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79"/>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79"/>
        <w:ind w:firstLine="1506"/>
        <w:rPr>
          <w:rFonts w:ascii="Times New Roman" w:hAnsi="Times New Roman" w:cs="宋体"/>
          <w:b/>
          <w:sz w:val="30"/>
          <w:szCs w:val="30"/>
        </w:rPr>
      </w:pPr>
      <w:r>
        <w:rPr>
          <w:rFonts w:ascii="Times New Roman" w:hAnsi="Times New Roman" w:cs="宋体"/>
          <w:b/>
          <w:sz w:val="30"/>
          <w:szCs w:val="30"/>
        </w:rPr>
      </w:r>
      <w:r/>
    </w:p>
    <w:p>
      <w:pPr>
        <w:pStyle w:val="779"/>
        <w:ind w:firstLine="1506"/>
        <w:rPr>
          <w:rFonts w:ascii="Times New Roman" w:hAnsi="Times New Roman" w:cs="宋体"/>
          <w:b/>
          <w:sz w:val="30"/>
          <w:szCs w:val="30"/>
        </w:rPr>
      </w:pPr>
      <w:r>
        <w:rPr>
          <w:rFonts w:ascii="Times New Roman" w:hAnsi="Times New Roman" w:cs="宋体"/>
          <w:b/>
          <w:sz w:val="30"/>
          <w:szCs w:val="30"/>
        </w:rPr>
      </w:r>
      <w:r/>
    </w:p>
    <w:p>
      <w:pPr>
        <w:pStyle w:val="779"/>
        <w:ind w:firstLine="1506"/>
        <w:rPr>
          <w:rFonts w:ascii="Times New Roman" w:hAnsi="Times New Roman" w:cs="宋体"/>
          <w:b/>
          <w:sz w:val="30"/>
          <w:szCs w:val="30"/>
        </w:rPr>
      </w:pPr>
      <w:r>
        <w:rPr>
          <w:rFonts w:ascii="Times New Roman" w:hAnsi="Times New Roman" w:cs="宋体"/>
          <w:b/>
          <w:sz w:val="30"/>
          <w:szCs w:val="30"/>
        </w:rPr>
      </w:r>
      <w:r/>
    </w:p>
    <w:p>
      <w:pPr>
        <w:pStyle w:val="779"/>
        <w:ind w:firstLine="1506"/>
        <w:rPr>
          <w:rFonts w:ascii="Times New Roman" w:hAnsi="Times New Roman" w:cs="宋体"/>
          <w:b/>
          <w:sz w:val="30"/>
          <w:szCs w:val="30"/>
        </w:rPr>
      </w:pPr>
      <w:r>
        <w:rPr>
          <w:rFonts w:hint="eastAsia" w:ascii="Times New Roman" w:hAnsi="Times New Roman" w:cs="宋体"/>
          <w:b/>
          <w:sz w:val="30"/>
          <w:szCs w:val="30"/>
        </w:rPr>
        <w:t xml:space="preserve">项目名称：</w:t>
      </w:r>
      <w:bookmarkStart w:id="0" w:name="OLE_LINK9"/>
      <w:r>
        <w:rPr>
          <w:rFonts w:hint="eastAsia" w:ascii="Times New Roman" w:hAnsi="Times New Roman" w:cs="宋体"/>
          <w:b/>
          <w:sz w:val="30"/>
          <w:szCs w:val="30"/>
        </w:rPr>
        <w:t xml:space="preserve">市应急管理局市级宿迁市“数智应急”平台建设（2026年）项目 </w:t>
      </w:r>
      <w:r>
        <w:rPr>
          <w:rFonts w:ascii="Times New Roman" w:hAnsi="Times New Roman" w:cs="宋体"/>
          <w:b/>
          <w:sz w:val="30"/>
          <w:szCs w:val="30"/>
        </w:rPr>
      </w:r>
      <w:r/>
    </w:p>
    <w:p>
      <w:pPr>
        <w:pStyle w:val="779"/>
        <w:ind w:firstLine="1506"/>
        <w:rPr>
          <w:rFonts w:ascii="Times New Roman" w:hAnsi="Times New Roman" w:cs="宋体"/>
          <w:b/>
          <w:sz w:val="30"/>
          <w:szCs w:val="30"/>
        </w:rPr>
      </w:pPr>
      <w:r/>
      <w:bookmarkEnd w:id="0"/>
      <w:r>
        <w:rPr>
          <w:rFonts w:ascii="Times New Roman" w:hAnsi="Times New Roman" w:cs="宋体"/>
          <w:b/>
          <w:sz w:val="30"/>
          <w:szCs w:val="30"/>
        </w:rPr>
      </w:r>
      <w:r/>
    </w:p>
    <w:p>
      <w:pPr>
        <w:pStyle w:val="779"/>
        <w:ind w:firstLine="1506"/>
        <w:rPr>
          <w:rFonts w:ascii="Times New Roman" w:hAnsi="Times New Roman" w:cs="宋体"/>
          <w:b/>
          <w:sz w:val="30"/>
          <w:szCs w:val="30"/>
        </w:rPr>
      </w:pPr>
      <w:r>
        <w:rPr>
          <w:rFonts w:hint="eastAsia" w:ascii="Times New Roman" w:hAnsi="Times New Roman" w:cs="宋体"/>
          <w:b/>
          <w:sz w:val="30"/>
          <w:szCs w:val="30"/>
        </w:rPr>
        <w:t xml:space="preserve">项目编号：</w:t>
      </w:r>
      <w:bookmarkStart w:id="1" w:name="OLE_LINK85"/>
      <w:r>
        <w:rPr>
          <w:rFonts w:ascii="Times New Roman" w:hAnsi="Times New Roman" w:cs="宋体"/>
          <w:b/>
          <w:sz w:val="30"/>
          <w:szCs w:val="30"/>
        </w:rPr>
        <w:t xml:space="preserve">JSZC-321300-JZCG-C2026-0024</w:t>
      </w:r>
      <w:bookmarkEnd w:id="1"/>
      <w:r>
        <w:rPr>
          <w:rFonts w:hint="eastAsia" w:ascii="Times New Roman" w:hAnsi="Times New Roman" w:cs="宋体"/>
          <w:b/>
          <w:sz w:val="30"/>
          <w:szCs w:val="30"/>
        </w:rPr>
        <w:t xml:space="preserve"> </w:t>
      </w:r>
      <w:r>
        <w:rPr>
          <w:rFonts w:ascii="Times New Roman" w:hAnsi="Times New Roman" w:cs="宋体"/>
          <w:b/>
          <w:sz w:val="30"/>
          <w:szCs w:val="30"/>
        </w:rPr>
      </w:r>
      <w:r/>
    </w:p>
    <w:p>
      <w:pPr>
        <w:pStyle w:val="779"/>
        <w:ind w:left="2800" w:hanging="2800"/>
        <w:rPr>
          <w:rFonts w:ascii="Times New Roman" w:hAnsi="Times New Roman"/>
          <w:sz w:val="28"/>
          <w:szCs w:val="28"/>
        </w:rPr>
      </w:pPr>
      <w:r>
        <w:rPr>
          <w:rFonts w:ascii="Times New Roman" w:hAnsi="Times New Roman"/>
          <w:sz w:val="28"/>
          <w:szCs w:val="28"/>
        </w:rPr>
      </w:r>
      <w:r/>
    </w:p>
    <w:p>
      <w:pPr>
        <w:pStyle w:val="779"/>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79"/>
        <w:jc w:val="left"/>
        <w:spacing w:line="360" w:lineRule="auto"/>
        <w:rPr>
          <w:rFonts w:hint="eastAsia" w:ascii="宋体" w:hAnsi="宋体" w:cs="宋体"/>
          <w:sz w:val="24"/>
          <w:szCs w:val="24"/>
        </w:rPr>
      </w:pPr>
      <w:r>
        <w:rPr>
          <w:rFonts w:hint="eastAsia" w:ascii="宋体" w:hAnsi="宋体" w:cs="宋体"/>
          <w:sz w:val="24"/>
          <w:szCs w:val="24"/>
        </w:rPr>
      </w:r>
      <w:r/>
    </w:p>
    <w:p>
      <w:pPr>
        <w:pStyle w:val="779"/>
        <w:jc w:val="left"/>
        <w:spacing w:line="360" w:lineRule="auto"/>
        <w:rPr>
          <w:rFonts w:hint="eastAsia" w:ascii="宋体" w:hAnsi="宋体" w:cs="宋体"/>
          <w:sz w:val="24"/>
          <w:szCs w:val="24"/>
        </w:rPr>
      </w:pPr>
      <w:r>
        <w:rPr>
          <w:rFonts w:hint="eastAsia" w:ascii="宋体" w:hAnsi="宋体" w:cs="宋体"/>
          <w:sz w:val="24"/>
          <w:szCs w:val="24"/>
        </w:rPr>
      </w:r>
      <w:r/>
    </w:p>
    <w:p>
      <w:pPr>
        <w:pStyle w:val="779"/>
        <w:jc w:val="left"/>
        <w:spacing w:line="360" w:lineRule="auto"/>
        <w:rPr>
          <w:rFonts w:hint="eastAsia" w:ascii="宋体" w:hAnsi="宋体" w:cs="宋体"/>
          <w:sz w:val="24"/>
          <w:szCs w:val="24"/>
        </w:rPr>
      </w:pPr>
      <w:r>
        <w:rPr>
          <w:rFonts w:hint="eastAsia" w:ascii="宋体" w:hAnsi="宋体" w:cs="宋体"/>
          <w:sz w:val="24"/>
          <w:szCs w:val="24"/>
        </w:rPr>
      </w:r>
      <w:r/>
    </w:p>
    <w:p>
      <w:pPr>
        <w:pStyle w:val="779"/>
        <w:jc w:val="left"/>
        <w:spacing w:line="360" w:lineRule="auto"/>
        <w:rPr>
          <w:rFonts w:hint="eastAsia" w:ascii="宋体" w:hAnsi="宋体" w:cs="宋体"/>
          <w:sz w:val="24"/>
          <w:szCs w:val="24"/>
        </w:rPr>
      </w:pPr>
      <w:r>
        <w:rPr>
          <w:rFonts w:hint="eastAsia" w:ascii="宋体" w:hAnsi="宋体" w:cs="宋体"/>
          <w:sz w:val="24"/>
          <w:szCs w:val="24"/>
        </w:rPr>
      </w:r>
      <w:r/>
    </w:p>
    <w:p>
      <w:pPr>
        <w:pStyle w:val="779"/>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79"/>
              <w:jc w:val="center"/>
              <w:spacing w:line="500" w:lineRule="exact"/>
              <w:rPr>
                <w:rFonts w:hint="eastAsia" w:ascii="Times New Roman" w:hAnsi="Times New Roman" w:cs="宋体"/>
                <w:b/>
                <w:sz w:val="30"/>
                <w:szCs w:val="30"/>
              </w:rPr>
              <w:framePr w:hSpace="180" w:wrap="around" w:vAnchor="text" w:hAnchor="page" w:xAlign="center" w:y="466"/>
            </w:pPr>
            <w:r>
              <w:rPr>
                <w:rFonts w:hint="eastAsia" w:ascii="Times New Roman" w:hAnsi="Times New Roman" w:cs="宋体"/>
                <w:b/>
                <w:sz w:val="30"/>
                <w:szCs w:val="30"/>
              </w:rPr>
              <w:t xml:space="preserve">采  购 人：</w:t>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79"/>
              <w:jc w:val="left"/>
              <w:spacing w:line="500" w:lineRule="exact"/>
              <w:rPr>
                <w:rFonts w:ascii="Times New Roman" w:hAnsi="Times New Roman" w:cs="宋体"/>
                <w:b/>
                <w:sz w:val="30"/>
                <w:szCs w:val="30"/>
              </w:rPr>
              <w:framePr w:hSpace="180" w:wrap="around" w:vAnchor="text" w:hAnchor="page" w:xAlign="center" w:y="466"/>
            </w:pPr>
            <w:r/>
            <w:bookmarkStart w:id="2" w:name="OLE_LINK10"/>
            <w:r>
              <w:rPr>
                <w:rFonts w:hint="eastAsia" w:ascii="Times New Roman" w:hAnsi="Times New Roman" w:cs="宋体"/>
                <w:b/>
                <w:sz w:val="30"/>
                <w:szCs w:val="30"/>
              </w:rPr>
              <w:t xml:space="preserve">宿迁市应急管理局</w:t>
            </w:r>
            <w:bookmarkEnd w:id="2"/>
            <w:r>
              <w:rPr>
                <w:rFonts w:ascii="Times New Roman" w:hAnsi="Times New Roman" w:cs="宋体"/>
                <w:b/>
                <w:sz w:val="30"/>
                <w:szCs w:val="30"/>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79"/>
              <w:jc w:val="center"/>
              <w:spacing w:line="500" w:lineRule="exact"/>
              <w:rPr>
                <w:rFonts w:ascii="Times New Roman" w:hAnsi="Times New Roman" w:cs="宋体"/>
                <w:b/>
                <w:sz w:val="30"/>
                <w:szCs w:val="30"/>
              </w:rPr>
              <w:framePr w:hSpace="180" w:wrap="around" w:vAnchor="text" w:hAnchor="page" w:xAlign="center" w:y="466"/>
            </w:pPr>
            <w:r>
              <w:rPr>
                <w:rFonts w:hint="eastAsia" w:ascii="Times New Roman" w:hAnsi="Times New Roman" w:cs="宋体"/>
                <w:b/>
                <w:sz w:val="30"/>
                <w:szCs w:val="30"/>
              </w:rPr>
              <w:t xml:space="preserve">采购代理机构：</w:t>
            </w:r>
            <w:r>
              <w:rPr>
                <w:rFonts w:ascii="Times New Roman" w:hAnsi="Times New Roman" w:cs="宋体"/>
                <w:b/>
                <w:sz w:val="30"/>
                <w:szCs w:val="30"/>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79"/>
              <w:jc w:val="left"/>
              <w:spacing w:line="500" w:lineRule="exact"/>
              <w:rPr>
                <w:rFonts w:hint="eastAsia" w:ascii="Times New Roman" w:hAnsi="Times New Roman" w:cs="宋体"/>
                <w:b/>
                <w:sz w:val="30"/>
                <w:szCs w:val="30"/>
              </w:rPr>
              <w:framePr w:hSpace="180" w:wrap="around" w:vAnchor="text" w:hAnchor="page" w:xAlign="center" w:y="466"/>
            </w:pPr>
            <w:r>
              <w:rPr>
                <w:rFonts w:hint="eastAsia" w:ascii="Times New Roman" w:hAnsi="Times New Roman" w:cs="宋体"/>
                <w:b/>
                <w:sz w:val="30"/>
                <w:szCs w:val="30"/>
              </w:rPr>
              <w:t xml:space="preserve">宿迁市公共资源交易中心</w:t>
            </w:r>
            <w:r/>
          </w:p>
        </w:tc>
      </w:tr>
    </w:tbl>
    <w:p>
      <w:pPr>
        <w:pStyle w:val="779"/>
        <w:jc w:val="left"/>
        <w:spacing w:line="360" w:lineRule="auto"/>
        <w:rPr>
          <w:rFonts w:hint="eastAsia" w:ascii="Times New Roman" w:hAnsi="Times New Roman" w:cs="宋体"/>
          <w:b/>
          <w:sz w:val="30"/>
          <w:szCs w:val="30"/>
        </w:rPr>
      </w:pPr>
      <w:r>
        <w:rPr>
          <w:rFonts w:hint="eastAsia" w:ascii="Times New Roman" w:hAnsi="Times New Roman" w:cs="宋体"/>
          <w:b/>
          <w:sz w:val="30"/>
          <w:szCs w:val="30"/>
        </w:rPr>
      </w:r>
      <w:r/>
    </w:p>
    <w:p>
      <w:pPr>
        <w:pStyle w:val="779"/>
        <w:jc w:val="center"/>
        <w:spacing w:before="120" w:after="120" w:line="360" w:lineRule="auto"/>
        <w:rPr>
          <w:rFonts w:ascii="Times New Roman" w:hAnsi="Times New Roman" w:cs="宋体"/>
          <w:b/>
          <w:sz w:val="30"/>
          <w:szCs w:val="30"/>
        </w:rPr>
      </w:pPr>
      <w:r>
        <w:rPr>
          <w:rFonts w:ascii="Times New Roman" w:hAnsi="Times New Roman" w:cs="宋体"/>
          <w:b/>
          <w:sz w:val="30"/>
          <w:szCs w:val="30"/>
        </w:rPr>
      </w:r>
      <w:r/>
    </w:p>
    <w:p>
      <w:pPr>
        <w:pStyle w:val="779"/>
        <w:jc w:val="center"/>
        <w:spacing w:before="120" w:after="120" w:line="360" w:lineRule="auto"/>
        <w:rPr>
          <w:rFonts w:ascii="Times New Roman" w:hAnsi="Times New Roman" w:cs="宋体"/>
          <w:b/>
          <w:sz w:val="30"/>
          <w:szCs w:val="30"/>
        </w:rPr>
      </w:pPr>
      <w:r>
        <w:rPr>
          <w:rFonts w:ascii="Times New Roman" w:hAnsi="Times New Roman" w:cs="宋体"/>
          <w:b/>
          <w:sz w:val="30"/>
          <w:szCs w:val="30"/>
        </w:rPr>
      </w:r>
      <w:r/>
    </w:p>
    <w:p>
      <w:pPr>
        <w:pStyle w:val="779"/>
        <w:jc w:val="center"/>
        <w:spacing w:before="120" w:after="120" w:line="360" w:lineRule="auto"/>
        <w:rPr>
          <w:rFonts w:ascii="Times New Roman" w:hAnsi="Times New Roman" w:cs="宋体"/>
          <w:b/>
          <w:sz w:val="30"/>
          <w:szCs w:val="30"/>
        </w:rPr>
      </w:pPr>
      <w:r>
        <w:rPr>
          <w:rFonts w:ascii="Times New Roman" w:hAnsi="Times New Roman" w:cs="宋体"/>
          <w:b/>
          <w:sz w:val="30"/>
          <w:szCs w:val="30"/>
        </w:rPr>
        <w:t xml:space="preserve">202</w:t>
      </w:r>
      <w:r>
        <w:rPr>
          <w:rFonts w:hint="eastAsia" w:ascii="Times New Roman" w:hAnsi="Times New Roman" w:cs="宋体"/>
          <w:b/>
          <w:sz w:val="30"/>
          <w:szCs w:val="30"/>
        </w:rPr>
        <w:t xml:space="preserve">6年</w:t>
      </w:r>
      <w:r>
        <w:rPr>
          <w:rFonts w:hint="eastAsia" w:ascii="Times New Roman" w:hAnsi="Times New Roman" w:cs="宋体"/>
          <w:b/>
          <w:sz w:val="30"/>
          <w:szCs w:val="30"/>
        </w:rPr>
        <w:t xml:space="preserve">5</w:t>
      </w:r>
      <w:r>
        <w:rPr>
          <w:rFonts w:hint="eastAsia" w:ascii="Times New Roman" w:hAnsi="Times New Roman" w:cs="宋体"/>
          <w:b/>
          <w:sz w:val="30"/>
          <w:szCs w:val="30"/>
        </w:rPr>
        <w:t xml:space="preserve"> 月 </w:t>
      </w:r>
      <w:r>
        <w:rPr>
          <w:rFonts w:hint="eastAsia" w:ascii="Times New Roman" w:hAnsi="Times New Roman" w:cs="宋体"/>
          <w:b/>
          <w:sz w:val="30"/>
          <w:szCs w:val="30"/>
        </w:rPr>
        <w:t xml:space="preserve">21</w:t>
      </w:r>
      <w:r>
        <w:rPr>
          <w:rFonts w:hint="eastAsia" w:ascii="Times New Roman" w:hAnsi="Times New Roman" w:cs="宋体"/>
          <w:b/>
          <w:sz w:val="30"/>
          <w:szCs w:val="30"/>
        </w:rPr>
        <w:t xml:space="preserve">日</w:t>
      </w:r>
      <w:r>
        <w:rPr>
          <w:rFonts w:ascii="Times New Roman" w:hAnsi="Times New Roman" w:cs="宋体"/>
          <w:b/>
          <w:sz w:val="30"/>
          <w:szCs w:val="30"/>
        </w:rPr>
      </w:r>
      <w:r/>
    </w:p>
    <w:p>
      <w:pPr>
        <w:pStyle w:val="779"/>
        <w:jc w:val="center"/>
        <w:rPr>
          <w:rFonts w:ascii="Times New Roman" w:hAnsi="Times New Roman" w:eastAsia="黑体"/>
          <w:sz w:val="36"/>
        </w:rPr>
      </w:pPr>
      <w:r>
        <w:rPr>
          <w:rFonts w:ascii="Times New Roman" w:hAnsi="Times New Roman" w:eastAsia="黑体"/>
          <w:sz w:val="36"/>
        </w:rPr>
      </w:r>
      <w:r/>
    </w:p>
    <w:p>
      <w:pPr>
        <w:pStyle w:val="779"/>
        <w:rPr>
          <w:rFonts w:hint="eastAsia" w:ascii="Times New Roman" w:hAnsi="Times New Roman" w:eastAsia="黑体"/>
          <w:sz w:val="36"/>
        </w:rPr>
      </w:pPr>
      <w:r>
        <w:rPr>
          <w:rFonts w:hint="eastAsia" w:ascii="Times New Roman" w:hAnsi="Times New Roman" w:eastAsia="黑体"/>
          <w:sz w:val="36"/>
        </w:rPr>
        <w:br w:type="page" w:clear="all"/>
      </w:r>
      <w:r/>
    </w:p>
    <w:p>
      <w:pPr>
        <w:pStyle w:val="779"/>
        <w:jc w:val="center"/>
        <w:rPr>
          <w:rFonts w:hint="eastAsia" w:ascii="Times New Roman" w:hAnsi="Times New Roman" w:eastAsia="黑体"/>
          <w:sz w:val="36"/>
        </w:rPr>
      </w:pPr>
      <w:r>
        <w:rPr>
          <w:rFonts w:hint="eastAsia" w:ascii="Times New Roman" w:hAnsi="Times New Roman" w:eastAsia="黑体"/>
          <w:sz w:val="36"/>
        </w:rPr>
      </w:r>
      <w:r/>
    </w:p>
    <w:p>
      <w:pPr>
        <w:pStyle w:val="779"/>
        <w:jc w:val="center"/>
        <w:rPr>
          <w:rFonts w:hint="eastAsia" w:ascii="Times New Roman" w:hAnsi="Times New Roman" w:eastAsia="黑体"/>
          <w:sz w:val="36"/>
        </w:rPr>
      </w:pPr>
      <w:r>
        <w:rPr>
          <w:rFonts w:hint="eastAsia" w:ascii="Times New Roman" w:hAnsi="Times New Roman" w:eastAsia="黑体"/>
          <w:sz w:val="36"/>
        </w:rPr>
      </w:r>
      <w:r/>
    </w:p>
    <w:p>
      <w:pPr>
        <w:pStyle w:val="779"/>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5"/>
        <w:spacing w:before="0" w:after="0" w:line="700" w:lineRule="exact"/>
        <w:tabs>
          <w:tab w:val="right" w:pos="8306" w:leader="dot"/>
        </w:tabs>
        <w:rPr>
          <w:rFonts w:ascii="Times New Roman" w:hAnsi="Times New Roman" w:cs="宋体"/>
          <w:bCs w:val="0"/>
          <w:caps w:val="0"/>
          <w:sz w:val="30"/>
          <w:szCs w:val="30"/>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HYPERLINK \l "_Toc7294" </w:instrText>
      </w:r>
      <w:r>
        <w:rPr>
          <w:rFonts w:ascii="Times New Roman" w:hAnsi="Times New Roman" w:cs="宋体"/>
          <w:bCs w:val="0"/>
          <w:caps w:val="0"/>
          <w:sz w:val="30"/>
          <w:szCs w:val="30"/>
        </w:rPr>
        <w:fldChar w:fldCharType="separate"/>
      </w:r>
      <w:r>
        <w:rPr>
          <w:rFonts w:hint="eastAsia" w:ascii="Times New Roman" w:hAnsi="Times New Roman" w:cs="宋体"/>
          <w:bCs w:val="0"/>
          <w:caps w:val="0"/>
          <w:sz w:val="30"/>
          <w:szCs w:val="30"/>
        </w:rPr>
        <w:t xml:space="preserve">第一章  磋商邀请</w:t>
      </w:r>
      <w:r>
        <w:rPr>
          <w:rFonts w:ascii="Times New Roman" w:hAnsi="Times New Roman" w:cs="宋体"/>
          <w:bCs w:val="0"/>
          <w:caps w:val="0"/>
          <w:sz w:val="30"/>
          <w:szCs w:val="30"/>
        </w:rPr>
        <w:tab/>
      </w: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PAGEREF _Toc7294 \h </w:instrText>
      </w:r>
      <w:r>
        <w:rPr>
          <w:rFonts w:ascii="Times New Roman" w:hAnsi="Times New Roman" w:cs="宋体"/>
          <w:bCs w:val="0"/>
          <w:caps w:val="0"/>
          <w:sz w:val="30"/>
          <w:szCs w:val="30"/>
        </w:rPr>
        <w:fldChar w:fldCharType="separate"/>
      </w:r>
      <w:r>
        <w:rPr>
          <w:rFonts w:ascii="Times New Roman" w:hAnsi="Times New Roman" w:cs="宋体"/>
          <w:bCs w:val="0"/>
          <w:caps w:val="0"/>
          <w:sz w:val="30"/>
          <w:szCs w:val="30"/>
        </w:rPr>
        <w:t xml:space="preserve">3</w:t>
      </w:r>
      <w:r>
        <w:rPr>
          <w:rFonts w:ascii="Times New Roman" w:hAnsi="Times New Roman" w:cs="宋体"/>
          <w:bCs w:val="0"/>
          <w:caps w:val="0"/>
          <w:sz w:val="30"/>
          <w:szCs w:val="30"/>
        </w:rPr>
        <w:fldChar w:fldCharType="end"/>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815"/>
        <w:spacing w:before="0" w:after="0" w:line="700" w:lineRule="exact"/>
        <w:tabs>
          <w:tab w:val="right" w:pos="8306" w:leader="dot"/>
        </w:tabs>
        <w:rPr>
          <w:rFonts w:ascii="Times New Roman" w:hAnsi="Times New Roman" w:cs="宋体"/>
          <w:bCs w:val="0"/>
          <w:caps w:val="0"/>
          <w:sz w:val="30"/>
          <w:szCs w:val="30"/>
        </w:rPr>
      </w:pP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w:instrText>
      </w:r>
      <w:r>
        <w:rPr>
          <w:rFonts w:ascii="Times New Roman" w:hAnsi="Times New Roman" w:cs="宋体"/>
          <w:bCs w:val="0"/>
          <w:caps w:val="0"/>
          <w:sz w:val="30"/>
          <w:szCs w:val="30"/>
        </w:rPr>
        <w:instrText xml:space="preserve">HYPERLINK \l "_Toc3297" </w:instrText>
      </w:r>
      <w:r>
        <w:rPr>
          <w:rFonts w:ascii="Times New Roman" w:hAnsi="Times New Roman" w:cs="宋体"/>
          <w:bCs w:val="0"/>
          <w:caps w:val="0"/>
          <w:sz w:val="30"/>
          <w:szCs w:val="30"/>
        </w:rPr>
        <w:fldChar w:fldCharType="separate"/>
      </w:r>
      <w:r>
        <w:rPr>
          <w:rFonts w:hint="eastAsia" w:ascii="Times New Roman" w:hAnsi="Times New Roman" w:cs="宋体"/>
          <w:bCs w:val="0"/>
          <w:caps w:val="0"/>
          <w:sz w:val="30"/>
          <w:szCs w:val="30"/>
        </w:rPr>
        <w:t xml:space="preserve">第二章  供应商须知</w:t>
      </w:r>
      <w:r>
        <w:rPr>
          <w:rFonts w:ascii="Times New Roman" w:hAnsi="Times New Roman" w:cs="宋体"/>
          <w:bCs w:val="0"/>
          <w:caps w:val="0"/>
          <w:sz w:val="30"/>
          <w:szCs w:val="30"/>
        </w:rPr>
        <w:tab/>
      </w: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PAGEREF _Toc3297 \h </w:instrText>
      </w:r>
      <w:r>
        <w:rPr>
          <w:rFonts w:ascii="Times New Roman" w:hAnsi="Times New Roman" w:cs="宋体"/>
          <w:bCs w:val="0"/>
          <w:caps w:val="0"/>
          <w:sz w:val="30"/>
          <w:szCs w:val="30"/>
        </w:rPr>
        <w:fldChar w:fldCharType="separate"/>
      </w:r>
      <w:r>
        <w:rPr>
          <w:rFonts w:ascii="Times New Roman" w:hAnsi="Times New Roman" w:cs="宋体"/>
          <w:bCs w:val="0"/>
          <w:caps w:val="0"/>
          <w:sz w:val="30"/>
          <w:szCs w:val="30"/>
        </w:rPr>
        <w:t xml:space="preserve">6</w:t>
      </w:r>
      <w:r>
        <w:rPr>
          <w:rFonts w:ascii="Times New Roman" w:hAnsi="Times New Roman" w:cs="宋体"/>
          <w:bCs w:val="0"/>
          <w:caps w:val="0"/>
          <w:sz w:val="30"/>
          <w:szCs w:val="30"/>
        </w:rPr>
        <w:fldChar w:fldCharType="end"/>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815"/>
        <w:spacing w:before="0" w:after="0" w:line="700" w:lineRule="exact"/>
        <w:tabs>
          <w:tab w:val="right" w:pos="8306" w:leader="dot"/>
        </w:tabs>
        <w:rPr>
          <w:rFonts w:ascii="Times New Roman" w:hAnsi="Times New Roman" w:cs="宋体"/>
          <w:bCs w:val="0"/>
          <w:caps w:val="0"/>
          <w:sz w:val="30"/>
          <w:szCs w:val="30"/>
        </w:rPr>
      </w:pP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HYPERLINK \l "_Toc21941" </w:instrText>
      </w:r>
      <w:r>
        <w:rPr>
          <w:rFonts w:ascii="Times New Roman" w:hAnsi="Times New Roman" w:cs="宋体"/>
          <w:bCs w:val="0"/>
          <w:caps w:val="0"/>
          <w:sz w:val="30"/>
          <w:szCs w:val="30"/>
        </w:rPr>
        <w:fldChar w:fldCharType="separate"/>
      </w:r>
      <w:r>
        <w:rPr>
          <w:rFonts w:hint="eastAsia" w:ascii="Times New Roman" w:hAnsi="Times New Roman" w:cs="宋体"/>
          <w:bCs w:val="0"/>
          <w:caps w:val="0"/>
          <w:sz w:val="30"/>
          <w:szCs w:val="30"/>
        </w:rPr>
        <w:t xml:space="preserve">第三章  评审方法与评审标准</w:t>
      </w:r>
      <w:r>
        <w:rPr>
          <w:rFonts w:ascii="Times New Roman" w:hAnsi="Times New Roman" w:cs="宋体"/>
          <w:bCs w:val="0"/>
          <w:caps w:val="0"/>
          <w:sz w:val="30"/>
          <w:szCs w:val="30"/>
        </w:rPr>
        <w:tab/>
      </w:r>
      <w:r>
        <w:rPr>
          <w:rFonts w:hint="eastAsia" w:ascii="Times New Roman" w:hAnsi="Times New Roman" w:cs="宋体"/>
          <w:bCs w:val="0"/>
          <w:caps w:val="0"/>
          <w:sz w:val="30"/>
          <w:szCs w:val="30"/>
        </w:rPr>
        <w:t xml:space="preserve">21</w:t>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815"/>
        <w:spacing w:before="0" w:after="0" w:line="700" w:lineRule="exact"/>
        <w:tabs>
          <w:tab w:val="right" w:pos="8306" w:leader="dot"/>
        </w:tabs>
        <w:rPr>
          <w:rFonts w:ascii="Times New Roman" w:hAnsi="Times New Roman" w:cs="宋体"/>
          <w:bCs w:val="0"/>
          <w:caps w:val="0"/>
          <w:sz w:val="30"/>
          <w:szCs w:val="30"/>
        </w:rPr>
      </w:pP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HYPERLINK \l "_Toc1519" </w:instrText>
      </w:r>
      <w:r>
        <w:rPr>
          <w:rFonts w:ascii="Times New Roman" w:hAnsi="Times New Roman" w:cs="宋体"/>
          <w:bCs w:val="0"/>
          <w:caps w:val="0"/>
          <w:sz w:val="30"/>
          <w:szCs w:val="30"/>
        </w:rPr>
        <w:fldChar w:fldCharType="separate"/>
      </w:r>
      <w:r>
        <w:rPr>
          <w:rFonts w:ascii="Times New Roman" w:hAnsi="Times New Roman" w:cs="宋体"/>
          <w:bCs w:val="0"/>
          <w:caps w:val="0"/>
          <w:sz w:val="30"/>
          <w:szCs w:val="30"/>
        </w:rPr>
        <w:t xml:space="preserve">第四</w:t>
      </w:r>
      <w:r>
        <w:rPr>
          <w:rFonts w:hint="eastAsia" w:ascii="Times New Roman" w:hAnsi="Times New Roman" w:cs="宋体"/>
          <w:bCs w:val="0"/>
          <w:caps w:val="0"/>
          <w:sz w:val="30"/>
          <w:szCs w:val="30"/>
        </w:rPr>
        <w:t xml:space="preserve">章  </w:t>
      </w:r>
      <w:r>
        <w:rPr>
          <w:rFonts w:ascii="Times New Roman" w:hAnsi="Times New Roman" w:cs="宋体"/>
          <w:bCs w:val="0"/>
          <w:caps w:val="0"/>
          <w:sz w:val="30"/>
          <w:szCs w:val="30"/>
        </w:rPr>
        <w:t xml:space="preserve">采购需求</w:t>
        <w:tab/>
      </w: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PAGEREF _Toc1519 \h </w:instrText>
      </w:r>
      <w:r>
        <w:rPr>
          <w:rFonts w:ascii="Times New Roman" w:hAnsi="Times New Roman" w:cs="宋体"/>
          <w:bCs w:val="0"/>
          <w:caps w:val="0"/>
          <w:sz w:val="30"/>
          <w:szCs w:val="30"/>
        </w:rPr>
        <w:fldChar w:fldCharType="separate"/>
      </w:r>
      <w:r>
        <w:rPr>
          <w:rFonts w:ascii="Times New Roman" w:hAnsi="Times New Roman" w:cs="宋体"/>
          <w:bCs w:val="0"/>
          <w:caps w:val="0"/>
          <w:sz w:val="30"/>
          <w:szCs w:val="30"/>
        </w:rPr>
        <w:t xml:space="preserve">2</w:t>
      </w:r>
      <w:r>
        <w:rPr>
          <w:rFonts w:hint="eastAsia" w:ascii="Times New Roman" w:hAnsi="Times New Roman" w:cs="宋体"/>
          <w:bCs w:val="0"/>
          <w:caps w:val="0"/>
          <w:sz w:val="30"/>
          <w:szCs w:val="30"/>
        </w:rPr>
        <w:t xml:space="preserve">4</w:t>
      </w:r>
      <w:r>
        <w:rPr>
          <w:rFonts w:ascii="Times New Roman" w:hAnsi="Times New Roman" w:cs="宋体"/>
          <w:bCs w:val="0"/>
          <w:caps w:val="0"/>
          <w:sz w:val="30"/>
          <w:szCs w:val="30"/>
        </w:rPr>
        <w:fldChar w:fldCharType="end"/>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815"/>
        <w:spacing w:before="0" w:after="0" w:line="700" w:lineRule="exact"/>
        <w:tabs>
          <w:tab w:val="right" w:pos="8306" w:leader="dot"/>
        </w:tabs>
        <w:rPr>
          <w:rFonts w:ascii="Times New Roman" w:hAnsi="Times New Roman" w:cs="宋体"/>
          <w:bCs w:val="0"/>
          <w:caps w:val="0"/>
          <w:sz w:val="30"/>
          <w:szCs w:val="30"/>
        </w:rPr>
      </w:pP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HYPERLINK \l "_Toc2833" </w:instrText>
      </w:r>
      <w:r>
        <w:rPr>
          <w:rFonts w:ascii="Times New Roman" w:hAnsi="Times New Roman" w:cs="宋体"/>
          <w:bCs w:val="0"/>
          <w:caps w:val="0"/>
          <w:sz w:val="30"/>
          <w:szCs w:val="30"/>
        </w:rPr>
        <w:fldChar w:fldCharType="separate"/>
      </w:r>
      <w:r>
        <w:rPr>
          <w:rFonts w:hint="eastAsia" w:ascii="Times New Roman" w:hAnsi="Times New Roman" w:cs="宋体"/>
          <w:bCs w:val="0"/>
          <w:caps w:val="0"/>
          <w:sz w:val="30"/>
          <w:szCs w:val="30"/>
        </w:rPr>
        <w:t xml:space="preserve">第五章  合同文本</w:t>
      </w:r>
      <w:r>
        <w:rPr>
          <w:rFonts w:ascii="Times New Roman" w:hAnsi="Times New Roman" w:cs="宋体"/>
          <w:bCs w:val="0"/>
          <w:caps w:val="0"/>
          <w:sz w:val="30"/>
          <w:szCs w:val="30"/>
        </w:rPr>
        <w:tab/>
      </w:r>
      <w:r>
        <w:rPr>
          <w:rFonts w:hint="eastAsia" w:ascii="Times New Roman" w:hAnsi="Times New Roman" w:cs="宋体"/>
          <w:bCs w:val="0"/>
          <w:caps w:val="0"/>
          <w:sz w:val="30"/>
          <w:szCs w:val="30"/>
        </w:rPr>
        <w:t xml:space="preserve">35</w:t>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815"/>
        <w:spacing w:before="0" w:after="0" w:line="700" w:lineRule="exact"/>
        <w:tabs>
          <w:tab w:val="right" w:pos="8306" w:leader="dot"/>
        </w:tabs>
        <w:rPr>
          <w:rFonts w:ascii="Times New Roman" w:hAnsi="Times New Roman" w:cs="宋体"/>
          <w:bCs w:val="0"/>
          <w:caps w:val="0"/>
          <w:sz w:val="30"/>
          <w:szCs w:val="30"/>
        </w:rPr>
      </w:pP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HYPERLINK \l "_Toc22631" </w:instrText>
      </w:r>
      <w:r>
        <w:rPr>
          <w:rFonts w:ascii="Times New Roman" w:hAnsi="Times New Roman" w:cs="宋体"/>
          <w:bCs w:val="0"/>
          <w:caps w:val="0"/>
          <w:sz w:val="30"/>
          <w:szCs w:val="30"/>
        </w:rPr>
        <w:fldChar w:fldCharType="separate"/>
      </w:r>
      <w:r>
        <w:rPr>
          <w:rFonts w:hint="eastAsia" w:ascii="Times New Roman" w:hAnsi="Times New Roman" w:cs="宋体"/>
          <w:bCs w:val="0"/>
          <w:caps w:val="0"/>
          <w:sz w:val="30"/>
          <w:szCs w:val="30"/>
        </w:rPr>
        <w:t xml:space="preserve">第六章  响应文件格式</w:t>
      </w:r>
      <w:r>
        <w:rPr>
          <w:rFonts w:ascii="Times New Roman" w:hAnsi="Times New Roman" w:cs="宋体"/>
          <w:bCs w:val="0"/>
          <w:caps w:val="0"/>
          <w:sz w:val="30"/>
          <w:szCs w:val="30"/>
        </w:rPr>
        <w:tab/>
      </w:r>
      <w:r>
        <w:rPr>
          <w:rFonts w:ascii="Times New Roman" w:hAnsi="Times New Roman" w:cs="宋体"/>
          <w:bCs w:val="0"/>
          <w:caps w:val="0"/>
          <w:sz w:val="30"/>
          <w:szCs w:val="30"/>
        </w:rPr>
        <w:fldChar w:fldCharType="begin"/>
      </w:r>
      <w:r>
        <w:rPr>
          <w:rFonts w:ascii="Times New Roman" w:hAnsi="Times New Roman" w:cs="宋体"/>
          <w:bCs w:val="0"/>
          <w:caps w:val="0"/>
          <w:sz w:val="30"/>
          <w:szCs w:val="30"/>
        </w:rPr>
        <w:instrText xml:space="preserve"> PAGEREF _Toc22631 \h </w:instrText>
      </w:r>
      <w:r>
        <w:rPr>
          <w:rFonts w:ascii="Times New Roman" w:hAnsi="Times New Roman" w:cs="宋体"/>
          <w:bCs w:val="0"/>
          <w:caps w:val="0"/>
          <w:sz w:val="30"/>
          <w:szCs w:val="30"/>
        </w:rPr>
        <w:fldChar w:fldCharType="separate"/>
      </w:r>
      <w:r>
        <w:rPr>
          <w:rFonts w:ascii="Times New Roman" w:hAnsi="Times New Roman" w:cs="宋体"/>
          <w:bCs w:val="0"/>
          <w:caps w:val="0"/>
          <w:sz w:val="30"/>
          <w:szCs w:val="30"/>
        </w:rPr>
        <w:t xml:space="preserve">4</w:t>
      </w:r>
      <w:r>
        <w:rPr>
          <w:rFonts w:hint="eastAsia" w:ascii="Times New Roman" w:hAnsi="Times New Roman" w:cs="宋体"/>
          <w:bCs w:val="0"/>
          <w:caps w:val="0"/>
          <w:sz w:val="30"/>
          <w:szCs w:val="30"/>
        </w:rPr>
        <w:t xml:space="preserve">1</w:t>
      </w:r>
      <w:r>
        <w:rPr>
          <w:rFonts w:ascii="Times New Roman" w:hAnsi="Times New Roman" w:cs="宋体"/>
          <w:bCs w:val="0"/>
          <w:caps w:val="0"/>
          <w:sz w:val="30"/>
          <w:szCs w:val="30"/>
        </w:rPr>
        <w:fldChar w:fldCharType="end"/>
      </w:r>
      <w:r>
        <w:rPr>
          <w:rFonts w:ascii="Times New Roman" w:hAnsi="Times New Roman" w:cs="宋体"/>
          <w:bCs w:val="0"/>
          <w:caps w:val="0"/>
          <w:sz w:val="30"/>
          <w:szCs w:val="30"/>
        </w:rPr>
        <w:fldChar w:fldCharType="end"/>
      </w:r>
      <w:r>
        <w:rPr>
          <w:rFonts w:ascii="Times New Roman" w:hAnsi="Times New Roman" w:cs="宋体"/>
          <w:bCs w:val="0"/>
          <w:caps w:val="0"/>
          <w:sz w:val="30"/>
          <w:szCs w:val="30"/>
        </w:rPr>
      </w:r>
      <w:r/>
    </w:p>
    <w:p>
      <w:pPr>
        <w:pStyle w:val="779"/>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79"/>
        <w:jc w:val="center"/>
        <w:spacing w:line="700" w:lineRule="exact"/>
        <w:rPr>
          <w:rFonts w:ascii="Times New Roman" w:hAnsi="Times New Roman" w:eastAsia="黑体"/>
          <w:sz w:val="32"/>
        </w:rPr>
      </w:pPr>
      <w:r>
        <w:rPr>
          <w:rFonts w:ascii="Times New Roman" w:hAnsi="Times New Roman" w:eastAsia="黑体"/>
          <w:sz w:val="32"/>
        </w:rPr>
      </w:r>
      <w:r/>
    </w:p>
    <w:p>
      <w:pPr>
        <w:pStyle w:val="780"/>
        <w:jc w:val="center"/>
        <w:rPr>
          <w:rFonts w:hint="eastAsia" w:ascii="黑体" w:hAnsi="黑体" w:eastAsia="黑体" w:cs="黑体"/>
          <w:sz w:val="44"/>
          <w:szCs w:val="44"/>
        </w:rPr>
      </w:pPr>
      <w:r/>
      <w:bookmarkStart w:id="3" w:name="_Toc7294"/>
      <w:r/>
      <w:bookmarkStart w:id="4" w:name="_Toc27259"/>
      <w:r/>
      <w:bookmarkStart w:id="5" w:name="_Toc13414"/>
      <w:r/>
      <w:bookmarkStart w:id="6" w:name="_Toc141869960"/>
      <w:r>
        <w:rPr>
          <w:rFonts w:hint="eastAsia" w:ascii="黑体" w:hAnsi="黑体" w:eastAsia="黑体" w:cs="黑体"/>
          <w:sz w:val="44"/>
          <w:szCs w:val="44"/>
        </w:rPr>
        <w:t xml:space="preserve">第一章  磋商邀请</w:t>
      </w:r>
      <w:bookmarkEnd w:id="3"/>
      <w:r/>
      <w:bookmarkEnd w:id="4"/>
      <w:r/>
      <w:bookmarkEnd w:id="5"/>
      <w:r>
        <w:rPr>
          <w:rFonts w:hint="eastAsia" w:ascii="黑体" w:hAnsi="黑体" w:eastAsia="黑体" w:cs="黑体"/>
          <w:sz w:val="44"/>
          <w:szCs w:val="44"/>
        </w:rPr>
      </w:r>
      <w:r/>
    </w:p>
    <w:p>
      <w:pPr>
        <w:pStyle w:val="779"/>
        <w:ind w:firstLine="480"/>
        <w:spacing w:line="520" w:lineRule="exact"/>
        <w:rPr>
          <w:rFonts w:ascii="Times New Roman" w:hAnsi="Times New Roman" w:cs="宋体"/>
          <w:sz w:val="24"/>
          <w:szCs w:val="24"/>
        </w:rPr>
      </w:pPr>
      <w:r>
        <w:rPr>
          <w:rFonts w:hint="eastAsia" w:ascii="宋体" w:hAnsi="宋体"/>
          <w:sz w:val="24"/>
          <w:szCs w:val="24"/>
        </w:rPr>
        <w:t xml:space="preserve">受</w:t>
      </w:r>
      <w:bookmarkStart w:id="7" w:name="OLE_LINK78"/>
      <w:r>
        <w:rPr>
          <w:rFonts w:hint="eastAsia" w:ascii="宋体" w:hAnsi="宋体"/>
          <w:sz w:val="24"/>
          <w:szCs w:val="24"/>
          <w:u w:val="single"/>
        </w:rPr>
        <w:t xml:space="preserve">宿迁市应急管理局</w:t>
      </w:r>
      <w:bookmarkEnd w:id="7"/>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8" w:name="OLE_LINK84"/>
      <w:r>
        <w:rPr>
          <w:rFonts w:hint="eastAsia" w:ascii="宋体" w:hAnsi="宋体"/>
          <w:sz w:val="24"/>
          <w:szCs w:val="24"/>
          <w:u w:val="single"/>
        </w:rPr>
        <w:t xml:space="preserve">市应急管理局市级宿迁市“数智应急”平台建设（2026年）项目</w:t>
      </w:r>
      <w:bookmarkEnd w:id="8"/>
      <w:r>
        <w:rPr>
          <w:rFonts w:hint="eastAsia" w:ascii="宋体" w:hAnsi="宋体"/>
          <w:sz w:val="24"/>
          <w:szCs w:val="24"/>
        </w:rPr>
        <w:t xml:space="preserve">(</w:t>
      </w:r>
      <w:bookmarkStart w:id="9" w:name="OLE_LINK7"/>
      <w:r>
        <w:rPr>
          <w:rFonts w:ascii="宋体" w:hAnsi="宋体"/>
          <w:sz w:val="24"/>
          <w:szCs w:val="24"/>
          <w:u w:val="single"/>
        </w:rPr>
        <w:t xml:space="preserve">JSZC-321300-JZCG-C2026-0024</w:t>
      </w:r>
      <w:bookmarkEnd w:id="9"/>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79"/>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79"/>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市应急管理局市级宿迁市“数智应急”平台建设（2026年）项目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 </w:t>
      </w:r>
      <w:r>
        <w:rPr>
          <w:rFonts w:hint="eastAsia" w:ascii="Times New Roman" w:hAnsi="Times New Roman" w:cs="仿宋"/>
          <w:bCs/>
          <w:sz w:val="24"/>
          <w:szCs w:val="24"/>
          <w:u w:val="single"/>
        </w:rPr>
        <w:t xml:space="preserve">6</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rPr>
        <w:t xml:space="preserve">1</w:t>
      </w:r>
      <w:r>
        <w:rPr>
          <w:rFonts w:hint="eastAsia" w:ascii="Times New Roman" w:hAnsi="Times New Roman" w:cs="仿宋"/>
          <w:bCs/>
          <w:sz w:val="24"/>
          <w:szCs w:val="24"/>
          <w:u w:val="single"/>
        </w:rPr>
        <w:t xml:space="preserve">日14点30分（</w:t>
      </w:r>
      <w:r>
        <w:rPr>
          <w:rFonts w:hint="eastAsia" w:ascii="Times New Roman" w:hAnsi="Times New Roman" w:cs="仿宋"/>
          <w:bCs/>
          <w:sz w:val="24"/>
          <w:szCs w:val="24"/>
        </w:rPr>
        <w:t xml:space="preserve">北京时间</w:t>
      </w:r>
      <w:r>
        <w:rPr>
          <w:rFonts w:hint="eastAsia" w:ascii="Times New Roman" w:hAnsi="Times New Roman" w:cs="仿宋"/>
          <w:bCs/>
          <w:sz w:val="24"/>
          <w:szCs w:val="24"/>
        </w:rPr>
        <w:t xml:space="preserve">）前递交响应文件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1"/>
        <w:ind w:firstLine="321"/>
        <w:spacing w:before="0" w:after="0" w:line="520" w:lineRule="exact"/>
        <w:rPr>
          <w:rFonts w:eastAsia="宋体"/>
          <w:b/>
          <w:bCs/>
          <w:sz w:val="32"/>
        </w:rPr>
      </w:pPr>
      <w:r/>
      <w:bookmarkStart w:id="10" w:name="_Toc35393621"/>
      <w:r/>
      <w:bookmarkStart w:id="11" w:name="_Toc28359002"/>
      <w:r/>
      <w:bookmarkStart w:id="12" w:name="_Toc28359079"/>
      <w:r/>
      <w:bookmarkStart w:id="13" w:name="_Toc38985263"/>
      <w:r/>
      <w:bookmarkStart w:id="14" w:name="_Toc35393790"/>
      <w:r/>
      <w:bookmarkStart w:id="15" w:name="_Hlk24379207"/>
      <w:r>
        <w:rPr>
          <w:rFonts w:hint="eastAsia" w:eastAsia="宋体"/>
          <w:b/>
          <w:bCs/>
          <w:sz w:val="32"/>
        </w:rPr>
        <w:t xml:space="preserve">一、项目基本情况</w:t>
      </w:r>
      <w:bookmarkEnd w:id="10"/>
      <w:r/>
      <w:bookmarkEnd w:id="11"/>
      <w:r/>
      <w:bookmarkEnd w:id="12"/>
      <w:r/>
      <w:bookmarkEnd w:id="13"/>
      <w:r/>
      <w:bookmarkEnd w:id="14"/>
      <w:r>
        <w:rPr>
          <w:rFonts w:eastAsia="宋体"/>
          <w:b/>
          <w:bCs/>
          <w:sz w:val="32"/>
        </w:rPr>
      </w:r>
      <w:r/>
    </w:p>
    <w:p>
      <w:pPr>
        <w:pStyle w:val="779"/>
        <w:ind w:firstLine="480"/>
        <w:spacing w:line="480" w:lineRule="exact"/>
        <w:rPr>
          <w:rFonts w:ascii="Times New Roman" w:hAnsi="Times New Roman" w:cs="仿宋"/>
          <w:sz w:val="24"/>
          <w:szCs w:val="24"/>
        </w:rPr>
      </w:pPr>
      <w:r/>
      <w:bookmarkEnd w:id="15"/>
      <w:r>
        <w:rPr>
          <w:rFonts w:hint="eastAsia" w:ascii="Times New Roman" w:hAnsi="Times New Roman" w:cs="仿宋"/>
          <w:sz w:val="24"/>
          <w:szCs w:val="24"/>
        </w:rPr>
        <w:t xml:space="preserve">1.项目编号：</w:t>
      </w:r>
      <w:r>
        <w:rPr>
          <w:rFonts w:ascii="Times New Roman" w:hAnsi="Times New Roman" w:cs="仿宋"/>
          <w:sz w:val="24"/>
          <w:szCs w:val="24"/>
        </w:rPr>
        <w:t xml:space="preserve">JSZC-321300-JZCG-C2026-0024</w:t>
      </w:r>
      <w:r>
        <w:rPr>
          <w:rFonts w:ascii="Times New Roman" w:hAnsi="Times New Roman" w:cs="仿宋"/>
          <w:sz w:val="24"/>
          <w:szCs w:val="24"/>
        </w:rPr>
      </w:r>
      <w:r/>
    </w:p>
    <w:p>
      <w:pPr>
        <w:pStyle w:val="779"/>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2.项目名称：市应急管理局市级宿迁市“数智应急”平台建设（2026年）项目</w:t>
      </w:r>
      <w:r/>
    </w:p>
    <w:p>
      <w:pPr>
        <w:pStyle w:val="779"/>
        <w:ind w:firstLine="480"/>
        <w:spacing w:line="480" w:lineRule="exact"/>
        <w:rPr>
          <w:rFonts w:ascii="仿宋" w:hAnsi="仿宋"/>
          <w:sz w:val="24"/>
          <w:szCs w:val="24"/>
        </w:rPr>
      </w:pPr>
      <w:r/>
      <w:bookmarkStart w:id="16" w:name="OLE_LINK89"/>
      <w:r>
        <w:rPr>
          <w:rFonts w:hint="eastAsia" w:ascii="Times New Roman" w:hAnsi="Times New Roman" w:cs="仿宋"/>
          <w:sz w:val="24"/>
          <w:szCs w:val="24"/>
        </w:rPr>
        <w:t xml:space="preserve">3.预算金额：40万元</w:t>
      </w:r>
      <w:r>
        <w:rPr>
          <w:rFonts w:ascii="仿宋" w:hAnsi="仿宋"/>
          <w:sz w:val="24"/>
          <w:szCs w:val="24"/>
        </w:rPr>
      </w:r>
      <w:r/>
    </w:p>
    <w:p>
      <w:pPr>
        <w:pStyle w:val="779"/>
        <w:ind w:firstLine="480"/>
        <w:spacing w:line="48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7" w:name="EB6c1f3d39c6914ae1bada8ccaa777b37a"/>
      <w:r>
        <w:rPr>
          <w:rFonts w:hint="eastAsia" w:ascii="Times New Roman" w:hAnsi="Times New Roman" w:cs="仿宋"/>
          <w:sz w:val="24"/>
          <w:szCs w:val="24"/>
        </w:rPr>
        <w:t xml:space="preserve">40万元</w:t>
      </w:r>
      <w:r>
        <w:rPr>
          <w:rFonts w:ascii="仿宋" w:hAnsi="仿宋"/>
          <w:sz w:val="24"/>
          <w:szCs w:val="24"/>
        </w:rPr>
      </w:r>
      <w:r/>
    </w:p>
    <w:p>
      <w:pPr>
        <w:pStyle w:val="779"/>
        <w:ind w:firstLine="480"/>
        <w:spacing w:line="480" w:lineRule="exact"/>
        <w:rPr>
          <w:rFonts w:hint="eastAsia" w:ascii="Times New Roman" w:hAnsi="Times New Roman" w:cs="仿宋"/>
          <w:sz w:val="24"/>
          <w:szCs w:val="24"/>
        </w:rPr>
      </w:pPr>
      <w:r/>
      <w:bookmarkEnd w:id="16"/>
      <w:r/>
      <w:bookmarkEnd w:id="17"/>
      <w:r>
        <w:rPr>
          <w:rFonts w:hint="eastAsia" w:ascii="Times New Roman" w:hAnsi="Times New Roman" w:cs="仿宋"/>
          <w:sz w:val="24"/>
          <w:szCs w:val="24"/>
        </w:rPr>
        <w:t xml:space="preserve">5.采购需求（简介）：</w:t>
      </w:r>
      <w:bookmarkStart w:id="18" w:name="OLE_LINK91"/>
      <w:r>
        <w:rPr>
          <w:rFonts w:hint="eastAsia" w:ascii="Times New Roman" w:hAnsi="Times New Roman" w:cs="仿宋"/>
          <w:sz w:val="24"/>
          <w:szCs w:val="24"/>
        </w:rPr>
        <w:t xml:space="preserve">市“数智应急”平台立足打造扁平化、系统化、智能化的应急指挥调度体系，对自然灾害风险普查数据、生产经营单位基本情况和主要风险、应急预案及演练、物资装备、专家管理、应急队伍、避难场所、医疗保障机构等数据进行全要素采集，形成全市应急管理数</w:t>
      </w:r>
      <w:r>
        <w:rPr>
          <w:rFonts w:hint="eastAsia" w:ascii="Times New Roman" w:hAnsi="Times New Roman" w:cs="仿宋"/>
          <w:sz w:val="24"/>
          <w:szCs w:val="24"/>
        </w:rPr>
        <w:t xml:space="preserve">据池，构建区域应急资源统一管理和分级维护模式，在“一张图”上定位展示，实现智能化、精准化匹配和调度。具体详见采购需求。</w:t>
      </w:r>
      <w:bookmarkEnd w:id="18"/>
      <w:r>
        <w:rPr>
          <w:rFonts w:hint="eastAsia" w:ascii="Times New Roman" w:hAnsi="Times New Roman" w:cs="仿宋"/>
          <w:sz w:val="24"/>
          <w:szCs w:val="24"/>
        </w:rPr>
      </w:r>
      <w:r/>
    </w:p>
    <w:p>
      <w:pPr>
        <w:pStyle w:val="779"/>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6.合同履行期限：合同签订后5个月内完成系统建设并上线，系统上线后，进入系统试运行期，3个月试运行期满后由甲方组织验收。运维服务期：自验收合格之日起1年。  </w:t>
      </w:r>
      <w:r>
        <w:rPr>
          <w:rFonts w:ascii="Times New Roman" w:hAnsi="Times New Roman" w:cs="仿宋"/>
          <w:sz w:val="24"/>
          <w:szCs w:val="24"/>
        </w:rPr>
      </w:r>
      <w:r/>
    </w:p>
    <w:p>
      <w:pPr>
        <w:pStyle w:val="779"/>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1"/>
        <w:ind w:firstLine="321"/>
        <w:spacing w:before="0" w:after="0" w:line="520" w:lineRule="exact"/>
        <w:rPr>
          <w:rFonts w:eastAsia="宋体"/>
          <w:b/>
          <w:bCs/>
          <w:sz w:val="32"/>
        </w:rPr>
      </w:pPr>
      <w:r/>
      <w:bookmarkStart w:id="19" w:name="_Toc38985264"/>
      <w:r/>
      <w:bookmarkStart w:id="20" w:name="_Toc28359080"/>
      <w:r/>
      <w:bookmarkStart w:id="21" w:name="_Toc28359003"/>
      <w:r/>
      <w:bookmarkStart w:id="22" w:name="_Toc35393622"/>
      <w:r/>
      <w:bookmarkStart w:id="23" w:name="_Toc35393791"/>
      <w:r>
        <w:rPr>
          <w:rFonts w:hint="eastAsia" w:eastAsia="宋体"/>
          <w:b/>
          <w:bCs/>
          <w:sz w:val="32"/>
        </w:rPr>
        <w:t xml:space="preserve">二、申请人的资格要求</w:t>
      </w:r>
      <w:bookmarkEnd w:id="19"/>
      <w:r/>
      <w:bookmarkEnd w:id="20"/>
      <w:r/>
      <w:bookmarkEnd w:id="21"/>
      <w:r/>
      <w:bookmarkEnd w:id="22"/>
      <w:r/>
      <w:bookmarkEnd w:id="23"/>
      <w:r>
        <w:rPr>
          <w:rFonts w:eastAsia="宋体"/>
          <w:b/>
          <w:bCs/>
          <w:sz w:val="32"/>
        </w:rPr>
      </w:r>
      <w:r/>
    </w:p>
    <w:p>
      <w:pPr>
        <w:pStyle w:val="779"/>
        <w:ind w:firstLine="482"/>
        <w:spacing w:line="480" w:lineRule="exact"/>
        <w:rPr>
          <w:rFonts w:ascii="Times New Roman" w:hAnsi="Times New Roman" w:cs="仿宋"/>
          <w:sz w:val="24"/>
          <w:szCs w:val="24"/>
        </w:rPr>
      </w:pPr>
      <w:r/>
      <w:bookmarkStart w:id="24" w:name="_Toc28359004"/>
      <w:r/>
      <w:bookmarkStart w:id="25" w:name="_Toc35393792"/>
      <w:r/>
      <w:bookmarkStart w:id="26" w:name="_Toc38985265"/>
      <w:r/>
      <w:bookmarkStart w:id="27" w:name="_Toc35393623"/>
      <w:r/>
      <w:bookmarkStart w:id="28" w:name="_Toc28359081"/>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79"/>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bookmarkStart w:id="29" w:name="OLE_LINK93"/>
      <w:r>
        <w:rPr>
          <w:rFonts w:hint="eastAsia" w:ascii="宋体" w:hAnsi="宋体" w:cs="宋体"/>
          <w:sz w:val="24"/>
          <w:szCs w:val="24"/>
        </w:rPr>
        <w:t xml:space="preserve">具备《中华人民共和国政府采购法》第二十二条第一款规定的6项条件（按要求提供</w:t>
      </w:r>
      <w:bookmarkStart w:id="30" w:name="OLE_LINK11"/>
      <w:r>
        <w:rPr>
          <w:rFonts w:hint="eastAsia" w:ascii="宋体" w:hAnsi="宋体" w:cs="宋体"/>
          <w:sz w:val="24"/>
          <w:szCs w:val="24"/>
        </w:rPr>
        <w:t xml:space="preserve">磋商响应函</w:t>
      </w:r>
      <w:bookmarkEnd w:id="30"/>
      <w:r>
        <w:rPr>
          <w:rFonts w:hint="eastAsia" w:ascii="宋体" w:hAnsi="宋体" w:cs="宋体"/>
          <w:sz w:val="24"/>
          <w:szCs w:val="24"/>
        </w:rPr>
        <w:t xml:space="preserve">）。</w:t>
      </w:r>
      <w:bookmarkEnd w:id="29"/>
      <w:r>
        <w:rPr>
          <w:rFonts w:hint="eastAsia" w:ascii="宋体" w:hAnsi="宋体" w:cs="宋体"/>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bookmarkStart w:id="31" w:name="OLE_LINK94"/>
      <w:r>
        <w:rPr>
          <w:rFonts w:hint="eastAsia" w:ascii="宋体" w:hAnsi="宋体" w:cs="宋体"/>
          <w:sz w:val="24"/>
          <w:szCs w:val="24"/>
        </w:rPr>
        <w:t xml:space="preserve">在“信用中国”网站（www.creditchina.gov.cn）查询，不存在被列入失信被执行人、重大税收违法案件当</w:t>
      </w:r>
      <w:r>
        <w:rPr>
          <w:rFonts w:hint="eastAsia" w:ascii="宋体" w:hAnsi="宋体" w:cs="宋体"/>
          <w:sz w:val="24"/>
          <w:szCs w:val="24"/>
        </w:rPr>
        <w:t xml:space="preserve">事人名单、政府采购严重失信行为记录名单及其他不符合《中华人民共和国政府采购法》第二十二条规定条件的信用记录情形（无需提供证明材料）。</w:t>
      </w:r>
      <w:bookmarkEnd w:id="31"/>
      <w:r>
        <w:rPr>
          <w:rFonts w:ascii="Times New Roman" w:hAnsi="Times New Roman" w:cs="仿宋"/>
          <w:sz w:val="24"/>
          <w:szCs w:val="24"/>
        </w:rPr>
      </w:r>
      <w:r/>
    </w:p>
    <w:p>
      <w:pPr>
        <w:pStyle w:val="1472"/>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w:t>
      </w:r>
      <w:bookmarkStart w:id="32" w:name="OLE_LINK90"/>
      <w:r/>
      <w:bookmarkStart w:id="33" w:name="OLE_LINK95"/>
      <w:r>
        <w:rPr>
          <w:rFonts w:hint="eastAsia" w:ascii="宋体" w:hAnsi="宋体" w:eastAsia="宋体" w:cs="宋体"/>
        </w:rPr>
        <w:t xml:space="preserve">本项目为专门面向中小企业采购的项目（按要求提供中小企业声明函或残疾人福利性单位声明函或监狱企业证明文件）。</w:t>
      </w:r>
      <w:bookmarkEnd w:id="32"/>
      <w:r>
        <w:rPr>
          <w:rFonts w:hint="eastAsia" w:ascii="方正仿宋_GBK" w:hAnsi="方正仿宋_GBK" w:eastAsia="方正仿宋_GBK" w:cs="方正仿宋_GBK"/>
        </w:rPr>
      </w:r>
      <w:r/>
    </w:p>
    <w:p>
      <w:pPr>
        <w:pStyle w:val="779"/>
        <w:ind w:firstLine="482"/>
        <w:spacing w:line="480" w:lineRule="exact"/>
        <w:rPr>
          <w:rFonts w:ascii="Times New Roman" w:hAnsi="Times New Roman" w:cs="仿宋"/>
          <w:sz w:val="24"/>
          <w:szCs w:val="24"/>
          <w:highlight w:val="yellow"/>
        </w:rPr>
      </w:pPr>
      <w:r/>
      <w:bookmarkEnd w:id="33"/>
      <w:r>
        <w:rPr>
          <w:rFonts w:hint="eastAsia" w:ascii="Times New Roman" w:hAnsi="Times New Roman" w:cs="仿宋"/>
          <w:sz w:val="24"/>
          <w:szCs w:val="24"/>
        </w:rPr>
        <w:t xml:space="preserve">（二）本项目的特定资格要求：</w:t>
      </w:r>
      <w:r>
        <w:rPr>
          <w:rFonts w:hint="eastAsia" w:ascii="宋体" w:hAnsi="宋体" w:cs="宋体"/>
          <w:sz w:val="24"/>
          <w:szCs w:val="24"/>
        </w:rPr>
        <w:t xml:space="preserve">无。</w:t>
      </w:r>
      <w:r>
        <w:rPr>
          <w:rFonts w:ascii="Times New Roman" w:hAnsi="Times New Roman" w:cs="仿宋"/>
          <w:sz w:val="24"/>
          <w:szCs w:val="24"/>
          <w:highlight w:val="yellow"/>
        </w:rPr>
      </w:r>
      <w:r/>
    </w:p>
    <w:p>
      <w:pPr>
        <w:pStyle w:val="781"/>
        <w:ind w:firstLine="321"/>
        <w:spacing w:before="0" w:after="0" w:line="520" w:lineRule="exact"/>
        <w:rPr>
          <w:rFonts w:eastAsia="宋体"/>
          <w:b/>
          <w:bCs/>
          <w:sz w:val="32"/>
        </w:rPr>
      </w:pPr>
      <w:r>
        <w:rPr>
          <w:rFonts w:hint="eastAsia" w:eastAsia="宋体"/>
          <w:b/>
          <w:bCs/>
          <w:sz w:val="32"/>
        </w:rPr>
        <w:t xml:space="preserve">三、获取磋商文件</w:t>
      </w:r>
      <w:bookmarkEnd w:id="24"/>
      <w:r/>
      <w:bookmarkEnd w:id="25"/>
      <w:r/>
      <w:bookmarkEnd w:id="26"/>
      <w:r/>
      <w:bookmarkEnd w:id="27"/>
      <w:r/>
      <w:bookmarkEnd w:id="28"/>
      <w:r>
        <w:rPr>
          <w:rFonts w:eastAsia="宋体"/>
          <w:b/>
          <w:bCs/>
          <w:sz w:val="32"/>
        </w:rPr>
      </w:r>
      <w:r/>
    </w:p>
    <w:p>
      <w:pPr>
        <w:pStyle w:val="779"/>
        <w:ind w:firstLine="482"/>
        <w:spacing w:line="480" w:lineRule="exact"/>
        <w:rPr>
          <w:rFonts w:ascii="Times New Roman" w:hAnsi="Times New Roman" w:cs="仿宋"/>
          <w:sz w:val="24"/>
          <w:szCs w:val="24"/>
        </w:rPr>
      </w:pPr>
      <w:r/>
      <w:bookmarkStart w:id="34" w:name="_Toc35393793"/>
      <w:r/>
      <w:bookmarkStart w:id="35" w:name="_Toc28359005"/>
      <w:r/>
      <w:bookmarkStart w:id="36" w:name="_Toc38985266"/>
      <w:r/>
      <w:bookmarkStart w:id="37" w:name="_Toc35393624"/>
      <w:r/>
      <w:bookmarkStart w:id="38"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w:t>
      </w:r>
      <w:r>
        <w:rPr>
          <w:rFonts w:hint="eastAsia" w:ascii="Times New Roman" w:hAnsi="Times New Roman" w:cs="仿宋"/>
          <w:sz w:val="24"/>
          <w:szCs w:val="24"/>
        </w:rPr>
        <w:t xml:space="preserve">tp://jszfcg.jsczt.cn/），使用CA锁登录系统后，找到本项目获取磋商文件（后缀名为“.kedt”）。</w:t>
      </w:r>
      <w:r>
        <w:rPr>
          <w:rFonts w:ascii="Times New Roman" w:hAnsi="Times New Roman" w:cs="仿宋"/>
          <w:sz w:val="24"/>
          <w:szCs w:val="24"/>
        </w:rPr>
      </w:r>
      <w:r/>
    </w:p>
    <w:p>
      <w:pPr>
        <w:pStyle w:val="781"/>
        <w:ind w:firstLine="321"/>
        <w:spacing w:before="0" w:after="0" w:line="520" w:lineRule="exact"/>
        <w:rPr>
          <w:rFonts w:eastAsia="宋体"/>
          <w:b/>
          <w:bCs/>
          <w:sz w:val="32"/>
        </w:rPr>
      </w:pPr>
      <w:r/>
      <w:bookmarkEnd w:id="34"/>
      <w:r/>
      <w:bookmarkEnd w:id="35"/>
      <w:r/>
      <w:bookmarkEnd w:id="36"/>
      <w:r/>
      <w:bookmarkEnd w:id="37"/>
      <w:r/>
      <w:bookmarkEnd w:id="38"/>
      <w:r/>
      <w:bookmarkStart w:id="39" w:name="_Toc35393625"/>
      <w:r/>
      <w:bookmarkStart w:id="40" w:name="_Toc35393794"/>
      <w:r/>
      <w:bookmarkStart w:id="41" w:name="_Toc28359084"/>
      <w:r/>
      <w:bookmarkStart w:id="42" w:name="_Toc38985267"/>
      <w:r/>
      <w:bookmarkStart w:id="43" w:name="_Toc28359007"/>
      <w:r>
        <w:rPr>
          <w:rFonts w:hint="eastAsia" w:eastAsia="宋体"/>
          <w:b/>
          <w:bCs/>
          <w:sz w:val="32"/>
        </w:rPr>
        <w:t xml:space="preserve">四、提交响应文件截止时间、磋商时间及地点</w:t>
      </w:r>
      <w:r>
        <w:rPr>
          <w:rFonts w:eastAsia="宋体"/>
          <w:b/>
          <w:bCs/>
          <w:sz w:val="32"/>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u w:val="single"/>
        </w:rPr>
        <w:t xml:space="preserve">6</w:t>
      </w:r>
      <w:r>
        <w:rPr>
          <w:rFonts w:hint="eastAsia" w:ascii="Times New Roman" w:hAnsi="Times New Roman" w:cs="仿宋"/>
          <w:sz w:val="24"/>
          <w:szCs w:val="24"/>
        </w:rPr>
        <w:t xml:space="preserve">月</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日14点30分（北京时间）。</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1"/>
        <w:ind w:firstLine="321"/>
        <w:spacing w:before="0" w:after="0" w:line="520" w:lineRule="exact"/>
        <w:rPr>
          <w:rFonts w:eastAsia="宋体"/>
          <w:b/>
          <w:bCs/>
          <w:sz w:val="32"/>
        </w:rPr>
      </w:pPr>
      <w:r>
        <w:rPr>
          <w:rFonts w:hint="eastAsia" w:eastAsia="宋体"/>
          <w:b/>
          <w:bCs/>
          <w:sz w:val="32"/>
        </w:rPr>
        <w:t xml:space="preserve">五、公告期限</w:t>
      </w:r>
      <w:bookmarkEnd w:id="39"/>
      <w:r/>
      <w:bookmarkEnd w:id="40"/>
      <w:r/>
      <w:bookmarkEnd w:id="41"/>
      <w:r/>
      <w:bookmarkEnd w:id="42"/>
      <w:r/>
      <w:bookmarkEnd w:id="43"/>
      <w:r>
        <w:rPr>
          <w:rFonts w:eastAsia="宋体"/>
          <w:b/>
          <w:bCs/>
          <w:sz w:val="32"/>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1"/>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79"/>
        <w:ind w:firstLine="480"/>
        <w:spacing w:line="480" w:lineRule="exact"/>
        <w:rPr>
          <w:rFonts w:ascii="Times New Roman" w:hAnsi="Times New Roman" w:cs="仿宋"/>
          <w:sz w:val="24"/>
          <w:szCs w:val="24"/>
        </w:rPr>
      </w:pPr>
      <w:r/>
      <w:bookmarkStart w:id="44" w:name="_Toc35393627"/>
      <w:r/>
      <w:bookmarkStart w:id="45" w:name="_Toc35393796"/>
      <w:r/>
      <w:bookmarkStart w:id="46" w:name="_Toc28359085"/>
      <w:r/>
      <w:bookmarkStart w:id="47" w:name="_Toc38985269"/>
      <w:r/>
      <w:bookmarkStart w:id="48" w:name="_Toc28359008"/>
      <w:r/>
      <w:bookmarkStart w:id="49"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79"/>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w:t>
      </w:r>
      <w:r>
        <w:rPr>
          <w:rFonts w:ascii="Times New Roman" w:hAnsi="Times New Roman" w:cs="仿宋"/>
          <w:sz w:val="24"/>
          <w:szCs w:val="24"/>
        </w:rPr>
        <w:t xml:space="preserve">18351098172</w:t>
      </w:r>
      <w:r>
        <w:rPr>
          <w:rFonts w:hint="eastAsia" w:ascii="Times New Roman" w:hAnsi="Times New Roman" w:cs="仿宋"/>
          <w:sz w:val="24"/>
          <w:szCs w:val="24"/>
        </w:rPr>
        <w:t xml:space="preserve">。</w:t>
      </w:r>
      <w:r>
        <w:rPr>
          <w:rFonts w:ascii="Times New Roman" w:hAnsi="Times New Roman" w:cs="仿宋"/>
          <w:sz w:val="24"/>
          <w:szCs w:val="24"/>
        </w:rPr>
      </w:r>
      <w:r/>
    </w:p>
    <w:p>
      <w:pPr>
        <w:pStyle w:val="779"/>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rPr>
          <w:rFonts w:ascii="Times New Roman" w:hAnsi="Times New Roman" w:cs="仿宋"/>
          <w:sz w:val="24"/>
          <w:szCs w:val="24"/>
        </w:rPr>
      </w:r>
      <w:r/>
    </w:p>
    <w:p>
      <w:pPr>
        <w:pStyle w:val="779"/>
        <w:ind w:firstLine="480"/>
        <w:spacing w:line="480" w:lineRule="exact"/>
        <w:rPr>
          <w:rFonts w:ascii="Times New Roman" w:hAnsi="Times New Roman" w:cs="仿宋"/>
          <w:sz w:val="24"/>
          <w:szCs w:val="24"/>
        </w:rPr>
      </w:pPr>
      <w:r/>
      <w:bookmarkEnd w:id="49"/>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1"/>
        <w:ind w:firstLine="321"/>
        <w:spacing w:before="0" w:after="0" w:line="520" w:lineRule="exact"/>
        <w:rPr>
          <w:rFonts w:eastAsia="宋体"/>
          <w:b/>
          <w:bCs/>
          <w:sz w:val="32"/>
        </w:rPr>
      </w:pPr>
      <w:r>
        <w:rPr>
          <w:rFonts w:hint="eastAsia" w:eastAsia="宋体"/>
          <w:b/>
          <w:bCs/>
          <w:sz w:val="32"/>
        </w:rPr>
        <w:t xml:space="preserve">七、本次磋商联系方式</w:t>
      </w:r>
      <w:bookmarkEnd w:id="44"/>
      <w:r/>
      <w:bookmarkEnd w:id="45"/>
      <w:r/>
      <w:bookmarkEnd w:id="46"/>
      <w:r/>
      <w:bookmarkEnd w:id="47"/>
      <w:r/>
      <w:bookmarkEnd w:id="48"/>
      <w:r>
        <w:rPr>
          <w:rFonts w:eastAsia="宋体"/>
          <w:b/>
          <w:bCs/>
          <w:sz w:val="32"/>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宿迁市应急管理局            </w:t>
      </w:r>
      <w:r>
        <w:rPr>
          <w:rFonts w:ascii="Times New Roman" w:hAnsi="Times New Roman" w:cs="仿宋"/>
          <w:sz w:val="24"/>
          <w:szCs w:val="24"/>
          <w:u w:val="single"/>
        </w:rPr>
      </w:r>
      <w:r/>
    </w:p>
    <w:p>
      <w:pPr>
        <w:pStyle w:val="779"/>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宿迁市发展大道3168号       </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联系人：  </w:t>
      </w:r>
      <w:r>
        <w:rPr>
          <w:rFonts w:hint="eastAsia" w:ascii="Times New Roman" w:hAnsi="Times New Roman" w:cs="仿宋"/>
          <w:sz w:val="24"/>
          <w:szCs w:val="24"/>
          <w:u w:val="single"/>
        </w:rPr>
        <w:t xml:space="preserve">    刘男男  </w:t>
      </w:r>
      <w:r>
        <w:rPr>
          <w:rFonts w:ascii="Times New Roman" w:hAnsi="Times New Roman" w:cs="仿宋"/>
          <w:sz w:val="24"/>
          <w:szCs w:val="24"/>
          <w:u w:val="single"/>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rPr>
          <w:rFonts w:ascii="Times New Roman" w:hAnsi="Times New Roman" w:cs="仿宋"/>
          <w:sz w:val="24"/>
          <w:szCs w:val="24"/>
        </w:rPr>
      </w:r>
      <w:r/>
    </w:p>
    <w:p>
      <w:pPr>
        <w:pStyle w:val="779"/>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50" w:name="_Toc28359009"/>
      <w:r/>
      <w:bookmarkStart w:id="51"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bookmarkStart w:id="52" w:name="OLE_LINK92"/>
      <w:r>
        <w:rPr>
          <w:rFonts w:ascii="Times New Roman" w:hAnsi="Times New Roman" w:cs="仿宋"/>
          <w:sz w:val="24"/>
          <w:szCs w:val="24"/>
          <w:u w:val="single"/>
        </w:rPr>
        <w:t xml:space="preserve">18168170293</w:t>
      </w:r>
      <w:r>
        <w:rPr>
          <w:rFonts w:hint="eastAsia" w:ascii="Times New Roman" w:hAnsi="Times New Roman" w:cs="仿宋"/>
          <w:sz w:val="24"/>
          <w:szCs w:val="24"/>
          <w:u w:val="single"/>
        </w:rPr>
        <w:t xml:space="preserve"> </w:t>
      </w:r>
      <w:bookmarkEnd w:id="52"/>
      <w:r>
        <w:rPr>
          <w:rFonts w:hint="eastAsia" w:ascii="Times New Roman" w:hAnsi="Times New Roman" w:cs="仿宋"/>
          <w:sz w:val="24"/>
          <w:szCs w:val="24"/>
          <w:u w:val="single"/>
        </w:rPr>
        <w:t xml:space="preserve">        </w:t>
      </w:r>
      <w:r>
        <w:rPr>
          <w:rFonts w:ascii="Times New Roman" w:hAnsi="Times New Roman"/>
          <w:sz w:val="24"/>
          <w:szCs w:val="24"/>
          <w:u w:val="single"/>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50"/>
      <w:r/>
      <w:bookmarkEnd w:id="51"/>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李玉莲        </w:t>
      </w:r>
      <w:r>
        <w:rPr>
          <w:rFonts w:ascii="Times New Roman" w:hAnsi="Times New Roman" w:cs="仿宋"/>
          <w:sz w:val="24"/>
          <w:szCs w:val="24"/>
          <w:u w:val="single"/>
        </w:rPr>
      </w:r>
      <w:r/>
    </w:p>
    <w:p>
      <w:pPr>
        <w:pStyle w:val="779"/>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0527-84396036</w:t>
      </w: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79"/>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0"/>
        <w:jc w:val="center"/>
        <w:rPr>
          <w:rFonts w:ascii="Times New Roman" w:hAnsi="Times New Roman" w:eastAsia="黑体"/>
          <w:sz w:val="44"/>
        </w:rPr>
      </w:pPr>
      <w:r>
        <w:rPr>
          <w:rFonts w:ascii="Times New Roman" w:hAnsi="Times New Roman" w:cs="仿宋"/>
          <w:sz w:val="24"/>
          <w:szCs w:val="24"/>
        </w:rPr>
        <w:br w:type="page" w:clear="all"/>
      </w:r>
      <w:bookmarkStart w:id="53" w:name="_Toc11816"/>
      <w:r/>
      <w:bookmarkStart w:id="54" w:name="_Toc706"/>
      <w:r/>
      <w:bookmarkStart w:id="55" w:name="_Toc3297"/>
      <w:r>
        <w:rPr>
          <w:rFonts w:hint="eastAsia" w:ascii="黑体" w:hAnsi="黑体" w:eastAsia="黑体" w:cs="黑体"/>
          <w:sz w:val="44"/>
          <w:szCs w:val="44"/>
        </w:rPr>
        <w:t xml:space="preserve">第二章  供应商须知</w:t>
      </w:r>
      <w:bookmarkEnd w:id="6"/>
      <w:r/>
      <w:bookmarkEnd w:id="53"/>
      <w:r/>
      <w:bookmarkEnd w:id="54"/>
      <w:r/>
      <w:bookmarkEnd w:id="55"/>
      <w:r/>
      <w:bookmarkStart w:id="56" w:name="EB154f34bfcea5417199f8cf429c255bfe"/>
      <w:r/>
      <w:bookmarkEnd w:id="56"/>
      <w:r/>
      <w:bookmarkStart w:id="57" w:name="EBa8c69c4726824205bbf6fbe49f912e2d"/>
      <w:r/>
      <w:bookmarkEnd w:id="57"/>
      <w:r>
        <w:rPr>
          <w:rFonts w:ascii="Times New Roman" w:hAnsi="Times New Roman" w:eastAsia="黑体"/>
          <w:sz w:val="44"/>
        </w:rPr>
      </w:r>
      <w:r/>
    </w:p>
    <w:p>
      <w:pPr>
        <w:pStyle w:val="781"/>
        <w:spacing w:before="0" w:line="520" w:lineRule="exact"/>
        <w:rPr>
          <w:rFonts w:eastAsia="宋体"/>
          <w:b/>
          <w:bCs/>
          <w:sz w:val="32"/>
        </w:rPr>
      </w:pPr>
      <w:r/>
      <w:bookmarkStart w:id="58" w:name="_Toc141869961"/>
      <w:r>
        <w:rPr>
          <w:rFonts w:hint="eastAsia" w:eastAsia="宋体"/>
          <w:b/>
          <w:bCs/>
          <w:sz w:val="32"/>
        </w:rPr>
        <w:t xml:space="preserve">供应商须知前附表：</w:t>
      </w:r>
      <w:bookmarkEnd w:id="58"/>
      <w:r>
        <w:rPr>
          <w:rFonts w:eastAsia="宋体"/>
          <w:b/>
          <w:bCs/>
          <w:sz w:val="32"/>
        </w:rPr>
      </w:r>
      <w:r/>
    </w:p>
    <w:tbl>
      <w:tblPr>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79"/>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pStyle w:val="779"/>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pStyle w:val="779"/>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59"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79"/>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59"/>
            <w:r>
              <w:rPr>
                <w:rFonts w:hint="eastAsia" w:ascii="Times New Roman" w:hAnsi="Times New Roman" w:cs="仿宋"/>
                <w:sz w:val="24"/>
                <w:szCs w:val="24"/>
              </w:rPr>
              <w:t xml:space="preserve">.货物</w:t>
            </w:r>
            <w:bookmarkStart w:id="60" w:name="EBd5c6c026f9674c39b21b31ecd0c1e7fa"/>
            <w:r>
              <w:rPr>
                <w:rFonts w:hint="eastAsia" w:ascii="Times New Roman" w:hAnsi="Times New Roman" w:cs="仿宋"/>
                <w:sz w:val="24"/>
                <w:szCs w:val="24"/>
              </w:rPr>
              <w:t xml:space="preserve">采购；2.</w:t>
            </w:r>
            <w:bookmarkEnd w:id="60"/>
            <w:r>
              <w:rPr>
                <w:rFonts w:hint="eastAsia" w:ascii="Times New Roman" w:hAnsi="Times New Roman" w:cs="仿宋"/>
                <w:sz w:val="24"/>
                <w:szCs w:val="24"/>
              </w:rPr>
              <w:t xml:space="preserve">服务</w:t>
            </w:r>
            <w:bookmarkStart w:id="61" w:name="EBf7d2a4f44ecb4166a93ea852e73be69f"/>
            <w:r>
              <w:rPr>
                <w:rFonts w:hint="eastAsia" w:ascii="Times New Roman" w:hAnsi="Times New Roman" w:cs="仿宋"/>
                <w:sz w:val="24"/>
                <w:szCs w:val="24"/>
              </w:rPr>
              <w:t xml:space="preserve">采购；3.</w:t>
            </w:r>
            <w:bookmarkEnd w:id="61"/>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79"/>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62" w:name="OLE_LINK8"/>
            <w:r>
              <w:rPr>
                <w:rFonts w:hint="eastAsia" w:ascii="Times New Roman" w:hAnsi="Times New Roman" w:cs="仿宋"/>
                <w:sz w:val="24"/>
              </w:rPr>
              <w:t xml:space="preserve">应当符合《政</w:t>
            </w:r>
            <w:bookmarkStart w:id="63" w:name="OLE_LINK1"/>
            <w:r>
              <w:rPr>
                <w:rFonts w:hint="eastAsia" w:ascii="Times New Roman" w:hAnsi="Times New Roman" w:cs="仿宋"/>
                <w:sz w:val="24"/>
              </w:rPr>
              <w:t xml:space="preserve">府采购进口产品管理办法</w:t>
            </w:r>
            <w:bookmarkEnd w:id="63"/>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79"/>
              <w:jc w:val="left"/>
              <w:spacing w:line="360" w:lineRule="exact"/>
              <w:widowControl/>
              <w:rPr>
                <w:rFonts w:ascii="Times New Roman" w:hAnsi="Times New Roman" w:cs="仿宋"/>
                <w:sz w:val="24"/>
                <w:szCs w:val="24"/>
              </w:rPr>
            </w:pPr>
            <w:r/>
            <w:bookmarkEnd w:id="62"/>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2"/>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widowControl/>
              <w:rPr>
                <w:rFonts w:ascii="Times New Roman" w:hAnsi="Times New Roman" w:cs="仿宋"/>
                <w:sz w:val="24"/>
                <w:szCs w:val="24"/>
              </w:rPr>
            </w:pPr>
            <w:r/>
            <w:bookmarkStart w:id="64"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79"/>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64"/>
            <w:r>
              <w:rPr>
                <w:rFonts w:hint="eastAsia" w:ascii="Times New Roman" w:hAnsi="Times New Roman" w:cs="仿宋"/>
                <w:sz w:val="24"/>
                <w:szCs w:val="24"/>
              </w:rPr>
              <w:t xml:space="preserve">允许分包，</w:t>
            </w:r>
            <w:bookmarkStart w:id="65"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65"/>
            <w:r>
              <w:rPr>
                <w:rFonts w:hint="eastAsia" w:ascii="Times New Roman" w:hAnsi="Times New Roman" w:cs="仿宋"/>
                <w:sz w:val="24"/>
                <w:szCs w:val="24"/>
              </w:rPr>
              <w:t xml:space="preserve">无</w:t>
            </w:r>
            <w:r>
              <w:rPr>
                <w:rFonts w:ascii="Times New Roman" w:hAnsi="Times New Roman" w:cs="仿宋"/>
                <w:sz w:val="24"/>
                <w:szCs w:val="24"/>
              </w:rPr>
            </w:r>
            <w:r/>
          </w:p>
          <w:p>
            <w:pPr>
              <w:pStyle w:val="779"/>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79"/>
              <w:jc w:val="left"/>
              <w:spacing w:line="360" w:lineRule="exact"/>
              <w:widowControl/>
              <w:rPr>
                <w:rFonts w:ascii="Times New Roman" w:hAnsi="Times New Roman" w:cs="仿宋"/>
                <w:sz w:val="24"/>
                <w:szCs w:val="24"/>
              </w:rPr>
            </w:pPr>
            <w:r/>
            <w:bookmarkStart w:id="66" w:name="EB494c0bc35e674ba8ba0c8d892ff35fa5"/>
            <w:r>
              <w:rPr>
                <w:rFonts w:hint="eastAsia" w:ascii="Times New Roman" w:hAnsi="Times New Roman" w:cs="仿宋"/>
                <w:sz w:val="24"/>
                <w:szCs w:val="24"/>
              </w:rPr>
              <w:t xml:space="preserve">本项目不收取代理费。</w:t>
            </w:r>
            <w:bookmarkEnd w:id="66"/>
            <w:r>
              <w:rPr>
                <w:rFonts w:ascii="Times New Roman" w:hAnsi="Times New Roman" w:cs="仿宋"/>
                <w:sz w:val="24"/>
                <w:szCs w:val="24"/>
              </w:rPr>
            </w:r>
            <w:r/>
          </w:p>
        </w:tc>
      </w:tr>
      <w:tr>
        <w:trPr>
          <w:trHeight w:val="604"/>
        </w:trPr>
        <w:tc>
          <w:tcPr>
            <w:tcW w:w="1101"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79"/>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79"/>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rPr>
                <w:rFonts w:ascii="Times New Roman" w:hAnsi="Times New Roman" w:cs="仿宋"/>
                <w:sz w:val="24"/>
                <w:szCs w:val="24"/>
              </w:rPr>
            </w:r>
            <w:r/>
          </w:p>
        </w:tc>
      </w:tr>
    </w:tbl>
    <w:p>
      <w:pPr>
        <w:pStyle w:val="779"/>
        <w:rPr>
          <w:rFonts w:hint="eastAsia" w:ascii="仿宋" w:hAnsi="仿宋" w:eastAsia="仿宋" w:cs="仿宋"/>
        </w:rPr>
      </w:pPr>
      <w:r/>
      <w:bookmarkStart w:id="67" w:name="EBc9d8a0a6c333409599b28034cbc893d2"/>
      <w:r/>
      <w:bookmarkEnd w:id="67"/>
      <w:r/>
      <w:bookmarkStart w:id="68" w:name="_Toc141869962"/>
      <w:r>
        <w:rPr>
          <w:rFonts w:hint="eastAsia" w:ascii="仿宋" w:hAnsi="仿宋" w:eastAsia="仿宋" w:cs="仿宋"/>
        </w:rPr>
      </w:r>
      <w:r/>
    </w:p>
    <w:p>
      <w:pPr>
        <w:pStyle w:val="779"/>
        <w:rPr>
          <w:rFonts w:hint="eastAsia" w:ascii="仿宋" w:hAnsi="仿宋" w:eastAsia="仿宋" w:cs="仿宋"/>
        </w:rPr>
      </w:pPr>
      <w:r>
        <w:rPr>
          <w:rFonts w:hint="eastAsia" w:ascii="仿宋" w:hAnsi="仿宋" w:eastAsia="仿宋" w:cs="仿宋"/>
        </w:rPr>
      </w:r>
      <w:r/>
    </w:p>
    <w:p>
      <w:pPr>
        <w:pStyle w:val="779"/>
        <w:rPr>
          <w:rFonts w:hint="eastAsia" w:ascii="仿宋" w:hAnsi="仿宋" w:eastAsia="仿宋" w:cs="仿宋"/>
        </w:rPr>
      </w:pPr>
      <w:r>
        <w:rPr>
          <w:rFonts w:hint="eastAsia" w:ascii="仿宋" w:hAnsi="仿宋" w:eastAsia="仿宋" w:cs="仿宋"/>
        </w:rPr>
      </w:r>
      <w:r/>
    </w:p>
    <w:p>
      <w:pPr>
        <w:pStyle w:val="781"/>
        <w:ind w:firstLine="321"/>
        <w:spacing w:before="0" w:after="0" w:line="520" w:lineRule="exact"/>
        <w:rPr>
          <w:rFonts w:hint="eastAsia" w:ascii="黑体" w:hAnsi="黑体" w:eastAsia="黑体" w:cs="黑体"/>
          <w:sz w:val="32"/>
        </w:rPr>
      </w:pPr>
      <w:r>
        <w:rPr>
          <w:b/>
          <w:bCs/>
          <w:sz w:val="32"/>
        </w:rPr>
        <w:br w:type="page" w:clear="all"/>
      </w:r>
      <w:r>
        <w:rPr>
          <w:rFonts w:hint="eastAsia" w:ascii="黑体" w:hAnsi="黑体" w:eastAsia="黑体" w:cs="黑体"/>
          <w:sz w:val="32"/>
        </w:rPr>
        <w:t xml:space="preserve">一、总 则</w:t>
      </w:r>
      <w:bookmarkEnd w:id="68"/>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79"/>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w:t>
      </w:r>
      <w:r>
        <w:rPr>
          <w:rFonts w:hint="eastAsia" w:ascii="Times New Roman" w:hAnsi="Times New Roman" w:cs="仿宋"/>
          <w:sz w:val="24"/>
        </w:rPr>
        <w:t xml:space="preserve">合同受中华人民共和国的相关法律、法规制约和保护。</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bookmarkStart w:id="69" w:name="_Toc141869963"/>
      <w:r>
        <w:rPr>
          <w:rFonts w:hint="eastAsia" w:ascii="黑体" w:hAnsi="黑体" w:eastAsia="黑体" w:cs="黑体"/>
          <w:sz w:val="32"/>
        </w:rPr>
        <w:t xml:space="preserve">二、竞争性磋商文件</w:t>
      </w:r>
      <w:bookmarkEnd w:id="69"/>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79"/>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   6.1    </w:t>
      </w:r>
      <w:r>
        <w:rPr>
          <w:rFonts w:ascii="Times New Roman" w:hAnsi="Times New Roman" w:cs="仿宋"/>
          <w:b/>
          <w:sz w:val="24"/>
          <w:u w:val="single"/>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ascii="Times New Roman" w:hAnsi="Times New Roman" w:cs="仿宋"/>
          <w:b/>
          <w:bCs/>
          <w:sz w:val="24"/>
          <w:u w:val="single"/>
        </w:rPr>
        <w:t xml:space="preserve">1</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w:t>
      </w:r>
      <w:r>
        <w:rPr>
          <w:rFonts w:hint="eastAsia" w:ascii="Times New Roman" w:hAnsi="Times New Roman" w:cs="仿宋_GB2312"/>
          <w:sz w:val="24"/>
        </w:rPr>
        <w:t xml:space="preserve">由中小企业生产且使用该中小企业商号或者注册商标。</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w:t>
      </w:r>
      <w:r>
        <w:rPr>
          <w:rFonts w:hint="eastAsia" w:ascii="Times New Roman" w:hAnsi="Times New Roman" w:cs="仿宋"/>
          <w:sz w:val="24"/>
        </w:rPr>
        <w:t xml:space="preserve">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pStyle w:val="779"/>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9"/>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w:t>
      </w:r>
      <w:r>
        <w:rPr>
          <w:rFonts w:hint="eastAsia" w:ascii="Times New Roman" w:hAnsi="Times New Roman" w:cs="仿宋"/>
          <w:sz w:val="24"/>
        </w:rPr>
        <w:t xml:space="preserve">的价格扣除，用扣除后的价格参与评审。</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w:t>
      </w:r>
      <w:r>
        <w:rPr>
          <w:rFonts w:hint="eastAsia" w:ascii="Times New Roman" w:hAnsi="Times New Roman" w:cs="仿宋"/>
          <w:sz w:val="24"/>
        </w:rPr>
        <w:t xml:space="preserve">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w:t>
      </w:r>
      <w:r>
        <w:rPr>
          <w:rFonts w:hint="eastAsia" w:ascii="Times New Roman" w:hAnsi="Times New Roman" w:cs="仿宋"/>
          <w:sz w:val="24"/>
        </w:rPr>
        <w:t xml:space="preserve">采购中实施本国产品标准及相关政策的通知》（国办发〔2025〕34号）和磋商文件规定的，供应商提供的相关产品视为不符合本国产品标准。</w:t>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w:t>
      </w:r>
      <w:r>
        <w:rPr>
          <w:rFonts w:hint="eastAsia" w:ascii="Times New Roman" w:hAnsi="Times New Roman" w:cs="仿宋"/>
          <w:sz w:val="24"/>
        </w:rPr>
        <w:t xml:space="preserve">产品、环境标志产品品目清单范围的，对提供有效节能产品、环境标志产品认证证书的供应商加分。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w:t>
      </w:r>
      <w:r>
        <w:rPr>
          <w:rFonts w:hint="eastAsia" w:ascii="Times New Roman" w:hAnsi="Times New Roman" w:cs="仿宋"/>
          <w:sz w:val="24"/>
        </w:rPr>
        <w:t xml:space="preserve">的具体需求详见第四章采购需求。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w:t>
      </w:r>
      <w:r>
        <w:rPr>
          <w:rFonts w:hint="eastAsia" w:ascii="Times New Roman" w:hAnsi="Times New Roman" w:cs="仿宋"/>
          <w:sz w:val="24"/>
        </w:rPr>
        <w:t xml:space="preserve">组成部分，并对供应商具有约束力。</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bookmarkStart w:id="70" w:name="_Toc141869964"/>
      <w:r>
        <w:rPr>
          <w:rFonts w:hint="eastAsia" w:ascii="黑体" w:hAnsi="黑体" w:eastAsia="黑体" w:cs="黑体"/>
          <w:sz w:val="32"/>
        </w:rPr>
        <w:t xml:space="preserve">三、响应文件的编制</w:t>
      </w:r>
      <w:bookmarkEnd w:id="70"/>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w:t>
      </w:r>
      <w:r>
        <w:rPr>
          <w:rFonts w:hint="eastAsia" w:ascii="Times New Roman" w:hAnsi="Times New Roman" w:cs="仿宋"/>
          <w:sz w:val="24"/>
        </w:rPr>
        <w:t xml:space="preserve">政府采购网”发布的磋商文件为准。</w:t>
      </w:r>
      <w:r>
        <w:rPr>
          <w:rFonts w:ascii="Times New Roman" w:hAnsi="Times New Roman" w:cs="仿宋"/>
          <w:sz w:val="24"/>
        </w:rPr>
      </w:r>
      <w:r/>
    </w:p>
    <w:p>
      <w:pPr>
        <w:pStyle w:val="779"/>
        <w:ind w:firstLine="482"/>
        <w:spacing w:line="480" w:lineRule="exact"/>
        <w:rPr>
          <w:rFonts w:ascii="Times New Roman" w:hAnsi="Times New Roman"/>
          <w:b/>
          <w:sz w:val="24"/>
        </w:rPr>
      </w:pPr>
      <w:r>
        <w:rPr>
          <w:rFonts w:ascii="Times New Roman" w:hAnsi="Times New Roman"/>
          <w:b/>
          <w:sz w:val="24"/>
        </w:rPr>
        <w:t xml:space="preserve">9、响应文件构成</w:t>
      </w:r>
      <w:r/>
    </w:p>
    <w:p>
      <w:pPr>
        <w:pStyle w:val="779"/>
        <w:ind w:firstLine="482"/>
        <w:spacing w:line="480" w:lineRule="exact"/>
        <w:rPr>
          <w:rFonts w:ascii="Times New Roman" w:hAnsi="Times New Roman"/>
          <w:b/>
          <w:sz w:val="24"/>
        </w:rPr>
      </w:pPr>
      <w:r/>
      <w:bookmarkStart w:id="71"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79"/>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w:t>
      </w:r>
      <w:r>
        <w:rPr>
          <w:rFonts w:ascii="Times New Roman" w:hAnsi="Times New Roman"/>
          <w:b/>
          <w:sz w:val="24"/>
        </w:rPr>
        <w:t xml:space="preserve">证书证明资料的原件，但电子响应文件中未包含相关资料电子件的，磋商小组可以视同其未提供。</w:t>
      </w:r>
      <w:bookmarkEnd w:id="71"/>
      <w:r>
        <w:rPr>
          <w:rFonts w:ascii="Times New Roman" w:hAnsi="Times New Roman"/>
          <w:b/>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79"/>
        <w:ind w:firstLine="480"/>
        <w:spacing w:line="480" w:lineRule="exact"/>
        <w:rPr>
          <w:rFonts w:ascii="Times New Roman" w:hAnsi="Times New Roman" w:cs="仿宋"/>
          <w:sz w:val="24"/>
        </w:rPr>
      </w:pPr>
      <w:r/>
      <w:bookmarkStart w:id="72" w:name="EB2c6535ca97b046d89f956e109e785ae2"/>
      <w:r>
        <w:rPr>
          <w:rFonts w:hint="eastAsia" w:ascii="Times New Roman" w:hAnsi="Times New Roman" w:cs="仿宋"/>
          <w:sz w:val="24"/>
        </w:rPr>
        <w:t xml:space="preserve">本项目不收取磋商保证金。</w:t>
      </w:r>
      <w:bookmarkEnd w:id="72"/>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79"/>
        <w:ind w:firstLine="480"/>
        <w:spacing w:line="480" w:lineRule="exact"/>
        <w:rPr>
          <w:rFonts w:ascii="Times New Roman" w:hAnsi="Times New Roman" w:cs="仿宋"/>
          <w:sz w:val="24"/>
        </w:rPr>
      </w:pPr>
      <w:r/>
      <w:bookmarkStart w:id="73"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73"/>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79"/>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13</w:t>
      </w:r>
      <w:r>
        <w:rPr>
          <w:rFonts w:hint="eastAsia" w:ascii="Times New Roman" w:hAnsi="Times New Roman" w:cs="仿宋"/>
          <w:sz w:val="24"/>
        </w:rPr>
        <w:t xml:space="preserve">.2响应文件的修改或撤回：在响应截止时间前，供应商可以撤回或重新提交响应文件。响应文件以最终完成上传的为准。</w:t>
      </w:r>
      <w:r>
        <w:rPr>
          <w:rFonts w:ascii="Times New Roman" w:hAnsi="Times New Roman" w:cs="仿宋"/>
          <w:sz w:val="24"/>
        </w:rPr>
      </w:r>
      <w:r/>
    </w:p>
    <w:p>
      <w:pPr>
        <w:pStyle w:val="779"/>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79"/>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bookmarkStart w:id="74" w:name="_Toc141869967"/>
      <w:r>
        <w:rPr>
          <w:rFonts w:hint="eastAsia" w:ascii="黑体" w:hAnsi="黑体" w:eastAsia="黑体" w:cs="黑体"/>
          <w:sz w:val="32"/>
        </w:rPr>
        <w:t xml:space="preserve">五、磋商程序及最后报价</w:t>
      </w:r>
      <w:bookmarkEnd w:id="74"/>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75" w:name="OLE_LINK3"/>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75"/>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79"/>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79"/>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w:t>
      </w:r>
      <w:r>
        <w:rPr>
          <w:rFonts w:hint="eastAsia" w:ascii="Times New Roman" w:hAnsi="Times New Roman"/>
          <w:bCs/>
          <w:sz w:val="24"/>
          <w:szCs w:val="21"/>
        </w:rPr>
        <w:t xml:space="preserve">文件的规定，对响应文件中的资格证明文件进行审查，以确定供应商是否具备参加磋商的资格。</w:t>
      </w:r>
      <w:r>
        <w:rPr>
          <w:rFonts w:ascii="Times New Roman" w:hAnsi="Times New Roman"/>
          <w:bCs/>
          <w:sz w:val="24"/>
          <w:szCs w:val="21"/>
        </w:rPr>
      </w:r>
      <w:r/>
    </w:p>
    <w:p>
      <w:pPr>
        <w:pStyle w:val="779"/>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79"/>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79"/>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79"/>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w:t>
      </w:r>
      <w:r>
        <w:rPr>
          <w:rFonts w:hint="eastAsia" w:ascii="Times New Roman" w:hAnsi="Times New Roman" w:cs="仿宋"/>
          <w:sz w:val="24"/>
        </w:rPr>
        <w:t xml:space="preserve">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w:t>
      </w:r>
      <w:r>
        <w:rPr>
          <w:rFonts w:hint="eastAsia" w:ascii="Times New Roman" w:hAnsi="Times New Roman"/>
          <w:bCs/>
          <w:sz w:val="24"/>
          <w:szCs w:val="21"/>
        </w:rPr>
        <w:t xml:space="preserve">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w:t>
      </w:r>
      <w:r>
        <w:rPr>
          <w:rFonts w:hint="eastAsia" w:ascii="Times New Roman" w:hAnsi="Times New Roman" w:cs="仿宋"/>
          <w:sz w:val="24"/>
        </w:rPr>
        <w:t xml:space="preserve">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79"/>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79"/>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76" w:name="EB7c676092b0b54336b4f7c76350bf2f81"/>
      <w:r>
        <w:rPr>
          <w:rFonts w:ascii="Times New Roman" w:hAnsi="Times New Roman"/>
          <w:sz w:val="24"/>
          <w:szCs w:val="24"/>
        </w:rPr>
      </w:r>
      <w:r/>
    </w:p>
    <w:p>
      <w:pPr>
        <w:pStyle w:val="779"/>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79"/>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w:t>
      </w:r>
      <w:r>
        <w:rPr>
          <w:rFonts w:hint="eastAsia" w:ascii="Times New Roman" w:hAnsi="Times New Roman" w:cs="仿宋"/>
          <w:sz w:val="24"/>
        </w:rPr>
        <w:t xml:space="preserve">报价（总价）与最后报价（总价）比例进行同比调整。</w:t>
      </w:r>
      <w:bookmarkEnd w:id="76"/>
      <w:r>
        <w:rPr>
          <w:rFonts w:ascii="Times New Roman" w:hAnsi="Times New Roman"/>
          <w:sz w:val="24"/>
          <w:szCs w:val="24"/>
        </w:rPr>
      </w:r>
      <w:r/>
    </w:p>
    <w:p>
      <w:pPr>
        <w:pStyle w:val="779"/>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79"/>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79"/>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79"/>
        <w:ind w:firstLine="480"/>
        <w:spacing w:line="480" w:lineRule="exact"/>
        <w:rPr>
          <w:rFonts w:hint="eastAsia" w:ascii="Times New Roman" w:hAnsi="Times New Roman"/>
          <w:sz w:val="24"/>
          <w:szCs w:val="24"/>
        </w:rPr>
      </w:pPr>
      <w:r/>
      <w:bookmarkStart w:id="77" w:name="_Hlk204074773"/>
      <w:r>
        <w:rPr>
          <w:rFonts w:hint="eastAsia" w:ascii="Times New Roman" w:hAnsi="Times New Roman"/>
          <w:sz w:val="24"/>
          <w:szCs w:val="24"/>
        </w:rPr>
        <w:t xml:space="preserve">17.9 异常低价响应审查</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w:t>
      </w:r>
      <w:r>
        <w:rPr>
          <w:rFonts w:hint="eastAsia" w:ascii="Times New Roman" w:hAnsi="Times New Roman"/>
          <w:sz w:val="24"/>
          <w:szCs w:val="24"/>
        </w:rPr>
        <w:t xml:space="preserve">诚信履约的其他情形。</w:t>
      </w:r>
      <w:r/>
    </w:p>
    <w:p>
      <w:pPr>
        <w:pStyle w:val="779"/>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pStyle w:val="779"/>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w:t>
      </w:r>
      <w:r>
        <w:rPr>
          <w:rFonts w:hint="eastAsia" w:ascii="Times New Roman" w:hAnsi="Times New Roman"/>
          <w:sz w:val="24"/>
          <w:szCs w:val="24"/>
        </w:rPr>
        <w:t xml:space="preserve">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79"/>
        <w:ind w:firstLine="480"/>
        <w:spacing w:line="480" w:lineRule="exact"/>
        <w:tabs>
          <w:tab w:val="left" w:pos="900" w:leader="none"/>
        </w:tabs>
        <w:rPr>
          <w:rFonts w:ascii="Times New Roman" w:hAnsi="Times New Roman"/>
          <w:sz w:val="24"/>
          <w:szCs w:val="24"/>
        </w:rPr>
      </w:pPr>
      <w:r/>
      <w:bookmarkEnd w:id="77"/>
      <w:r/>
      <w:bookmarkStart w:id="78"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79"/>
        <w:ind w:firstLine="478"/>
        <w:spacing w:after="120" w:line="480" w:lineRule="exact"/>
        <w:tabs>
          <w:tab w:val="left" w:pos="900" w:leader="none"/>
        </w:tabs>
        <w:rPr>
          <w:rFonts w:ascii="Times New Roman" w:hAnsi="Times New Roman" w:cs="仿宋"/>
          <w:sz w:val="24"/>
        </w:rPr>
      </w:pPr>
      <w:r/>
      <w:bookmarkStart w:id="79"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79"/>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w:t>
      </w:r>
      <w:r>
        <w:rPr>
          <w:rFonts w:hint="eastAsia" w:ascii="黑体" w:hAnsi="黑体" w:eastAsia="黑体" w:cs="黑体"/>
          <w:sz w:val="32"/>
        </w:rPr>
        <w:t xml:space="preserve">活动终止、</w:t>
      </w:r>
      <w:bookmarkEnd w:id="78"/>
      <w:r>
        <w:rPr>
          <w:rFonts w:hint="eastAsia" w:ascii="黑体" w:hAnsi="黑体" w:eastAsia="黑体" w:cs="黑体"/>
          <w:sz w:val="32"/>
        </w:rPr>
        <w:t xml:space="preserve">恶意串通及取消成交候选资格情形</w:t>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79"/>
        <w:ind w:firstLine="480"/>
        <w:spacing w:line="480" w:lineRule="exact"/>
        <w:rPr>
          <w:rFonts w:hint="eastAsia" w:ascii="Times New Roman" w:hAnsi="Times New Roman" w:cs="仿宋"/>
          <w:sz w:val="24"/>
        </w:rPr>
      </w:pPr>
      <w:r/>
      <w:bookmarkStart w:id="80"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w:t>
      </w:r>
      <w:r>
        <w:rPr>
          <w:rFonts w:hint="eastAsia" w:ascii="Times New Roman" w:hAnsi="Times New Roman" w:cs="仿宋"/>
          <w:sz w:val="24"/>
        </w:rPr>
        <w:t xml:space="preserve">能证明其最后报价合理性的。</w:t>
      </w:r>
      <w:r/>
    </w:p>
    <w:p>
      <w:pPr>
        <w:pStyle w:val="779"/>
        <w:ind w:firstLine="482"/>
        <w:spacing w:line="480" w:lineRule="exact"/>
        <w:rPr>
          <w:rFonts w:ascii="Times New Roman" w:hAnsi="Times New Roman" w:cs="仿宋"/>
          <w:sz w:val="24"/>
        </w:rPr>
      </w:pPr>
      <w:r/>
      <w:bookmarkEnd w:id="80"/>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79"/>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19.5磋</w:t>
      </w:r>
      <w:r>
        <w:rPr>
          <w:rFonts w:hint="eastAsia" w:ascii="Times New Roman" w:hAnsi="Times New Roman" w:cs="仿宋"/>
          <w:sz w:val="24"/>
        </w:rPr>
        <w:t xml:space="preserve">商小组认定磋商文件存在歧义、重大缺陷导致评审工作无法进行。</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pStyle w:val="779"/>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81" w:name="OLE_LINK2"/>
      <w:r>
        <w:rPr>
          <w:rFonts w:hint="eastAsia" w:ascii="Times New Roman" w:hAnsi="Times New Roman" w:cs="仿宋"/>
          <w:b/>
          <w:sz w:val="24"/>
        </w:rPr>
        <w:t xml:space="preserve">取消成交（候选）供应商资格</w:t>
      </w:r>
      <w:bookmarkEnd w:id="81"/>
      <w:r>
        <w:rPr>
          <w:rFonts w:hint="eastAsia" w:ascii="Times New Roman" w:hAnsi="Times New Roman" w:cs="仿宋"/>
          <w:b/>
          <w:sz w:val="24"/>
        </w:rPr>
        <w:t xml:space="preserve">条款</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w:t>
      </w:r>
      <w:r>
        <w:rPr>
          <w:rFonts w:hint="eastAsia" w:ascii="Times New Roman" w:hAnsi="Times New Roman" w:cs="仿宋"/>
          <w:sz w:val="24"/>
        </w:rPr>
        <w:t xml:space="preserve">内与采购人签订采购合同的；</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bookmarkStart w:id="82" w:name="_Toc141869968"/>
      <w:r>
        <w:rPr>
          <w:rFonts w:hint="eastAsia" w:ascii="黑体" w:hAnsi="黑体" w:eastAsia="黑体" w:cs="黑体"/>
          <w:sz w:val="32"/>
        </w:rPr>
        <w:t xml:space="preserve">七、成交及合同签订</w:t>
      </w:r>
      <w:bookmarkEnd w:id="82"/>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w:t>
      </w:r>
      <w:r>
        <w:rPr>
          <w:rFonts w:hint="eastAsia" w:ascii="Times New Roman" w:hAnsi="Times New Roman" w:cs="仿宋"/>
          <w:sz w:val="24"/>
        </w:rPr>
        <w:t xml:space="preserve">知书。</w:t>
      </w:r>
      <w:r>
        <w:rPr>
          <w:rFonts w:ascii="Times New Roman" w:hAnsi="Times New Roman" w:cs="仿宋"/>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w:t>
      </w:r>
      <w:r>
        <w:rPr>
          <w:rFonts w:hint="eastAsia" w:ascii="Times New Roman" w:hAnsi="Times New Roman" w:cs="仿宋"/>
          <w:sz w:val="24"/>
        </w:rPr>
        <w:t xml:space="preserve">采购活动。拒绝签订政府采购合同的成交供应商不得参加对该项目重新开展的采购活动。</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79"/>
        <w:ind w:firstLine="482"/>
        <w:spacing w:line="480" w:lineRule="exact"/>
        <w:rPr>
          <w:rFonts w:ascii="Times New Roman" w:hAnsi="Times New Roman" w:cs="仿宋"/>
          <w:b/>
          <w:sz w:val="24"/>
        </w:rPr>
      </w:pPr>
      <w:r/>
      <w:bookmarkStart w:id="83"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79"/>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w:t>
      </w:r>
      <w:r>
        <w:rPr>
          <w:rFonts w:hint="eastAsia" w:ascii="Times New Roman" w:hAnsi="Times New Roman" w:cs="仿宋"/>
          <w:sz w:val="24"/>
          <w:u w:val="single"/>
        </w:rPr>
        <w:t xml:space="preserve">/ </w:t>
      </w:r>
      <w:r>
        <w:rPr>
          <w:rFonts w:hint="eastAsia" w:ascii="Times New Roman" w:hAnsi="Times New Roman" w:cs="仿宋"/>
          <w:sz w:val="24"/>
        </w:rPr>
        <w:t xml:space="preserve">%提交。</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bookmarkStart w:id="84"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79"/>
        <w:ind w:firstLine="480"/>
        <w:spacing w:line="480" w:lineRule="exact"/>
        <w:rPr>
          <w:rFonts w:ascii="Times New Roman" w:hAnsi="Times New Roman" w:cs="仿宋"/>
          <w:sz w:val="24"/>
        </w:rPr>
      </w:pPr>
      <w:r/>
      <w:bookmarkEnd w:id="84"/>
      <w:r>
        <w:rPr>
          <w:rFonts w:hint="eastAsia" w:ascii="Times New Roman" w:hAnsi="Times New Roman" w:cs="仿宋"/>
          <w:sz w:val="24"/>
        </w:rPr>
        <w:t xml:space="preserve">25.3履约保证金退还方式</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79"/>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79"/>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w:t>
      </w:r>
      <w:r>
        <w:rPr>
          <w:rFonts w:hint="eastAsia" w:ascii="宋体" w:hAnsi="宋体"/>
          <w:bCs/>
          <w:sz w:val="24"/>
          <w:szCs w:val="24"/>
        </w:rPr>
        <w:t xml:space="preserve">见江苏政府采购网“政采贷”专栏。</w:t>
      </w:r>
      <w:r>
        <w:rPr>
          <w:rFonts w:ascii="Times New Roman" w:hAnsi="Times New Roman" w:cs="仿宋"/>
          <w:b/>
          <w:bCs/>
          <w:sz w:val="24"/>
          <w:szCs w:val="24"/>
        </w:rPr>
      </w:r>
      <w:r/>
    </w:p>
    <w:p>
      <w:pPr>
        <w:pStyle w:val="779"/>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1"/>
        <w:ind w:firstLine="320"/>
        <w:spacing w:before="0" w:after="0" w:line="520" w:lineRule="exact"/>
        <w:rPr>
          <w:rFonts w:hint="eastAsia" w:ascii="黑体" w:hAnsi="黑体" w:eastAsia="黑体" w:cs="黑体"/>
          <w:sz w:val="32"/>
        </w:rPr>
      </w:pPr>
      <w:r/>
      <w:bookmarkEnd w:id="83"/>
      <w:r/>
      <w:bookmarkStart w:id="85" w:name="_Toc141869970"/>
      <w:r>
        <w:rPr>
          <w:rFonts w:hint="eastAsia" w:ascii="黑体" w:hAnsi="黑体" w:eastAsia="黑体" w:cs="黑体"/>
          <w:sz w:val="32"/>
        </w:rPr>
        <w:t xml:space="preserve">八、质疑与投诉</w:t>
      </w:r>
      <w:bookmarkEnd w:id="85"/>
      <w:r>
        <w:rPr>
          <w:rFonts w:hint="eastAsia" w:ascii="黑体" w:hAnsi="黑体" w:eastAsia="黑体" w:cs="黑体"/>
          <w:sz w:val="32"/>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w:t>
      </w:r>
      <w:r>
        <w:rPr>
          <w:rFonts w:hint="eastAsia" w:ascii="Times New Roman" w:hAnsi="Times New Roman" w:cs="仿宋"/>
          <w:b/>
          <w:bCs/>
          <w:sz w:val="24"/>
        </w:rPr>
        <w:t xml:space="preserve">”系统，从“项目质疑申请”模块向采购人提出质疑。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w:t>
      </w:r>
      <w:r>
        <w:rPr>
          <w:rFonts w:hint="eastAsia" w:ascii="Times New Roman" w:hAnsi="Times New Roman" w:cs="仿宋"/>
          <w:sz w:val="24"/>
        </w:rPr>
        <w:t xml:space="preserve">在法定质疑期内应一次性提出针对同一采购程序环节的质疑。</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w:t>
      </w:r>
      <w:r>
        <w:rPr>
          <w:rFonts w:hint="eastAsia" w:ascii="Times New Roman" w:hAnsi="Times New Roman" w:cs="仿宋"/>
          <w:sz w:val="24"/>
        </w:rPr>
        <w:t xml:space="preserve">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79"/>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79"/>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79"/>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w:t>
      </w:r>
      <w:r>
        <w:rPr>
          <w:rFonts w:hint="eastAsia" w:ascii="Times New Roman" w:hAnsi="Times New Roman" w:cs="仿宋"/>
          <w:sz w:val="24"/>
        </w:rPr>
        <w:t xml:space="preserve">作出答复的，可以在答复期满后15个工作日内向同级财政部门提起投诉。</w:t>
      </w:r>
      <w:r>
        <w:rPr>
          <w:rFonts w:ascii="Times New Roman" w:hAnsi="Times New Roman" w:cs="仿宋"/>
          <w:sz w:val="24"/>
        </w:rPr>
      </w:r>
      <w:r/>
    </w:p>
    <w:p>
      <w:pPr>
        <w:pStyle w:val="779"/>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0"/>
        <w:jc w:val="center"/>
        <w:spacing w:before="200"/>
        <w:rPr>
          <w:rFonts w:ascii="Times New Roman" w:hAnsi="Times New Roman" w:eastAsia="黑体"/>
          <w:sz w:val="44"/>
        </w:rPr>
      </w:pPr>
      <w:r/>
      <w:bookmarkStart w:id="86" w:name="_Toc14692"/>
      <w:r/>
      <w:bookmarkStart w:id="87" w:name="_Toc3418"/>
      <w:r/>
      <w:bookmarkStart w:id="88" w:name="_Toc141869971"/>
      <w:r/>
      <w:bookmarkStart w:id="89" w:name="_Toc21941"/>
      <w:r>
        <w:rPr>
          <w:rFonts w:hint="eastAsia" w:ascii="Times New Roman" w:hAnsi="Times New Roman" w:eastAsia="黑体"/>
          <w:sz w:val="44"/>
        </w:rPr>
        <w:t xml:space="preserve">第三章  </w:t>
      </w:r>
      <w:bookmarkEnd w:id="86"/>
      <w:r/>
      <w:bookmarkEnd w:id="87"/>
      <w:r/>
      <w:bookmarkEnd w:id="88"/>
      <w:r>
        <w:rPr>
          <w:rFonts w:hint="eastAsia" w:ascii="Times New Roman" w:hAnsi="Times New Roman" w:eastAsia="黑体"/>
          <w:sz w:val="44"/>
        </w:rPr>
        <w:t xml:space="preserve">评审方法与评审标准</w:t>
      </w:r>
      <w:bookmarkEnd w:id="89"/>
      <w:r>
        <w:rPr>
          <w:rFonts w:ascii="Times New Roman" w:hAnsi="Times New Roman" w:eastAsia="黑体"/>
          <w:sz w:val="44"/>
        </w:rPr>
      </w:r>
      <w:r/>
    </w:p>
    <w:p>
      <w:pPr>
        <w:pStyle w:val="779"/>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79"/>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79"/>
              <w:jc w:val="center"/>
              <w:spacing w:line="480" w:lineRule="exact"/>
              <w:rPr>
                <w:rFonts w:ascii="Times New Roman" w:hAnsi="Times New Roman" w:cs="仿宋"/>
                <w:b/>
                <w:bCs/>
              </w:rPr>
            </w:pPr>
            <w:r>
              <w:rPr>
                <w:rFonts w:hint="eastAsia" w:ascii="Times New Roman" w:hAnsi="Times New Roman" w:cs="仿宋"/>
                <w:b/>
                <w:bCs/>
              </w:rPr>
              <w:t xml:space="preserve">资格审查因素</w:t>
            </w:r>
            <w:r>
              <w:rPr>
                <w:rFonts w:ascii="Times New Roman" w:hAnsi="Times New Roman" w:cs="仿宋"/>
                <w:b/>
                <w:bCs/>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79"/>
              <w:jc w:val="center"/>
              <w:spacing w:line="480" w:lineRule="exact"/>
              <w:rPr>
                <w:rFonts w:ascii="Times New Roman" w:hAnsi="Times New Roman" w:cs="仿宋"/>
                <w:b/>
                <w:bCs/>
              </w:rPr>
            </w:pPr>
            <w:r>
              <w:rPr>
                <w:rFonts w:hint="eastAsia" w:ascii="Times New Roman" w:hAnsi="Times New Roman" w:cs="仿宋"/>
                <w:b/>
                <w:bCs/>
              </w:rPr>
              <w:t xml:space="preserve">审查标准</w:t>
            </w:r>
            <w:r>
              <w:rPr>
                <w:rFonts w:ascii="Times New Roman" w:hAnsi="Times New Roman" w:cs="仿宋"/>
                <w:b/>
                <w:bCs/>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79"/>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79"/>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79"/>
              <w:jc w:val="center"/>
              <w:spacing w:line="480" w:lineRule="exact"/>
              <w:rPr>
                <w:rFonts w:ascii="Times New Roman" w:hAnsi="Times New Roman" w:cs="仿宋"/>
                <w:b/>
                <w:bCs/>
              </w:rPr>
            </w:pPr>
            <w:r>
              <w:rPr>
                <w:rFonts w:hint="eastAsia" w:ascii="Times New Roman" w:hAnsi="Times New Roman" w:cs="仿宋"/>
                <w:b/>
                <w:bCs/>
              </w:rPr>
              <w:t xml:space="preserve">符合性审查因素</w:t>
            </w:r>
            <w:r>
              <w:rPr>
                <w:rFonts w:ascii="Times New Roman" w:hAnsi="Times New Roman" w:cs="仿宋"/>
                <w:b/>
                <w:bCs/>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79"/>
              <w:jc w:val="center"/>
              <w:spacing w:line="480" w:lineRule="exact"/>
              <w:rPr>
                <w:rFonts w:ascii="Times New Roman" w:hAnsi="Times New Roman" w:cs="仿宋"/>
                <w:b/>
                <w:bCs/>
              </w:rPr>
            </w:pPr>
            <w:r>
              <w:rPr>
                <w:rFonts w:hint="eastAsia" w:ascii="Times New Roman" w:hAnsi="Times New Roman" w:cs="仿宋"/>
                <w:b/>
                <w:bCs/>
              </w:rPr>
              <w:t xml:space="preserve">审查标准</w:t>
            </w:r>
            <w:r>
              <w:rPr>
                <w:rFonts w:ascii="Times New Roman" w:hAnsi="Times New Roman" w:cs="仿宋"/>
                <w:b/>
                <w:bCs/>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79"/>
              <w:jc w:val="center"/>
              <w:spacing w:line="480" w:lineRule="exact"/>
              <w:rPr>
                <w:rFonts w:ascii="Times New Roman" w:hAnsi="Times New Roman" w:cs="仿宋"/>
              </w:rPr>
            </w:pPr>
            <w:r/>
            <w:bookmarkStart w:id="90" w:name="OLE_LINK96"/>
            <w:r>
              <w:rPr>
                <w:rFonts w:hint="eastAsia" w:ascii="Times New Roman" w:hAnsi="Times New Roman" w:cs="仿宋"/>
              </w:rPr>
              <w:t xml:space="preserve">法人授权书</w:t>
            </w:r>
            <w:bookmarkEnd w:id="90"/>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符合</w:t>
            </w:r>
            <w:r>
              <w:rPr>
                <w:rFonts w:hint="eastAsia" w:ascii="Times New Roman" w:hAnsi="Times New Roman" w:cs="仿宋"/>
              </w:rPr>
              <w:t xml:space="preserve">磋商文件要求</w:t>
            </w:r>
            <w:r>
              <w:rPr>
                <w:rFonts w:ascii="Times New Roman" w:hAnsi="Times New Roman" w:cs="仿宋"/>
              </w:rPr>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79"/>
              <w:jc w:val="center"/>
              <w:spacing w:line="480" w:lineRule="exact"/>
              <w:rPr>
                <w:rFonts w:hint="eastAsia" w:ascii="Times New Roman" w:hAnsi="Times New Roman" w:cs="仿宋"/>
              </w:rPr>
            </w:pPr>
            <w:r>
              <w:rPr>
                <w:rFonts w:hint="eastAsia" w:ascii="Times New Roman" w:hAnsi="Times New Roman" w:cs="仿宋"/>
              </w:rPr>
              <w:t xml:space="preserve">磋商报价表</w:t>
            </w:r>
            <w:r>
              <w:rPr>
                <w:rFonts w:hint="eastAsia" w:ascii="Times New Roman" w:hAnsi="Times New Roman" w:cs="仿宋"/>
              </w:rPr>
              <w:t xml:space="preserve">及报价</w:t>
            </w:r>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79"/>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779"/>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79"/>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79"/>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79"/>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79"/>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79"/>
        <w:numPr>
          <w:ilvl w:val="0"/>
          <w:numId w:val="4"/>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评审标准</w:t>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79"/>
              <w:jc w:val="center"/>
              <w:spacing w:line="400" w:lineRule="exact"/>
              <w:widowControl/>
              <w:rPr>
                <w:rFonts w:ascii="Times New Roman" w:hAnsi="Times New Roman" w:cs="宋体"/>
                <w:sz w:val="24"/>
                <w:szCs w:val="24"/>
              </w:rPr>
            </w:pPr>
            <w:r/>
            <w:bookmarkStart w:id="91" w:name="RANGE!A1"/>
            <w:r/>
            <w:bookmarkStart w:id="92" w:name="_Toc29751"/>
            <w:r/>
            <w:bookmarkStart w:id="93" w:name="_Toc81575205"/>
            <w:r/>
            <w:bookmarkStart w:id="94" w:name="_Toc81575168"/>
            <w:r>
              <w:rPr>
                <w:rFonts w:hint="eastAsia" w:ascii="Times New Roman" w:hAnsi="Times New Roman" w:cs="宋体"/>
                <w:sz w:val="24"/>
                <w:szCs w:val="24"/>
              </w:rPr>
              <w:t xml:space="preserve">评审因素</w:t>
            </w:r>
            <w:bookmarkEnd w:id="91"/>
            <w:r>
              <w:rPr>
                <w:rFonts w:ascii="Times New Roman" w:hAnsi="Times New Roman" w:cs="宋体"/>
                <w:sz w:val="24"/>
                <w:szCs w:val="24"/>
              </w:rPr>
            </w:r>
            <w:r/>
          </w:p>
        </w:tc>
        <w:tc>
          <w:tcPr>
            <w:tcW w:w="1061" w:type="dxa"/>
            <w:vAlign w:val="center"/>
            <w:textDirection w:val="lrTb"/>
            <w:noWrap w:val="false"/>
          </w:tcPr>
          <w:p>
            <w:pPr>
              <w:pStyle w:val="779"/>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79"/>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79"/>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79"/>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3"/>
              <w:ind w:firstLine="0"/>
              <w:spacing w:line="400" w:lineRule="exact"/>
              <w:rPr>
                <w:rFonts w:hint="eastAsia" w:ascii="Times New Roman" w:hAnsi="Times New Roman" w:cs="仿宋"/>
                <w:b/>
                <w:bCs/>
                <w:szCs w:val="21"/>
              </w:rPr>
            </w:pPr>
            <w:r/>
            <w:bookmarkStart w:id="95" w:name="OLE_LINK97"/>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w:t>
            </w:r>
            <w:r>
              <w:rPr>
                <w:rFonts w:hint="eastAsia" w:ascii="Times New Roman" w:hAnsi="Times New Roman" w:cs="仿宋"/>
                <w:szCs w:val="21"/>
              </w:rPr>
              <w:t xml:space="preserve">磋商基准价，其价格分为满分。其他供应商磋商报价得分=（磋商基准价/最后磋商报价）×10</w:t>
            </w:r>
            <w:r>
              <w:rPr>
                <w:rFonts w:ascii="Times New Roman" w:hAnsi="Times New Roman" w:cs="仿宋"/>
                <w:szCs w:val="21"/>
              </w:rPr>
              <w:t xml:space="preserve">。</w:t>
            </w:r>
            <w:bookmarkEnd w:id="95"/>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779"/>
              <w:jc w:val="center"/>
              <w:spacing w:line="400" w:lineRule="exact"/>
              <w:widowControl/>
              <w:rPr>
                <w:rFonts w:ascii="Times New Roman" w:hAnsi="Times New Roman" w:cs="宋体"/>
                <w:szCs w:val="21"/>
              </w:rPr>
            </w:pPr>
            <w:r/>
            <w:bookmarkStart w:id="96" w:name="OLE_LINK98"/>
            <w:r>
              <w:rPr>
                <w:rFonts w:hint="eastAsia" w:ascii="Times New Roman" w:hAnsi="Times New Roman" w:cs="宋体"/>
                <w:szCs w:val="21"/>
              </w:rPr>
              <w:t xml:space="preserve">技术参数响应</w:t>
            </w:r>
            <w:bookmarkEnd w:id="96"/>
            <w:r>
              <w:rPr>
                <w:rFonts w:ascii="Times New Roman" w:hAnsi="Times New Roman" w:cs="宋体"/>
                <w:szCs w:val="21"/>
              </w:rPr>
            </w:r>
            <w:r/>
          </w:p>
        </w:tc>
        <w:tc>
          <w:tcPr>
            <w:tcW w:w="1061" w:type="dxa"/>
            <w:vAlign w:val="center"/>
            <w:textDirection w:val="lrTb"/>
            <w:noWrap w:val="false"/>
          </w:tcPr>
          <w:p>
            <w:pPr>
              <w:pStyle w:val="779"/>
              <w:jc w:val="center"/>
              <w:spacing w:line="400" w:lineRule="exact"/>
              <w:widowControl/>
              <w:rPr>
                <w:rFonts w:ascii="Times New Roman" w:hAnsi="Times New Roman" w:cs="宋体"/>
                <w:szCs w:val="21"/>
              </w:rPr>
            </w:pPr>
            <w:r>
              <w:rPr>
                <w:rFonts w:hint="eastAsia" w:ascii="Times New Roman" w:hAnsi="Times New Roman" w:cs="宋体"/>
                <w:szCs w:val="21"/>
              </w:rPr>
              <w:t xml:space="preserve">39.00分</w:t>
            </w:r>
            <w:r>
              <w:rPr>
                <w:rFonts w:ascii="Times New Roman" w:hAnsi="Times New Roman" w:cs="宋体"/>
                <w:szCs w:val="21"/>
              </w:rPr>
            </w:r>
            <w:r/>
          </w:p>
        </w:tc>
        <w:tc>
          <w:tcPr>
            <w:tcW w:w="6461" w:type="dxa"/>
            <w:vAlign w:val="center"/>
            <w:textDirection w:val="lrTb"/>
            <w:noWrap w:val="false"/>
          </w:tcPr>
          <w:p>
            <w:pPr>
              <w:pStyle w:val="779"/>
              <w:spacing w:line="400" w:lineRule="exact"/>
              <w:rPr>
                <w:rFonts w:hint="eastAsia" w:ascii="Times New Roman" w:hAnsi="Times New Roman" w:cs="仿宋"/>
                <w:color w:val="000000"/>
                <w:szCs w:val="21"/>
              </w:rPr>
            </w:pPr>
            <w:r/>
            <w:bookmarkStart w:id="97" w:name="OLE_LINK99"/>
            <w:r>
              <w:rPr>
                <w:rFonts w:hint="eastAsia" w:ascii="Times New Roman" w:hAnsi="Times New Roman" w:cs="仿宋"/>
                <w:szCs w:val="21"/>
              </w:rPr>
              <w:t xml:space="preserve">针对采购文件“第四章 采购需求”中的“二、建设内容及技术要求-3.技术要求”所列内容进行评分，所投服务技术参数完全满足或优于采购文件技术参数要求的得39分。</w:t>
            </w:r>
            <w:r>
              <w:rPr>
                <w:rFonts w:hint="eastAsia" w:ascii="宋体" w:hAnsi="宋体" w:cs="宋体"/>
                <w:color w:val="000000"/>
                <w:szCs w:val="21"/>
              </w:rPr>
              <w:t xml:space="preserve">“▲”为重点参数要求，每有一项（一个句号的完整内容为一“项”，共10项）不满足的扣1.5分；其余每有一项（一个句号的完整内容为一“项”，“▲”项除外，共30项）负偏离扣0.8分，扣完为止。</w:t>
            </w:r>
            <w:r>
              <w:rPr>
                <w:rFonts w:hint="eastAsia" w:ascii="Times New Roman" w:hAnsi="Times New Roman" w:cs="仿宋"/>
                <w:color w:val="000000"/>
                <w:szCs w:val="21"/>
              </w:rPr>
            </w:r>
            <w:r/>
          </w:p>
          <w:p>
            <w:pPr>
              <w:pStyle w:val="779"/>
              <w:jc w:val="left"/>
              <w:spacing w:line="400" w:lineRule="exact"/>
              <w:widowControl/>
              <w:rPr>
                <w:rFonts w:ascii="Times New Roman" w:hAnsi="Times New Roman" w:cs="仿宋"/>
                <w:szCs w:val="21"/>
              </w:rPr>
            </w:pPr>
            <w:r>
              <w:rPr>
                <w:rFonts w:hint="eastAsia" w:ascii="Times New Roman" w:hAnsi="Times New Roman" w:cs="仿宋"/>
                <w:b/>
                <w:color w:val="000000"/>
                <w:szCs w:val="21"/>
              </w:rPr>
              <w:t xml:space="preserve">注</w:t>
            </w:r>
            <w:r>
              <w:rPr>
                <w:rFonts w:hint="eastAsia" w:ascii="Times New Roman" w:hAnsi="Times New Roman" w:cs="仿宋"/>
                <w:color w:val="000000"/>
                <w:szCs w:val="21"/>
              </w:rPr>
              <w:t xml:space="preserve">：</w:t>
            </w:r>
            <w:bookmarkStart w:id="98" w:name="OLE_LINK51"/>
            <w:r/>
            <w:bookmarkStart w:id="99" w:name="OLE_LINK52"/>
            <w:r>
              <w:rPr>
                <w:rFonts w:hint="eastAsia" w:ascii="Times New Roman" w:hAnsi="Times New Roman" w:cs="仿宋"/>
                <w:color w:val="000000"/>
                <w:szCs w:val="21"/>
              </w:rPr>
              <w:t xml:space="preserve">供应商针对本项评标内容在响应文件《技术响应偏离表》中逐条列出响应及偏离情况，采购需求中</w:t>
            </w:r>
            <w:r>
              <w:rPr>
                <w:rFonts w:hint="eastAsia" w:ascii="Times New Roman" w:hAnsi="Times New Roman" w:cs="仿宋"/>
                <w:color w:val="000000"/>
                <w:szCs w:val="21"/>
              </w:rPr>
              <w:t xml:space="preserve">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bookmarkEnd w:id="97"/>
            <w:r/>
            <w:bookmarkEnd w:id="98"/>
            <w:r/>
            <w:bookmarkEnd w:id="99"/>
            <w:r>
              <w:rPr>
                <w:rFonts w:ascii="Times New Roman" w:hAnsi="Times New Roman" w:cs="仿宋"/>
                <w:szCs w:val="21"/>
              </w:rPr>
            </w:r>
            <w:r/>
          </w:p>
        </w:tc>
      </w:tr>
      <w:tr>
        <w:trPr>
          <w:trHeight w:val="1140"/>
        </w:trPr>
        <w:tc>
          <w:tcPr>
            <w:tcW w:w="1428" w:type="dxa"/>
            <w:vAlign w:val="center"/>
            <w:textDirection w:val="lrTb"/>
            <w:noWrap w:val="false"/>
          </w:tcPr>
          <w:p>
            <w:pPr>
              <w:pStyle w:val="779"/>
              <w:jc w:val="left"/>
              <w:spacing w:line="360" w:lineRule="exact"/>
              <w:widowControl/>
              <w:rPr>
                <w:rFonts w:ascii="宋体" w:hAnsi="宋体" w:cs="宋体"/>
                <w:szCs w:val="21"/>
              </w:rPr>
            </w:pPr>
            <w:r/>
            <w:bookmarkStart w:id="100" w:name="OLE_LINK100"/>
            <w:r>
              <w:rPr>
                <w:rFonts w:hint="eastAsia" w:ascii="宋体" w:hAnsi="宋体" w:cs="宋体"/>
                <w:szCs w:val="21"/>
              </w:rPr>
              <w:t xml:space="preserve">企业</w:t>
            </w:r>
            <w:r>
              <w:rPr>
                <w:rFonts w:ascii="宋体" w:hAnsi="宋体" w:cs="宋体"/>
                <w:szCs w:val="21"/>
              </w:rPr>
            </w:r>
            <w:r/>
          </w:p>
          <w:p>
            <w:pPr>
              <w:pStyle w:val="779"/>
              <w:jc w:val="left"/>
              <w:spacing w:line="360" w:lineRule="exact"/>
              <w:widowControl/>
              <w:rPr>
                <w:rFonts w:ascii="宋体" w:hAnsi="宋体" w:cs="宋体"/>
                <w:szCs w:val="21"/>
              </w:rPr>
            </w:pPr>
            <w:r>
              <w:rPr>
                <w:rFonts w:hint="eastAsia" w:ascii="宋体" w:hAnsi="宋体" w:cs="宋体"/>
                <w:szCs w:val="21"/>
              </w:rPr>
              <w:t xml:space="preserve">业绩</w:t>
            </w:r>
            <w:bookmarkEnd w:id="100"/>
            <w:r>
              <w:rPr>
                <w:rFonts w:ascii="宋体" w:hAnsi="宋体" w:cs="宋体"/>
                <w:szCs w:val="21"/>
              </w:rPr>
            </w:r>
            <w:r/>
          </w:p>
        </w:tc>
        <w:tc>
          <w:tcPr>
            <w:tcW w:w="1061" w:type="dxa"/>
            <w:vAlign w:val="center"/>
            <w:textDirection w:val="lrTb"/>
            <w:noWrap w:val="false"/>
          </w:tcPr>
          <w:p>
            <w:pPr>
              <w:pStyle w:val="779"/>
              <w:jc w:val="left"/>
              <w:spacing w:line="360" w:lineRule="exact"/>
              <w:widowControl/>
              <w:rPr>
                <w:rFonts w:hint="eastAsia" w:ascii="宋体" w:hAnsi="宋体" w:cs="宋体"/>
                <w:szCs w:val="21"/>
              </w:rPr>
            </w:pPr>
            <w:r>
              <w:rPr>
                <w:rFonts w:hint="eastAsia" w:ascii="宋体" w:hAnsi="宋体" w:cs="宋体"/>
                <w:szCs w:val="21"/>
              </w:rPr>
              <w:t xml:space="preserve">12.00分</w:t>
            </w:r>
            <w:r/>
          </w:p>
        </w:tc>
        <w:tc>
          <w:tcPr>
            <w:tcW w:w="6461" w:type="dxa"/>
            <w:vAlign w:val="center"/>
            <w:textDirection w:val="lrTb"/>
            <w:noWrap w:val="false"/>
          </w:tcPr>
          <w:p>
            <w:pPr>
              <w:pStyle w:val="779"/>
              <w:jc w:val="left"/>
              <w:spacing w:line="360" w:lineRule="exact"/>
              <w:widowControl/>
              <w:rPr>
                <w:rFonts w:ascii="宋体" w:hAnsi="宋体" w:cs="宋体"/>
                <w:szCs w:val="21"/>
              </w:rPr>
            </w:pPr>
            <w:r/>
            <w:bookmarkStart w:id="101" w:name="OLE_LINK101"/>
            <w:r>
              <w:rPr>
                <w:rFonts w:hint="eastAsia" w:ascii="宋体" w:hAnsi="宋体" w:cs="宋体"/>
                <w:szCs w:val="21"/>
              </w:rPr>
              <w:t xml:space="preserve">供应商自2023年1月1日以来（以合同签订时间为准）承担过类似项目业绩的，每有一个得4分，最高得12分。</w:t>
            </w:r>
            <w:r>
              <w:rPr>
                <w:rFonts w:ascii="宋体" w:hAnsi="宋体" w:cs="宋体"/>
                <w:szCs w:val="21"/>
              </w:rPr>
            </w:r>
            <w:r/>
          </w:p>
          <w:p>
            <w:pPr>
              <w:pStyle w:val="779"/>
              <w:jc w:val="left"/>
              <w:spacing w:line="360" w:lineRule="exact"/>
              <w:widowControl/>
              <w:rPr>
                <w:rFonts w:hint="eastAsia" w:ascii="宋体" w:hAnsi="宋体" w:cs="宋体"/>
                <w:szCs w:val="21"/>
              </w:rPr>
            </w:pPr>
            <w:r>
              <w:rPr>
                <w:rFonts w:hint="eastAsia" w:ascii="宋体" w:hAnsi="宋体" w:cs="宋体"/>
                <w:szCs w:val="21"/>
              </w:rPr>
              <w:t xml:space="preserve">注：1、提供合同电子件（主要内容清晰可见，含合同服务内容、合同金额、合同盖章页等）。2、一个单位分年度多次签订的合同，</w:t>
            </w:r>
            <w:r>
              <w:rPr>
                <w:rFonts w:hint="eastAsia" w:ascii="宋体" w:hAnsi="宋体" w:cs="宋体"/>
                <w:szCs w:val="21"/>
              </w:rPr>
              <w:t xml:space="preserve">计入一个业绩；同一个项目，分两期或以上完成的，计入一个业绩。</w:t>
            </w:r>
            <w:bookmarkEnd w:id="101"/>
            <w:r>
              <w:rPr>
                <w:rFonts w:hint="eastAsia" w:ascii="宋体" w:hAnsi="宋体" w:cs="宋体"/>
                <w:szCs w:val="21"/>
              </w:rPr>
            </w:r>
            <w:r/>
          </w:p>
        </w:tc>
      </w:tr>
      <w:tr>
        <w:trPr>
          <w:trHeight w:val="1140"/>
        </w:trPr>
        <w:tc>
          <w:tcPr>
            <w:tcW w:w="1428" w:type="dxa"/>
            <w:vAlign w:val="center"/>
            <w:textDirection w:val="lrTb"/>
            <w:noWrap w:val="false"/>
          </w:tcPr>
          <w:p>
            <w:pPr>
              <w:pStyle w:val="779"/>
              <w:jc w:val="left"/>
              <w:spacing w:line="360" w:lineRule="exact"/>
              <w:widowControl/>
              <w:rPr>
                <w:rFonts w:ascii="宋体" w:hAnsi="宋体" w:cs="宋体"/>
                <w:szCs w:val="21"/>
              </w:rPr>
            </w:pPr>
            <w:r/>
            <w:bookmarkStart w:id="102" w:name="OLE_LINK102"/>
            <w:r>
              <w:rPr>
                <w:rFonts w:hint="eastAsia" w:ascii="宋体" w:hAnsi="宋体" w:cs="宋体"/>
                <w:szCs w:val="21"/>
              </w:rPr>
              <w:t xml:space="preserve">项目组成员</w:t>
            </w:r>
            <w:bookmarkEnd w:id="102"/>
            <w:r>
              <w:rPr>
                <w:rFonts w:ascii="宋体" w:hAnsi="宋体" w:cs="宋体"/>
                <w:szCs w:val="21"/>
              </w:rPr>
            </w:r>
            <w:r/>
          </w:p>
        </w:tc>
        <w:tc>
          <w:tcPr>
            <w:tcW w:w="1061" w:type="dxa"/>
            <w:vAlign w:val="center"/>
            <w:textDirection w:val="lrTb"/>
            <w:noWrap w:val="false"/>
          </w:tcPr>
          <w:p>
            <w:pPr>
              <w:pStyle w:val="779"/>
              <w:jc w:val="left"/>
              <w:spacing w:line="360" w:lineRule="exact"/>
              <w:widowControl/>
              <w:rPr>
                <w:rFonts w:ascii="宋体" w:hAnsi="宋体" w:cs="宋体"/>
                <w:szCs w:val="21"/>
              </w:rPr>
            </w:pPr>
            <w:r>
              <w:rPr>
                <w:rFonts w:hint="eastAsia" w:ascii="宋体" w:hAnsi="宋体" w:cs="宋体"/>
                <w:szCs w:val="21"/>
              </w:rPr>
              <w:t xml:space="preserve">14.00分</w:t>
            </w:r>
            <w:r>
              <w:rPr>
                <w:rFonts w:ascii="宋体" w:hAnsi="宋体" w:cs="宋体"/>
                <w:szCs w:val="21"/>
              </w:rPr>
            </w:r>
            <w:r/>
          </w:p>
        </w:tc>
        <w:tc>
          <w:tcPr>
            <w:tcW w:w="6461" w:type="dxa"/>
            <w:vAlign w:val="center"/>
            <w:textDirection w:val="lrTb"/>
            <w:noWrap w:val="false"/>
          </w:tcPr>
          <w:p>
            <w:pPr>
              <w:pStyle w:val="779"/>
              <w:jc w:val="left"/>
              <w:spacing w:line="360" w:lineRule="exact"/>
              <w:widowControl/>
              <w:rPr>
                <w:rFonts w:hint="eastAsia" w:ascii="宋体" w:hAnsi="宋体" w:cs="宋体"/>
                <w:szCs w:val="21"/>
              </w:rPr>
            </w:pPr>
            <w:r/>
            <w:bookmarkStart w:id="103" w:name="OLE_LINK103"/>
            <w:r>
              <w:rPr>
                <w:rFonts w:hint="eastAsia" w:ascii="宋体" w:hAnsi="宋体" w:cs="宋体"/>
                <w:szCs w:val="21"/>
              </w:rPr>
              <w:t xml:space="preserve">1、供应商拟派项目负责人具有</w:t>
            </w:r>
            <w:bookmarkStart w:id="104" w:name="OLE_LINK29"/>
            <w:r>
              <w:rPr>
                <w:rFonts w:hint="eastAsia" w:ascii="宋体" w:hAnsi="宋体" w:cs="宋体"/>
                <w:szCs w:val="21"/>
              </w:rPr>
              <w:t xml:space="preserve">信息系统项目管理师</w:t>
            </w:r>
            <w:bookmarkEnd w:id="104"/>
            <w:r>
              <w:rPr>
                <w:rFonts w:hint="eastAsia" w:ascii="宋体" w:hAnsi="宋体" w:cs="宋体"/>
                <w:szCs w:val="21"/>
              </w:rPr>
              <w:t xml:space="preserve">或</w:t>
            </w:r>
            <w:bookmarkStart w:id="105" w:name="OLE_LINK31"/>
            <w:r>
              <w:rPr>
                <w:rFonts w:hint="eastAsia" w:ascii="宋体" w:hAnsi="宋体" w:cs="宋体"/>
                <w:szCs w:val="21"/>
              </w:rPr>
              <w:t xml:space="preserve">系统集成项目管理工程师</w:t>
            </w:r>
            <w:bookmarkEnd w:id="105"/>
            <w:r>
              <w:rPr>
                <w:rFonts w:hint="eastAsia" w:ascii="宋体" w:hAnsi="宋体" w:cs="宋体"/>
                <w:szCs w:val="21"/>
              </w:rPr>
              <w:t xml:space="preserve">或</w:t>
            </w:r>
            <w:bookmarkStart w:id="106" w:name="OLE_LINK32"/>
            <w:r>
              <w:rPr>
                <w:rFonts w:hint="eastAsia" w:ascii="宋体" w:hAnsi="宋体" w:cs="宋体"/>
                <w:szCs w:val="21"/>
              </w:rPr>
              <w:t xml:space="preserve">网络工程师</w:t>
            </w:r>
            <w:bookmarkEnd w:id="106"/>
            <w:r>
              <w:rPr>
                <w:rFonts w:hint="eastAsia" w:ascii="宋体" w:hAnsi="宋体" w:cs="宋体"/>
                <w:szCs w:val="21"/>
              </w:rPr>
              <w:t xml:space="preserve">证书，每有一个得2分，最高得4分。</w:t>
            </w:r>
            <w:r/>
          </w:p>
          <w:p>
            <w:pPr>
              <w:pStyle w:val="779"/>
              <w:jc w:val="left"/>
              <w:spacing w:line="360" w:lineRule="exact"/>
              <w:widowControl/>
              <w:rPr>
                <w:rFonts w:hint="eastAsia" w:ascii="宋体" w:hAnsi="宋体" w:cs="宋体"/>
                <w:szCs w:val="21"/>
              </w:rPr>
            </w:pPr>
            <w:r>
              <w:rPr>
                <w:rFonts w:hint="eastAsia" w:ascii="宋体" w:hAnsi="宋体" w:cs="宋体"/>
                <w:szCs w:val="21"/>
              </w:rPr>
              <w:t xml:space="preserve">2、供应商拟派技术负责人具有</w:t>
            </w:r>
            <w:bookmarkStart w:id="107" w:name="OLE_LINK33"/>
            <w:r>
              <w:rPr>
                <w:rFonts w:hint="eastAsia" w:ascii="宋体" w:hAnsi="宋体" w:cs="宋体"/>
                <w:szCs w:val="21"/>
              </w:rPr>
              <w:t xml:space="preserve">系统架构设计师</w:t>
            </w:r>
            <w:bookmarkEnd w:id="107"/>
            <w:r>
              <w:rPr>
                <w:rFonts w:hint="eastAsia" w:ascii="宋体" w:hAnsi="宋体" w:cs="宋体"/>
                <w:szCs w:val="21"/>
              </w:rPr>
              <w:t xml:space="preserve">或</w:t>
            </w:r>
            <w:bookmarkStart w:id="108" w:name="OLE_LINK34"/>
            <w:r>
              <w:rPr>
                <w:rFonts w:hint="eastAsia" w:ascii="宋体" w:hAnsi="宋体" w:cs="宋体"/>
                <w:szCs w:val="21"/>
              </w:rPr>
              <w:t xml:space="preserve">系统规划与管理师</w:t>
            </w:r>
            <w:bookmarkEnd w:id="108"/>
            <w:r>
              <w:rPr>
                <w:rFonts w:hint="eastAsia" w:ascii="宋体" w:hAnsi="宋体" w:cs="宋体"/>
                <w:szCs w:val="21"/>
              </w:rPr>
              <w:t xml:space="preserve">或</w:t>
            </w:r>
            <w:bookmarkStart w:id="109" w:name="OLE_LINK35"/>
            <w:r>
              <w:rPr>
                <w:rFonts w:hint="eastAsia" w:ascii="宋体" w:hAnsi="宋体" w:cs="宋体"/>
                <w:szCs w:val="21"/>
              </w:rPr>
              <w:t xml:space="preserve">软件设计</w:t>
            </w:r>
            <w:bookmarkEnd w:id="109"/>
            <w:r>
              <w:rPr>
                <w:rFonts w:hint="eastAsia" w:ascii="宋体" w:hAnsi="宋体" w:cs="宋体"/>
                <w:szCs w:val="21"/>
              </w:rPr>
              <w:t xml:space="preserve">师证书的，每有一个得2分，最高得4分。</w:t>
            </w:r>
            <w:r/>
          </w:p>
          <w:p>
            <w:pPr>
              <w:pStyle w:val="779"/>
              <w:jc w:val="left"/>
              <w:spacing w:line="360" w:lineRule="exact"/>
              <w:widowControl/>
              <w:rPr>
                <w:rFonts w:hint="eastAsia" w:ascii="宋体" w:hAnsi="宋体" w:cs="宋体"/>
                <w:szCs w:val="21"/>
              </w:rPr>
            </w:pPr>
            <w:r>
              <w:rPr>
                <w:rFonts w:hint="eastAsia" w:ascii="宋体" w:hAnsi="宋体" w:cs="宋体"/>
                <w:szCs w:val="21"/>
              </w:rPr>
              <w:t xml:space="preserve">3、供应商拟派项目组其他成员</w:t>
            </w:r>
            <w:bookmarkStart w:id="110" w:name="OLE_LINK37"/>
            <w:r>
              <w:rPr>
                <w:rFonts w:hint="eastAsia" w:ascii="宋体" w:hAnsi="宋体" w:cs="宋体"/>
                <w:szCs w:val="21"/>
              </w:rPr>
              <w:t xml:space="preserve">（除项目负责人、项目技术负责人外）</w:t>
            </w:r>
            <w:bookmarkEnd w:id="110"/>
            <w:r>
              <w:rPr>
                <w:rFonts w:hint="eastAsia" w:ascii="宋体" w:hAnsi="宋体" w:cs="宋体"/>
                <w:szCs w:val="21"/>
              </w:rPr>
              <w:t xml:space="preserve">具有软件设计师、网络工程师、信息系统管理工程师、系统集成项目管理工程师、</w:t>
            </w:r>
            <w:bookmarkStart w:id="111" w:name="OLE_LINK36"/>
            <w:r>
              <w:rPr>
                <w:rFonts w:hint="eastAsia" w:ascii="宋体" w:hAnsi="宋体" w:cs="宋体"/>
                <w:szCs w:val="21"/>
              </w:rPr>
              <w:t xml:space="preserve">信息安全工程师</w:t>
            </w:r>
            <w:bookmarkEnd w:id="111"/>
            <w:r>
              <w:rPr>
                <w:rFonts w:hint="eastAsia" w:ascii="宋体" w:hAnsi="宋体" w:cs="宋体"/>
                <w:szCs w:val="21"/>
              </w:rPr>
              <w:t xml:space="preserve">的，每有一个得2分，最高得</w:t>
            </w:r>
            <w:r>
              <w:rPr>
                <w:rFonts w:hint="eastAsia" w:ascii="宋体" w:hAnsi="宋体" w:cs="宋体"/>
                <w:szCs w:val="21"/>
              </w:rPr>
              <w:t xml:space="preserve">6分</w:t>
            </w:r>
            <w:r>
              <w:rPr>
                <w:rFonts w:hint="eastAsia" w:ascii="宋体" w:hAnsi="宋体" w:cs="宋体"/>
                <w:szCs w:val="21"/>
              </w:rPr>
              <w:t xml:space="preserve">。</w:t>
            </w:r>
            <w:r/>
          </w:p>
          <w:p>
            <w:pPr>
              <w:pStyle w:val="779"/>
              <w:jc w:val="left"/>
              <w:spacing w:line="360" w:lineRule="exact"/>
              <w:widowControl/>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：1.提供相关证书电</w:t>
            </w:r>
            <w:r>
              <w:rPr>
                <w:rFonts w:hint="eastAsia" w:ascii="宋体" w:hAnsi="宋体" w:cs="宋体"/>
                <w:szCs w:val="21"/>
              </w:rPr>
              <w:t xml:space="preserve">子件和2026年2月（含）以来任意一个月供应商为其缴纳的社会保险证明电子件，证明以社保主管部门出具的为准，否则不得分；2.项目组其他成员（除项目负责人、项目技术负责人外）同一人具有多个证书或不同人具有同一证书的，不重复计分。</w:t>
            </w:r>
            <w:bookmarkEnd w:id="103"/>
            <w:r>
              <w:rPr>
                <w:rFonts w:ascii="宋体" w:hAnsi="宋体" w:cs="宋体"/>
                <w:szCs w:val="21"/>
              </w:rPr>
            </w:r>
            <w:r/>
          </w:p>
        </w:tc>
      </w:tr>
      <w:tr>
        <w:trPr>
          <w:trHeight w:val="1140"/>
        </w:trPr>
        <w:tc>
          <w:tcPr>
            <w:tcW w:w="1428" w:type="dxa"/>
            <w:vAlign w:val="center"/>
            <w:textDirection w:val="lrTb"/>
            <w:noWrap w:val="false"/>
          </w:tcPr>
          <w:p>
            <w:pPr>
              <w:pStyle w:val="779"/>
              <w:jc w:val="left"/>
              <w:spacing w:line="360" w:lineRule="exact"/>
              <w:widowControl/>
              <w:rPr>
                <w:rFonts w:hint="eastAsia" w:ascii="宋体" w:hAnsi="宋体" w:cs="宋体"/>
                <w:szCs w:val="21"/>
              </w:rPr>
            </w:pPr>
            <w:r/>
            <w:bookmarkStart w:id="112" w:name="OLE_LINK104"/>
            <w:r>
              <w:rPr>
                <w:rFonts w:hint="eastAsia" w:ascii="Times New Roman" w:hAnsi="Times New Roman" w:cs="宋体"/>
                <w:szCs w:val="24"/>
              </w:rPr>
              <w:t xml:space="preserve">系统安全和保密要求方案</w:t>
            </w:r>
            <w:bookmarkEnd w:id="112"/>
            <w:r>
              <w:rPr>
                <w:rFonts w:hint="eastAsia" w:ascii="宋体" w:hAnsi="宋体" w:cs="宋体"/>
                <w:szCs w:val="21"/>
              </w:rPr>
            </w:r>
            <w:r/>
          </w:p>
        </w:tc>
        <w:tc>
          <w:tcPr>
            <w:tcW w:w="1061" w:type="dxa"/>
            <w:vAlign w:val="center"/>
            <w:textDirection w:val="lrTb"/>
            <w:noWrap w:val="false"/>
          </w:tcPr>
          <w:p>
            <w:pPr>
              <w:pStyle w:val="779"/>
              <w:jc w:val="center"/>
              <w:spacing w:line="400" w:lineRule="exact"/>
              <w:rPr>
                <w:rFonts w:hint="eastAsia"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pStyle w:val="779"/>
              <w:spacing w:line="400" w:lineRule="exact"/>
              <w:rPr>
                <w:rFonts w:hint="eastAsia" w:ascii="宋体" w:hAnsi="宋体" w:cs="宋体"/>
                <w:szCs w:val="21"/>
              </w:rPr>
            </w:pPr>
            <w:r/>
            <w:bookmarkStart w:id="113" w:name="OLE_LINK105"/>
            <w:r>
              <w:rPr>
                <w:rFonts w:hint="eastAsia" w:ascii="宋体" w:hAnsi="宋体" w:cs="宋体"/>
                <w:color w:val="000000"/>
                <w:szCs w:val="21"/>
                <w:lang w:bidi="ar"/>
              </w:rPr>
              <w:t xml:space="preserve">针对采购文件“第四章 采购需求”中“五、系统安全和保密要求”提供</w:t>
            </w:r>
            <w:r>
              <w:rPr>
                <w:rFonts w:hint="eastAsia" w:ascii="宋体" w:hAnsi="宋体" w:cs="宋体"/>
                <w:szCs w:val="21"/>
              </w:rPr>
              <w:t xml:space="preserve">系统安全和保密要求</w:t>
            </w:r>
            <w:r>
              <w:rPr>
                <w:rFonts w:hint="eastAsia" w:ascii="宋体" w:hAnsi="宋体" w:cs="宋体"/>
                <w:color w:val="000000"/>
                <w:szCs w:val="21"/>
                <w:lang w:bidi="ar"/>
              </w:rPr>
              <w:t xml:space="preserve">方案。优于采购需求的得5分；满足采购需求的得3分；其他情况不得分。</w:t>
            </w:r>
            <w:bookmarkEnd w:id="113"/>
            <w:r>
              <w:rPr>
                <w:rFonts w:hint="eastAsia" w:ascii="宋体" w:hAnsi="宋体" w:cs="宋体"/>
                <w:szCs w:val="21"/>
              </w:rPr>
            </w:r>
            <w:r/>
          </w:p>
        </w:tc>
      </w:tr>
      <w:tr>
        <w:trPr>
          <w:trHeight w:val="1140"/>
        </w:trPr>
        <w:tc>
          <w:tcPr>
            <w:tcW w:w="1428" w:type="dxa"/>
            <w:vAlign w:val="center"/>
            <w:textDirection w:val="lrTb"/>
            <w:noWrap w:val="false"/>
          </w:tcPr>
          <w:p>
            <w:pPr>
              <w:pStyle w:val="779"/>
              <w:rPr>
                <w:rFonts w:hint="eastAsia" w:ascii="宋体" w:hAnsi="宋体" w:cs="宋体"/>
                <w:szCs w:val="21"/>
                <w:lang w:bidi="ar"/>
              </w:rPr>
            </w:pPr>
            <w:r/>
            <w:bookmarkStart w:id="114" w:name="OLE_LINK106"/>
            <w:r>
              <w:rPr>
                <w:rFonts w:hint="eastAsia" w:ascii="Times New Roman" w:hAnsi="Times New Roman" w:cs="宋体"/>
                <w:szCs w:val="24"/>
              </w:rPr>
              <w:t xml:space="preserve">应急响应方案</w:t>
            </w:r>
            <w:bookmarkEnd w:id="114"/>
            <w:r>
              <w:rPr>
                <w:rFonts w:hint="eastAsia" w:ascii="宋体" w:hAnsi="宋体" w:cs="宋体"/>
                <w:szCs w:val="21"/>
                <w:lang w:bidi="ar"/>
              </w:rPr>
            </w:r>
            <w:r/>
          </w:p>
        </w:tc>
        <w:tc>
          <w:tcPr>
            <w:tcW w:w="1061" w:type="dxa"/>
            <w:vAlign w:val="center"/>
            <w:textDirection w:val="lrTb"/>
            <w:noWrap w:val="false"/>
          </w:tcPr>
          <w:p>
            <w:pPr>
              <w:pStyle w:val="779"/>
              <w:jc w:val="center"/>
              <w:spacing w:line="400" w:lineRule="exact"/>
              <w:rPr>
                <w:rFonts w:hint="eastAsia" w:ascii="Times New Roman" w:hAnsi="Times New Roman"/>
                <w:szCs w:val="21"/>
              </w:rPr>
            </w:pPr>
            <w:r>
              <w:rPr>
                <w:rFonts w:hint="eastAsia" w:ascii="Times New Roman" w:hAnsi="Times New Roman"/>
                <w:szCs w:val="21"/>
              </w:rPr>
              <w:t xml:space="preserve">5</w:t>
            </w:r>
            <w:r>
              <w:rPr>
                <w:rFonts w:ascii="Times New Roman" w:hAnsi="Times New Roman"/>
                <w:szCs w:val="21"/>
              </w:rPr>
              <w:t xml:space="preserve">.00分</w:t>
            </w:r>
            <w:r>
              <w:rPr>
                <w:rFonts w:hint="eastAsia" w:ascii="Times New Roman" w:hAnsi="Times New Roman"/>
                <w:szCs w:val="21"/>
              </w:rPr>
            </w:r>
            <w:r/>
          </w:p>
        </w:tc>
        <w:tc>
          <w:tcPr>
            <w:tcW w:w="6461" w:type="dxa"/>
            <w:vAlign w:val="center"/>
            <w:textDirection w:val="lrTb"/>
            <w:noWrap w:val="false"/>
          </w:tcPr>
          <w:p>
            <w:pPr>
              <w:pStyle w:val="779"/>
              <w:spacing w:line="400" w:lineRule="exact"/>
              <w:rPr>
                <w:rFonts w:hint="eastAsia" w:ascii="宋体" w:hAnsi="宋体" w:cs="宋体"/>
                <w:color w:val="000000"/>
                <w:szCs w:val="21"/>
                <w:lang w:bidi="ar"/>
              </w:rPr>
            </w:pPr>
            <w:r>
              <w:rPr>
                <w:rFonts w:hint="eastAsia" w:ascii="宋体" w:hAnsi="宋体" w:cs="宋体"/>
                <w:color w:val="000000"/>
                <w:szCs w:val="21"/>
                <w:lang w:bidi="ar"/>
              </w:rPr>
              <w:t xml:space="preserve">针对采购文件“第四章 采购需求”中“六、</w:t>
            </w:r>
            <w:bookmarkStart w:id="115" w:name="OLE_LINK49"/>
            <w:r>
              <w:rPr>
                <w:rFonts w:hint="eastAsia" w:ascii="宋体" w:hAnsi="宋体" w:cs="宋体"/>
                <w:color w:val="000000"/>
                <w:szCs w:val="21"/>
                <w:lang w:bidi="ar"/>
              </w:rPr>
              <w:t xml:space="preserve">应急响应</w:t>
            </w:r>
            <w:bookmarkEnd w:id="115"/>
            <w:r>
              <w:rPr>
                <w:rFonts w:hint="eastAsia" w:ascii="宋体" w:hAnsi="宋体" w:cs="宋体"/>
                <w:color w:val="000000"/>
                <w:szCs w:val="21"/>
                <w:lang w:bidi="ar"/>
              </w:rPr>
              <w:t xml:space="preserve">要求”，提供</w:t>
            </w:r>
            <w:r>
              <w:rPr>
                <w:rFonts w:hint="eastAsia" w:ascii="宋体" w:hAnsi="宋体" w:cs="宋体"/>
                <w:szCs w:val="21"/>
              </w:rPr>
              <w:t xml:space="preserve">应急响应方案</w:t>
            </w:r>
            <w:r>
              <w:rPr>
                <w:rFonts w:hint="eastAsia" w:ascii="宋体" w:hAnsi="宋体" w:cs="宋体"/>
                <w:color w:val="000000"/>
                <w:szCs w:val="21"/>
                <w:lang w:bidi="ar"/>
              </w:rPr>
              <w:t xml:space="preserve">。优于采购需求的得5分；满足采购需求的得3分；其他情况不得分。</w:t>
            </w:r>
            <w:r>
              <w:rPr>
                <w:rFonts w:hint="eastAsia" w:ascii="宋体" w:hAnsi="宋体" w:cs="宋体"/>
                <w:color w:val="000000"/>
                <w:szCs w:val="21"/>
                <w:lang w:bidi="ar"/>
              </w:rPr>
            </w:r>
            <w:r/>
          </w:p>
        </w:tc>
      </w:tr>
      <w:tr>
        <w:trPr>
          <w:trHeight w:val="1140"/>
        </w:trPr>
        <w:tc>
          <w:tcPr>
            <w:tcW w:w="1428" w:type="dxa"/>
            <w:vAlign w:val="center"/>
            <w:textDirection w:val="lrTb"/>
            <w:noWrap w:val="false"/>
          </w:tcPr>
          <w:p>
            <w:pPr>
              <w:pStyle w:val="779"/>
              <w:spacing w:line="400" w:lineRule="exact"/>
              <w:rPr>
                <w:rFonts w:hint="eastAsia" w:ascii="宋体" w:hAnsi="宋体" w:cs="宋体"/>
                <w:szCs w:val="21"/>
              </w:rPr>
            </w:pPr>
            <w:r/>
            <w:bookmarkStart w:id="116" w:name="OLE_LINK72"/>
            <w:r/>
            <w:bookmarkStart w:id="117" w:name="OLE_LINK107"/>
            <w:r>
              <w:rPr>
                <w:rFonts w:hint="eastAsia" w:ascii="宋体" w:hAnsi="宋体" w:cs="宋体"/>
                <w:szCs w:val="21"/>
              </w:rPr>
              <w:t xml:space="preserve">项目实施</w:t>
            </w:r>
            <w:bookmarkEnd w:id="116"/>
            <w:r>
              <w:rPr>
                <w:rFonts w:hint="eastAsia" w:ascii="宋体" w:hAnsi="宋体" w:cs="宋体"/>
                <w:szCs w:val="21"/>
              </w:rPr>
              <w:t xml:space="preserve">方案</w:t>
            </w:r>
            <w:bookmarkEnd w:id="117"/>
            <w:r>
              <w:rPr>
                <w:rFonts w:hint="eastAsia" w:ascii="宋体" w:hAnsi="宋体" w:cs="宋体"/>
                <w:szCs w:val="21"/>
              </w:rPr>
            </w:r>
            <w:r/>
          </w:p>
        </w:tc>
        <w:tc>
          <w:tcPr>
            <w:tcW w:w="1061" w:type="dxa"/>
            <w:vAlign w:val="center"/>
            <w:textDirection w:val="lrTb"/>
            <w:noWrap w:val="false"/>
          </w:tcPr>
          <w:p>
            <w:pPr>
              <w:pStyle w:val="779"/>
              <w:jc w:val="center"/>
              <w:spacing w:line="400" w:lineRule="exact"/>
              <w:rPr>
                <w:rFonts w:hint="eastAsia"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pStyle w:val="779"/>
              <w:jc w:val="left"/>
              <w:spacing w:line="400" w:lineRule="exact"/>
              <w:widowControl/>
              <w:rPr>
                <w:rFonts w:hint="eastAsia" w:ascii="宋体" w:hAnsi="宋体" w:cs="宋体"/>
                <w:szCs w:val="21"/>
              </w:rPr>
            </w:pPr>
            <w:r/>
            <w:bookmarkStart w:id="118" w:name="OLE_LINK108"/>
            <w:r>
              <w:rPr>
                <w:rFonts w:hint="eastAsia" w:ascii="宋体" w:hAnsi="宋体" w:cs="宋体"/>
                <w:color w:val="000000"/>
                <w:szCs w:val="21"/>
                <w:lang w:bidi="ar"/>
              </w:rPr>
              <w:t xml:space="preserve">针对采购文件“第四章 采购需求”中“七、</w:t>
            </w:r>
            <w:bookmarkStart w:id="119" w:name="OLE_LINK74"/>
            <w:r>
              <w:rPr>
                <w:rFonts w:hint="eastAsia" w:ascii="宋体" w:hAnsi="宋体" w:cs="宋体"/>
                <w:color w:val="000000"/>
                <w:szCs w:val="21"/>
                <w:lang w:bidi="ar"/>
              </w:rPr>
              <w:t xml:space="preserve">项目实施</w:t>
            </w:r>
            <w:bookmarkEnd w:id="119"/>
            <w:r>
              <w:rPr>
                <w:rFonts w:hint="eastAsia" w:ascii="宋体" w:hAnsi="宋体" w:cs="宋体"/>
                <w:color w:val="000000"/>
                <w:szCs w:val="21"/>
                <w:lang w:bidi="ar"/>
              </w:rPr>
              <w:t xml:space="preserve">要求”提供项目实施方案。优于采购需求的得5分；满足采购需求的得3分；其他情况不得分。</w:t>
            </w:r>
            <w:bookmarkEnd w:id="118"/>
            <w:r>
              <w:rPr>
                <w:rFonts w:hint="eastAsia" w:ascii="宋体" w:hAnsi="宋体" w:cs="宋体"/>
                <w:szCs w:val="21"/>
              </w:rPr>
            </w:r>
            <w:r/>
          </w:p>
        </w:tc>
      </w:tr>
      <w:tr>
        <w:trPr>
          <w:trHeight w:val="1140"/>
        </w:trPr>
        <w:tc>
          <w:tcPr>
            <w:tcW w:w="1428" w:type="dxa"/>
            <w:vAlign w:val="center"/>
            <w:textDirection w:val="lrTb"/>
            <w:noWrap w:val="false"/>
          </w:tcPr>
          <w:p>
            <w:pPr>
              <w:pStyle w:val="779"/>
              <w:spacing w:line="400" w:lineRule="exact"/>
              <w:rPr>
                <w:rFonts w:hint="eastAsia" w:ascii="宋体" w:hAnsi="宋体" w:cs="宋体"/>
                <w:szCs w:val="21"/>
              </w:rPr>
            </w:pPr>
            <w:r/>
            <w:bookmarkStart w:id="120" w:name="OLE_LINK109"/>
            <w:r>
              <w:rPr>
                <w:rFonts w:hint="eastAsia" w:ascii="宋体" w:hAnsi="宋体" w:cs="宋体"/>
                <w:szCs w:val="21"/>
                <w:lang w:bidi="ar"/>
              </w:rPr>
              <w:t xml:space="preserve">售后运维服务方案</w:t>
            </w:r>
            <w:bookmarkEnd w:id="120"/>
            <w:r>
              <w:rPr>
                <w:rFonts w:hint="eastAsia" w:ascii="宋体" w:hAnsi="宋体" w:cs="宋体"/>
                <w:szCs w:val="21"/>
              </w:rPr>
            </w:r>
            <w:r/>
          </w:p>
        </w:tc>
        <w:tc>
          <w:tcPr>
            <w:tcW w:w="1061" w:type="dxa"/>
            <w:vAlign w:val="center"/>
            <w:textDirection w:val="lrTb"/>
            <w:noWrap w:val="false"/>
          </w:tcPr>
          <w:p>
            <w:pPr>
              <w:pStyle w:val="779"/>
              <w:jc w:val="center"/>
              <w:spacing w:line="400" w:lineRule="exact"/>
              <w:rPr>
                <w:rFonts w:hint="eastAsia"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pStyle w:val="779"/>
              <w:spacing w:line="400" w:lineRule="exact"/>
              <w:rPr>
                <w:rFonts w:hint="eastAsia" w:ascii="宋体" w:hAnsi="宋体" w:cs="宋体"/>
                <w:szCs w:val="21"/>
              </w:rPr>
            </w:pPr>
            <w:r/>
            <w:bookmarkStart w:id="121" w:name="OLE_LINK110"/>
            <w:r>
              <w:rPr>
                <w:rFonts w:hint="eastAsia" w:ascii="宋体" w:hAnsi="宋体" w:cs="宋体"/>
                <w:color w:val="000000"/>
                <w:szCs w:val="21"/>
                <w:lang w:bidi="ar"/>
              </w:rPr>
              <w:t xml:space="preserve">针对采购文件“第四章 采购需求”中“</w:t>
            </w:r>
            <w:r>
              <w:rPr>
                <w:rFonts w:hint="eastAsia" w:ascii="宋体" w:hAnsi="宋体" w:cs="宋体"/>
                <w:color w:val="000000"/>
                <w:szCs w:val="21"/>
                <w:lang w:bidi="ar"/>
              </w:rPr>
              <w:t xml:space="preserve">九</w:t>
            </w:r>
            <w:r>
              <w:rPr>
                <w:rFonts w:hint="eastAsia" w:ascii="宋体" w:hAnsi="宋体" w:cs="宋体"/>
                <w:color w:val="000000"/>
                <w:szCs w:val="21"/>
                <w:lang w:bidi="ar"/>
              </w:rPr>
              <w:t xml:space="preserve">、售</w:t>
            </w:r>
            <w:bookmarkStart w:id="122" w:name="OLE_LINK76"/>
            <w:r>
              <w:rPr>
                <w:rFonts w:hint="eastAsia" w:ascii="宋体" w:hAnsi="宋体" w:cs="宋体"/>
                <w:color w:val="000000"/>
                <w:szCs w:val="21"/>
                <w:lang w:bidi="ar"/>
              </w:rPr>
              <w:t xml:space="preserve">后运维服务</w:t>
            </w:r>
            <w:bookmarkEnd w:id="122"/>
            <w:r>
              <w:rPr>
                <w:rFonts w:hint="eastAsia" w:ascii="宋体" w:hAnsi="宋体" w:cs="宋体"/>
                <w:color w:val="000000"/>
                <w:szCs w:val="21"/>
                <w:lang w:bidi="ar"/>
              </w:rPr>
              <w:t xml:space="preserve">要求”提供售后运维服务方案。优于采购需求的得5分；满足采购需求的得3分；其他情况不得分。</w:t>
            </w:r>
            <w:bookmarkEnd w:id="121"/>
            <w:r>
              <w:rPr>
                <w:rFonts w:hint="eastAsia" w:ascii="宋体" w:hAnsi="宋体" w:cs="宋体"/>
                <w:szCs w:val="21"/>
              </w:rPr>
            </w:r>
            <w:r/>
          </w:p>
        </w:tc>
      </w:tr>
      <w:tr>
        <w:trPr>
          <w:trHeight w:val="1140"/>
        </w:trPr>
        <w:tc>
          <w:tcPr>
            <w:tcW w:w="1428" w:type="dxa"/>
            <w:vAlign w:val="center"/>
            <w:textDirection w:val="lrTb"/>
            <w:noWrap w:val="false"/>
          </w:tcPr>
          <w:p>
            <w:pPr>
              <w:pStyle w:val="779"/>
              <w:spacing w:line="400" w:lineRule="exact"/>
              <w:rPr>
                <w:rFonts w:hint="eastAsia" w:ascii="宋体" w:hAnsi="宋体" w:cs="宋体"/>
                <w:szCs w:val="21"/>
              </w:rPr>
            </w:pPr>
            <w:r/>
            <w:bookmarkStart w:id="123" w:name="OLE_LINK111"/>
            <w:r>
              <w:rPr>
                <w:rFonts w:hint="eastAsia"/>
                <w:szCs w:val="21"/>
                <w:lang w:bidi="ar"/>
              </w:rPr>
              <w:t xml:space="preserve">培训方案</w:t>
            </w:r>
            <w:bookmarkEnd w:id="123"/>
            <w:r>
              <w:rPr>
                <w:rFonts w:hint="eastAsia" w:ascii="宋体" w:hAnsi="宋体" w:cs="宋体"/>
                <w:szCs w:val="21"/>
              </w:rPr>
            </w:r>
            <w:r/>
          </w:p>
        </w:tc>
        <w:tc>
          <w:tcPr>
            <w:tcW w:w="1061" w:type="dxa"/>
            <w:vAlign w:val="center"/>
            <w:textDirection w:val="lrTb"/>
            <w:noWrap w:val="false"/>
          </w:tcPr>
          <w:p>
            <w:pPr>
              <w:pStyle w:val="779"/>
              <w:jc w:val="center"/>
              <w:spacing w:line="400" w:lineRule="exact"/>
              <w:rPr>
                <w:rFonts w:hint="eastAsia" w:ascii="宋体" w:hAnsi="宋体" w:cs="宋体"/>
                <w:szCs w:val="21"/>
              </w:rPr>
            </w:pPr>
            <w:r>
              <w:rPr>
                <w:rFonts w:hint="eastAsia" w:ascii="宋体" w:hAnsi="宋体" w:cs="宋体"/>
                <w:szCs w:val="21"/>
              </w:rPr>
              <w:t xml:space="preserve">5.00分</w:t>
            </w:r>
            <w:r/>
          </w:p>
        </w:tc>
        <w:tc>
          <w:tcPr>
            <w:tcW w:w="6461" w:type="dxa"/>
            <w:vAlign w:val="center"/>
            <w:textDirection w:val="lrTb"/>
            <w:noWrap w:val="false"/>
          </w:tcPr>
          <w:p>
            <w:pPr>
              <w:pStyle w:val="779"/>
              <w:spacing w:line="400" w:lineRule="exact"/>
              <w:rPr>
                <w:rFonts w:hint="eastAsia" w:ascii="宋体" w:hAnsi="宋体" w:cs="宋体"/>
                <w:szCs w:val="21"/>
              </w:rPr>
            </w:pPr>
            <w:r>
              <w:rPr>
                <w:rFonts w:hint="eastAsia" w:ascii="宋体" w:hAnsi="宋体" w:cs="宋体"/>
                <w:color w:val="000000"/>
                <w:szCs w:val="21"/>
                <w:lang w:bidi="ar"/>
              </w:rPr>
              <w:t xml:space="preserve">针对采购文件“第四章 采购需求”中“十、</w:t>
            </w:r>
            <w:bookmarkStart w:id="124" w:name="OLE_LINK77"/>
            <w:r>
              <w:rPr>
                <w:rFonts w:hint="eastAsia" w:ascii="宋体" w:hAnsi="宋体" w:cs="宋体"/>
                <w:color w:val="000000"/>
                <w:szCs w:val="21"/>
                <w:lang w:bidi="ar"/>
              </w:rPr>
              <w:t xml:space="preserve">培训</w:t>
            </w:r>
            <w:bookmarkEnd w:id="124"/>
            <w:r>
              <w:rPr>
                <w:rFonts w:hint="eastAsia" w:ascii="宋体" w:hAnsi="宋体" w:cs="宋体"/>
                <w:color w:val="000000"/>
                <w:szCs w:val="21"/>
                <w:lang w:bidi="ar"/>
              </w:rPr>
              <w:t xml:space="preserve">要求”提供培训方案。优于采购需求的得5分；满足采购需求的得3分；其他情况不得分。</w:t>
            </w:r>
            <w:r>
              <w:rPr>
                <w:rFonts w:hint="eastAsia" w:ascii="宋体" w:hAnsi="宋体" w:cs="宋体"/>
                <w:szCs w:val="21"/>
              </w:rPr>
            </w:r>
            <w:r/>
          </w:p>
        </w:tc>
      </w:tr>
    </w:tbl>
    <w:p>
      <w:pPr>
        <w:pStyle w:val="779"/>
        <w:jc w:val="left"/>
        <w:spacing w:line="480" w:lineRule="exact"/>
        <w:rPr>
          <w:rFonts w:hint="eastAsia" w:ascii="Times New Roman" w:hAnsi="Times New Roman" w:cs="仿宋"/>
          <w:b/>
          <w:bCs/>
          <w:sz w:val="24"/>
        </w:rPr>
      </w:pPr>
      <w:r/>
      <w:bookmarkEnd w:id="92"/>
      <w:r/>
      <w:bookmarkEnd w:id="93"/>
      <w:r/>
      <w:bookmarkEnd w:id="94"/>
      <w:r>
        <w:rPr>
          <w:rFonts w:hint="eastAsia" w:ascii="Times New Roman" w:hAnsi="Times New Roman" w:cs="仿宋"/>
          <w:b/>
          <w:bCs/>
          <w:sz w:val="24"/>
        </w:rPr>
      </w:r>
      <w:r/>
    </w:p>
    <w:p>
      <w:pPr>
        <w:pStyle w:val="779"/>
        <w:ind w:firstLine="482"/>
        <w:jc w:val="left"/>
        <w:spacing w:line="480" w:lineRule="exact"/>
        <w:rPr>
          <w:rFonts w:ascii="Times New Roman" w:hAnsi="Times New Roman" w:cs="仿宋"/>
          <w:sz w:val="24"/>
        </w:rPr>
      </w:pPr>
      <w:r>
        <w:rPr>
          <w:rFonts w:ascii="Times New Roman" w:hAnsi="Times New Roman" w:cs="仿宋"/>
          <w:sz w:val="24"/>
        </w:rPr>
      </w:r>
      <w:r/>
    </w:p>
    <w:p>
      <w:pPr>
        <w:pStyle w:val="779"/>
        <w:ind w:firstLine="482"/>
        <w:jc w:val="left"/>
        <w:spacing w:line="480" w:lineRule="exact"/>
        <w:rPr>
          <w:rFonts w:ascii="Times New Roman" w:hAnsi="Times New Roman" w:cs="仿宋"/>
          <w:sz w:val="24"/>
        </w:rPr>
      </w:pPr>
      <w:r>
        <w:rPr>
          <w:rFonts w:ascii="Times New Roman" w:hAnsi="Times New Roman" w:cs="仿宋"/>
          <w:sz w:val="24"/>
        </w:rPr>
      </w:r>
      <w:r/>
    </w:p>
    <w:p>
      <w:pPr>
        <w:pStyle w:val="779"/>
        <w:rPr>
          <w:rFonts w:ascii="Times New Roman" w:hAnsi="Times New Roman"/>
          <w:b/>
          <w:sz w:val="44"/>
          <w:szCs w:val="44"/>
        </w:rPr>
      </w:pPr>
      <w:r/>
      <w:bookmarkStart w:id="125" w:name="EBd5bea3a3c3254523b93c8abaa514fb10"/>
      <w:r/>
      <w:bookmarkEnd w:id="125"/>
      <w:r/>
      <w:bookmarkStart w:id="126" w:name="_Toc10422"/>
      <w:r>
        <w:rPr>
          <w:rFonts w:ascii="Times New Roman" w:hAnsi="Times New Roman"/>
          <w:b/>
          <w:sz w:val="44"/>
          <w:szCs w:val="44"/>
        </w:rPr>
        <w:br w:type="page" w:clear="all"/>
      </w:r>
      <w:bookmarkStart w:id="127" w:name="OLE_LINK68"/>
      <w:r>
        <w:rPr>
          <w:rFonts w:ascii="Times New Roman" w:hAnsi="Times New Roman"/>
          <w:b/>
          <w:sz w:val="44"/>
          <w:szCs w:val="44"/>
        </w:rPr>
      </w:r>
      <w:r/>
    </w:p>
    <w:p>
      <w:pPr>
        <w:pStyle w:val="779"/>
        <w:jc w:val="center"/>
        <w:spacing w:line="500" w:lineRule="exact"/>
        <w:rPr>
          <w:rFonts w:ascii="Times New Roman" w:hAnsi="Times New Roman"/>
          <w:b/>
          <w:sz w:val="44"/>
          <w:szCs w:val="44"/>
        </w:rPr>
        <w:outlineLvl w:val="0"/>
      </w:pPr>
      <w:r/>
      <w:bookmarkStart w:id="128" w:name="_Toc1519"/>
      <w:r/>
      <w:bookmarkStart w:id="129"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126"/>
      <w:r/>
      <w:bookmarkEnd w:id="128"/>
      <w:r/>
      <w:bookmarkEnd w:id="129"/>
      <w:r>
        <w:rPr>
          <w:rFonts w:ascii="Times New Roman" w:hAnsi="Times New Roman"/>
          <w:b/>
          <w:sz w:val="44"/>
          <w:szCs w:val="44"/>
        </w:rPr>
      </w:r>
      <w:r/>
    </w:p>
    <w:p>
      <w:pPr>
        <w:pStyle w:val="780"/>
        <w:rPr>
          <w:rFonts w:hint="eastAsia"/>
          <w:b/>
          <w:bCs/>
          <w:sz w:val="28"/>
          <w:szCs w:val="28"/>
        </w:rPr>
      </w:pPr>
      <w:r/>
      <w:bookmarkEnd w:id="127"/>
      <w:r/>
      <w:bookmarkStart w:id="130" w:name="_Toc22280"/>
      <w:r/>
      <w:bookmarkStart w:id="131" w:name="_Toc17639"/>
      <w:r>
        <w:rPr>
          <w:rFonts w:hint="eastAsia" w:ascii="宋体" w:hAnsi="宋体" w:eastAsia="宋体" w:cs="宋体"/>
          <w:b/>
          <w:bCs/>
          <w:sz w:val="28"/>
          <w:szCs w:val="28"/>
        </w:rPr>
        <w:t xml:space="preserve">一、采购标的清单</w:t>
      </w:r>
      <w:r>
        <w:rPr>
          <w:rFonts w:hint="eastAsia"/>
          <w:b/>
          <w:bCs/>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7"/>
        <w:gridCol w:w="3291"/>
        <w:gridCol w:w="3448"/>
      </w:tblGrid>
      <w:tr>
        <w:trPr>
          <w:cantSplit/>
        </w:trPr>
        <w:tc>
          <w:tcPr>
            <w:tcW w:w="1737" w:type="dxa"/>
            <w:vAlign w:val="center"/>
            <w:textDirection w:val="lrTb"/>
            <w:noWrap w:val="false"/>
          </w:tcPr>
          <w:p>
            <w:pPr>
              <w:pStyle w:val="77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79"/>
              <w:jc w:val="center"/>
              <w:spacing w:line="0" w:lineRule="atLeast"/>
              <w:rPr>
                <w:rFonts w:hint="eastAsia"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hint="eastAsia" w:ascii="宋体" w:hAnsi="宋体"/>
                <w:sz w:val="24"/>
                <w:szCs w:val="24"/>
              </w:rPr>
            </w:r>
            <w:r/>
          </w:p>
        </w:tc>
        <w:tc>
          <w:tcPr>
            <w:tcW w:w="3448" w:type="dxa"/>
            <w:vAlign w:val="center"/>
            <w:textDirection w:val="lrTb"/>
            <w:noWrap w:val="false"/>
          </w:tcPr>
          <w:p>
            <w:pPr>
              <w:pStyle w:val="779"/>
              <w:jc w:val="center"/>
              <w:spacing w:line="0" w:lineRule="atLeast"/>
              <w:rPr>
                <w:rFonts w:hint="eastAsia"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hint="eastAsia" w:ascii="宋体" w:hAnsi="宋体"/>
                <w:sz w:val="24"/>
                <w:szCs w:val="24"/>
              </w:rPr>
            </w:r>
            <w:r/>
          </w:p>
        </w:tc>
      </w:tr>
      <w:tr>
        <w:trPr>
          <w:cantSplit/>
          <w:trHeight w:val="291"/>
        </w:trPr>
        <w:tc>
          <w:tcPr>
            <w:tcW w:w="1737" w:type="dxa"/>
            <w:vAlign w:val="top"/>
            <w:textDirection w:val="lrTb"/>
            <w:noWrap w:val="false"/>
          </w:tcPr>
          <w:p>
            <w:pPr>
              <w:pStyle w:val="779"/>
              <w:jc w:val="center"/>
              <w:spacing w:line="0" w:lineRule="atLeast"/>
              <w:rPr>
                <w:rFonts w:hint="eastAsia" w:ascii="仿宋" w:hAnsi="仿宋" w:eastAsia="仿宋" w:cs="仿宋"/>
                <w:bCs/>
                <w:iCs/>
                <w:sz w:val="24"/>
              </w:rPr>
            </w:pPr>
            <w:r>
              <w:rPr>
                <w:rFonts w:hint="eastAsia" w:ascii="仿宋" w:hAnsi="仿宋" w:eastAsia="仿宋" w:cs="仿宋"/>
                <w:bCs/>
                <w:iCs/>
                <w:sz w:val="24"/>
              </w:rPr>
              <w:t xml:space="preserve">1</w:t>
            </w:r>
            <w:r/>
          </w:p>
        </w:tc>
        <w:tc>
          <w:tcPr>
            <w:tcW w:w="3291" w:type="dxa"/>
            <w:vAlign w:val="top"/>
            <w:textDirection w:val="lrTb"/>
            <w:noWrap w:val="false"/>
          </w:tcPr>
          <w:p>
            <w:pPr>
              <w:pStyle w:val="779"/>
              <w:jc w:val="left"/>
              <w:spacing w:line="0" w:lineRule="atLeast"/>
              <w:tabs>
                <w:tab w:val="left" w:pos="2020" w:leader="none"/>
              </w:tabs>
              <w:rPr>
                <w:rFonts w:hint="eastAsia" w:ascii="仿宋" w:hAnsi="仿宋" w:eastAsia="仿宋" w:cs="仿宋"/>
                <w:bCs/>
                <w:iCs/>
                <w:sz w:val="24"/>
              </w:rPr>
            </w:pPr>
            <w:r>
              <w:rPr>
                <w:rFonts w:hint="eastAsia" w:ascii="仿宋" w:hAnsi="仿宋" w:eastAsia="仿宋" w:cs="仿宋"/>
                <w:bCs/>
                <w:iCs/>
                <w:sz w:val="24"/>
              </w:rPr>
              <w:t xml:space="preserve">市应急管理局市级宿迁市“数智应急”平台建设（2026年）项目</w:t>
            </w:r>
            <w:r/>
          </w:p>
        </w:tc>
        <w:tc>
          <w:tcPr>
            <w:tcW w:w="3448" w:type="dxa"/>
            <w:vAlign w:val="top"/>
            <w:textDirection w:val="lrTb"/>
            <w:noWrap w:val="false"/>
          </w:tcPr>
          <w:p>
            <w:pPr>
              <w:pStyle w:val="779"/>
              <w:jc w:val="center"/>
              <w:spacing w:line="0" w:lineRule="atLeast"/>
              <w:rPr>
                <w:rFonts w:hint="eastAsia" w:ascii="仿宋" w:hAnsi="仿宋" w:eastAsia="仿宋" w:cs="仿宋"/>
                <w:bCs/>
                <w:iCs/>
                <w:sz w:val="24"/>
              </w:rPr>
            </w:pPr>
            <w:r>
              <w:rPr>
                <w:rFonts w:hint="eastAsia" w:ascii="仿宋" w:hAnsi="仿宋" w:eastAsia="仿宋" w:cs="仿宋"/>
                <w:bCs/>
                <w:iCs/>
                <w:sz w:val="24"/>
              </w:rPr>
              <w:t xml:space="preserve">软件和信息技术服务业</w:t>
            </w:r>
            <w:r/>
          </w:p>
        </w:tc>
      </w:tr>
    </w:tbl>
    <w:p>
      <w:pPr>
        <w:pStyle w:val="780"/>
        <w:rPr>
          <w:rFonts w:hint="eastAsia" w:ascii="宋体" w:hAnsi="宋体" w:eastAsia="宋体" w:cs="宋体"/>
          <w:b/>
          <w:bCs/>
          <w:sz w:val="28"/>
          <w:szCs w:val="28"/>
        </w:rPr>
      </w:pPr>
      <w:r>
        <w:rPr>
          <w:rFonts w:hint="eastAsia" w:ascii="宋体" w:hAnsi="宋体" w:eastAsia="宋体" w:cs="宋体"/>
          <w:b/>
          <w:bCs/>
          <w:sz w:val="28"/>
          <w:szCs w:val="28"/>
        </w:rPr>
        <w:t xml:space="preserve">二、建设内容及技术要求</w:t>
      </w:r>
      <w:r/>
    </w:p>
    <w:p>
      <w:pPr>
        <w:pStyle w:val="779"/>
        <w:ind w:firstLine="482"/>
        <w:spacing w:line="480" w:lineRule="exact"/>
      </w:pPr>
      <w:r>
        <w:rPr>
          <w:rFonts w:hint="eastAsia" w:ascii="仿宋" w:hAnsi="仿宋" w:eastAsia="仿宋" w:cs="仿宋"/>
          <w:b/>
          <w:bCs/>
          <w:sz w:val="24"/>
          <w:szCs w:val="20"/>
        </w:rPr>
        <w:t xml:space="preserve">1.</w:t>
      </w:r>
      <w:r>
        <w:rPr>
          <w:rFonts w:hint="eastAsia" w:ascii="仿宋" w:hAnsi="仿宋" w:eastAsia="仿宋" w:cs="仿宋"/>
          <w:b/>
          <w:bCs/>
          <w:iCs/>
          <w:sz w:val="24"/>
        </w:rPr>
        <w:t xml:space="preserve">项目概况</w:t>
      </w:r>
      <w:r>
        <w:rPr>
          <w:rFonts w:hint="eastAsia" w:ascii="仿宋" w:hAnsi="仿宋" w:eastAsia="仿宋" w:cs="仿宋"/>
          <w:b/>
          <w:bCs/>
          <w:sz w:val="24"/>
          <w:szCs w:val="20"/>
        </w:rPr>
      </w:r>
      <w:r/>
    </w:p>
    <w:p>
      <w:pPr>
        <w:pStyle w:val="779"/>
        <w:ind w:firstLine="480"/>
        <w:jc w:val="left"/>
        <w:spacing w:line="560" w:lineRule="exact"/>
        <w:widowControl/>
        <w:rPr>
          <w:rFonts w:ascii="仿宋" w:hAnsi="仿宋" w:eastAsia="仿宋" w:cs="仿宋"/>
          <w:bCs/>
          <w:iCs/>
          <w:sz w:val="24"/>
        </w:rPr>
      </w:pPr>
      <w:r>
        <w:rPr>
          <w:rFonts w:hint="eastAsia" w:ascii="仿宋" w:hAnsi="仿宋" w:eastAsia="仿宋" w:cs="仿宋"/>
          <w:bCs/>
          <w:iCs/>
          <w:sz w:val="24"/>
        </w:rPr>
        <w:t xml:space="preserve">为切实提升全市应急指挥调度的信息化、智能化、精准化水平，对“市智慧应急指挥调度一张图”系统进行升级改造和调试。立足现有“智慧应急指挥调度一张图”系统基础，结合大数据、云计算、物联网等新一代信息技术，开展本次“数智应急”系统平台升级改造建设工作，打造适配“全灾种、大应急”的应急指挥“智慧大脑”，全面提升全市应急管理体系和能力现代化水平，为建设更高水平的平安宿迁提供坚实保障。</w:t>
      </w:r>
      <w:r>
        <w:rPr>
          <w:rFonts w:ascii="仿宋" w:hAnsi="仿宋" w:eastAsia="仿宋" w:cs="仿宋"/>
          <w:bCs/>
          <w:iCs/>
          <w:sz w:val="24"/>
        </w:rPr>
      </w:r>
      <w:r/>
    </w:p>
    <w:p>
      <w:pPr>
        <w:pStyle w:val="779"/>
        <w:ind w:firstLine="482"/>
        <w:spacing w:line="560" w:lineRule="exact"/>
        <w:rPr>
          <w:rFonts w:hint="eastAsia" w:ascii="仿宋" w:hAnsi="仿宋" w:eastAsia="仿宋" w:cs="仿宋"/>
          <w:b/>
          <w:iCs/>
          <w:sz w:val="24"/>
        </w:rPr>
      </w:pPr>
      <w:r>
        <w:rPr>
          <w:rFonts w:hint="eastAsia" w:ascii="仿宋" w:hAnsi="仿宋" w:eastAsia="仿宋" w:cs="仿宋"/>
          <w:b/>
          <w:iCs/>
          <w:sz w:val="24"/>
        </w:rPr>
        <w:t xml:space="preserve">2.建设内容</w:t>
      </w:r>
      <w:r/>
    </w:p>
    <w:p>
      <w:pPr>
        <w:pStyle w:val="779"/>
        <w:ind w:firstLine="480"/>
        <w:spacing w:line="560" w:lineRule="exact"/>
        <w:widowControl/>
        <w:rPr>
          <w:rFonts w:hint="eastAsia" w:ascii="仿宋" w:hAnsi="仿宋" w:eastAsia="仿宋" w:cs="仿宋"/>
          <w:bCs/>
          <w:iCs/>
          <w:sz w:val="24"/>
        </w:rPr>
      </w:pPr>
      <w:r>
        <w:rPr>
          <w:rFonts w:hint="eastAsia" w:ascii="仿宋" w:hAnsi="仿宋" w:eastAsia="仿宋" w:cs="仿宋"/>
          <w:bCs/>
          <w:iCs/>
          <w:sz w:val="24"/>
        </w:rPr>
        <w:t xml:space="preserve">市“数智应急”平台立足打造扁平化、系统化、智能化的应急指挥调度体系，对自然灾害风险普查数据、生产经营单位基本情况和主要风险</w:t>
      </w:r>
      <w:r>
        <w:rPr>
          <w:rFonts w:hint="eastAsia" w:ascii="仿宋" w:hAnsi="仿宋" w:eastAsia="仿宋" w:cs="仿宋"/>
          <w:bCs/>
          <w:iCs/>
          <w:sz w:val="24"/>
        </w:rPr>
        <w:t xml:space="preserve">、应急预案及演练、物资装备、专家管理、应急队伍、避难场所、医疗保障机构等数据进行全要素采集，形成全市应急管理数据池，构建区域应急资源统一管理和分级维护模式，在“一张图”上定位展示，实现智能化、精准化匹配和调度。纵向上协同省、市、县、乡，横向上联动市级主要涉灾涉突部门，进一步提升风险监测预警、应急指挥保障和智能决策分析能力，确保资源统筹分配管理，实现信息采集网格化、预案管理数字化、监测预警智能化、联动指挥精准化，达到应急事件“看得见、叫得应、管得好”的目标，推动跨部门、跨层级、跨区域的互联互通、信息共享和业务</w:t>
      </w:r>
      <w:r>
        <w:rPr>
          <w:rFonts w:hint="eastAsia" w:ascii="仿宋" w:hAnsi="仿宋" w:eastAsia="仿宋" w:cs="仿宋"/>
          <w:bCs/>
          <w:iCs/>
          <w:sz w:val="24"/>
        </w:rPr>
        <w:t xml:space="preserve">协同。同时，会同市数据局构建兼容大模型技术的新型应急管理数字底座，建立应急领域专项数据库，逐步融合发改、市监、卫健、消防、住建、水利、气象、公安、农业农村等跨部门数据，形成高质量训练与推理数据集，提升“人工智能+应急管理”的准确性与实用性。</w:t>
      </w:r>
      <w:r/>
    </w:p>
    <w:p>
      <w:pPr>
        <w:pStyle w:val="779"/>
        <w:ind w:firstLine="482"/>
        <w:spacing w:line="560" w:lineRule="exact"/>
        <w:rPr>
          <w:rFonts w:ascii="仿宋" w:hAnsi="仿宋" w:eastAsia="仿宋" w:cs="仿宋"/>
          <w:b/>
          <w:bCs/>
          <w:sz w:val="24"/>
          <w:szCs w:val="24"/>
        </w:rPr>
      </w:pPr>
      <w:r>
        <w:rPr>
          <w:rFonts w:hint="eastAsia" w:ascii="仿宋" w:hAnsi="仿宋" w:eastAsia="仿宋" w:cs="仿宋"/>
          <w:b/>
          <w:bCs/>
          <w:sz w:val="24"/>
          <w:szCs w:val="24"/>
        </w:rPr>
        <w:t xml:space="preserve">3.</w:t>
      </w:r>
      <w:bookmarkStart w:id="132" w:name="_Hlk227158924"/>
      <w:r>
        <w:rPr>
          <w:rFonts w:hint="eastAsia" w:ascii="仿宋" w:hAnsi="仿宋" w:eastAsia="仿宋" w:cs="仿宋"/>
          <w:b/>
          <w:bCs/>
          <w:sz w:val="24"/>
          <w:szCs w:val="24"/>
        </w:rPr>
        <w:t xml:space="preserve">技术要求</w:t>
      </w:r>
      <w:bookmarkEnd w:id="132"/>
      <w:r>
        <w:rPr>
          <w:rFonts w:ascii="仿宋" w:hAnsi="仿宋" w:eastAsia="仿宋" w:cs="仿宋"/>
          <w:b/>
          <w:bCs/>
          <w:sz w:val="24"/>
          <w:szCs w:val="24"/>
        </w:rPr>
      </w:r>
      <w:r/>
    </w:p>
    <w:tbl>
      <w:tblPr>
        <w:tblW w:w="95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2021"/>
        <w:gridCol w:w="6237"/>
      </w:tblGrid>
      <w:tr>
        <w:trPr/>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779"/>
              <w:jc w:val="center"/>
              <w:spacing w:line="560" w:lineRule="exact"/>
              <w:widowControl/>
              <w:rPr>
                <w:rFonts w:hint="eastAsia" w:ascii="仿宋" w:hAnsi="仿宋" w:eastAsia="仿宋" w:cs="仿宋"/>
                <w:b/>
                <w:iCs/>
                <w:sz w:val="24"/>
                <w:szCs w:val="24"/>
              </w:rPr>
            </w:pPr>
            <w:r/>
            <w:bookmarkStart w:id="133" w:name="_Hlk229666267"/>
            <w:r/>
            <w:bookmarkStart w:id="134" w:name="OLE_LINK17"/>
            <w:r>
              <w:rPr>
                <w:rFonts w:hint="eastAsia" w:ascii="仿宋" w:hAnsi="仿宋" w:eastAsia="仿宋" w:cs="仿宋"/>
                <w:b/>
                <w:iCs/>
                <w:sz w:val="24"/>
                <w:szCs w:val="24"/>
              </w:rPr>
              <w:t xml:space="preserve">功能模块</w:t>
            </w:r>
            <w:r/>
          </w:p>
        </w:tc>
        <w:tc>
          <w:tcPr>
            <w:tcBorders>
              <w:top w:val="single" w:color="000000" w:sz="4" w:space="0"/>
              <w:left w:val="single" w:color="000000" w:sz="4" w:space="0"/>
              <w:bottom w:val="single" w:color="000000" w:sz="4" w:space="0"/>
              <w:right w:val="single" w:color="000000" w:sz="4" w:space="0"/>
            </w:tcBorders>
            <w:tcW w:w="2021" w:type="dxa"/>
            <w:vAlign w:val="top"/>
            <w:textDirection w:val="lrTb"/>
            <w:noWrap w:val="false"/>
          </w:tcPr>
          <w:p>
            <w:pPr>
              <w:pStyle w:val="779"/>
              <w:jc w:val="center"/>
              <w:spacing w:line="560" w:lineRule="exact"/>
              <w:widowControl/>
              <w:rPr>
                <w:rFonts w:hint="eastAsia" w:ascii="仿宋" w:hAnsi="仿宋" w:eastAsia="仿宋" w:cs="仿宋"/>
                <w:b/>
                <w:iCs/>
                <w:sz w:val="24"/>
                <w:szCs w:val="24"/>
              </w:rPr>
            </w:pPr>
            <w:r/>
            <w:bookmarkStart w:id="135" w:name="OLE_LINK30"/>
            <w:r>
              <w:rPr>
                <w:rFonts w:hint="eastAsia" w:ascii="仿宋" w:hAnsi="仿宋" w:eastAsia="仿宋" w:cs="仿宋"/>
                <w:b/>
                <w:iCs/>
                <w:sz w:val="24"/>
                <w:szCs w:val="24"/>
              </w:rPr>
              <w:t xml:space="preserve">二级</w:t>
            </w:r>
            <w:bookmarkEnd w:id="135"/>
            <w:r>
              <w:rPr>
                <w:rFonts w:hint="eastAsia" w:ascii="仿宋" w:hAnsi="仿宋" w:eastAsia="仿宋" w:cs="仿宋"/>
                <w:b/>
                <w:iCs/>
                <w:sz w:val="24"/>
                <w:szCs w:val="24"/>
              </w:rPr>
              <w:t xml:space="preserve">模块</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center"/>
              <w:spacing w:line="560" w:lineRule="exact"/>
              <w:widowControl/>
              <w:rPr>
                <w:rFonts w:hint="eastAsia" w:ascii="仿宋" w:hAnsi="仿宋" w:eastAsia="仿宋" w:cs="仿宋"/>
                <w:b/>
                <w:iCs/>
                <w:sz w:val="24"/>
                <w:szCs w:val="24"/>
              </w:rPr>
            </w:pPr>
            <w:r>
              <w:rPr>
                <w:rFonts w:hint="eastAsia" w:ascii="仿宋" w:hAnsi="仿宋" w:eastAsia="仿宋" w:cs="仿宋"/>
                <w:b/>
                <w:iCs/>
                <w:sz w:val="24"/>
                <w:szCs w:val="24"/>
              </w:rPr>
              <w:t xml:space="preserve">功能要求</w:t>
            </w:r>
            <w:r/>
          </w:p>
        </w:tc>
      </w:tr>
      <w:tr>
        <w:trPr>
          <w:cantSplit/>
        </w:trPr>
        <w:tc>
          <w:tcPr>
            <w:tcBorders>
              <w:top w:val="single" w:color="000000" w:sz="4" w:space="0"/>
              <w:left w:val="single" w:color="000000" w:sz="4" w:space="0"/>
              <w:bottom w:val="single" w:color="000000" w:sz="4" w:space="0"/>
              <w:right w:val="single" w:color="000000" w:sz="4" w:space="0"/>
            </w:tcBorders>
            <w:tcW w:w="1276" w:type="dxa"/>
            <w:vAlign w:val="top"/>
            <w:vMerge w:val="restart"/>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基础数据资源管理模块</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自然灾害风险普查数据管理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1.普查成果数据接入与治理：对接并融合第一次全国自然灾害综合风险普查成果数据，建立可动态更新的本地风险数据库;支持省级数据回流、结构化模板导入，对数据进行清洗、关联与标准化落图。</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2.数据维护与更新：提供专题维护功能，支持责任部门对隐患点、承灾体变化等信息进行常态化更新与管理。</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3.综合查询与统计分析：支持多维度（灾种、区域、等级）组合查询，一键生成风险区划、隐患分布等统计图表。</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生产经营单位风险管理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1.企业风险档案管理：建立涵盖企业基础信息、平面图、风险源辨识（含重大危险源）、风险等级评定、应急预案、应急力量、风险管控措施及责任清单等。</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2.风险信息采集与更新：支持手动录入及批量导入等多种方式，确保信息动态准确。</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3.风险分级分</w:t>
            </w:r>
            <w:r>
              <w:rPr>
                <w:rFonts w:hint="eastAsia" w:ascii="仿宋" w:hAnsi="仿宋" w:eastAsia="仿宋" w:cs="仿宋"/>
                <w:bCs/>
                <w:iCs/>
                <w:sz w:val="24"/>
                <w:szCs w:val="24"/>
              </w:rPr>
              <w:t xml:space="preserve">类监管看板：基于风险等级（红、橙、黄、蓝）实现企业分类可视化展示与差异化监管提示。</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应急物资装备管理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1.全生命周期台账管理：详细记录物资装备的品类、规格、数量、位置、状态（在库、在用、维修、报废）、有效期、权属单位等信息。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2.库存动态与预警：实时更新库存，设置安全库存阈值，自动触发补库预警和临期报废提醒。</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3.综合查询：并支持多条件的快速检索查询，以实现资源的规范化管理和高效调用。</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应急专家资源管理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w:t>
            </w:r>
            <w:r>
              <w:rPr>
                <w:rFonts w:hint="eastAsia" w:ascii="仿宋" w:hAnsi="仿宋" w:eastAsia="仿宋" w:cs="仿宋"/>
                <w:bCs/>
                <w:iCs/>
                <w:sz w:val="24"/>
                <w:szCs w:val="24"/>
              </w:rPr>
              <w:t xml:space="preserve">1.填报模版</w:t>
            </w:r>
            <w:r>
              <w:rPr>
                <w:rFonts w:hint="eastAsia" w:ascii="仿宋" w:hAnsi="仿宋" w:eastAsia="仿宋" w:cs="仿宋"/>
                <w:b/>
                <w:bCs/>
                <w:iCs/>
                <w:sz w:val="24"/>
                <w:szCs w:val="24"/>
              </w:rPr>
              <w:t xml:space="preserve">（提供功能截图）</w:t>
            </w:r>
            <w:r>
              <w:rPr>
                <w:rFonts w:hint="eastAsia" w:ascii="仿宋" w:hAnsi="仿宋" w:eastAsia="仿宋" w:cs="仿宋"/>
                <w:bCs/>
                <w:iCs/>
                <w:sz w:val="24"/>
                <w:szCs w:val="24"/>
              </w:rPr>
              <w:t xml:space="preserve">：新增救援专家依据应急信息资源分类标准配置救援专家填报模版，可按照救援专家信息填报模版对救援专家进行内容添加，包括姓名、性别、擅长事故类型、专家级别、出生日期、籍贯、行政职务、身份证号码、参加工作时间、最高学历、工作单位、单位主管部门、专业类型、专业特长描述、工作简历、联系电话等内容。</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▲2.</w:t>
            </w:r>
            <w:r>
              <w:rPr>
                <w:rFonts w:hint="eastAsia" w:ascii="仿宋" w:hAnsi="仿宋" w:eastAsia="仿宋" w:cs="仿宋"/>
                <w:bCs/>
                <w:iCs/>
                <w:sz w:val="24"/>
                <w:szCs w:val="24"/>
              </w:rPr>
              <w:t xml:space="preserve">导入导出</w:t>
            </w:r>
            <w:r>
              <w:rPr>
                <w:rFonts w:hint="eastAsia" w:ascii="仿宋" w:hAnsi="仿宋" w:eastAsia="仿宋" w:cs="仿宋"/>
                <w:b/>
                <w:bCs/>
                <w:iCs/>
                <w:sz w:val="24"/>
                <w:szCs w:val="24"/>
              </w:rPr>
              <w:t xml:space="preserve">（提供功能截图）</w:t>
            </w:r>
            <w:r>
              <w:rPr>
                <w:rFonts w:hint="eastAsia" w:ascii="仿宋" w:hAnsi="仿宋" w:eastAsia="仿宋" w:cs="仿宋"/>
                <w:bCs/>
                <w:iCs/>
                <w:sz w:val="24"/>
                <w:szCs w:val="24"/>
              </w:rPr>
              <w:t xml:space="preserve">：系统支持excel格式文件的导入导出功能；可将系统中录入的专家信息以excel形式导出，方便留档;也可将救援专家填报模板的excel文件导入，系统自动生成到专家清单当中。</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3.多维标签与分类：按灾种、行业、专业特长等多维度打标签，支持精细化分类检索。</w:t>
            </w:r>
            <w:r>
              <w:rPr>
                <w:rFonts w:hint="eastAsia" w:ascii="仿宋" w:hAnsi="仿宋" w:eastAsia="仿宋" w:cs="仿宋"/>
                <w:bCs/>
                <w:iCs/>
                <w:sz w:val="24"/>
                <w:szCs w:val="24"/>
              </w:rPr>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4.综合查询：支持按多种条件进行快速精准查询，以便在应急事件中迅速匹配并联络到合适的专业人才。</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应急队伍管理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1.队伍档案管理：队伍编制、人员构成（含技能资质）、核心装备、驻地坐标、通信方式、参加业务培训和应急演练、实战经验等信息。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2.用户可根据救援队伍的类别、等级等条件进行模糊查询;可以新增、修改、删除救援队伍信息，包含救援队伍名称、属地、地址、经纬度、编号、类型、资质、职责、联系方式等信息。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3</w:t>
            </w:r>
            <w:r>
              <w:rPr>
                <w:rFonts w:hint="eastAsia" w:ascii="仿宋" w:hAnsi="仿宋" w:eastAsia="仿宋" w:cs="仿宋"/>
                <w:bCs/>
                <w:iCs/>
                <w:sz w:val="24"/>
                <w:szCs w:val="24"/>
              </w:rPr>
              <w:t xml:space="preserve">.填报模版：新增救援队伍依据应急信息资源分类标准配置救援队伍填报模版，可按照救援队伍信息填报模版对救援队伍进行内容添加与地图定位，包括救援队伍名称、属地、地址、经纬度、编号、类型、资质、职责、联系方式等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4</w:t>
            </w:r>
            <w:r>
              <w:rPr>
                <w:rFonts w:hint="eastAsia" w:ascii="仿宋" w:hAnsi="仿宋" w:eastAsia="仿宋" w:cs="仿宋"/>
                <w:bCs/>
                <w:iCs/>
                <w:sz w:val="24"/>
                <w:szCs w:val="24"/>
              </w:rPr>
              <w:t xml:space="preserve">.能力评估与训练记录：关联应急预案与演练记录，展示队伍擅长领域与近期训练成效。</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5.能力评估与训练记录：关联应急预案与演练记录，展示队伍擅长领域与近期训练成效。</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6.综合查询：支持多条件快速查询，以便在应急处置时能高效定位并调度合适的救援力量。</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应急预案与演练管理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1.预案数字化管理：支持预案文本上传、结构化分解（应急组织、响应流程、资源清单、联络表等），并与队伍、物资等建立关</w:t>
            </w:r>
            <w:r>
              <w:rPr>
                <w:rFonts w:hint="eastAsia" w:ascii="仿宋" w:hAnsi="仿宋" w:eastAsia="仿宋" w:cs="仿宋"/>
                <w:bCs/>
                <w:iCs/>
                <w:sz w:val="24"/>
                <w:szCs w:val="24"/>
              </w:rPr>
              <w:t xml:space="preserve">联。</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w:t>
            </w:r>
            <w:r>
              <w:rPr>
                <w:rFonts w:hint="eastAsia" w:ascii="仿宋" w:hAnsi="仿宋" w:eastAsia="仿宋" w:cs="仿宋"/>
                <w:bCs/>
                <w:iCs/>
                <w:sz w:val="24"/>
                <w:szCs w:val="24"/>
              </w:rPr>
              <w:t xml:space="preserve">2. 预案模板</w:t>
            </w:r>
            <w:r>
              <w:rPr>
                <w:rFonts w:hint="eastAsia" w:ascii="仿宋" w:hAnsi="仿宋" w:eastAsia="仿宋" w:cs="仿宋"/>
                <w:b/>
                <w:bCs/>
                <w:iCs/>
                <w:sz w:val="24"/>
                <w:szCs w:val="24"/>
              </w:rPr>
              <w:t xml:space="preserve">（提供功能截图）</w:t>
            </w:r>
            <w:r>
              <w:rPr>
                <w:rFonts w:hint="eastAsia" w:ascii="仿宋" w:hAnsi="仿宋" w:eastAsia="仿宋" w:cs="仿宋"/>
                <w:bCs/>
                <w:iCs/>
                <w:sz w:val="24"/>
                <w:szCs w:val="24"/>
              </w:rPr>
              <w:t xml:space="preserve">：系统支持根据预案类型、模板名称、模板启用状态进行搜索查询，可对预案模板进行新增、编辑、查看和批量删除操作。</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▲3.</w:t>
            </w:r>
            <w:r>
              <w:rPr>
                <w:rFonts w:hint="eastAsia" w:ascii="仿宋" w:hAnsi="仿宋" w:eastAsia="仿宋" w:cs="仿宋"/>
                <w:bCs/>
                <w:iCs/>
                <w:sz w:val="24"/>
                <w:szCs w:val="24"/>
              </w:rPr>
              <w:t xml:space="preserve">预案编制</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根据预案类型、预案状态、预案名称进行预案的分类管理；预案编制支持预案新增、修改、删除，包含预案名称、类型、编号、版本、发布时间、编制单位、电子预案附件等信息；电子预案附件可在列表页进行预览并下载；支持对预案状态进行更改，预案状态包含暂存、审批中、未通过、已发布、废止等五种状态；列表宫格模式支持用户宫格模式查看预案。 </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▲4.</w:t>
            </w:r>
            <w:r>
              <w:rPr>
                <w:rFonts w:hint="eastAsia" w:ascii="仿宋" w:hAnsi="仿宋" w:eastAsia="仿宋" w:cs="仿宋"/>
                <w:bCs/>
                <w:iCs/>
                <w:sz w:val="24"/>
                <w:szCs w:val="24"/>
              </w:rPr>
              <w:t xml:space="preserve">预案结构化</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：预案结构化支持用户按照模板结构化录入应急预案信息，包含目录导航、导航新增、删除；包含预案详情、标题编辑、正文富文本编辑。 </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w:t>
            </w:r>
            <w:r>
              <w:rPr>
                <w:rFonts w:hint="eastAsia" w:ascii="仿宋" w:hAnsi="仿宋" w:eastAsia="仿宋" w:cs="仿宋"/>
                <w:bCs/>
                <w:iCs/>
                <w:sz w:val="24"/>
                <w:szCs w:val="24"/>
              </w:rPr>
              <w:t xml:space="preserve">5.预案数字化</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按照预案的结构体系，对已发布的预案的每一部分进行文本内容的结构化管理，并生成节点索引；实现对组织机构、救援队伍、医疗急救、应急专家等预案内容数字化；预案数字化支持绑定预案相关的物资、应急救援队伍信息。 </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6.分类统计：对总体应急预案、专项应急预案和生产经营单位应急预案、应急处置手册等进行分类统计。</w:t>
              <w:br w:type="textWrapping" w:clear="all"/>
              <w:t xml:space="preserve">7. 模拟演练统计：支持统计各单</w:t>
            </w:r>
            <w:r>
              <w:rPr>
                <w:rFonts w:hint="eastAsia" w:ascii="仿宋" w:hAnsi="仿宋" w:eastAsia="仿宋" w:cs="仿宋"/>
                <w:bCs/>
                <w:iCs/>
                <w:sz w:val="24"/>
                <w:szCs w:val="24"/>
              </w:rPr>
              <w:t xml:space="preserve">位应急演练主题、次数、形式、参加人员、模拟事故类型等信息。</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应急避难场所管理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场所标准化信息库：收录各应急避难场所的名称、地址、面积、负责人、联系方式等信息；用户可根据场所的类别、等级等条件进行模糊查询；可以新增、修改、删除场所信息，包含避难场所名称、属地、地址、经纬度、级别、类型、空间情况、联系方式等信息，还可以批量导入或者导出场所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▲2</w:t>
            </w:r>
            <w:r>
              <w:rPr>
                <w:rFonts w:hint="eastAsia" w:ascii="仿宋" w:hAnsi="仿宋" w:eastAsia="仿宋" w:cs="仿宋"/>
                <w:bCs/>
                <w:iCs/>
                <w:sz w:val="24"/>
                <w:szCs w:val="24"/>
              </w:rPr>
              <w:t xml:space="preserve">.填报模版</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新增避难场所依据应急信息资源分类标准配置避难场所填报模版，可按照避难场所信息填报模版对避难场所进行内容添加与地图定位，包括避难场所名称、行政区划、地址、经纬度、避难场所编号、面积、避难场所级别、避难场所类型、密级、投入使用时间、周边交通情况、应急通信方式、抗震设防烈度、防护区域、可容纳人数、基本情况、联系人、所属单位等内容。</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▲3</w:t>
            </w:r>
            <w:r>
              <w:rPr>
                <w:rFonts w:hint="eastAsia" w:ascii="仿宋" w:hAnsi="仿宋" w:eastAsia="仿宋" w:cs="仿宋"/>
                <w:bCs/>
                <w:iCs/>
                <w:sz w:val="24"/>
                <w:szCs w:val="24"/>
              </w:rPr>
              <w:t xml:space="preserve">.导入导出</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：系统支持excel格式文件的导入导出功能；可将系统中录入的避难场所信息以excel形式导出，方便留档;也可将避难场所填报模板的excel文件导入，系统自动生成到避难场所清单当中。 </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4.综合查询：支持多条件快速检索，以便在突发事件中能迅速定位并启用合适的避难场所。</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医疗保障机构管理</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机构资源库：详细记录医院、疾控中心、血站等机构的地址、等级、床位数、救护车数量、重点科室、应急联络人；用户可根据医疗机构分类、名称等条件进行模糊查询，可以新增、修改、删除医疗卫生机构信息，包含机构名称、属地、地址、经纬度、级别、分类、能力情况、联系方式等信息，还可以批量导入或者导出机构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▲2</w:t>
            </w:r>
            <w:r>
              <w:rPr>
                <w:rFonts w:hint="eastAsia" w:ascii="仿宋" w:hAnsi="仿宋" w:eastAsia="仿宋" w:cs="仿宋"/>
                <w:bCs/>
                <w:iCs/>
                <w:sz w:val="24"/>
                <w:szCs w:val="24"/>
              </w:rPr>
              <w:t xml:space="preserve">.填报模版</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新增医疗卫生机构依据应急信息资源分类标准配置医疗卫生机构填报模版，可按照医疗卫生机构填报模版对医疗卫生机构进行内容添加与地图定位，包括机构名称、属地、地址、经纬度、级别、分类、能力情况、联系方式等信息。</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sz w:val="24"/>
                <w:szCs w:val="24"/>
              </w:rPr>
              <w:t xml:space="preserve">▲3</w:t>
            </w:r>
            <w:r>
              <w:rPr>
                <w:rFonts w:hint="eastAsia" w:ascii="仿宋" w:hAnsi="仿宋" w:eastAsia="仿宋" w:cs="仿宋"/>
                <w:bCs/>
                <w:iCs/>
                <w:sz w:val="24"/>
                <w:szCs w:val="24"/>
              </w:rPr>
              <w:t xml:space="preserve">.导入导出</w:t>
            </w:r>
            <w:r>
              <w:rPr>
                <w:rFonts w:hint="eastAsia" w:ascii="仿宋" w:hAnsi="仿宋" w:eastAsia="仿宋" w:cs="仿宋"/>
                <w:b/>
                <w:iCs/>
                <w:sz w:val="24"/>
                <w:szCs w:val="24"/>
              </w:rPr>
              <w:t xml:space="preserve">（提供功能截图）</w:t>
            </w:r>
            <w:r>
              <w:rPr>
                <w:rFonts w:hint="eastAsia" w:ascii="仿宋" w:hAnsi="仿宋" w:eastAsia="仿宋" w:cs="仿宋"/>
                <w:bCs/>
                <w:iCs/>
                <w:sz w:val="24"/>
                <w:szCs w:val="24"/>
              </w:rPr>
              <w:t xml:space="preserve">：系统支持excel格式文件的导入导出功能;可将系统中录入的医疗卫生机构以excel形式导出，方便留档，也可将医疗卫生机构填报模板的excel文件导入，系统自动生成到医疗卫生机构清单当中。</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4.综合查询：支持按机构名称、地址、级别等条件进行快速查询，以便在突发事件中迅速调配医疗资源。</w:t>
            </w:r>
            <w:r/>
          </w:p>
        </w:tc>
      </w:tr>
      <w:tr>
        <w:trPr>
          <w:cantSplit/>
        </w:trPr>
        <w:tc>
          <w:tcPr>
            <w:tcBorders>
              <w:top w:val="single" w:color="000000" w:sz="4" w:space="0"/>
              <w:left w:val="single" w:color="000000" w:sz="4" w:space="0"/>
              <w:bottom w:val="single" w:color="000000" w:sz="4" w:space="0"/>
              <w:right w:val="single" w:color="000000" w:sz="4" w:space="0"/>
            </w:tcBorders>
            <w:tcW w:w="1276" w:type="dxa"/>
            <w:vAlign w:val="top"/>
            <w:vMerge w:val="restart"/>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与外部系统对接模块</w:t>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与省级相关平台对接</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完成省级数据池中宿迁市相关数据的治理和回流，包括危化品风险监测系统、小场所安全治理系统、风险报告系统、安全生产执</w:t>
            </w:r>
            <w:r>
              <w:rPr>
                <w:rFonts w:hint="eastAsia" w:ascii="仿宋" w:hAnsi="仿宋" w:eastAsia="仿宋" w:cs="仿宋"/>
                <w:bCs/>
                <w:iCs/>
                <w:sz w:val="24"/>
                <w:szCs w:val="24"/>
              </w:rPr>
              <w:t xml:space="preserve">法系统、避难场所系统、自然灾害系统等信息，补充本地数据资源库。</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与市级相关平台对接</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根据横向部门信息化建设情况，进行对接，获取应急管理要素信息。</w:t>
            </w:r>
            <w:r/>
          </w:p>
        </w:tc>
      </w:tr>
      <w:tr>
        <w:trPr>
          <w:cantSplit/>
        </w:trPr>
        <w:tc>
          <w:tcPr>
            <w:tcBorders>
              <w:top w:val="single" w:color="000000" w:sz="4" w:space="0"/>
              <w:left w:val="single" w:color="000000" w:sz="4" w:space="0"/>
              <w:bottom w:val="single" w:color="000000" w:sz="4" w:space="0"/>
              <w:right w:val="single" w:color="000000" w:sz="4" w:space="0"/>
            </w:tcBorders>
            <w:tcW w:w="1276" w:type="dxa"/>
            <w:vAlign w:val="top"/>
            <w:vMerge w:val="restart"/>
            <w:textDirection w:val="lrTb"/>
            <w:noWrap w:val="false"/>
          </w:tcPr>
          <w:p>
            <w:pPr>
              <w:pStyle w:val="779"/>
              <w:ind w:firstLine="480"/>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ind w:firstLine="480"/>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“一张图”模块</w:t>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p>
            <w:pPr>
              <w:pStyle w:val="779"/>
              <w:jc w:val="left"/>
              <w:spacing w:line="400" w:lineRule="exact"/>
              <w:widowControl/>
              <w:rPr>
                <w:rFonts w:ascii="仿宋" w:hAnsi="仿宋" w:eastAsia="仿宋" w:cs="仿宋"/>
                <w:bCs/>
                <w:iCs/>
                <w:sz w:val="24"/>
                <w:szCs w:val="24"/>
              </w:rPr>
            </w:pPr>
            <w:r>
              <w:rPr>
                <w:rFonts w:ascii="仿宋" w:hAnsi="仿宋" w:eastAsia="仿宋" w:cs="仿宋"/>
                <w:bCs/>
                <w:iCs/>
                <w:sz w:val="24"/>
                <w:szCs w:val="24"/>
              </w:rPr>
            </w:r>
            <w:r/>
          </w:p>
          <w:p>
            <w:pPr>
              <w:pStyle w:val="779"/>
              <w:jc w:val="left"/>
              <w:spacing w:line="400" w:lineRule="exact"/>
              <w:widowControl/>
              <w:rPr>
                <w:rFonts w:ascii="仿宋" w:hAnsi="仿宋" w:eastAsia="仿宋" w:cs="仿宋"/>
                <w:bCs/>
                <w:iCs/>
                <w:sz w:val="24"/>
                <w:szCs w:val="24"/>
              </w:rPr>
            </w:pPr>
            <w:r>
              <w:rPr>
                <w:rFonts w:ascii="仿宋" w:hAnsi="仿宋" w:eastAsia="仿宋" w:cs="仿宋"/>
                <w:bCs/>
                <w:iCs/>
                <w:sz w:val="24"/>
                <w:szCs w:val="24"/>
              </w:rPr>
            </w:r>
            <w:r/>
          </w:p>
          <w:p>
            <w:pPr>
              <w:pStyle w:val="779"/>
              <w:jc w:val="left"/>
              <w:spacing w:line="400" w:lineRule="exact"/>
              <w:widowControl/>
              <w:rPr>
                <w:rFonts w:ascii="仿宋" w:hAnsi="仿宋" w:eastAsia="仿宋" w:cs="仿宋"/>
                <w:bCs/>
                <w:iCs/>
                <w:sz w:val="24"/>
                <w:szCs w:val="24"/>
              </w:rPr>
            </w:pPr>
            <w:r>
              <w:rPr>
                <w:rFonts w:ascii="仿宋" w:hAnsi="仿宋" w:eastAsia="仿宋" w:cs="仿宋"/>
                <w:bCs/>
                <w:iCs/>
                <w:sz w:val="24"/>
                <w:szCs w:val="24"/>
              </w:rPr>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应急一张图</w:t>
            </w:r>
            <w:r/>
          </w:p>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1.全要素“一图览”：支持风险点、队伍、</w:t>
            </w:r>
            <w:r>
              <w:rPr>
                <w:rFonts w:hint="eastAsia" w:ascii="仿宋" w:hAnsi="仿宋" w:eastAsia="仿宋" w:cs="仿宋"/>
                <w:bCs/>
                <w:iCs/>
                <w:sz w:val="24"/>
                <w:szCs w:val="24"/>
              </w:rPr>
              <w:t xml:space="preserve">物资、预案、避难场所、医疗机构等所有应急要素的分图层、一体化展示；基于Web方式实现空间数据可视化、应急数据的可视化，主要包括基础地图管理、数据可视化、应急物资统计数据可视化、重点监管企业、应急储备库等数据在地图上的查询、分类、展示、统计、叠加，当发生突发事件时，应能确保用户能迅速、全面了解、掌握应急信息资源，辅助用户科学有效的进行决策，优化资源配置；接入应急队伍、医疗保障、专家库、应急装备、避难场所等数据，通过数据梳理服务平台汇聚到一张图;一张图统筹范围内应急资源信息，实时展现应急处置过程中资源调度情况。</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2.多维度空间分析：资源搜索（周边X公里内队伍/物资）。</w:t>
            </w:r>
            <w:r/>
          </w:p>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3.智能关联与钻取：点击地图上任一要素（如企业），可联动显示其关联的风险信息、应急预案、负责队伍、周边资源等。</w:t>
            </w:r>
            <w:r/>
          </w:p>
        </w:tc>
      </w:tr>
      <w:tr>
        <w:trPr>
          <w:cantSplit/>
        </w:trPr>
        <w:tc>
          <w:tcPr>
            <w:tcBorders>
              <w:top w:val="single" w:color="000000" w:sz="4" w:space="0"/>
              <w:left w:val="single" w:color="000000" w:sz="4" w:space="0"/>
              <w:bottom w:val="single" w:color="000000" w:sz="4" w:space="0"/>
              <w:right w:val="single" w:color="000000" w:sz="4" w:space="0"/>
            </w:tcBorders>
            <w:tcW w:w="1276" w:type="auto"/>
            <w:vAlign w:val="center"/>
            <w:vMerge w:val="continue"/>
            <w:textDirection w:val="lrTb"/>
            <w:noWrap w:val="false"/>
          </w:tcPr>
          <w:p>
            <w:pPr>
              <w:pStyle w:val="779"/>
              <w:jc w:val="left"/>
              <w:widowControl/>
              <w:rPr>
                <w:rFonts w:ascii="仿宋" w:hAnsi="仿宋" w:eastAsia="仿宋" w:cs="仿宋"/>
                <w:bCs/>
                <w:iCs/>
                <w:sz w:val="24"/>
                <w:szCs w:val="24"/>
              </w:rPr>
            </w:pPr>
            <w:r>
              <w:rPr>
                <w:rFonts w:ascii="仿宋" w:hAnsi="仿宋" w:eastAsia="仿宋" w:cs="仿宋"/>
                <w:bCs/>
                <w:iCs/>
                <w:sz w:val="24"/>
                <w:szCs w:val="24"/>
              </w:rPr>
            </w:r>
            <w:r/>
          </w:p>
        </w:tc>
        <w:tc>
          <w:tcPr>
            <w:tcBorders>
              <w:top w:val="single" w:color="000000" w:sz="4" w:space="0"/>
              <w:left w:val="single" w:color="000000" w:sz="4" w:space="0"/>
              <w:bottom w:val="single" w:color="000000" w:sz="4" w:space="0"/>
              <w:right w:val="single" w:color="000000" w:sz="4" w:space="0"/>
            </w:tcBorders>
            <w:tcW w:w="2021" w:type="dxa"/>
            <w:vAlign w:val="center"/>
            <w:textDirection w:val="lrTb"/>
            <w:noWrap w:val="false"/>
          </w:tcPr>
          <w:p>
            <w:pPr>
              <w:pStyle w:val="779"/>
              <w:jc w:val="left"/>
              <w:spacing w:line="56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资源库一张图</w:t>
            </w:r>
            <w:r/>
          </w:p>
        </w:tc>
        <w:tc>
          <w:tcPr>
            <w:tcBorders>
              <w:top w:val="single" w:color="000000" w:sz="4" w:space="0"/>
              <w:left w:val="single" w:color="000000" w:sz="4" w:space="0"/>
              <w:bottom w:val="single" w:color="000000" w:sz="4" w:space="0"/>
              <w:right w:val="single" w:color="000000" w:sz="4" w:space="0"/>
            </w:tcBorders>
            <w:tcW w:w="6237" w:type="dxa"/>
            <w:vAlign w:val="top"/>
            <w:textDirection w:val="lrTb"/>
            <w:noWrap w:val="false"/>
          </w:tcPr>
          <w:p>
            <w:pPr>
              <w:pStyle w:val="779"/>
              <w:jc w:val="left"/>
              <w:spacing w:line="400" w:lineRule="exact"/>
              <w:widowControl/>
              <w:rPr>
                <w:rFonts w:hint="eastAsia" w:ascii="仿宋" w:hAnsi="仿宋" w:eastAsia="仿宋" w:cs="仿宋"/>
                <w:bCs/>
                <w:iCs/>
                <w:sz w:val="24"/>
                <w:szCs w:val="24"/>
              </w:rPr>
            </w:pPr>
            <w:r>
              <w:rPr>
                <w:rFonts w:hint="eastAsia" w:ascii="仿宋" w:hAnsi="仿宋" w:eastAsia="仿宋" w:cs="仿宋"/>
                <w:bCs/>
                <w:iCs/>
                <w:sz w:val="24"/>
                <w:szCs w:val="24"/>
              </w:rPr>
              <w:t xml:space="preserve">通过与省级平台对接、市级相关部门平台对接，完成数据回流和信息共享，并汇聚到一张图，形</w:t>
            </w:r>
            <w:r>
              <w:rPr>
                <w:rFonts w:hint="eastAsia" w:ascii="仿宋" w:hAnsi="仿宋" w:eastAsia="仿宋" w:cs="仿宋"/>
                <w:bCs/>
                <w:iCs/>
                <w:sz w:val="24"/>
                <w:szCs w:val="24"/>
              </w:rPr>
              <w:t xml:space="preserve">成各类专题图，展示宿迁市内企业、小场所、电气焊等情况。</w:t>
            </w:r>
            <w:r/>
          </w:p>
        </w:tc>
      </w:tr>
    </w:tbl>
    <w:p>
      <w:pPr>
        <w:pStyle w:val="780"/>
        <w:rPr>
          <w:rFonts w:hint="eastAsia" w:ascii="宋体" w:hAnsi="宋体" w:eastAsia="宋体" w:cs="宋体"/>
          <w:b/>
          <w:bCs/>
          <w:sz w:val="28"/>
          <w:szCs w:val="28"/>
        </w:rPr>
      </w:pPr>
      <w:r/>
      <w:bookmarkEnd w:id="133"/>
      <w:r/>
      <w:bookmarkEnd w:id="134"/>
      <w:r/>
      <w:bookmarkStart w:id="136" w:name="_Toc20496"/>
      <w:r>
        <w:rPr>
          <w:rFonts w:hint="eastAsia" w:ascii="宋体" w:hAnsi="宋体" w:eastAsia="宋体" w:cs="宋体"/>
          <w:b/>
          <w:bCs/>
          <w:sz w:val="28"/>
          <w:szCs w:val="28"/>
        </w:rPr>
        <w:t xml:space="preserve">三、服务期限及付款方式</w:t>
      </w:r>
      <w:bookmarkEnd w:id="136"/>
      <w:r>
        <w:rPr>
          <w:rFonts w:hint="eastAsia" w:ascii="宋体" w:hAnsi="宋体" w:eastAsia="宋体" w:cs="宋体"/>
          <w:b/>
          <w:bCs/>
          <w:sz w:val="28"/>
          <w:szCs w:val="28"/>
        </w:rPr>
      </w:r>
      <w:r/>
    </w:p>
    <w:p>
      <w:pPr>
        <w:pStyle w:val="779"/>
        <w:ind w:firstLine="480"/>
        <w:spacing w:line="500" w:lineRule="exact"/>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1、服务期限：合同签订后5个月内完成系统建设并上线，系统上线后，进入系统试运行期，3个月试运行期满后由甲方组织验收。运维服务期：自验收合格之日起1年。</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2、付款方式：</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预付款：合同签订且乙方进场后，甲方在收到乙方发票后10个工作日内，支付合同总金额的25%作为预付款；</w:t>
      </w:r>
      <w:r/>
    </w:p>
    <w:p>
      <w:pPr>
        <w:pStyle w:val="779"/>
        <w:ind w:firstLine="480"/>
        <w:spacing w:line="500" w:lineRule="exact"/>
        <w:tabs>
          <w:tab w:val="left" w:pos="0" w:leader="none"/>
        </w:tabs>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进度款：完成系统上线，再试运行3个月后，乙方可提出验收申请，经甲方组织验收合格后，甲方在收到乙方发票后10个工作日内，支付至合同总金额的100%。</w:t>
      </w:r>
      <w:r>
        <w:rPr>
          <w:rFonts w:ascii="方正仿宋_GBK" w:hAnsi="方正仿宋_GBK" w:eastAsia="方正仿宋_GBK" w:cs="方正仿宋_GBK"/>
          <w:bCs/>
          <w:color w:val="000000"/>
          <w:sz w:val="24"/>
          <w:szCs w:val="24"/>
        </w:rPr>
      </w:r>
      <w:r/>
    </w:p>
    <w:p>
      <w:pPr>
        <w:pStyle w:val="779"/>
        <w:ind w:firstLine="482"/>
        <w:jc w:val="left"/>
        <w:spacing w:line="500" w:lineRule="exact"/>
        <w:rPr>
          <w:rFonts w:hint="eastAsia" w:ascii="方正仿宋_GBK" w:hAnsi="方正仿宋_GBK" w:eastAsia="方正仿宋_GBK" w:cs="方正仿宋_GBK"/>
          <w:bCs/>
          <w:color w:val="000000"/>
          <w:sz w:val="24"/>
          <w:szCs w:val="24"/>
        </w:rPr>
      </w:pPr>
      <w:r/>
      <w:bookmarkStart w:id="137" w:name="OLE_LINK19"/>
      <w:r>
        <w:rPr>
          <w:rFonts w:hint="eastAsia" w:ascii="方正仿宋_GBK" w:hAnsi="方正仿宋_GBK" w:eastAsia="方正仿宋_GBK" w:cs="方正仿宋_GBK"/>
          <w:bCs/>
          <w:color w:val="000000"/>
          <w:sz w:val="24"/>
          <w:szCs w:val="24"/>
        </w:rPr>
        <w:t xml:space="preserve">注：1、在签订合同时，成交人明确表示无需预付款或者主动要求降低预付款比例的金额，采购人可不适用预付款规定。</w:t>
      </w:r>
      <w:r/>
    </w:p>
    <w:p>
      <w:pPr>
        <w:pStyle w:val="779"/>
        <w:ind w:firstLine="482"/>
        <w:jc w:val="left"/>
        <w:spacing w:line="500" w:lineRule="exact"/>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2、支付方式可以通过转账或数字人民币等方式。</w:t>
      </w:r>
      <w:bookmarkEnd w:id="137"/>
      <w:r>
        <w:rPr>
          <w:rFonts w:hint="eastAsia" w:ascii="方正仿宋_GBK" w:hAnsi="方正仿宋_GBK" w:eastAsia="方正仿宋_GBK" w:cs="方正仿宋_GBK"/>
          <w:bCs/>
          <w:color w:val="000000"/>
          <w:sz w:val="24"/>
          <w:szCs w:val="24"/>
        </w:rPr>
      </w:r>
      <w:r/>
    </w:p>
    <w:p>
      <w:pPr>
        <w:pStyle w:val="780"/>
        <w:spacing w:line="500" w:lineRule="exact"/>
        <w:rPr>
          <w:rFonts w:hint="eastAsia" w:ascii="宋体" w:hAnsi="宋体" w:eastAsia="宋体" w:cs="宋体"/>
          <w:b/>
          <w:bCs/>
          <w:sz w:val="28"/>
          <w:szCs w:val="28"/>
        </w:rPr>
      </w:pPr>
      <w:r/>
      <w:bookmarkStart w:id="138" w:name="_Toc24455"/>
      <w:r>
        <w:rPr>
          <w:rFonts w:hint="eastAsia" w:ascii="宋体" w:hAnsi="宋体" w:eastAsia="宋体" w:cs="宋体"/>
          <w:b/>
          <w:bCs/>
          <w:sz w:val="28"/>
          <w:szCs w:val="28"/>
        </w:rPr>
        <w:t xml:space="preserve">四、验收要求</w:t>
      </w:r>
      <w:bookmarkEnd w:id="138"/>
      <w:r>
        <w:rPr>
          <w:rFonts w:hint="eastAsia" w:ascii="宋体" w:hAnsi="宋体" w:eastAsia="宋体" w:cs="宋体"/>
          <w:b/>
          <w:bCs/>
          <w:sz w:val="28"/>
          <w:szCs w:val="28"/>
        </w:rPr>
      </w:r>
      <w:r/>
    </w:p>
    <w:p>
      <w:pPr>
        <w:pStyle w:val="1426"/>
        <w:ind w:firstLine="480"/>
        <w:spacing w:line="500" w:lineRule="exact"/>
        <w:rPr>
          <w:rFonts w:hint="eastAsia" w:ascii="方正仿宋_GBK" w:hAnsi="方正仿宋_GBK" w:eastAsia="方正仿宋_GBK" w:cs="方正仿宋_GBK"/>
          <w:b w:val="0"/>
          <w:sz w:val="24"/>
        </w:rPr>
      </w:pPr>
      <w:r/>
      <w:bookmarkStart w:id="139" w:name="OLE_LINK50"/>
      <w:r>
        <w:rPr>
          <w:rFonts w:hint="eastAsia" w:ascii="方正仿宋_GBK" w:hAnsi="方正仿宋_GBK" w:eastAsia="方正仿宋_GBK" w:cs="方正仿宋_GBK"/>
          <w:b w:val="0"/>
          <w:sz w:val="24"/>
        </w:rPr>
        <w:t xml:space="preserve">1、合同签订后，在接到甲方通知的5个月内应完成系统开发、测试服务，随后进入3个月试运行期。若试运行出现问题，成交供应商需在7日内进行调整完毕。试运行结束后，采购人根据技术要求在3个工作日内组织验收，验收无误后出具验收告。</w:t>
      </w:r>
      <w:r/>
    </w:p>
    <w:p>
      <w:pPr>
        <w:pStyle w:val="779"/>
        <w:ind w:firstLine="480"/>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2、验收标准：本项目验收工作由包括采购人、评审专家和用户体系代表等在内的项目验收小组来完成，具体成员和组织形式由采购人确定。验收标准以</w:t>
      </w:r>
      <w:r>
        <w:rPr>
          <w:rFonts w:hint="eastAsia" w:ascii="方正仿宋_GBK" w:hAnsi="方正仿宋_GBK" w:eastAsia="方正仿宋_GBK" w:cs="方正仿宋_GBK"/>
          <w:sz w:val="24"/>
          <w:szCs w:val="24"/>
        </w:rPr>
        <w:t xml:space="preserve">采购文件、响应文件、合同等为依据。</w:t>
      </w:r>
      <w:r/>
    </w:p>
    <w:p>
      <w:pPr>
        <w:pStyle w:val="780"/>
        <w:spacing w:line="500" w:lineRule="exact"/>
        <w:rPr>
          <w:rFonts w:hint="eastAsia" w:ascii="宋体" w:hAnsi="宋体" w:eastAsia="宋体" w:cs="宋体"/>
          <w:b/>
          <w:bCs/>
          <w:sz w:val="28"/>
          <w:szCs w:val="28"/>
        </w:rPr>
      </w:pPr>
      <w:r/>
      <w:bookmarkEnd w:id="139"/>
      <w:r>
        <w:rPr>
          <w:rFonts w:hint="eastAsia" w:ascii="宋体" w:hAnsi="宋体" w:eastAsia="宋体" w:cs="宋体"/>
          <w:b/>
          <w:bCs/>
          <w:sz w:val="28"/>
          <w:szCs w:val="28"/>
        </w:rPr>
        <w:t xml:space="preserve">五、</w:t>
      </w:r>
      <w:bookmarkStart w:id="140" w:name="OLE_LINK70"/>
      <w:r>
        <w:rPr>
          <w:rFonts w:hint="eastAsia" w:ascii="宋体" w:hAnsi="宋体" w:eastAsia="宋体" w:cs="宋体"/>
          <w:b/>
          <w:bCs/>
          <w:sz w:val="28"/>
          <w:szCs w:val="28"/>
        </w:rPr>
        <w:t xml:space="preserve">系统安全和保密要求</w:t>
      </w:r>
      <w:bookmarkEnd w:id="140"/>
      <w:r>
        <w:rPr>
          <w:rFonts w:hint="eastAsia" w:ascii="宋体" w:hAnsi="宋体" w:eastAsia="宋体" w:cs="宋体"/>
          <w:b/>
          <w:bCs/>
          <w:sz w:val="28"/>
          <w:szCs w:val="28"/>
        </w:rPr>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bookmarkStart w:id="141" w:name="_Toc13456"/>
      <w:r>
        <w:rPr>
          <w:rFonts w:hint="eastAsia" w:ascii="方正仿宋_GBK" w:hAnsi="方正仿宋_GBK" w:eastAsia="方正仿宋_GBK" w:cs="方正仿宋_GBK"/>
          <w:bCs/>
          <w:color w:val="000000"/>
          <w:sz w:val="24"/>
          <w:szCs w:val="24"/>
        </w:rPr>
        <w:t xml:space="preserve">1、安全审查和保密要求。建立一整套完备的安全性策略体系，通过设计统一的人员和权限管理功能，建立数据备份措施与制度，实行“运行日志制度”等，投标人必须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基于本项目研发的源代码所有权归采购人和成交供应商共同所有，所有服务成果归采购人所有，在本项目范围内采购人有权对服务成果进行使用、更新、维护及必要的二次开发，未经采购人书面许可，中标方不得将服务成果转让、许可给第三方使用。</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供应商未经采购人书面许可，供应商不得以任何形式向第三方透露本项目具体实施内容，否则供应商将承担由此引发的一切法律责任。</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2、供应商有义务将维保工作做好，并做好无条件交接。</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3、按照采购人的要求提供完整的技术文档，包括采用的开发工具、操作系统、数据库平台等技术指标。提供的网络软件、平台软件、开发工具及应用技术、工具软件等应</w:t>
      </w:r>
      <w:r>
        <w:rPr>
          <w:rFonts w:hint="eastAsia" w:ascii="方正仿宋_GBK" w:hAnsi="方正仿宋_GBK" w:eastAsia="方正仿宋_GBK" w:cs="方正仿宋_GBK"/>
          <w:bCs/>
          <w:color w:val="000000"/>
          <w:sz w:val="24"/>
          <w:szCs w:val="24"/>
        </w:rPr>
        <w:t xml:space="preserve">使用合法、正版软件。</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甲方遭受黑客攻击、数据泄露、数据丢失、业务系统中断等网络安全事件，供应商需对此类事件负责并承担由此造成的经济损失，承担的赔付金额不低于损失金额。</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5、当采购人或第三方等保测评机构通过漏扫、渗透或其他核验方式发现系统在架构、配置、功能、环境等方面存在安全漏洞时，供应商应在24小时之内配合完成修复工作。</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6、系统内的资料不能因软件的故障而丢失，不能在未经授权的情况下被设立、修改和拷贝；软件设计要有定时自动的数据备份功能，手动/自动的恢复机制。</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7、该系统部署在宿迁市政务云平台，供应商需服从《宿迁市政务云管理暂行办法》、《关于建立健全政务数据共享运行机制加快推进数据有序共享的实施方案》等文件要求。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8、安全审查和保密要求。建立一整套完备的安全性策略体系，通过设计统一的人员和权限管理功能，建立数据备份措施与制度，实行“运行日志制度”等，确保数据安全性、准确性与可靠性。</w:t>
      </w:r>
      <w:r/>
    </w:p>
    <w:p>
      <w:pPr>
        <w:pStyle w:val="78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六、应急响应要求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制</w:t>
      </w:r>
      <w:r>
        <w:rPr>
          <w:rFonts w:hint="eastAsia" w:ascii="方正仿宋_GBK" w:hAnsi="方正仿宋_GBK" w:eastAsia="方正仿宋_GBK" w:cs="方正仿宋_GBK"/>
          <w:bCs/>
          <w:color w:val="000000"/>
          <w:sz w:val="24"/>
          <w:szCs w:val="24"/>
        </w:rPr>
        <w:t xml:space="preserve">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p>
    <w:p>
      <w:pPr>
        <w:pStyle w:val="780"/>
        <w:spacing w:line="500" w:lineRule="exact"/>
        <w:rPr>
          <w:rFonts w:ascii="宋体" w:hAnsi="宋体" w:eastAsia="宋体" w:cs="宋体"/>
          <w:b/>
          <w:bCs/>
          <w:sz w:val="28"/>
          <w:szCs w:val="28"/>
        </w:rPr>
      </w:pPr>
      <w:r/>
      <w:bookmarkEnd w:id="141"/>
      <w:r>
        <w:rPr>
          <w:rFonts w:hint="eastAsia" w:ascii="宋体" w:hAnsi="宋体" w:eastAsia="宋体" w:cs="宋体"/>
          <w:b/>
          <w:bCs/>
          <w:sz w:val="28"/>
          <w:szCs w:val="28"/>
        </w:rPr>
        <w:t xml:space="preserve">七、项目实施要求</w:t>
      </w:r>
      <w:r>
        <w:rPr>
          <w:rFonts w:ascii="宋体" w:hAnsi="宋体" w:eastAsia="宋体" w:cs="宋体"/>
          <w:b/>
          <w:bCs/>
          <w:sz w:val="28"/>
          <w:szCs w:val="28"/>
        </w:rPr>
      </w:r>
      <w:r/>
    </w:p>
    <w:p>
      <w:pPr>
        <w:pStyle w:val="779"/>
        <w:ind w:firstLine="480"/>
        <w:spacing w:line="500" w:lineRule="exact"/>
        <w:tabs>
          <w:tab w:val="left" w:pos="0" w:leader="none"/>
        </w:tabs>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1、项目管理要求</w:t>
      </w:r>
      <w:r>
        <w:rPr>
          <w:rFonts w:ascii="方正仿宋_GBK" w:hAnsi="方正仿宋_GBK" w:eastAsia="方正仿宋_GBK" w:cs="方正仿宋_GBK"/>
          <w:bCs/>
          <w:color w:val="000000"/>
          <w:sz w:val="24"/>
          <w:szCs w:val="24"/>
        </w:rPr>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（1）供应商需提供详细可行的服务实施方案。包括服务实施进度、管理制度、项目计划等，具备专业信息系统建设和服务能力，保障服务质量与交付。</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（2）供应商具有完整的项目实施组织机构，明确项目计划、有详细的项目分工，并且在响应文件中提供项目组成员名单、项目成员基本情况等信息。</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（3）供应商应从项目质量保证方面阐述本项目实施的质量保证措施。</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（4）供应商应分析项目存在的各种风险，阐述应对策略和措施。</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（5）实施过程中，应定期提交项目实施相关信息。</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2、质量保证要求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供应商需提交项目质量计划</w:t>
      </w:r>
      <w:r>
        <w:rPr>
          <w:rFonts w:hint="eastAsia" w:ascii="方正仿宋_GBK" w:hAnsi="方正仿宋_GBK" w:eastAsia="方正仿宋_GBK" w:cs="方正仿宋_GBK"/>
          <w:bCs/>
          <w:color w:val="000000"/>
          <w:sz w:val="24"/>
          <w:szCs w:val="24"/>
        </w:rPr>
        <w:t xml:space="preserve">，项目质量计划要求：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（1）明确项目质量目标、质量标准；确定项目遵循的标准、规范及模版，遵守项目管理组的相关要求。项目若使用其它的标准和规范，应该在质量保证计划中说明。</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（2）制定项目质量管理制度，明确项目质量管理工作流程及质量问题的发现、解决方法。</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（3）明确质量管理工作方法和工具、管理内容；明确影响质量的控制节点，以及如何检查、控制。</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bookmarkStart w:id="142" w:name="OLE_LINK42"/>
      <w:r>
        <w:rPr>
          <w:rFonts w:hint="eastAsia" w:ascii="方正仿宋_GBK" w:hAnsi="方正仿宋_GBK" w:eastAsia="方正仿宋_GBK" w:cs="方正仿宋_GBK"/>
          <w:bCs/>
          <w:color w:val="000000"/>
          <w:sz w:val="24"/>
          <w:szCs w:val="24"/>
        </w:rPr>
        <w:t xml:space="preserve">3、风险管理与控制要求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（1）供应商应针对各阶段工作内容和要求，详细分析实施过程中可能出现的各类风险，制定完善的风险管理策略。</w:t>
      </w:r>
      <w:r/>
    </w:p>
    <w:p>
      <w:pPr>
        <w:pStyle w:val="779"/>
        <w:ind w:firstLine="480"/>
        <w:spacing w:line="500" w:lineRule="exact"/>
        <w:tabs>
          <w:tab w:val="left" w:pos="0" w:leader="none"/>
        </w:tabs>
        <w:rPr>
          <w:rFonts w:hint="eastAsia" w:ascii="方正仿宋_GBK" w:hAnsi="方正仿宋_GBK" w:eastAsia="方正仿宋_GBK" w:cs="方正仿宋_GBK"/>
          <w:bCs/>
          <w:sz w:val="24"/>
          <w:szCs w:val="24"/>
        </w:rPr>
      </w:pPr>
      <w:r/>
      <w:bookmarkStart w:id="143" w:name="OLE_LINK41"/>
      <w:r>
        <w:rPr>
          <w:rFonts w:hint="eastAsia" w:ascii="方正仿宋_GBK" w:hAnsi="方正仿宋_GBK" w:eastAsia="方正仿宋_GBK" w:cs="方正仿宋_GBK"/>
          <w:bCs/>
          <w:sz w:val="24"/>
          <w:szCs w:val="24"/>
        </w:rPr>
        <w:t xml:space="preserve">（2）供应商需配合采购人做好上线前的安全测试工作，包含但不限于软件功能测试、商用密码应用安全性评估、数据安全风险评估等工作，直至系统符合相关标准及要求。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bookmarkEnd w:id="143"/>
      <w:r>
        <w:rPr>
          <w:rFonts w:hint="eastAsia" w:ascii="方正仿宋_GBK" w:hAnsi="方正仿宋_GBK" w:eastAsia="方正仿宋_GBK" w:cs="方正仿宋_GBK"/>
          <w:bCs/>
          <w:color w:val="000000"/>
          <w:sz w:val="24"/>
          <w:szCs w:val="24"/>
        </w:rPr>
        <w:t xml:space="preserve">（3）项目完成后，成交供应商应对该项目所涉及的需求分析、设计开发、测试、试运行、验收等各阶段工作文档按采购人质量、数量、提供方式、提供时间等要求进行整理，提交采购人归档。</w:t>
      </w:r>
      <w:bookmarkEnd w:id="142"/>
      <w:r>
        <w:rPr>
          <w:rFonts w:hint="eastAsia" w:ascii="方正仿宋_GBK" w:hAnsi="方正仿宋_GBK" w:eastAsia="方正仿宋_GBK" w:cs="方正仿宋_GBK"/>
          <w:bCs/>
          <w:color w:val="000000"/>
          <w:sz w:val="24"/>
          <w:szCs w:val="24"/>
        </w:rPr>
      </w:r>
      <w:r/>
    </w:p>
    <w:p>
      <w:pPr>
        <w:pStyle w:val="780"/>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八、人员要求</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本项目须成立项目团队，其中包含：项目负责人、技术负责人和项目组其他成员。投标人一经中标，项目负责人和技术负责人不得随意更换，如有特殊原因需更换，须提前10天通知，经采购人同意后，方可更换。具体要求如下：</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项目负责人</w:t>
      </w:r>
      <w:r>
        <w:rPr>
          <w:rFonts w:hint="eastAsia" w:ascii="方正仿宋_GBK" w:hAnsi="方正仿宋_GBK" w:eastAsia="方正仿宋_GBK" w:cs="方正仿宋_GBK"/>
          <w:bCs/>
          <w:color w:val="000000"/>
          <w:sz w:val="24"/>
          <w:szCs w:val="24"/>
        </w:rPr>
        <w:t xml:space="preserve">1名：负责全面统筹项目进度、质量与资源协调，</w:t>
      </w:r>
      <w:r>
        <w:rPr>
          <w:rFonts w:hint="eastAsia" w:ascii="方正仿宋_GBK" w:hAnsi="方正仿宋_GBK" w:eastAsia="方正仿宋_GBK" w:cs="方正仿宋_GBK"/>
          <w:bCs/>
          <w:sz w:val="24"/>
          <w:szCs w:val="24"/>
        </w:rPr>
        <w:t xml:space="preserve">须具备</w:t>
      </w:r>
      <w:r>
        <w:rPr>
          <w:rFonts w:hint="eastAsia" w:ascii="方正仿宋_GBK" w:hAnsi="方正仿宋_GBK" w:eastAsia="方正仿宋_GBK" w:cs="方正仿宋_GBK"/>
          <w:bCs/>
          <w:sz w:val="24"/>
          <w:szCs w:val="24"/>
        </w:rPr>
        <w:t xml:space="preserve">相关</w:t>
      </w:r>
      <w:r>
        <w:rPr>
          <w:rFonts w:hint="eastAsia" w:ascii="方正仿宋_GBK" w:hAnsi="方正仿宋_GBK" w:eastAsia="方正仿宋_GBK" w:cs="方正仿宋_GBK"/>
          <w:bCs/>
          <w:sz w:val="24"/>
          <w:szCs w:val="24"/>
        </w:rPr>
        <w:t xml:space="preserve">管理经验，需</w:t>
      </w:r>
      <w:r>
        <w:rPr>
          <w:rFonts w:hint="eastAsia" w:ascii="方正仿宋_GBK" w:hAnsi="方正仿宋_GBK" w:eastAsia="方正仿宋_GBK" w:cs="方正仿宋_GBK"/>
          <w:bCs/>
          <w:color w:val="000000"/>
          <w:sz w:val="24"/>
          <w:szCs w:val="24"/>
        </w:rPr>
        <w:t xml:space="preserve">熟悉政务云网环境架构与安全合规要求，能主导跨部门协同。项目实施期间，需根据项目需求，赴宿迁项目现场提供驻场支持，跟进实施过程，保障系统正式上线并稳定运行</w:t>
      </w:r>
      <w:r>
        <w:rPr>
          <w:rFonts w:hint="eastAsia" w:ascii="方正仿宋_GBK" w:hAnsi="方正仿宋_GBK" w:eastAsia="方正仿宋_GBK" w:cs="方正仿宋_GBK"/>
          <w:bCs/>
          <w:color w:val="ff0000"/>
          <w:sz w:val="24"/>
          <w:szCs w:val="24"/>
        </w:rPr>
        <w:t xml:space="preserve">。</w:t>
      </w:r>
      <w:r>
        <w:rPr>
          <w:rFonts w:hint="eastAsia" w:ascii="方正仿宋_GBK" w:hAnsi="方正仿宋_GBK" w:eastAsia="方正仿宋_GBK" w:cs="方正仿宋_GBK"/>
          <w:bCs/>
          <w:color w:val="000000"/>
          <w:sz w:val="24"/>
          <w:szCs w:val="24"/>
        </w:rPr>
      </w:r>
      <w:r/>
    </w:p>
    <w:p>
      <w:pPr>
        <w:pStyle w:val="779"/>
        <w:ind w:firstLine="480"/>
        <w:spacing w:line="500" w:lineRule="exact"/>
        <w:tabs>
          <w:tab w:val="left" w:pos="0" w:leader="none"/>
        </w:tabs>
        <w:rPr>
          <w:rFonts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技术负责人1名：负责系统架构设计、技术方案把关与关键问题攻关，须</w:t>
      </w:r>
      <w:r>
        <w:rPr>
          <w:rFonts w:hint="eastAsia" w:ascii="方正仿宋_GBK" w:hAnsi="方正仿宋_GBK" w:eastAsia="方正仿宋_GBK" w:cs="方正仿宋_GBK"/>
          <w:bCs/>
          <w:sz w:val="24"/>
          <w:szCs w:val="24"/>
        </w:rPr>
        <w:t xml:space="preserve">具备</w:t>
      </w:r>
      <w:r>
        <w:rPr>
          <w:rFonts w:hint="eastAsia" w:ascii="方正仿宋_GBK" w:hAnsi="方正仿宋_GBK" w:eastAsia="方正仿宋_GBK" w:cs="方正仿宋_GBK"/>
          <w:bCs/>
          <w:color w:val="000000"/>
          <w:sz w:val="24"/>
          <w:szCs w:val="24"/>
        </w:rPr>
        <w:t xml:space="preserve">政务类平台架构设计经验，熟悉国产化软硬件适配规范。</w:t>
      </w:r>
      <w:r>
        <w:rPr>
          <w:rFonts w:ascii="方正仿宋_GBK" w:hAnsi="方正仿宋_GBK" w:eastAsia="方正仿宋_GBK" w:cs="方正仿宋_GBK"/>
          <w:bCs/>
          <w:color w:val="000000"/>
          <w:sz w:val="24"/>
          <w:szCs w:val="24"/>
        </w:rPr>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项目组其他成员：不少于3人，掌握各专项技术领域的相关基础知识，具备应用开发等相应能力。</w:t>
      </w:r>
      <w:r/>
    </w:p>
    <w:p>
      <w:pPr>
        <w:pStyle w:val="780"/>
        <w:spacing w:line="500" w:lineRule="exact"/>
        <w:rPr>
          <w:rFonts w:hint="eastAsia" w:ascii="宋体" w:hAnsi="宋体" w:eastAsia="宋体" w:cs="宋体"/>
          <w:b/>
          <w:bCs/>
          <w:sz w:val="28"/>
          <w:szCs w:val="28"/>
        </w:rPr>
      </w:pPr>
      <w:r/>
      <w:bookmarkStart w:id="144" w:name="_Toc13187"/>
      <w:r>
        <w:rPr>
          <w:rFonts w:hint="eastAsia" w:ascii="宋体" w:hAnsi="宋体" w:eastAsia="宋体" w:cs="宋体"/>
          <w:b/>
          <w:bCs/>
          <w:sz w:val="28"/>
          <w:szCs w:val="28"/>
        </w:rPr>
        <w:t xml:space="preserve">九、售后运维服务要求</w:t>
      </w:r>
      <w:bookmarkEnd w:id="144"/>
      <w:r>
        <w:rPr>
          <w:rFonts w:hint="eastAsia" w:ascii="宋体" w:hAnsi="宋体" w:eastAsia="宋体" w:cs="宋体"/>
          <w:b/>
          <w:bCs/>
          <w:sz w:val="28"/>
          <w:szCs w:val="28"/>
        </w:rPr>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（1）自项目验收通过之日起，成交供应商提供一年运维服务，费用包含在本次的报价中。</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（2）服务期内，本合同项目所有技术和服务发生任何非人为故障，由成交供应商负责系统恢复。平台需要7*24小时不停机运行，故障响应时间≤2小时，技术人员到场时间≤20分钟。</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故障及时响应。成立专门的本地维护服务和技术支持小组，系统运行异常时，在接到采购人通知后，须全力协助采购人，使系统尽快恢复正常。具体为：成交供应商必须提供7×24小时的响应服务，保证技术人员及时到场。因系统环境部署在电子政务外网，不接受远程运维服务，现场响应时间不得高于10分钟，及时解决故障或启用应急措施保证系统正</w:t>
      </w:r>
      <w:r>
        <w:rPr>
          <w:rFonts w:hint="eastAsia" w:ascii="方正仿宋_GBK" w:hAnsi="方正仿宋_GBK" w:eastAsia="方正仿宋_GBK" w:cs="方正仿宋_GBK"/>
          <w:bCs/>
          <w:color w:val="000000"/>
          <w:sz w:val="24"/>
          <w:szCs w:val="24"/>
        </w:rPr>
        <w:t xml:space="preserve">常运行。</w:t>
      </w:r>
      <w:r/>
    </w:p>
    <w:p>
      <w:pPr>
        <w:pStyle w:val="779"/>
        <w:ind w:firstLine="480"/>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（4）项目建设期间成交供应商应严格遵守安全管理制度，因没有遵守安全管理制度要求所发生的一切安全事故均由成交供应商负责，采购人不承担任何责任。</w:t>
      </w:r>
      <w:r/>
    </w:p>
    <w:p>
      <w:pPr>
        <w:pStyle w:val="780"/>
        <w:spacing w:line="500" w:lineRule="exact"/>
        <w:rPr>
          <w:rFonts w:hint="eastAsia" w:ascii="宋体" w:hAnsi="宋体" w:eastAsia="宋体" w:cs="宋体"/>
          <w:b/>
          <w:bCs/>
          <w:sz w:val="28"/>
          <w:szCs w:val="28"/>
        </w:rPr>
      </w:pPr>
      <w:r/>
      <w:bookmarkStart w:id="145" w:name="_Toc1286"/>
      <w:r>
        <w:rPr>
          <w:rFonts w:hint="eastAsia" w:ascii="宋体" w:hAnsi="宋体" w:eastAsia="宋体" w:cs="宋体"/>
          <w:b/>
          <w:bCs/>
          <w:sz w:val="28"/>
          <w:szCs w:val="28"/>
        </w:rPr>
        <w:t xml:space="preserve">十、培训要求</w:t>
      </w:r>
      <w:bookmarkEnd w:id="145"/>
      <w:r>
        <w:rPr>
          <w:rFonts w:hint="eastAsia" w:ascii="宋体" w:hAnsi="宋体" w:eastAsia="宋体" w:cs="宋体"/>
          <w:b/>
          <w:bCs/>
          <w:sz w:val="28"/>
          <w:szCs w:val="28"/>
        </w:rPr>
      </w:r>
      <w:r/>
    </w:p>
    <w:p>
      <w:pPr>
        <w:pStyle w:val="779"/>
        <w:ind w:firstLine="482"/>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（1）成交供应商提供周全的培训计划、培训目标、培训内容、培训方法和培训师资。</w:t>
      </w:r>
      <w:r/>
    </w:p>
    <w:p>
      <w:pPr>
        <w:pStyle w:val="779"/>
        <w:ind w:firstLine="482"/>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（2）培训方式采取线上+线下，确保采购单位对系统操作的熟悉性，能够全面熟练掌握软件运行、检查、维护等工作，确保日常工作的顺利完成。</w:t>
      </w:r>
      <w:r/>
    </w:p>
    <w:p>
      <w:pPr>
        <w:pStyle w:val="779"/>
        <w:ind w:firstLine="482"/>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（3）培训人员1人，且需具有相关专业资格和实际工作经验、参加过本项目开发的专家或技术人员。</w:t>
      </w:r>
      <w:r/>
    </w:p>
    <w:p>
      <w:pPr>
        <w:pStyle w:val="779"/>
        <w:ind w:firstLine="482"/>
        <w:spacing w:line="500" w:lineRule="exact"/>
        <w:tabs>
          <w:tab w:val="left" w:pos="0" w:leader="none"/>
        </w:tabs>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（4）供应商应向接受培训人员提供技术资料、图纸、参考文献材料等。</w:t>
      </w:r>
      <w:r/>
    </w:p>
    <w:p>
      <w:pPr>
        <w:pStyle w:val="779"/>
        <w:ind w:firstLine="482"/>
        <w:spacing w:line="500" w:lineRule="exact"/>
        <w:rPr>
          <w:rFonts w:ascii="Times New Roman" w:hAnsi="Times New Roman"/>
          <w:b/>
          <w:sz w:val="44"/>
          <w:szCs w:val="44"/>
        </w:rPr>
      </w:pPr>
      <w:r>
        <w:rPr>
          <w:rFonts w:hint="eastAsia" w:ascii="方正仿宋_GBK" w:hAnsi="方正仿宋_GBK" w:eastAsia="方正仿宋_GBK" w:cs="方正仿宋_GBK"/>
          <w:bCs/>
          <w:color w:val="000000"/>
          <w:sz w:val="24"/>
          <w:szCs w:val="24"/>
        </w:rPr>
        <w:t xml:space="preserve">（5）所有培训所涉及的所有费用包含在本次报价中，不得另行向采购单位收取。</w:t>
      </w:r>
      <w:bookmarkStart w:id="146" w:name="_Toc2833"/>
      <w:r>
        <w:rPr>
          <w:rFonts w:hint="eastAsia" w:ascii="Times New Roman" w:hAnsi="Times New Roman"/>
          <w:b/>
          <w:sz w:val="44"/>
          <w:szCs w:val="44"/>
        </w:rPr>
        <w:br w:type="page" w:clear="all"/>
      </w:r>
      <w:r>
        <w:rPr>
          <w:rFonts w:ascii="Times New Roman" w:hAnsi="Times New Roman"/>
          <w:b/>
          <w:sz w:val="44"/>
          <w:szCs w:val="44"/>
        </w:rPr>
      </w:r>
      <w:r/>
    </w:p>
    <w:p>
      <w:pPr>
        <w:pStyle w:val="779"/>
        <w:jc w:val="center"/>
        <w:spacing w:line="500" w:lineRule="exact"/>
        <w:rPr>
          <w:rFonts w:hint="eastAsia" w:ascii="Times New Roman" w:hAnsi="Times New Roman"/>
          <w:b/>
          <w:sz w:val="44"/>
          <w:szCs w:val="44"/>
        </w:rPr>
        <w:outlineLvl w:val="0"/>
      </w:pPr>
      <w:r>
        <w:rPr>
          <w:rFonts w:ascii="Times New Roman" w:hAnsi="Times New Roman"/>
          <w:b/>
          <w:sz w:val="44"/>
          <w:szCs w:val="44"/>
        </w:rPr>
        <w:t xml:space="preserve">第</w:t>
      </w:r>
      <w:r>
        <w:rPr>
          <w:rFonts w:hint="eastAsia" w:ascii="Times New Roman" w:hAnsi="Times New Roman"/>
          <w:b/>
          <w:sz w:val="44"/>
          <w:szCs w:val="44"/>
        </w:rPr>
        <w:t xml:space="preserve">五章  合同文本</w:t>
      </w:r>
      <w:r/>
    </w:p>
    <w:p>
      <w:pPr>
        <w:pStyle w:val="779"/>
      </w:pPr>
      <w:r/>
      <w:bookmarkEnd w:id="130"/>
      <w:r/>
      <w:bookmarkEnd w:id="131"/>
      <w:r/>
      <w:bookmarkEnd w:id="146"/>
      <w:r/>
      <w:bookmarkStart w:id="147" w:name="_Toc22631"/>
      <w:r/>
      <w:bookmarkStart w:id="148" w:name="_Toc1657"/>
      <w:r/>
      <w:bookmarkStart w:id="149" w:name="_Toc7955"/>
      <w:r/>
      <w:r/>
    </w:p>
    <w:p>
      <w:pPr>
        <w:pStyle w:val="779"/>
      </w:pPr>
      <w:r/>
      <w:r/>
    </w:p>
    <w:p>
      <w:pPr>
        <w:pStyle w:val="779"/>
      </w:pPr>
      <w:r/>
      <w:r/>
    </w:p>
    <w:p>
      <w:pPr>
        <w:pStyle w:val="1432"/>
        <w:ind w:firstLine="0"/>
        <w:rPr>
          <w:rFonts w:hint="eastAsia" w:ascii="方正黑体_GBK" w:hAnsi="方正黑体_GBK" w:eastAsia="方正黑体_GBK" w:cs="方正黑体_GBK"/>
          <w:sz w:val="36"/>
          <w:szCs w:val="36"/>
        </w:rPr>
      </w:pPr>
      <w:r>
        <w:rPr>
          <w:rFonts w:hint="eastAsia" w:ascii="方正黑体_GBK" w:hAnsi="方正黑体_GBK" w:eastAsia="方正黑体_GBK" w:cs="方正黑体_GBK"/>
          <w:sz w:val="36"/>
          <w:szCs w:val="36"/>
        </w:rPr>
      </w:r>
      <w:r/>
    </w:p>
    <w:p>
      <w:pPr>
        <w:pStyle w:val="824"/>
        <w:jc w:val="center"/>
        <w:spacing w:before="0" w:beforeAutospacing="0" w:after="0" w:afterAutospacing="0" w:line="480" w:lineRule="auto"/>
        <w:widowControl w:val="off"/>
        <w:rPr>
          <w:rFonts w:hint="eastAsia" w:ascii="方正黑体_GBK" w:hAnsi="方正黑体_GBK" w:eastAsia="方正黑体_GBK" w:cs="方正黑体_GBK"/>
          <w:sz w:val="36"/>
          <w:szCs w:val="36"/>
        </w:rPr>
      </w:pPr>
      <w:r/>
      <w:bookmarkStart w:id="150" w:name="_Toc155086567"/>
      <w:r/>
      <w:bookmarkStart w:id="151" w:name="_Toc544"/>
      <w:r>
        <w:rPr>
          <w:rFonts w:hint="eastAsia" w:ascii="方正黑体_GBK" w:hAnsi="方正黑体_GBK" w:eastAsia="方正黑体_GBK" w:cs="方正黑体_GBK"/>
          <w:b/>
          <w:bCs/>
          <w:color w:val="000000"/>
          <w:sz w:val="36"/>
          <w:szCs w:val="36"/>
        </w:rPr>
        <w:t xml:space="preserve">政府采购合同（服务）（合同编号）</w:t>
      </w:r>
      <w:bookmarkEnd w:id="150"/>
      <w:r/>
      <w:bookmarkEnd w:id="151"/>
      <w:r>
        <w:rPr>
          <w:rFonts w:hint="eastAsia" w:ascii="方正黑体_GBK" w:hAnsi="方正黑体_GBK" w:eastAsia="方正黑体_GBK" w:cs="方正黑体_GBK"/>
          <w:sz w:val="36"/>
          <w:szCs w:val="36"/>
        </w:rPr>
      </w:r>
      <w:r/>
    </w:p>
    <w:p>
      <w:pPr>
        <w:pStyle w:val="824"/>
        <w:ind w:firstLine="840"/>
        <w:jc w:val="both"/>
        <w:spacing w:before="0" w:beforeAutospacing="0" w:after="0" w:afterAutospacing="0" w:line="480" w:lineRule="auto"/>
        <w:widowControl w:val="off"/>
        <w:rPr>
          <w:rFonts w:hint="eastAsia"/>
          <w:color w:val="000000"/>
          <w:sz w:val="28"/>
          <w:szCs w:val="28"/>
        </w:rPr>
      </w:pPr>
      <w:r>
        <w:rPr>
          <w:rFonts w:hint="eastAsia"/>
          <w:color w:val="000000"/>
          <w:sz w:val="28"/>
          <w:szCs w:val="28"/>
        </w:rPr>
      </w:r>
      <w:r/>
    </w:p>
    <w:p>
      <w:pPr>
        <w:pStyle w:val="824"/>
        <w:ind w:firstLine="840"/>
        <w:spacing w:before="0" w:beforeAutospacing="0" w:after="0" w:afterAutospacing="0" w:line="480" w:lineRule="auto"/>
        <w:widowControl w:val="off"/>
        <w:rPr>
          <w:rFonts w:hint="eastAsia" w:cs="Times New Roman"/>
        </w:rPr>
      </w:pPr>
      <w:r>
        <w:rPr>
          <w:rFonts w:hint="eastAsia" w:ascii="方正仿宋_GBK" w:hAnsi="方正仿宋_GBK" w:eastAsia="方正仿宋_GBK" w:cs="方正仿宋_GBK"/>
          <w:b/>
          <w:bCs/>
          <w:color w:val="000000"/>
          <w:sz w:val="28"/>
          <w:szCs w:val="28"/>
        </w:rPr>
        <w:t xml:space="preserve">项目名称：</w:t>
      </w:r>
      <w:r>
        <w:rPr>
          <w:rFonts w:hint="eastAsia" w:cs="Times New Roman"/>
        </w:rPr>
        <w:t xml:space="preserve"> </w:t>
      </w:r>
      <w:r/>
    </w:p>
    <w:p>
      <w:pPr>
        <w:pStyle w:val="824"/>
        <w:ind w:firstLine="840"/>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 xml:space="preserve">项目编号：</w:t>
      </w:r>
      <w:r>
        <w:rPr>
          <w:rFonts w:ascii="Cambria" w:hAnsi="Cambria" w:eastAsia="方正仿宋_GBK" w:cs="Cambria"/>
          <w:b/>
          <w:bCs/>
          <w:color w:val="000000"/>
          <w:sz w:val="28"/>
          <w:szCs w:val="28"/>
        </w:rPr>
        <w:t xml:space="preserve"> </w:t>
      </w:r>
      <w:r>
        <w:rPr>
          <w:rFonts w:hint="eastAsia" w:ascii="方正仿宋_GBK" w:hAnsi="方正仿宋_GBK" w:eastAsia="方正仿宋_GBK" w:cs="方正仿宋_GBK"/>
          <w:b/>
          <w:bCs/>
          <w:color w:val="000000"/>
          <w:sz w:val="28"/>
          <w:szCs w:val="28"/>
        </w:rPr>
        <w:t xml:space="preserve">JSZC-321300-JZCG-C2026-0024</w:t>
      </w:r>
      <w:r>
        <w:rPr>
          <w:rFonts w:ascii="Cambria" w:hAnsi="Cambria" w:eastAsia="方正仿宋_GBK" w:cs="Cambria"/>
          <w:b/>
          <w:bCs/>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pStyle w:val="824"/>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824"/>
        <w:ind w:firstLine="840"/>
        <w:jc w:val="both"/>
        <w:spacing w:before="0" w:beforeAutospacing="0" w:after="0" w:afterAutospacing="0" w:line="480" w:lineRule="auto"/>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1432"/>
        <w:ind w:firstLine="840"/>
        <w:spacing w:line="480" w:lineRule="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b/>
          <w:bCs/>
          <w:sz w:val="28"/>
          <w:szCs w:val="28"/>
        </w:rPr>
        <w:t xml:space="preserve">甲方1（全称）： </w:t>
      </w:r>
      <w:r>
        <w:rPr>
          <w:rFonts w:hint="eastAsia" w:hAnsi="宋体"/>
          <w:szCs w:val="24"/>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r>
      <w:r/>
    </w:p>
    <w:p>
      <w:pPr>
        <w:pStyle w:val="1432"/>
        <w:ind w:firstLine="840"/>
        <w:spacing w:line="480" w:lineRule="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乙  方（全称）：      </w:t>
      </w:r>
      <w:r/>
    </w:p>
    <w:p>
      <w:pPr>
        <w:pStyle w:val="1432"/>
        <w:ind w:firstLine="1120"/>
        <w:spacing w:line="480" w:lineRule="auto"/>
        <w:rPr>
          <w:rFonts w:hint="eastAsia" w:hAnsi="宋体" w:cs="宋体"/>
          <w:sz w:val="28"/>
          <w:szCs w:val="28"/>
        </w:rPr>
      </w:pPr>
      <w:r>
        <w:rPr>
          <w:rFonts w:hint="eastAsia" w:hAnsi="宋体" w:cs="宋体"/>
          <w:sz w:val="28"/>
          <w:szCs w:val="28"/>
        </w:rPr>
      </w:r>
      <w:r/>
    </w:p>
    <w:p>
      <w:pPr>
        <w:pStyle w:val="1432"/>
        <w:ind w:firstLine="0"/>
        <w:rPr>
          <w:rFonts w:hint="eastAsia" w:hAnsi="宋体" w:cs="宋体"/>
          <w:szCs w:val="24"/>
        </w:rPr>
      </w:pPr>
      <w:r>
        <w:rPr>
          <w:rFonts w:hint="eastAsia" w:hAnsi="宋体" w:cs="宋体"/>
          <w:szCs w:val="24"/>
        </w:rPr>
      </w:r>
      <w:r/>
    </w:p>
    <w:p>
      <w:pPr>
        <w:pStyle w:val="1432"/>
        <w:ind w:firstLine="0"/>
        <w:rPr>
          <w:rFonts w:hint="eastAsia" w:hAnsi="宋体" w:cs="宋体"/>
          <w:szCs w:val="24"/>
        </w:rPr>
      </w:pPr>
      <w:r>
        <w:rPr>
          <w:rFonts w:hint="eastAsia" w:hAnsi="宋体" w:cs="宋体"/>
          <w:szCs w:val="24"/>
        </w:rPr>
      </w:r>
      <w:r/>
    </w:p>
    <w:p>
      <w:pPr>
        <w:pStyle w:val="1432"/>
        <w:ind w:firstLine="0"/>
        <w:rPr>
          <w:rFonts w:hint="eastAsia" w:hAnsi="宋体" w:cs="宋体"/>
          <w:szCs w:val="24"/>
        </w:rPr>
      </w:pPr>
      <w:r>
        <w:rPr>
          <w:rFonts w:hint="eastAsia" w:hAnsi="宋体" w:cs="宋体"/>
          <w:szCs w:val="24"/>
        </w:rPr>
      </w:r>
      <w:r/>
    </w:p>
    <w:p>
      <w:pPr>
        <w:pStyle w:val="1432"/>
        <w:ind w:firstLine="0"/>
        <w:rPr>
          <w:rFonts w:hint="eastAsia" w:hAnsi="宋体" w:cs="宋体"/>
          <w:szCs w:val="24"/>
        </w:rPr>
      </w:pPr>
      <w:r>
        <w:rPr>
          <w:rFonts w:hint="eastAsia" w:hAnsi="宋体" w:cs="宋体"/>
          <w:szCs w:val="24"/>
        </w:rPr>
      </w:r>
      <w:r/>
    </w:p>
    <w:p>
      <w:pPr>
        <w:pStyle w:val="1432"/>
        <w:ind w:firstLine="0"/>
        <w:rPr>
          <w:rFonts w:hint="eastAsia" w:hAnsi="宋体" w:cs="宋体"/>
          <w:szCs w:val="24"/>
        </w:rPr>
      </w:pPr>
      <w:r>
        <w:rPr>
          <w:rFonts w:hint="eastAsia" w:hAnsi="宋体" w:cs="宋体"/>
          <w:szCs w:val="24"/>
        </w:rPr>
      </w:r>
      <w:r/>
    </w:p>
    <w:p>
      <w:pPr>
        <w:pStyle w:val="779"/>
        <w:rPr>
          <w:sz w:val="32"/>
          <w:szCs w:val="32"/>
        </w:rPr>
      </w:pPr>
      <w:r>
        <w:rPr>
          <w:rFonts w:hint="eastAsia" w:ascii="宋体" w:hAnsi="宋体" w:cs="宋体"/>
          <w:color w:val="000000"/>
          <w:sz w:val="24"/>
        </w:rPr>
        <w:br w:type="page" w:clear="all"/>
      </w:r>
      <w:r>
        <w:rPr>
          <w:sz w:val="32"/>
          <w:szCs w:val="32"/>
        </w:rPr>
      </w:r>
      <w:r/>
    </w:p>
    <w:p>
      <w:pPr>
        <w:pStyle w:val="779"/>
        <w:ind w:firstLine="480"/>
        <w:spacing w:line="400" w:lineRule="exact"/>
        <w:rPr>
          <w:rFonts w:hint="eastAsia" w:ascii="宋体" w:hAnsi="宋体"/>
          <w:sz w:val="24"/>
          <w:szCs w:val="24"/>
        </w:rPr>
      </w:pPr>
      <w:r>
        <w:rPr>
          <w:rFonts w:hint="eastAsia" w:ascii="宋体" w:hAnsi="宋体"/>
          <w:sz w:val="24"/>
          <w:szCs w:val="24"/>
        </w:rPr>
        <w:t xml:space="preserve">采购人（全称）</w:t>
      </w:r>
      <w:r>
        <w:rPr>
          <w:rFonts w:hint="eastAsia" w:ascii="宋体" w:hAnsi="宋体"/>
          <w:sz w:val="24"/>
          <w:szCs w:val="24"/>
          <w:u w:val="single"/>
        </w:rPr>
        <w:t xml:space="preserve">                    </w:t>
      </w:r>
      <w:r>
        <w:rPr>
          <w:rFonts w:hint="eastAsia" w:ascii="宋体" w:hAnsi="宋体"/>
          <w:sz w:val="24"/>
          <w:szCs w:val="24"/>
        </w:rPr>
        <w:t xml:space="preserve">（以下简称“甲方”）</w:t>
      </w:r>
      <w:r/>
    </w:p>
    <w:p>
      <w:pPr>
        <w:pStyle w:val="779"/>
        <w:ind w:firstLine="480"/>
        <w:spacing w:line="400" w:lineRule="exact"/>
        <w:rPr>
          <w:rFonts w:hint="eastAsia" w:ascii="宋体" w:hAnsi="宋体"/>
          <w:sz w:val="24"/>
          <w:szCs w:val="24"/>
        </w:rPr>
      </w:pPr>
      <w:r>
        <w:rPr>
          <w:rFonts w:hint="eastAsia" w:ascii="宋体" w:hAnsi="宋体"/>
          <w:sz w:val="24"/>
          <w:szCs w:val="24"/>
        </w:rPr>
        <w:t xml:space="preserve">供应商（全称）：</w:t>
      </w:r>
      <w:r>
        <w:rPr>
          <w:rFonts w:hint="eastAsia" w:ascii="宋体" w:hAnsi="宋体"/>
          <w:sz w:val="24"/>
          <w:szCs w:val="24"/>
          <w:u w:val="single"/>
        </w:rPr>
        <w:t xml:space="preserve">               </w:t>
      </w:r>
      <w:r>
        <w:rPr>
          <w:rFonts w:hint="eastAsia" w:ascii="宋体" w:hAnsi="宋体"/>
          <w:sz w:val="24"/>
          <w:szCs w:val="24"/>
        </w:rPr>
        <w:t xml:space="preserve">（以下简称“乙方”）</w:t>
      </w:r>
      <w:r/>
    </w:p>
    <w:p>
      <w:pPr>
        <w:pStyle w:val="779"/>
        <w:ind w:firstLine="480"/>
        <w:spacing w:line="400" w:lineRule="exact"/>
        <w:rPr>
          <w:rFonts w:hint="eastAsia" w:ascii="宋体" w:hAnsi="宋体"/>
          <w:sz w:val="24"/>
          <w:szCs w:val="24"/>
        </w:rPr>
      </w:pPr>
      <w:r>
        <w:rPr>
          <w:rFonts w:hint="eastAsia" w:ascii="宋体" w:hAnsi="宋体"/>
          <w:sz w:val="24"/>
          <w:szCs w:val="24"/>
        </w:rPr>
      </w:r>
      <w:r/>
    </w:p>
    <w:p>
      <w:pPr>
        <w:pStyle w:val="779"/>
        <w:ind w:firstLine="480"/>
        <w:spacing w:line="400" w:lineRule="exact"/>
        <w:rPr>
          <w:rFonts w:hint="eastAsia" w:ascii="宋体" w:hAnsi="宋体"/>
          <w:sz w:val="24"/>
          <w:szCs w:val="24"/>
        </w:rPr>
      </w:pPr>
      <w:r>
        <w:rPr>
          <w:rFonts w:hint="eastAsia" w:ascii="宋体" w:hAnsi="宋体"/>
          <w:sz w:val="24"/>
          <w:szCs w:val="24"/>
        </w:rPr>
        <w:t xml:space="preserve">依据《中</w:t>
      </w:r>
      <w:r>
        <w:rPr>
          <w:rFonts w:hint="eastAsia" w:ascii="宋体" w:hAnsi="宋体"/>
          <w:sz w:val="24"/>
          <w:szCs w:val="24"/>
        </w:rPr>
        <w:t xml:space="preserve">华人民共和国民法典》、《中华人民共和国政府采购法》等有关的法律法规，以及本采购项目采购文件、乙方的《响应文件》及《成交通知书》，甲乙双方同意签订本合同。具体情况及要求如下：</w:t>
      </w:r>
      <w:r/>
    </w:p>
    <w:p>
      <w:pPr>
        <w:pStyle w:val="779"/>
        <w:ind w:firstLine="482"/>
        <w:spacing w:line="400" w:lineRule="exact"/>
        <w:rPr>
          <w:rFonts w:ascii="Times New Roman" w:hAnsi="Times New Roman"/>
          <w:sz w:val="24"/>
          <w:szCs w:val="24"/>
        </w:rPr>
      </w:pPr>
      <w:r>
        <w:rPr>
          <w:rFonts w:ascii="Times New Roman" w:hAnsi="Times New Roman"/>
          <w:b/>
          <w:sz w:val="24"/>
          <w:szCs w:val="24"/>
        </w:rPr>
        <w:t xml:space="preserve">一、项目信息</w:t>
      </w: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1.采购项目名称：</w:t>
      </w:r>
      <w:r>
        <w:rPr>
          <w:rFonts w:ascii="Times New Roman" w:hAnsi="Times New Roman"/>
          <w:sz w:val="24"/>
          <w:szCs w:val="24"/>
          <w:u w:val="single"/>
        </w:rPr>
        <w:t xml:space="preserve">                                   </w:t>
      </w:r>
      <w:r>
        <w:rPr>
          <w:rFonts w:ascii="Times New Roman" w:hAnsi="Times New Roman"/>
          <w:sz w:val="24"/>
          <w:szCs w:val="24"/>
        </w:rPr>
      </w:r>
      <w:r/>
    </w:p>
    <w:p>
      <w:pPr>
        <w:pStyle w:val="779"/>
        <w:ind w:left="480"/>
        <w:spacing w:line="400" w:lineRule="exact"/>
        <w:rPr>
          <w:rFonts w:ascii="Times New Roman" w:hAnsi="Times New Roman"/>
          <w:sz w:val="24"/>
          <w:szCs w:val="24"/>
        </w:rPr>
      </w:pPr>
      <w:r>
        <w:rPr>
          <w:rFonts w:ascii="Times New Roman" w:hAnsi="Times New Roman"/>
          <w:sz w:val="24"/>
          <w:szCs w:val="24"/>
        </w:rPr>
        <w:t xml:space="preserve">采购项目编号：</w:t>
      </w:r>
      <w:bookmarkStart w:id="152" w:name="OLE_LINK6"/>
      <w:r>
        <w:rPr>
          <w:rFonts w:ascii="Times New Roman" w:hAnsi="Times New Roman"/>
          <w:sz w:val="24"/>
          <w:szCs w:val="24"/>
          <w:u w:val="single"/>
        </w:rPr>
        <w:t xml:space="preserve">                                         </w:t>
      </w:r>
      <w:bookmarkEnd w:id="152"/>
      <w:r>
        <w:rPr>
          <w:rFonts w:ascii="Times New Roman" w:hAnsi="Times New Roman"/>
          <w:sz w:val="24"/>
          <w:szCs w:val="24"/>
          <w:u w:val="single"/>
        </w:rPr>
        <w:t xml:space="preserve"> </w:t>
      </w: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2.项目内容：</w:t>
      </w:r>
      <w:r/>
    </w:p>
    <w:p>
      <w:pPr>
        <w:pStyle w:val="779"/>
        <w:ind w:firstLine="480"/>
        <w:spacing w:line="400" w:lineRule="exact"/>
        <w:rPr>
          <w:rFonts w:ascii="Times New Roman" w:hAnsi="Times New Roman"/>
          <w:sz w:val="24"/>
          <w:szCs w:val="24"/>
        </w:rPr>
      </w:pPr>
      <w:r>
        <w:rPr>
          <w:rFonts w:ascii="Times New Roman" w:hAnsi="Times New Roman"/>
          <w:sz w:val="24"/>
          <w:szCs w:val="24"/>
          <w:u w:val="single"/>
        </w:rPr>
        <w:t xml:space="preserve">                                         </w:t>
      </w: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3.政府采购组织形式：政府集中采购</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4.政府采购方式：竞争性磋商</w:t>
      </w:r>
      <w:r/>
    </w:p>
    <w:p>
      <w:pPr>
        <w:pStyle w:val="779"/>
        <w:ind w:firstLine="480"/>
        <w:spacing w:line="400" w:lineRule="exact"/>
        <w:rPr>
          <w:rFonts w:ascii="Times New Roman" w:hAnsi="Times New Roman"/>
          <w:iCs/>
          <w:sz w:val="24"/>
          <w:szCs w:val="24"/>
        </w:rPr>
      </w:pPr>
      <w:r>
        <w:rPr>
          <w:rFonts w:ascii="Times New Roman" w:hAnsi="Times New Roman"/>
          <w:sz w:val="24"/>
          <w:szCs w:val="24"/>
        </w:rPr>
        <w:t xml:space="preserve">5.合同是否分包：</w:t>
      </w:r>
      <w:r>
        <w:rPr>
          <w:rFonts w:ascii="Wingdings" w:hAnsi="Wingdings" w:eastAsia="Wingdings" w:cs="Wingdings"/>
          <w:sz w:val="24"/>
          <w:szCs w:val="24"/>
        </w:rPr>
        <w:t xml:space="preserve"></w:t>
      </w:r>
      <w:r>
        <w:rPr>
          <w:rFonts w:ascii="Times New Roman" w:hAnsi="Times New Roman"/>
          <w:sz w:val="24"/>
          <w:szCs w:val="24"/>
        </w:rPr>
        <w:t xml:space="preserve">是       </w:t>
      </w:r>
      <w:r>
        <w:rPr>
          <w:rFonts w:ascii="Wingdings" w:hAnsi="Wingdings" w:eastAsia="Wingdings" w:cs="Wingdings"/>
          <w:sz w:val="24"/>
          <w:szCs w:val="24"/>
        </w:rPr>
        <w:t xml:space="preserve"></w:t>
      </w:r>
      <w:r>
        <w:rPr>
          <w:rFonts w:ascii="Times New Roman" w:hAnsi="Times New Roman"/>
          <w:sz w:val="24"/>
          <w:szCs w:val="24"/>
        </w:rPr>
        <w:t xml:space="preserve">否</w:t>
      </w:r>
      <w:r>
        <w:rPr>
          <w:rFonts w:ascii="Times New Roman" w:hAnsi="Times New Roman"/>
          <w:iCs/>
          <w:sz w:val="24"/>
          <w:szCs w:val="24"/>
        </w:rPr>
      </w:r>
      <w:r/>
    </w:p>
    <w:p>
      <w:pPr>
        <w:pStyle w:val="779"/>
        <w:ind w:firstLine="482"/>
        <w:spacing w:line="400" w:lineRule="exact"/>
        <w:rPr>
          <w:rFonts w:hint="eastAsia" w:ascii="宋体" w:hAnsi="宋体" w:cs="Courier New"/>
          <w:b/>
          <w:sz w:val="24"/>
          <w:szCs w:val="24"/>
        </w:rPr>
      </w:pPr>
      <w:r>
        <w:rPr>
          <w:rFonts w:ascii="宋体" w:hAnsi="宋体" w:cs="Courier New"/>
          <w:b/>
          <w:sz w:val="24"/>
          <w:szCs w:val="24"/>
        </w:rPr>
        <w:t xml:space="preserve">二、合同金额</w:t>
      </w:r>
      <w:r>
        <w:rPr>
          <w:rFonts w:hint="eastAsia" w:ascii="宋体" w:hAnsi="宋体" w:cs="Courier New"/>
          <w:b/>
          <w:sz w:val="24"/>
          <w:szCs w:val="24"/>
        </w:rPr>
      </w:r>
      <w:r/>
    </w:p>
    <w:p>
      <w:pPr>
        <w:pStyle w:val="779"/>
        <w:ind w:firstLine="480"/>
        <w:spacing w:line="400" w:lineRule="exact"/>
        <w:rPr>
          <w:rFonts w:hint="eastAsia" w:ascii="宋体" w:hAnsi="宋体"/>
          <w:sz w:val="24"/>
          <w:szCs w:val="24"/>
        </w:rPr>
      </w:pPr>
      <w:r>
        <w:rPr>
          <w:rFonts w:hint="eastAsia" w:ascii="宋体" w:hAnsi="宋体"/>
          <w:sz w:val="24"/>
          <w:szCs w:val="24"/>
        </w:rPr>
        <w:t xml:space="preserve">1.本合同金额为（大写）：  元（   元）人民币。</w:t>
      </w:r>
      <w:r/>
    </w:p>
    <w:p>
      <w:pPr>
        <w:pStyle w:val="779"/>
        <w:ind w:firstLine="480"/>
        <w:spacing w:line="400" w:lineRule="exact"/>
        <w:rPr>
          <w:rFonts w:hint="eastAsia" w:ascii="宋体" w:hAnsi="宋体"/>
          <w:sz w:val="24"/>
          <w:szCs w:val="24"/>
        </w:rPr>
      </w:pPr>
      <w:r>
        <w:rPr>
          <w:rFonts w:hint="eastAsia" w:ascii="宋体" w:hAnsi="宋体"/>
          <w:sz w:val="24"/>
          <w:szCs w:val="24"/>
        </w:rPr>
        <w:t xml:space="preserve">2.合同清单</w:t>
      </w: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序号</w:t>
            </w:r>
            <w:r/>
          </w:p>
        </w:tc>
        <w:tc>
          <w:tcPr>
            <w:tcW w:w="1673"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1</w:t>
            </w:r>
            <w:r/>
          </w:p>
        </w:tc>
        <w:tc>
          <w:tcPr>
            <w:tcW w:w="1511"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2</w:t>
            </w:r>
            <w:r/>
          </w:p>
        </w:tc>
        <w:tc>
          <w:tcPr>
            <w:tcW w:w="1099"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3</w:t>
            </w:r>
            <w:r/>
          </w:p>
        </w:tc>
        <w:tc>
          <w:tcPr>
            <w:tcW w:w="1478"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4</w:t>
            </w:r>
            <w:r/>
          </w:p>
        </w:tc>
        <w:tc>
          <w:tcPr>
            <w:tcW w:w="1642"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5</w:t>
            </w:r>
            <w:r/>
          </w:p>
        </w:tc>
        <w:tc>
          <w:tcPr>
            <w:tcW w:w="1130"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6</w:t>
            </w:r>
            <w:r/>
          </w:p>
        </w:tc>
      </w:tr>
      <w:tr>
        <w:trPr>
          <w:cantSplit/>
          <w:trHeight w:val="634"/>
        </w:trPr>
        <w:tc>
          <w:tcPr>
            <w:tcW w:w="866" w:type="dxa"/>
            <w:vAlign w:val="center"/>
            <w:vMerge w:val="continue"/>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673"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分项服务名称</w:t>
            </w:r>
            <w:r/>
          </w:p>
        </w:tc>
        <w:tc>
          <w:tcPr>
            <w:tcW w:w="1511"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分项单位</w:t>
            </w:r>
            <w:r/>
          </w:p>
        </w:tc>
        <w:tc>
          <w:tcPr>
            <w:tcW w:w="1099"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数量</w:t>
            </w:r>
            <w:r/>
          </w:p>
        </w:tc>
        <w:tc>
          <w:tcPr>
            <w:tcW w:w="1478"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分项</w:t>
            </w:r>
            <w:r/>
          </w:p>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单价</w:t>
            </w:r>
            <w:r/>
          </w:p>
        </w:tc>
        <w:tc>
          <w:tcPr>
            <w:tcW w:w="1642"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分项</w:t>
            </w:r>
            <w:r/>
          </w:p>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总价</w:t>
            </w:r>
            <w:r/>
          </w:p>
        </w:tc>
        <w:tc>
          <w:tcPr>
            <w:tcW w:w="1130"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备注</w:t>
            </w:r>
            <w:r/>
          </w:p>
        </w:tc>
      </w:tr>
      <w:tr>
        <w:trPr>
          <w:cantSplit/>
          <w:trHeight w:val="666"/>
        </w:trPr>
        <w:tc>
          <w:tcPr>
            <w:tcW w:w="866"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1</w:t>
            </w:r>
            <w:r/>
          </w:p>
        </w:tc>
        <w:tc>
          <w:tcPr>
            <w:tcW w:w="1673"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511"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099"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478"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642"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130"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r>
      <w:tr>
        <w:trPr>
          <w:cantSplit/>
          <w:trHeight w:val="508"/>
        </w:trPr>
        <w:tc>
          <w:tcPr>
            <w:gridSpan w:val="5"/>
            <w:tcW w:w="6627" w:type="dxa"/>
            <w:vAlign w:val="center"/>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t xml:space="preserve">总价格（人民币：元）</w:t>
            </w:r>
            <w:r/>
          </w:p>
        </w:tc>
        <w:tc>
          <w:tcPr>
            <w:tcW w:w="1642" w:type="dxa"/>
            <w:vAlign w:val="top"/>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c>
          <w:tcPr>
            <w:tcW w:w="1130" w:type="dxa"/>
            <w:vAlign w:val="top"/>
            <w:textDirection w:val="lrTb"/>
            <w:noWrap w:val="false"/>
          </w:tcPr>
          <w:p>
            <w:pPr>
              <w:pStyle w:val="779"/>
              <w:jc w:val="center"/>
              <w:spacing w:line="500" w:lineRule="exact"/>
              <w:rPr>
                <w:rFonts w:hint="eastAsia" w:ascii="等线" w:hAnsi="等线" w:eastAsia="等线" w:cs="等线"/>
                <w:sz w:val="24"/>
                <w:szCs w:val="24"/>
              </w:rPr>
            </w:pPr>
            <w:r>
              <w:rPr>
                <w:rFonts w:hint="eastAsia" w:ascii="等线" w:hAnsi="等线" w:eastAsia="等线" w:cs="等线"/>
                <w:sz w:val="24"/>
                <w:szCs w:val="24"/>
              </w:rPr>
            </w:r>
            <w:r/>
          </w:p>
        </w:tc>
      </w:tr>
    </w:tbl>
    <w:p>
      <w:pPr>
        <w:pStyle w:val="779"/>
        <w:ind w:firstLine="480"/>
        <w:spacing w:line="400" w:lineRule="exact"/>
        <w:rPr>
          <w:rFonts w:ascii="Times New Roman" w:hAnsi="Times New Roman"/>
          <w:sz w:val="24"/>
          <w:szCs w:val="24"/>
        </w:rPr>
      </w:pP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hint="eastAsia" w:ascii="Times New Roman" w:hAnsi="Times New Roman"/>
          <w:sz w:val="24"/>
          <w:szCs w:val="24"/>
        </w:rPr>
        <w:t xml:space="preserve">本合同总价款为含税价款且包括但不限于乙方在履行本合同过程中产生的机器费用、人员费用、材料费用等。</w:t>
      </w:r>
      <w:r>
        <w:rPr>
          <w:rFonts w:ascii="Times New Roman" w:hAnsi="Times New Roman"/>
          <w:sz w:val="24"/>
          <w:szCs w:val="24"/>
        </w:rPr>
      </w:r>
      <w:r/>
    </w:p>
    <w:p>
      <w:pPr>
        <w:pStyle w:val="779"/>
        <w:ind w:firstLine="480"/>
        <w:spacing w:line="400" w:lineRule="exact"/>
        <w:rPr>
          <w:rFonts w:hint="eastAsia" w:ascii="Times New Roman" w:hAnsi="Times New Roman"/>
          <w:sz w:val="24"/>
          <w:szCs w:val="24"/>
        </w:rPr>
      </w:pPr>
      <w:r>
        <w:rPr>
          <w:rFonts w:hint="eastAsia" w:ascii="Times New Roman" w:hAnsi="Times New Roman"/>
          <w:sz w:val="24"/>
          <w:szCs w:val="24"/>
        </w:rPr>
        <w:t xml:space="preserve">2.付款方式：预付款：合同签订且乙方进场后，甲方在收到乙方发票后10个工作日内，支付合同总金额的25%作为预付款；</w:t>
      </w:r>
      <w:r>
        <w:rPr>
          <w:rFonts w:hint="eastAsia" w:ascii="Times New Roman" w:hAnsi="Times New Roman"/>
          <w:sz w:val="24"/>
          <w:szCs w:val="24"/>
        </w:rPr>
      </w:r>
      <w:r/>
    </w:p>
    <w:p>
      <w:pPr>
        <w:pStyle w:val="779"/>
        <w:ind w:firstLine="480"/>
        <w:spacing w:line="400" w:lineRule="exact"/>
        <w:rPr>
          <w:rFonts w:hint="eastAsia" w:ascii="Times New Roman" w:hAnsi="Times New Roman"/>
          <w:sz w:val="24"/>
          <w:szCs w:val="24"/>
        </w:rPr>
      </w:pPr>
      <w:r>
        <w:rPr>
          <w:rFonts w:hint="eastAsia" w:ascii="Times New Roman" w:hAnsi="Times New Roman"/>
          <w:sz w:val="24"/>
          <w:szCs w:val="24"/>
        </w:rPr>
        <w:t xml:space="preserve">进度款：完成系统上线，再试运行3个月后，乙方可提出验收申请，经甲方组织验收合格后，甲方在收到乙方发票后10个工作日内，支付至合同总金额的100%。</w:t>
      </w:r>
      <w:r/>
    </w:p>
    <w:p>
      <w:pPr>
        <w:pStyle w:val="779"/>
        <w:ind w:firstLine="482"/>
        <w:spacing w:line="400" w:lineRule="exact"/>
        <w:rPr>
          <w:rFonts w:hint="eastAsia" w:ascii="宋体" w:hAnsi="宋体" w:cs="Courier New"/>
          <w:bCs/>
          <w:sz w:val="24"/>
          <w:szCs w:val="24"/>
        </w:rPr>
      </w:pPr>
      <w:r>
        <w:rPr>
          <w:rFonts w:hint="eastAsia" w:ascii="宋体" w:hAnsi="宋体" w:cs="Courier New"/>
          <w:b/>
          <w:sz w:val="24"/>
          <w:szCs w:val="24"/>
        </w:rPr>
        <w:t xml:space="preserve">三、合同履行</w:t>
      </w:r>
      <w:r>
        <w:rPr>
          <w:rFonts w:hint="eastAsia" w:ascii="宋体" w:hAnsi="宋体" w:cs="Courier New"/>
          <w:bCs/>
          <w:sz w:val="24"/>
          <w:szCs w:val="24"/>
        </w:rPr>
      </w:r>
      <w:r/>
    </w:p>
    <w:p>
      <w:pPr>
        <w:pStyle w:val="779"/>
        <w:ind w:firstLine="480"/>
        <w:spacing w:line="400" w:lineRule="exact"/>
        <w:rPr>
          <w:rFonts w:ascii="Times New Roman" w:hAnsi="Times New Roman" w:cs="仿宋"/>
          <w:sz w:val="24"/>
          <w:szCs w:val="24"/>
        </w:rPr>
      </w:pPr>
      <w:r>
        <w:rPr>
          <w:rFonts w:hint="eastAsia" w:ascii="宋体" w:hAnsi="宋体" w:cs="Courier New"/>
          <w:sz w:val="24"/>
          <w:szCs w:val="24"/>
        </w:rPr>
        <w:t xml:space="preserve">1.</w:t>
      </w:r>
      <w:r>
        <w:rPr>
          <w:rFonts w:hint="eastAsia" w:ascii="Times New Roman" w:hAnsi="Times New Roman" w:cs="仿宋"/>
          <w:sz w:val="24"/>
        </w:rPr>
        <w:t xml:space="preserve">合同履行期限：合同签订后5个月内完成系统建设并上线，系统上线后，进入系统试运行期，3个月试运行期满后由甲方组织验收。运维服务期：自验收合格之日起1年。  </w:t>
      </w:r>
      <w:r>
        <w:rPr>
          <w:rFonts w:ascii="Times New Roman" w:hAnsi="Times New Roman" w:cs="仿宋"/>
          <w:sz w:val="24"/>
          <w:szCs w:val="24"/>
        </w:rPr>
        <w:t xml:space="preserve"> </w:t>
      </w:r>
      <w:r/>
    </w:p>
    <w:p>
      <w:pPr>
        <w:pStyle w:val="779"/>
        <w:ind w:firstLine="480"/>
        <w:spacing w:line="400" w:lineRule="exact"/>
        <w:rPr>
          <w:rFonts w:hint="eastAsia" w:ascii="宋体" w:hAnsi="宋体" w:cs="Courier New"/>
          <w:sz w:val="24"/>
          <w:szCs w:val="24"/>
        </w:rPr>
      </w:pPr>
      <w:r>
        <w:rPr>
          <w:rFonts w:hint="eastAsia" w:ascii="宋体" w:hAnsi="宋体" w:cs="Courier New"/>
          <w:sz w:val="24"/>
          <w:szCs w:val="24"/>
        </w:rPr>
        <w:t xml:space="preserve">2.履约地点：采购人指定地点</w:t>
      </w:r>
      <w:r/>
    </w:p>
    <w:p>
      <w:pPr>
        <w:pStyle w:val="779"/>
        <w:ind w:firstLine="480"/>
        <w:spacing w:line="400" w:lineRule="exact"/>
        <w:rPr>
          <w:rFonts w:hint="eastAsia" w:ascii="宋体" w:hAnsi="宋体" w:cs="Courier New"/>
          <w:sz w:val="24"/>
          <w:szCs w:val="24"/>
        </w:rPr>
      </w:pPr>
      <w:r>
        <w:rPr>
          <w:rFonts w:hint="eastAsia" w:ascii="宋体" w:hAnsi="宋体" w:cs="Courier New"/>
          <w:sz w:val="24"/>
          <w:szCs w:val="24"/>
        </w:rPr>
        <w:t xml:space="preserve">3.履约担保</w:t>
      </w:r>
      <w:r/>
    </w:p>
    <w:p>
      <w:pPr>
        <w:pStyle w:val="779"/>
        <w:ind w:firstLine="480"/>
        <w:spacing w:line="400" w:lineRule="exact"/>
        <w:rPr>
          <w:rFonts w:ascii="Times New Roman" w:hAnsi="Times New Roman"/>
          <w:sz w:val="24"/>
          <w:szCs w:val="24"/>
        </w:rPr>
      </w:pPr>
      <w:r>
        <w:rPr>
          <w:rFonts w:hint="eastAsia" w:ascii="宋体" w:hAnsi="宋体" w:cs="Courier New"/>
          <w:sz w:val="24"/>
          <w:szCs w:val="24"/>
        </w:rPr>
        <w:t xml:space="preserve">（1）</w:t>
      </w:r>
      <w:r>
        <w:rPr>
          <w:rFonts w:hint="eastAsia" w:ascii="宋体" w:hAnsi="宋体" w:cs="宋体"/>
          <w:sz w:val="24"/>
          <w:szCs w:val="24"/>
        </w:rPr>
        <w:t xml:space="preserve">是否收取履约保证金：</w:t>
      </w:r>
      <w:r>
        <w:rPr>
          <w:rFonts w:ascii="Wingdings" w:hAnsi="Wingdings" w:eastAsia="Wingdings" w:cs="Wingdings"/>
          <w:sz w:val="24"/>
          <w:szCs w:val="24"/>
        </w:rPr>
        <w:t xml:space="preserve"></w:t>
      </w:r>
      <w:r>
        <w:rPr>
          <w:rFonts w:hint="eastAsia" w:ascii="宋体" w:hAnsi="宋体" w:cs="宋体"/>
          <w:sz w:val="24"/>
          <w:szCs w:val="24"/>
        </w:rPr>
        <w:t xml:space="preserve">是    </w:t>
      </w:r>
      <w:r>
        <w:rPr>
          <w:rFonts w:ascii="Wingdings" w:hAnsi="Wingdings" w:eastAsia="Wingdings" w:cs="Wingdings"/>
          <w:sz w:val="24"/>
          <w:szCs w:val="24"/>
        </w:rPr>
        <w:t xml:space="preserve"></w:t>
      </w:r>
      <w:r>
        <w:rPr>
          <w:rFonts w:hint="eastAsia" w:ascii="宋体" w:hAnsi="宋体" w:cs="宋体"/>
          <w:sz w:val="24"/>
          <w:szCs w:val="24"/>
        </w:rPr>
        <w:t xml:space="preserve">否</w:t>
      </w:r>
      <w:r>
        <w:rPr>
          <w:rFonts w:ascii="Times New Roman" w:hAnsi="Times New Roman"/>
          <w:sz w:val="24"/>
          <w:szCs w:val="24"/>
        </w:rPr>
      </w:r>
      <w:r/>
    </w:p>
    <w:p>
      <w:pPr>
        <w:pStyle w:val="779"/>
        <w:ind w:firstLine="482"/>
        <w:spacing w:line="400" w:lineRule="exact"/>
        <w:rPr>
          <w:rFonts w:ascii="宋体" w:hAnsi="宋体" w:cs="Courier New"/>
          <w:b/>
          <w:sz w:val="24"/>
          <w:szCs w:val="24"/>
        </w:rPr>
      </w:pPr>
      <w:r>
        <w:rPr>
          <w:rFonts w:hint="eastAsia" w:ascii="宋体" w:hAnsi="宋体" w:cs="Courier New"/>
          <w:b/>
          <w:sz w:val="24"/>
          <w:szCs w:val="24"/>
        </w:rPr>
        <w:t xml:space="preserve">四、履约验收</w:t>
      </w:r>
      <w:r>
        <w:rPr>
          <w:rFonts w:ascii="宋体" w:hAnsi="宋体" w:cs="Courier New"/>
          <w:b/>
          <w:sz w:val="24"/>
          <w:szCs w:val="24"/>
        </w:rPr>
      </w:r>
      <w:r/>
    </w:p>
    <w:p>
      <w:pPr>
        <w:pStyle w:val="1426"/>
        <w:ind w:firstLine="480"/>
        <w:spacing w:line="500" w:lineRule="exact"/>
        <w:rPr>
          <w:rFonts w:hint="eastAsia" w:ascii="Times New Roman" w:hAnsi="Times New Roman" w:eastAsia="宋体" w:cs="仿宋"/>
          <w:b w:val="0"/>
          <w:sz w:val="24"/>
          <w:szCs w:val="22"/>
        </w:rPr>
      </w:pPr>
      <w:r>
        <w:rPr>
          <w:rFonts w:hint="eastAsia" w:ascii="Times New Roman" w:hAnsi="Times New Roman" w:eastAsia="宋体" w:cs="仿宋"/>
          <w:b w:val="0"/>
          <w:sz w:val="24"/>
          <w:szCs w:val="22"/>
        </w:rPr>
        <w:t xml:space="preserve">1、合同签订后，在接到甲方通知的5个月内应完成系统开发、测试服务，随后进入3个月试运行期。若试运行出现问题，成交供应商需在7日内进行调整完毕。试运行结束后，采购人根据技术要求在3个工作日内组织验收，验收无误后出具验收告。</w:t>
      </w:r>
      <w:r/>
    </w:p>
    <w:p>
      <w:pPr>
        <w:pStyle w:val="779"/>
        <w:ind w:firstLine="480"/>
        <w:spacing w:line="500" w:lineRule="exact"/>
        <w:rPr>
          <w:rFonts w:ascii="Times New Roman" w:hAnsi="Times New Roman" w:cs="仿宋"/>
          <w:sz w:val="24"/>
        </w:rPr>
      </w:pPr>
      <w:r>
        <w:rPr>
          <w:rFonts w:hint="eastAsia" w:ascii="Times New Roman" w:hAnsi="Times New Roman" w:cs="仿宋"/>
          <w:sz w:val="24"/>
        </w:rPr>
        <w:t xml:space="preserve">2、验收标准：本项目验收工作由包括采购人、评审专家和用户体系代表等在内的项目验收小组来完成，具体成员和组织形式由采购人确定。验收标准以采购文件、响应文件、合同等为依据。</w:t>
      </w:r>
      <w:r>
        <w:rPr>
          <w:rFonts w:ascii="Times New Roman" w:hAnsi="Times New Roman" w:cs="仿宋"/>
          <w:sz w:val="24"/>
        </w:rPr>
      </w:r>
      <w:r/>
    </w:p>
    <w:p>
      <w:pPr>
        <w:pStyle w:val="779"/>
        <w:ind w:firstLine="482"/>
        <w:spacing w:line="400" w:lineRule="exact"/>
        <w:rPr>
          <w:rFonts w:ascii="宋体" w:hAnsi="宋体" w:cs="Courier New"/>
          <w:b/>
          <w:sz w:val="24"/>
          <w:szCs w:val="24"/>
        </w:rPr>
      </w:pPr>
      <w:r>
        <w:rPr>
          <w:rFonts w:hint="eastAsia" w:ascii="宋体" w:hAnsi="宋体" w:cs="Courier New"/>
          <w:b/>
          <w:sz w:val="24"/>
          <w:szCs w:val="24"/>
        </w:rPr>
        <w:t xml:space="preserve">五、履约保证金</w:t>
      </w:r>
      <w:r>
        <w:rPr>
          <w:rFonts w:ascii="宋体" w:hAnsi="宋体" w:cs="Courier New"/>
          <w:b/>
          <w:sz w:val="24"/>
          <w:szCs w:val="24"/>
        </w:rPr>
      </w:r>
      <w:r/>
    </w:p>
    <w:p>
      <w:pPr>
        <w:pStyle w:val="779"/>
        <w:ind w:firstLine="480"/>
        <w:spacing w:line="500" w:lineRule="exact"/>
        <w:rPr>
          <w:rFonts w:hint="eastAsia" w:ascii="Times New Roman" w:hAnsi="Times New Roman" w:cs="仿宋"/>
          <w:sz w:val="24"/>
        </w:rPr>
      </w:pPr>
      <w:r>
        <w:rPr>
          <w:rFonts w:hint="eastAsia" w:ascii="Times New Roman" w:hAnsi="Times New Roman" w:cs="仿宋"/>
          <w:sz w:val="24"/>
        </w:rPr>
        <w:t xml:space="preserve">本项目不收取履约保证金。</w:t>
      </w:r>
      <w:r/>
    </w:p>
    <w:p>
      <w:pPr>
        <w:pStyle w:val="779"/>
        <w:ind w:firstLine="482"/>
        <w:spacing w:line="400" w:lineRule="exact"/>
        <w:rPr>
          <w:rFonts w:hint="eastAsia" w:ascii="宋体" w:hAnsi="宋体" w:cs="Courier New"/>
          <w:b/>
          <w:sz w:val="24"/>
          <w:szCs w:val="24"/>
        </w:rPr>
      </w:pPr>
      <w:r>
        <w:rPr>
          <w:rFonts w:hint="eastAsia" w:ascii="宋体" w:hAnsi="宋体" w:cs="Courier New"/>
          <w:b/>
          <w:sz w:val="24"/>
          <w:szCs w:val="24"/>
        </w:rPr>
        <w:t xml:space="preserve">六</w:t>
      </w:r>
      <w:r>
        <w:rPr>
          <w:rFonts w:hint="eastAsia" w:ascii="宋体" w:hAnsi="宋体" w:cs="Courier New"/>
          <w:b/>
          <w:sz w:val="24"/>
          <w:szCs w:val="24"/>
        </w:rPr>
        <w:t xml:space="preserve">、组成合同的文件</w:t>
      </w:r>
      <w:r/>
    </w:p>
    <w:p>
      <w:pPr>
        <w:pStyle w:val="866"/>
        <w:ind w:left="482"/>
        <w:spacing w:line="400" w:lineRule="exact"/>
        <w:rPr>
          <w:rFonts w:ascii="Times New Roman" w:hAnsi="Times New Roman"/>
          <w:sz w:val="24"/>
          <w:szCs w:val="24"/>
        </w:rPr>
      </w:pPr>
      <w:r>
        <w:rPr>
          <w:rFonts w:ascii="Times New Roman" w:hAnsi="Times New Roman"/>
          <w:sz w:val="24"/>
          <w:szCs w:val="24"/>
        </w:rPr>
        <w:t xml:space="preserve">如下述文件之间有任何抵触、矛盾或歧义，应按以下顺序解释：</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1.政府采购合同协议书及其变更、补充协议；</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2.成交通知书；</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3.响应文件；</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4.磋</w:t>
      </w:r>
      <w:r>
        <w:rPr>
          <w:rFonts w:ascii="Times New Roman" w:hAnsi="Times New Roman"/>
          <w:bCs/>
          <w:sz w:val="24"/>
          <w:szCs w:val="24"/>
        </w:rPr>
        <w:t xml:space="preserve">商文件；</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5.有关技术文件，图纸；</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6.国家法律、行政法规和规章制度规定或合同约定的作为合同组成部分的其他文件。</w:t>
      </w:r>
      <w:r/>
    </w:p>
    <w:p>
      <w:pPr>
        <w:pStyle w:val="779"/>
        <w:ind w:firstLine="482"/>
        <w:spacing w:line="400" w:lineRule="exact"/>
        <w:rPr>
          <w:rFonts w:ascii="Times New Roman" w:hAnsi="Times New Roman"/>
          <w:b/>
          <w:sz w:val="24"/>
          <w:szCs w:val="24"/>
        </w:rPr>
      </w:pPr>
      <w:r>
        <w:rPr>
          <w:rFonts w:hint="eastAsia" w:ascii="Times New Roman" w:hAnsi="Times New Roman"/>
          <w:b/>
          <w:sz w:val="24"/>
          <w:szCs w:val="24"/>
        </w:rPr>
        <w:t xml:space="preserve">七</w:t>
      </w:r>
      <w:r>
        <w:rPr>
          <w:rFonts w:ascii="Times New Roman" w:hAnsi="Times New Roman"/>
          <w:b/>
          <w:sz w:val="24"/>
          <w:szCs w:val="24"/>
        </w:rPr>
        <w:t xml:space="preserve">、违约责任</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1.甲方无正当理由拒绝接受乙方提供的合同标的的，甲方向乙方偿付拒绝接受合同价款总值</w:t>
      </w:r>
      <w:r>
        <w:rPr>
          <w:rFonts w:ascii="Times New Roman" w:hAnsi="Times New Roman"/>
          <w:bCs/>
          <w:sz w:val="24"/>
          <w:szCs w:val="24"/>
          <w:u w:val="single"/>
        </w:rPr>
        <w:t xml:space="preserve">    </w:t>
      </w:r>
      <w:r>
        <w:rPr>
          <w:rFonts w:ascii="Times New Roman" w:hAnsi="Times New Roman"/>
          <w:bCs/>
          <w:sz w:val="24"/>
          <w:szCs w:val="24"/>
        </w:rPr>
        <w:t xml:space="preserve">的违约金。</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2.甲方存在迟延支付合同款的，按逾期付款总额</w:t>
      </w:r>
      <w:r>
        <w:rPr>
          <w:rFonts w:ascii="Times New Roman" w:hAnsi="Times New Roman"/>
          <w:bCs/>
          <w:sz w:val="24"/>
          <w:szCs w:val="24"/>
          <w:u w:val="single"/>
        </w:rPr>
        <w:t xml:space="preserve">    </w:t>
      </w:r>
      <w:r>
        <w:rPr>
          <w:rFonts w:ascii="Times New Roman" w:hAnsi="Times New Roman"/>
          <w:bCs/>
          <w:sz w:val="24"/>
          <w:szCs w:val="24"/>
        </w:rPr>
        <w:t xml:space="preserve">每日向乙方支付逾期付款利息。</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3.乙方提供的服务不符合合同约定的质量标准或存在质量缺陷，甲方有权要求乙方及时修理、重作、更换，并承担由此给甲方造成的损失。</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4.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r/>
    </w:p>
    <w:p>
      <w:pPr>
        <w:pStyle w:val="779"/>
        <w:ind w:firstLine="480"/>
        <w:spacing w:line="400" w:lineRule="exact"/>
        <w:rPr>
          <w:rFonts w:ascii="Times New Roman" w:hAnsi="Times New Roman"/>
          <w:bCs/>
          <w:sz w:val="24"/>
          <w:szCs w:val="24"/>
        </w:rPr>
      </w:pPr>
      <w:r>
        <w:rPr>
          <w:rFonts w:ascii="Times New Roman" w:hAnsi="Times New Roman"/>
          <w:bCs/>
          <w:sz w:val="24"/>
          <w:szCs w:val="24"/>
        </w:rPr>
        <w:t xml:space="preserve">5.如乙方没有按照合同规定提供相关服务，甲方有权从合同款中扣除误期赔偿费而不影响合同项下的其他补救方法，赔偿费按逾期交付合同总额每日千分之</w:t>
      </w:r>
      <w:r>
        <w:rPr>
          <w:rFonts w:ascii="Times New Roman" w:hAnsi="Times New Roman"/>
          <w:bCs/>
          <w:sz w:val="24"/>
          <w:szCs w:val="24"/>
          <w:u w:val="single"/>
        </w:rPr>
        <w:t xml:space="preserve">六</w:t>
      </w:r>
      <w:r>
        <w:rPr>
          <w:rFonts w:ascii="Times New Roman" w:hAnsi="Times New Roman"/>
          <w:bCs/>
          <w:sz w:val="24"/>
          <w:szCs w:val="24"/>
        </w:rPr>
        <w:t xml:space="preserve">执行。逾期超过约定日期</w:t>
      </w:r>
      <w:r>
        <w:rPr>
          <w:rFonts w:ascii="Times New Roman" w:hAnsi="Times New Roman"/>
          <w:bCs/>
          <w:sz w:val="24"/>
          <w:szCs w:val="24"/>
          <w:u w:val="single"/>
        </w:rPr>
        <w:t xml:space="preserve">10</w:t>
      </w:r>
      <w:r>
        <w:rPr>
          <w:rFonts w:ascii="Times New Roman" w:hAnsi="Times New Roman"/>
          <w:bCs/>
          <w:sz w:val="24"/>
          <w:szCs w:val="24"/>
        </w:rPr>
        <w:t xml:space="preserve">个工作日，甲方可解除本合同。</w:t>
      </w:r>
      <w:r>
        <w:rPr>
          <w:rFonts w:ascii="Times New Roman" w:hAnsi="Times New Roman"/>
          <w:sz w:val="24"/>
          <w:szCs w:val="24"/>
        </w:rPr>
        <w:t xml:space="preserve">如果涉及公共利益，且赔偿金额无法弥补公共利益损失，甲方可要求继续履行或者采取其他补救措施</w:t>
      </w:r>
      <w:r>
        <w:rPr>
          <w:rFonts w:ascii="Times New Roman" w:hAnsi="Times New Roman"/>
          <w:bCs/>
          <w:sz w:val="24"/>
          <w:szCs w:val="24"/>
        </w:rPr>
        <w:t xml:space="preserve">。</w:t>
      </w:r>
      <w:r/>
    </w:p>
    <w:p>
      <w:pPr>
        <w:pStyle w:val="779"/>
        <w:ind w:firstLine="482"/>
        <w:spacing w:line="400" w:lineRule="exact"/>
        <w:rPr>
          <w:rFonts w:ascii="Times New Roman" w:hAnsi="Times New Roman"/>
          <w:bCs/>
          <w:sz w:val="24"/>
          <w:szCs w:val="24"/>
        </w:rPr>
      </w:pPr>
      <w:r>
        <w:rPr>
          <w:rFonts w:hint="eastAsia" w:ascii="Times New Roman" w:hAnsi="Times New Roman"/>
          <w:b/>
          <w:sz w:val="24"/>
          <w:szCs w:val="24"/>
        </w:rPr>
        <w:t xml:space="preserve">八</w:t>
      </w:r>
      <w:r>
        <w:rPr>
          <w:rFonts w:ascii="Times New Roman" w:hAnsi="Times New Roman"/>
          <w:b/>
          <w:sz w:val="24"/>
          <w:szCs w:val="24"/>
        </w:rPr>
        <w:t xml:space="preserve">、合同变更、中止与终止</w:t>
      </w:r>
      <w:r>
        <w:rPr>
          <w:rFonts w:ascii="Times New Roman" w:hAnsi="Times New Roman"/>
          <w:bCs/>
          <w:sz w:val="24"/>
          <w:szCs w:val="24"/>
        </w:rPr>
      </w:r>
      <w:r/>
    </w:p>
    <w:p>
      <w:pPr>
        <w:pStyle w:val="779"/>
        <w:ind w:left="482"/>
        <w:spacing w:line="400" w:lineRule="exact"/>
        <w:rPr>
          <w:rFonts w:ascii="Times New Roman" w:hAnsi="Times New Roman"/>
          <w:b/>
          <w:sz w:val="24"/>
          <w:szCs w:val="24"/>
        </w:rPr>
      </w:pPr>
      <w:r>
        <w:rPr>
          <w:rFonts w:ascii="Times New Roman" w:hAnsi="Times New Roman"/>
          <w:sz w:val="24"/>
          <w:szCs w:val="24"/>
        </w:rPr>
        <w:t xml:space="preserve">1.合同的变更</w:t>
      </w:r>
      <w:r>
        <w:rPr>
          <w:rFonts w:ascii="Times New Roman" w:hAnsi="Times New Roman"/>
          <w:b/>
          <w:sz w:val="24"/>
          <w:szCs w:val="24"/>
        </w:rPr>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政府采</w:t>
      </w:r>
      <w:r>
        <w:rPr>
          <w:rFonts w:ascii="Times New Roman" w:hAnsi="Times New Roman"/>
          <w:sz w:val="24"/>
          <w:szCs w:val="24"/>
        </w:rPr>
        <w:t xml:space="preserve">购合同履行中，在不改变合同其他条款的前提下，甲方可以在合同价款10%的范围内追加与合同标的相同的货物，并就此与乙方协商一致后签订补充协议。</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2.合同的中止</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（1）合同履行过程中因供应商就采购文件、采购过程或结果提起投诉的，甲方认为有必要的，可以中止合同的履行。</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（2）合同履行过程中，如果乙方出现以下情形之一的：</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473"/>
        <w:ind w:firstLine="480"/>
        <w:jc w:val="both"/>
        <w:rPr>
          <w:rFonts w:ascii="Times New Roman" w:hAnsi="Times New Roman" w:cs="Times New Roman"/>
          <w:sz w:val="24"/>
          <w:szCs w:val="24"/>
        </w:rPr>
      </w:pPr>
      <w:r>
        <w:rPr>
          <w:rFonts w:ascii="Times New Roman" w:hAnsi="Times New Roman" w:eastAsia="宋体" w:cs="Times New Roman"/>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Times New Roman" w:hAnsi="Times New Roman" w:cs="Times New Roman"/>
          <w:sz w:val="24"/>
          <w:szCs w:val="24"/>
        </w:rPr>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（4）甲方不得以行政区划调整、政府换届、机构或者职能调整以及相关责任人更替为由中止合同。</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3.合同的终止</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（1）合同因有效期限届满而终止；</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（2）乙方未按合同</w:t>
      </w:r>
      <w:r>
        <w:rPr>
          <w:rFonts w:ascii="Times New Roman" w:hAnsi="Times New Roman"/>
          <w:sz w:val="24"/>
          <w:szCs w:val="24"/>
        </w:rPr>
        <w:t xml:space="preserve">约定履行，构成根本性违约的，甲方有权终止合同，并追究乙方的违约责任。</w:t>
      </w:r>
      <w:r/>
    </w:p>
    <w:p>
      <w:pPr>
        <w:pStyle w:val="1473"/>
        <w:ind w:firstLine="480"/>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eastAsia="宋体" w:cs="Times New Roman"/>
          <w:sz w:val="24"/>
          <w:szCs w:val="24"/>
        </w:rPr>
        <w:t xml:space="preserve">涉及国家利益、社会公共利益的情形</w:t>
      </w:r>
      <w:r>
        <w:rPr>
          <w:rFonts w:ascii="Times New Roman" w:hAnsi="Times New Roman" w:cs="Times New Roman"/>
          <w:sz w:val="24"/>
          <w:szCs w:val="24"/>
        </w:rPr>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779"/>
        <w:ind w:firstLine="482"/>
        <w:spacing w:line="400" w:lineRule="exact"/>
        <w:rPr>
          <w:rFonts w:ascii="Times New Roman" w:hAnsi="Times New Roman"/>
          <w:b/>
          <w:sz w:val="24"/>
          <w:szCs w:val="24"/>
        </w:rPr>
      </w:pPr>
      <w:r>
        <w:rPr>
          <w:rFonts w:hint="eastAsia" w:ascii="Times New Roman" w:hAnsi="Times New Roman"/>
          <w:b/>
          <w:sz w:val="24"/>
          <w:szCs w:val="24"/>
        </w:rPr>
        <w:t xml:space="preserve">九</w:t>
      </w:r>
      <w:r>
        <w:rPr>
          <w:rFonts w:ascii="Times New Roman" w:hAnsi="Times New Roman"/>
          <w:b/>
          <w:sz w:val="24"/>
          <w:szCs w:val="24"/>
        </w:rPr>
        <w:t xml:space="preserve">、合同分包</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1.乙方不得将合同转包给其他供应商。涉及合同分包的，乙方应根据采购文件和投标（响应）文件规定进行合同分包。</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2.乙方执行政府采购政策向中小企业依法分包的，乙方应当按采购文件和响应文件签订分包意向协议，分包意向协议属于本合同组成部分。</w:t>
      </w:r>
      <w:r/>
    </w:p>
    <w:p>
      <w:pPr>
        <w:pStyle w:val="779"/>
        <w:ind w:firstLine="482"/>
        <w:spacing w:line="400" w:lineRule="exact"/>
        <w:rPr>
          <w:rFonts w:ascii="Times New Roman" w:hAnsi="Times New Roman"/>
          <w:b/>
          <w:sz w:val="24"/>
          <w:szCs w:val="24"/>
        </w:rPr>
      </w:pPr>
      <w:r>
        <w:rPr>
          <w:rFonts w:hint="eastAsia" w:ascii="Times New Roman" w:hAnsi="Times New Roman"/>
          <w:b/>
          <w:sz w:val="24"/>
          <w:szCs w:val="24"/>
        </w:rPr>
        <w:t xml:space="preserve">十</w:t>
      </w:r>
      <w:r>
        <w:rPr>
          <w:rFonts w:ascii="Times New Roman" w:hAnsi="Times New Roman"/>
          <w:b/>
          <w:sz w:val="24"/>
          <w:szCs w:val="24"/>
        </w:rPr>
        <w:t xml:space="preserve">、不可抗力</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1.不可抗力是指合同双方不能预见、不能避免且不能克服的客观情况。</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2.任何一方对由于不可抗力造成的部分或全部不能履行合同不承担违约责任。但迟延履行后发生不可抗力的，不能免除责任。</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一</w:t>
      </w:r>
      <w:r>
        <w:rPr>
          <w:rFonts w:ascii="Times New Roman" w:hAnsi="Times New Roman"/>
          <w:b/>
          <w:bCs/>
          <w:sz w:val="24"/>
          <w:szCs w:val="24"/>
        </w:rPr>
        <w:t xml:space="preserve">、政府采购政策</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lang w:val="en-GB"/>
        </w:rPr>
        <w:t xml:space="preserve">本合同应当按照规定执行政府采购政策。</w:t>
      </w:r>
      <w:r>
        <w:rPr>
          <w:rFonts w:ascii="Times New Roman" w:hAnsi="Times New Roman"/>
          <w:sz w:val="24"/>
          <w:szCs w:val="24"/>
        </w:rPr>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2.本合同依法执行政府采购政策的方式和内容，属于合同履约验收的范围。</w:t>
      </w:r>
      <w:r>
        <w:rPr>
          <w:rFonts w:ascii="Times New Roman" w:hAnsi="Times New Roman"/>
          <w:sz w:val="24"/>
          <w:szCs w:val="24"/>
        </w:rPr>
        <w:t xml:space="preserve">甲乙双方</w:t>
      </w:r>
      <w:r>
        <w:rPr>
          <w:rFonts w:ascii="Times New Roman" w:hAnsi="Times New Roman"/>
          <w:sz w:val="24"/>
          <w:szCs w:val="24"/>
          <w:lang w:val="en-GB"/>
        </w:rPr>
        <w:t xml:space="preserve">未按规定要求执行政府采购政策造成损失的</w:t>
      </w:r>
      <w:r>
        <w:rPr>
          <w:rFonts w:ascii="Times New Roman" w:hAnsi="Times New Roman"/>
          <w:sz w:val="24"/>
          <w:szCs w:val="24"/>
        </w:rPr>
        <w:t xml:space="preserve">，有过错的一方应当承担赔偿责任，双方都有过错的，各自承担相应的责任。</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二</w:t>
      </w:r>
      <w:r>
        <w:rPr>
          <w:rFonts w:ascii="Times New Roman" w:hAnsi="Times New Roman"/>
          <w:b/>
          <w:bCs/>
          <w:sz w:val="24"/>
          <w:szCs w:val="24"/>
        </w:rPr>
        <w:t xml:space="preserve">、法律适用</w:t>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1.本合同的订立、生效、解释、履行及与本合同有关的争议解决，均适用法律、行政法规。</w:t>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2.本合同条款与法律、行政法规的强制性规定不一致的，双方当事人应按照法律、行政法规的强制性规定修改本合同的相关条款。</w:t>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三</w:t>
      </w:r>
      <w:r>
        <w:rPr>
          <w:rFonts w:ascii="Times New Roman" w:hAnsi="Times New Roman"/>
          <w:b/>
          <w:bCs/>
          <w:sz w:val="24"/>
          <w:szCs w:val="24"/>
        </w:rPr>
        <w:t xml:space="preserve">、通知</w:t>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1.本合同任何一方向对方发出的通知、信件、数据电文等，应当发送至本合同第一部分《政府采购合同协议书》所约定的通讯地址、联系人、联系电话或电子邮箱。</w:t>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2.一方当事人变更名称、住所、联系人、联系电话或电子邮箱等信息的，应当在变更后3日内及时书面通知对方，对方实际收到变更通知前的送达仍为有效送达。</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3.本合同一方给另一方的通知均应采用书面形式，传真或快递送到本合同中规定的对方的地址和办理签收手续。</w:t>
      </w:r>
      <w:r/>
    </w:p>
    <w:p>
      <w:pPr>
        <w:pStyle w:val="779"/>
        <w:ind w:firstLine="480"/>
        <w:jc w:val="left"/>
        <w:spacing w:line="400" w:lineRule="exact"/>
        <w:rPr>
          <w:rFonts w:ascii="Times New Roman" w:hAnsi="Times New Roman"/>
          <w:sz w:val="24"/>
          <w:szCs w:val="24"/>
        </w:rPr>
      </w:pPr>
      <w:r>
        <w:rPr>
          <w:rFonts w:ascii="Times New Roman" w:hAnsi="Times New Roman"/>
          <w:sz w:val="24"/>
          <w:szCs w:val="24"/>
        </w:rPr>
        <w:t xml:space="preserve">4.通知以送</w:t>
      </w:r>
      <w:r>
        <w:rPr>
          <w:rFonts w:ascii="Times New Roman" w:hAnsi="Times New Roman"/>
          <w:sz w:val="24"/>
          <w:szCs w:val="24"/>
        </w:rPr>
        <w:t xml:space="preserve">达之日或通知书中规定的生效之日起生效，两者中以较迟之日为准。</w:t>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四</w:t>
      </w:r>
      <w:r>
        <w:rPr>
          <w:rFonts w:ascii="Times New Roman" w:hAnsi="Times New Roman"/>
          <w:b/>
          <w:bCs/>
          <w:sz w:val="24"/>
          <w:szCs w:val="24"/>
        </w:rPr>
        <w:t xml:space="preserve">、合同生效</w:t>
      </w:r>
      <w:r/>
    </w:p>
    <w:p>
      <w:pPr>
        <w:pStyle w:val="779"/>
        <w:ind w:firstLine="480"/>
        <w:jc w:val="left"/>
        <w:spacing w:line="400" w:lineRule="exact"/>
        <w:rPr>
          <w:rFonts w:ascii="Times New Roman" w:hAnsi="Times New Roman"/>
          <w:sz w:val="24"/>
          <w:szCs w:val="24"/>
        </w:rPr>
      </w:pPr>
      <w:r>
        <w:rPr>
          <w:rFonts w:hint="eastAsia" w:ascii="Times New Roman" w:hAnsi="Times New Roman"/>
          <w:sz w:val="24"/>
          <w:szCs w:val="24"/>
        </w:rPr>
        <w:t xml:space="preserve">1.合同经三方法定代表人或授权委托代表人签字并加盖单位公章后生效。</w:t>
      </w:r>
      <w:r>
        <w:rPr>
          <w:rFonts w:ascii="Times New Roman" w:hAnsi="Times New Roman"/>
          <w:sz w:val="24"/>
          <w:szCs w:val="24"/>
        </w:rPr>
      </w:r>
      <w:r/>
    </w:p>
    <w:p>
      <w:pPr>
        <w:pStyle w:val="779"/>
        <w:ind w:firstLine="480"/>
        <w:jc w:val="left"/>
        <w:spacing w:line="400" w:lineRule="exact"/>
        <w:rPr>
          <w:rFonts w:ascii="Times New Roman" w:hAnsi="Times New Roman"/>
          <w:sz w:val="24"/>
          <w:szCs w:val="24"/>
        </w:rPr>
      </w:pPr>
      <w:r>
        <w:rPr>
          <w:rFonts w:hint="eastAsia" w:ascii="Times New Roman" w:hAnsi="Times New Roman"/>
          <w:sz w:val="24"/>
          <w:szCs w:val="24"/>
        </w:rPr>
        <w:t xml:space="preserve">2.本合同未尽事宜，遵照《中华人民共和国民法典》、《中华人民共和国政府采购法》有关条文执行。</w:t>
      </w:r>
      <w:r>
        <w:rPr>
          <w:rFonts w:ascii="Times New Roman" w:hAnsi="Times New Roman"/>
          <w:sz w:val="24"/>
          <w:szCs w:val="24"/>
        </w:rPr>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五</w:t>
      </w:r>
      <w:r>
        <w:rPr>
          <w:rFonts w:ascii="Times New Roman" w:hAnsi="Times New Roman"/>
          <w:b/>
          <w:bCs/>
          <w:sz w:val="24"/>
          <w:szCs w:val="24"/>
        </w:rPr>
        <w:t xml:space="preserve">、合同份数</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本合同一式</w:t>
      </w:r>
      <w:r>
        <w:rPr>
          <w:rFonts w:ascii="Times New Roman" w:hAnsi="Times New Roman"/>
          <w:sz w:val="24"/>
          <w:szCs w:val="24"/>
          <w:u w:val="single"/>
        </w:rPr>
        <w:t xml:space="preserve"> </w:t>
      </w:r>
      <w:r>
        <w:rPr>
          <w:rFonts w:hint="eastAsia" w:ascii="Times New Roman" w:hAnsi="Times New Roman"/>
          <w:sz w:val="24"/>
          <w:szCs w:val="24"/>
          <w:u w:val="single"/>
        </w:rPr>
        <w:t xml:space="preserve">4</w:t>
      </w:r>
      <w:r>
        <w:rPr>
          <w:rFonts w:ascii="Times New Roman" w:hAnsi="Times New Roman"/>
          <w:sz w:val="24"/>
          <w:szCs w:val="24"/>
          <w:u w:val="single"/>
        </w:rPr>
        <w:t xml:space="preserve"> </w:t>
      </w:r>
      <w:r>
        <w:rPr>
          <w:rFonts w:ascii="Times New Roman" w:hAnsi="Times New Roman"/>
          <w:sz w:val="24"/>
          <w:szCs w:val="24"/>
        </w:rPr>
        <w:t xml:space="preserve">份，甲方执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份，乙方执</w:t>
      </w:r>
      <w:r>
        <w:rPr>
          <w:rFonts w:ascii="Times New Roman" w:hAnsi="Times New Roman"/>
          <w:sz w:val="24"/>
          <w:szCs w:val="24"/>
          <w:u w:val="single"/>
        </w:rPr>
        <w:t xml:space="preserve">  </w:t>
      </w:r>
      <w:r>
        <w:rPr>
          <w:rFonts w:hint="eastAsia" w:ascii="Times New Roman" w:hAnsi="Times New Roman"/>
          <w:sz w:val="24"/>
          <w:szCs w:val="24"/>
          <w:u w:val="single"/>
        </w:rPr>
        <w:t xml:space="preserve">2</w:t>
      </w:r>
      <w:r>
        <w:rPr>
          <w:rFonts w:ascii="Times New Roman" w:hAnsi="Times New Roman"/>
          <w:sz w:val="24"/>
          <w:szCs w:val="24"/>
          <w:u w:val="single"/>
        </w:rPr>
        <w:t xml:space="preserve">  </w:t>
      </w:r>
      <w:r>
        <w:rPr>
          <w:rFonts w:ascii="Times New Roman" w:hAnsi="Times New Roman"/>
          <w:sz w:val="24"/>
          <w:szCs w:val="24"/>
        </w:rPr>
        <w:t xml:space="preserve">份。</w:t>
      </w:r>
      <w:bookmarkStart w:id="153" w:name="_Hlk187856376"/>
      <w:r>
        <w:rPr>
          <w:rFonts w:ascii="Times New Roman" w:hAnsi="Times New Roman"/>
          <w:b/>
          <w:bCs/>
          <w:sz w:val="24"/>
          <w:szCs w:val="24"/>
        </w:rPr>
        <w:t xml:space="preserve">纸质合同和</w:t>
      </w:r>
      <w:r>
        <w:rPr>
          <w:rFonts w:hint="eastAsia" w:ascii="Times New Roman" w:hAnsi="Times New Roman"/>
          <w:b/>
          <w:bCs/>
          <w:sz w:val="24"/>
          <w:szCs w:val="24"/>
        </w:rPr>
        <w:t xml:space="preserve">双方</w:t>
      </w:r>
      <w:r>
        <w:rPr>
          <w:rFonts w:ascii="Times New Roman" w:hAnsi="Times New Roman"/>
          <w:b/>
          <w:bCs/>
          <w:sz w:val="24"/>
          <w:szCs w:val="24"/>
        </w:rPr>
        <w:t xml:space="preserve">在“苏采云”系统签订的电子合同</w:t>
      </w:r>
      <w:bookmarkEnd w:id="153"/>
      <w:r>
        <w:rPr>
          <w:rFonts w:ascii="Times New Roman" w:hAnsi="Times New Roman"/>
          <w:sz w:val="24"/>
          <w:szCs w:val="24"/>
        </w:rPr>
        <w:t xml:space="preserve">均具有同等法律效力。</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合同订立时间：</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合同订立地点：</w:t>
      </w:r>
      <w:r>
        <w:rPr>
          <w:rFonts w:ascii="Times New Roman" w:hAnsi="Times New Roman"/>
          <w:sz w:val="24"/>
          <w:szCs w:val="24"/>
          <w:u w:val="single"/>
        </w:rPr>
        <w:t xml:space="preserve">                           </w:t>
      </w:r>
      <w:r>
        <w:rPr>
          <w:rFonts w:ascii="Times New Roman" w:hAnsi="Times New Roman"/>
          <w:sz w:val="24"/>
          <w:szCs w:val="24"/>
        </w:rPr>
      </w:r>
      <w:r/>
    </w:p>
    <w:p>
      <w:pPr>
        <w:pStyle w:val="779"/>
        <w:ind w:firstLine="482"/>
        <w:jc w:val="left"/>
        <w:spacing w:line="400" w:lineRule="exact"/>
        <w:rPr>
          <w:rFonts w:ascii="Times New Roman" w:hAnsi="Times New Roman"/>
          <w:b/>
          <w:bCs/>
          <w:sz w:val="24"/>
          <w:szCs w:val="24"/>
        </w:rPr>
      </w:pPr>
      <w:r>
        <w:rPr>
          <w:rFonts w:ascii="Times New Roman" w:hAnsi="Times New Roman"/>
          <w:b/>
          <w:bCs/>
          <w:sz w:val="24"/>
          <w:szCs w:val="24"/>
        </w:rPr>
        <w:t xml:space="preserve">十</w:t>
      </w:r>
      <w:r>
        <w:rPr>
          <w:rFonts w:hint="eastAsia" w:ascii="Times New Roman" w:hAnsi="Times New Roman"/>
          <w:b/>
          <w:bCs/>
          <w:sz w:val="24"/>
          <w:szCs w:val="24"/>
        </w:rPr>
        <w:t xml:space="preserve">六</w:t>
      </w:r>
      <w:r>
        <w:rPr>
          <w:rFonts w:ascii="Times New Roman" w:hAnsi="Times New Roman"/>
          <w:b/>
          <w:bCs/>
          <w:sz w:val="24"/>
          <w:szCs w:val="24"/>
        </w:rPr>
        <w:t xml:space="preserve">、解决争议的方法</w:t>
      </w:r>
      <w:r/>
    </w:p>
    <w:p>
      <w:pPr>
        <w:pStyle w:val="1473"/>
        <w:ind w:firstLine="480"/>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1.因本合同及合同有关事项发生的争议，由甲乙双方友好协商解决。协商不成时，可以向有关组织申请调解。合同一方或双方不愿调解或调解不成的，可以通过仲裁或诉讼的方式解决争议。</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2.选择仲裁的，由</w:t>
      </w:r>
      <w:r>
        <w:rPr>
          <w:rFonts w:ascii="Times New Roman" w:hAnsi="Times New Roman"/>
          <w:sz w:val="24"/>
          <w:szCs w:val="24"/>
          <w:u w:val="single"/>
        </w:rPr>
        <w:t xml:space="preserve">甲方</w:t>
      </w:r>
      <w:r>
        <w:rPr>
          <w:rFonts w:ascii="Times New Roman" w:hAnsi="Times New Roman"/>
          <w:sz w:val="24"/>
          <w:szCs w:val="24"/>
        </w:rPr>
        <w:t xml:space="preserve">所住地仲裁机构；通过诉讼方式的，由</w:t>
      </w:r>
      <w:r>
        <w:rPr>
          <w:rFonts w:ascii="Times New Roman" w:hAnsi="Times New Roman"/>
          <w:sz w:val="24"/>
          <w:szCs w:val="24"/>
          <w:u w:val="single"/>
        </w:rPr>
        <w:t xml:space="preserve">甲方</w:t>
      </w:r>
      <w:r>
        <w:rPr>
          <w:rFonts w:ascii="Times New Roman" w:hAnsi="Times New Roman"/>
          <w:sz w:val="24"/>
          <w:szCs w:val="24"/>
        </w:rPr>
        <w:t xml:space="preserve">住所地人民法院管辖，但管辖法院的约定不得违反级别管辖和专属管辖的规定。</w:t>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3.如甲乙双方有争议的事项不影响合同其他部分的履行，在争议解决期间，合同其他部分应当继续履行。</w:t>
      </w:r>
      <w:r/>
    </w:p>
    <w:p>
      <w:pPr>
        <w:pStyle w:val="779"/>
        <w:ind w:firstLine="480"/>
        <w:spacing w:line="400" w:lineRule="exact"/>
        <w:rPr>
          <w:rFonts w:ascii="Times New Roman" w:hAnsi="Times New Roman"/>
          <w:sz w:val="24"/>
          <w:szCs w:val="24"/>
        </w:rPr>
      </w:pP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ascii="Times New Roman" w:hAnsi="Times New Roman"/>
          <w:sz w:val="24"/>
          <w:szCs w:val="24"/>
        </w:rPr>
      </w:r>
      <w:r/>
    </w:p>
    <w:p>
      <w:pPr>
        <w:pStyle w:val="779"/>
        <w:ind w:firstLine="480"/>
        <w:spacing w:line="400" w:lineRule="exact"/>
        <w:rPr>
          <w:rFonts w:ascii="Times New Roman" w:hAnsi="Times New Roman"/>
          <w:sz w:val="24"/>
          <w:szCs w:val="24"/>
        </w:rPr>
      </w:pPr>
      <w:r>
        <w:rPr>
          <w:rFonts w:ascii="Times New Roman" w:hAnsi="Times New Roman"/>
          <w:sz w:val="24"/>
          <w:szCs w:val="24"/>
        </w:rPr>
        <w:t xml:space="preserve">附件：具体标的及其技术要求和商务要求、联合协议、分包意向协议等</w:t>
      </w:r>
      <w:r/>
    </w:p>
    <w:p>
      <w:pPr>
        <w:pStyle w:val="779"/>
        <w:ind w:firstLine="480"/>
        <w:spacing w:line="400" w:lineRule="exact"/>
        <w:rPr>
          <w:rFonts w:ascii="Times New Roman" w:hAnsi="Times New Roman"/>
          <w:sz w:val="24"/>
          <w:szCs w:val="24"/>
        </w:rPr>
      </w:pPr>
      <w:r>
        <w:rPr>
          <w:rFonts w:ascii="Times New Roman" w:hAnsi="Times New Roman"/>
          <w:sz w:val="24"/>
          <w:szCs w:val="24"/>
        </w:rPr>
      </w:r>
      <w:r/>
    </w:p>
    <w:p>
      <w:pPr>
        <w:pStyle w:val="779"/>
        <w:ind w:firstLine="480"/>
        <w:spacing w:line="360" w:lineRule="auto"/>
        <w:rPr>
          <w:rFonts w:hint="eastAsia" w:ascii="宋体" w:hAnsi="宋体" w:cs="宋体"/>
          <w:sz w:val="24"/>
          <w:szCs w:val="24"/>
        </w:rPr>
      </w:pPr>
      <w:r>
        <w:rPr>
          <w:rFonts w:hint="eastAsia" w:ascii="宋体" w:hAnsi="宋体" w:cs="宋体"/>
          <w:sz w:val="24"/>
          <w:szCs w:val="24"/>
        </w:rPr>
        <w:t xml:space="preserve">甲方：      </w:t>
      </w:r>
      <w:r>
        <w:rPr>
          <w:rFonts w:hint="eastAsia" w:ascii="宋体" w:hAnsi="宋体" w:cs="宋体"/>
          <w:sz w:val="24"/>
          <w:szCs w:val="24"/>
        </w:rPr>
        <w:t xml:space="preserve">                              乙方：</w:t>
      </w:r>
      <w:r/>
    </w:p>
    <w:p>
      <w:pPr>
        <w:pStyle w:val="779"/>
        <w:ind w:firstLine="480"/>
        <w:spacing w:line="360" w:lineRule="auto"/>
        <w:rPr>
          <w:rFonts w:hint="eastAsia" w:ascii="宋体" w:hAnsi="宋体" w:cs="宋体"/>
          <w:sz w:val="24"/>
          <w:szCs w:val="24"/>
        </w:rPr>
      </w:pPr>
      <w:r>
        <w:rPr>
          <w:rFonts w:hint="eastAsia" w:ascii="宋体" w:hAnsi="宋体" w:cs="宋体"/>
          <w:sz w:val="24"/>
          <w:szCs w:val="24"/>
        </w:rPr>
        <w:t xml:space="preserve">法定代表人或                              法定代表人或</w:t>
      </w:r>
      <w:r/>
    </w:p>
    <w:p>
      <w:pPr>
        <w:pStyle w:val="779"/>
        <w:ind w:firstLine="480"/>
        <w:spacing w:line="360" w:lineRule="auto"/>
        <w:rPr>
          <w:rFonts w:hint="eastAsia" w:ascii="宋体" w:hAnsi="宋体" w:cs="宋体"/>
          <w:sz w:val="24"/>
          <w:szCs w:val="24"/>
        </w:rPr>
      </w:pPr>
      <w:r>
        <w:rPr>
          <w:rFonts w:hint="eastAsia" w:ascii="宋体" w:hAnsi="宋体" w:cs="宋体"/>
          <w:sz w:val="24"/>
          <w:szCs w:val="24"/>
        </w:rPr>
        <w:t xml:space="preserve">授权代表（签字）：                        授权代表（签字）：</w:t>
      </w:r>
      <w:r/>
    </w:p>
    <w:p>
      <w:pPr>
        <w:pStyle w:val="779"/>
        <w:ind w:firstLine="480"/>
        <w:spacing w:line="360" w:lineRule="auto"/>
        <w:rPr>
          <w:rFonts w:hint="eastAsia" w:ascii="宋体" w:hAnsi="宋体" w:cs="宋体"/>
          <w:sz w:val="24"/>
          <w:szCs w:val="24"/>
        </w:rPr>
      </w:pPr>
      <w:r>
        <w:rPr>
          <w:rFonts w:hint="eastAsia" w:ascii="宋体" w:hAnsi="宋体" w:cs="宋体"/>
          <w:sz w:val="24"/>
          <w:szCs w:val="24"/>
        </w:rPr>
        <w:t xml:space="preserve">联系人：                                  联系人：</w:t>
      </w:r>
      <w:r/>
    </w:p>
    <w:p>
      <w:pPr>
        <w:pStyle w:val="779"/>
        <w:ind w:firstLine="480"/>
        <w:spacing w:line="360" w:lineRule="auto"/>
        <w:rPr>
          <w:rFonts w:hint="eastAsia" w:ascii="宋体" w:hAnsi="宋体" w:cs="宋体"/>
          <w:sz w:val="24"/>
          <w:szCs w:val="24"/>
        </w:rPr>
      </w:pPr>
      <w:r>
        <w:rPr>
          <w:rFonts w:hint="eastAsia" w:ascii="宋体" w:hAnsi="宋体" w:cs="宋体"/>
          <w:sz w:val="24"/>
          <w:szCs w:val="24"/>
        </w:rPr>
        <w:t xml:space="preserve">约定送达地址：                            约定送达地址：</w:t>
      </w:r>
      <w:r/>
    </w:p>
    <w:p>
      <w:pPr>
        <w:pStyle w:val="779"/>
        <w:ind w:firstLine="480"/>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1246"/>
      </w:pPr>
      <w:r/>
      <w:r/>
    </w:p>
    <w:p>
      <w:pPr>
        <w:pStyle w:val="779"/>
      </w:pPr>
      <w:r/>
      <w:r/>
    </w:p>
    <w:p>
      <w:pPr>
        <w:pStyle w:val="779"/>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79"/>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147"/>
      <w:r/>
      <w:bookmarkEnd w:id="148"/>
      <w:r/>
      <w:bookmarkEnd w:id="149"/>
      <w:r/>
      <w:bookmarkStart w:id="154" w:name="_Hlt26671244"/>
      <w:r/>
      <w:bookmarkEnd w:id="154"/>
      <w:r/>
      <w:bookmarkStart w:id="155" w:name="_Hlt26955039"/>
      <w:r/>
      <w:bookmarkEnd w:id="155"/>
      <w:r>
        <w:rPr>
          <w:rFonts w:ascii="Times New Roman" w:hAnsi="Times New Roman"/>
          <w:b/>
          <w:sz w:val="44"/>
          <w:szCs w:val="44"/>
        </w:rPr>
      </w:r>
      <w:r/>
    </w:p>
    <w:p>
      <w:pPr>
        <w:pStyle w:val="779"/>
        <w:jc w:val="center"/>
        <w:rPr>
          <w:rFonts w:hint="eastAsia" w:ascii="仿宋" w:hAnsi="仿宋" w:eastAsia="仿宋" w:cs="仿宋"/>
          <w:b/>
          <w:sz w:val="72"/>
          <w:szCs w:val="21"/>
        </w:rPr>
      </w:pPr>
      <w:r>
        <w:rPr>
          <w:rFonts w:hint="eastAsia" w:ascii="仿宋" w:hAnsi="仿宋" w:eastAsia="仿宋" w:cs="仿宋"/>
          <w:b/>
          <w:sz w:val="72"/>
          <w:szCs w:val="21"/>
        </w:rPr>
      </w:r>
      <w:r/>
    </w:p>
    <w:p>
      <w:pPr>
        <w:pStyle w:val="779"/>
        <w:rPr>
          <w:rFonts w:hint="eastAsia" w:ascii="仿宋" w:hAnsi="仿宋" w:eastAsia="仿宋" w:cs="仿宋"/>
          <w:b/>
          <w:sz w:val="72"/>
          <w:szCs w:val="21"/>
        </w:rPr>
      </w:pPr>
      <w:r>
        <w:rPr>
          <w:rFonts w:hint="eastAsia" w:ascii="仿宋" w:hAnsi="仿宋" w:eastAsia="仿宋" w:cs="仿宋"/>
          <w:b/>
          <w:sz w:val="72"/>
          <w:szCs w:val="21"/>
        </w:rPr>
      </w:r>
      <w:r/>
    </w:p>
    <w:p>
      <w:pPr>
        <w:pStyle w:val="779"/>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pStyle w:val="779"/>
        <w:jc w:val="center"/>
        <w:rPr>
          <w:rFonts w:hint="eastAsia" w:ascii="仿宋" w:hAnsi="仿宋" w:eastAsia="仿宋" w:cs="仿宋"/>
          <w:b/>
          <w:sz w:val="72"/>
          <w:szCs w:val="21"/>
        </w:rPr>
      </w:pPr>
      <w:r>
        <w:rPr>
          <w:rFonts w:hint="eastAsia" w:ascii="仿宋" w:hAnsi="仿宋" w:eastAsia="仿宋" w:cs="仿宋"/>
          <w:b/>
          <w:sz w:val="72"/>
          <w:szCs w:val="21"/>
        </w:rPr>
      </w:r>
      <w:r/>
    </w:p>
    <w:p>
      <w:pPr>
        <w:pStyle w:val="779"/>
        <w:jc w:val="center"/>
        <w:rPr>
          <w:rFonts w:hint="eastAsia" w:ascii="仿宋" w:hAnsi="仿宋" w:eastAsia="仿宋" w:cs="仿宋"/>
          <w:b/>
          <w:sz w:val="72"/>
          <w:szCs w:val="21"/>
        </w:rPr>
      </w:pPr>
      <w:r>
        <w:rPr>
          <w:rFonts w:hint="eastAsia" w:ascii="仿宋" w:hAnsi="仿宋" w:eastAsia="仿宋" w:cs="仿宋"/>
          <w:b/>
          <w:sz w:val="72"/>
          <w:szCs w:val="21"/>
        </w:rPr>
      </w:r>
      <w:r/>
    </w:p>
    <w:p>
      <w:pPr>
        <w:pStyle w:val="779"/>
        <w:jc w:val="center"/>
        <w:rPr>
          <w:rFonts w:hint="eastAsia" w:ascii="仿宋" w:hAnsi="仿宋" w:eastAsia="仿宋" w:cs="仿宋"/>
          <w:b/>
          <w:sz w:val="72"/>
          <w:szCs w:val="21"/>
        </w:rPr>
      </w:pPr>
      <w:r>
        <w:rPr>
          <w:rFonts w:hint="eastAsia" w:ascii="仿宋" w:hAnsi="仿宋" w:eastAsia="仿宋" w:cs="仿宋"/>
          <w:b/>
          <w:sz w:val="72"/>
          <w:szCs w:val="21"/>
        </w:rPr>
      </w:r>
      <w:r/>
    </w:p>
    <w:p>
      <w:pPr>
        <w:pStyle w:val="779"/>
        <w:jc w:val="center"/>
        <w:rPr>
          <w:rFonts w:hint="eastAsia" w:ascii="仿宋" w:hAnsi="仿宋" w:eastAsia="仿宋" w:cs="仿宋"/>
          <w:b/>
          <w:sz w:val="36"/>
          <w:szCs w:val="21"/>
        </w:rPr>
      </w:pPr>
      <w:r>
        <w:rPr>
          <w:rFonts w:hint="eastAsia" w:ascii="仿宋" w:hAnsi="仿宋" w:eastAsia="仿宋" w:cs="仿宋"/>
          <w:b/>
          <w:sz w:val="36"/>
          <w:szCs w:val="21"/>
        </w:rPr>
      </w:r>
      <w:r/>
    </w:p>
    <w:p>
      <w:pPr>
        <w:pStyle w:val="779"/>
        <w:jc w:val="center"/>
        <w:rPr>
          <w:rFonts w:hint="eastAsia" w:ascii="仿宋" w:hAnsi="仿宋" w:eastAsia="仿宋" w:cs="仿宋"/>
          <w:b/>
          <w:sz w:val="36"/>
          <w:szCs w:val="21"/>
        </w:rPr>
      </w:pPr>
      <w:r>
        <w:rPr>
          <w:rFonts w:hint="eastAsia" w:ascii="仿宋" w:hAnsi="仿宋" w:eastAsia="仿宋" w:cs="仿宋"/>
          <w:b/>
          <w:sz w:val="36"/>
          <w:szCs w:val="21"/>
        </w:rPr>
      </w:r>
      <w:r/>
    </w:p>
    <w:p>
      <w:pPr>
        <w:pStyle w:val="779"/>
        <w:jc w:val="center"/>
        <w:rPr>
          <w:rFonts w:hint="eastAsia" w:ascii="仿宋" w:hAnsi="仿宋" w:eastAsia="仿宋" w:cs="仿宋"/>
          <w:b/>
          <w:sz w:val="36"/>
          <w:szCs w:val="21"/>
        </w:rPr>
      </w:pPr>
      <w:r>
        <w:rPr>
          <w:rFonts w:hint="eastAsia" w:ascii="仿宋" w:hAnsi="仿宋" w:eastAsia="仿宋" w:cs="仿宋"/>
          <w:b/>
          <w:sz w:val="36"/>
          <w:szCs w:val="21"/>
        </w:rPr>
      </w:r>
      <w:r/>
    </w:p>
    <w:p>
      <w:pPr>
        <w:pStyle w:val="779"/>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79"/>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hint="eastAsia" w:ascii="Times New Roman" w:hAnsi="Times New Roman" w:cs="仿宋"/>
          <w:b/>
          <w:sz w:val="36"/>
          <w:u w:val="single"/>
        </w:rPr>
        <w:t xml:space="preserve">JSZC-321300-JZCG-C2026-0024</w:t>
      </w:r>
      <w:r>
        <w:rPr>
          <w:rFonts w:ascii="Times New Roman" w:hAnsi="Times New Roman" w:cs="仿宋"/>
          <w:b/>
          <w:sz w:val="36"/>
          <w:u w:val="single"/>
        </w:rPr>
      </w:r>
      <w:r/>
    </w:p>
    <w:p>
      <w:pPr>
        <w:pStyle w:val="779"/>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79"/>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79"/>
        <w:rPr>
          <w:rFonts w:hint="eastAsia" w:ascii="仿宋" w:hAnsi="仿宋" w:eastAsia="仿宋" w:cs="仿宋"/>
        </w:rPr>
      </w:pPr>
      <w:r>
        <w:rPr>
          <w:rFonts w:hint="eastAsia" w:ascii="仿宋" w:hAnsi="仿宋" w:eastAsia="仿宋" w:cs="仿宋"/>
        </w:rPr>
      </w:r>
      <w:r/>
    </w:p>
    <w:p>
      <w:pPr>
        <w:pStyle w:val="779"/>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pStyle w:val="779"/>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二、法人授权书</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79"/>
        <w:spacing w:line="360" w:lineRule="auto"/>
        <w:rPr>
          <w:rFonts w:ascii="Times New Roman" w:hAnsi="Times New Roman"/>
          <w:sz w:val="28"/>
          <w:szCs w:val="28"/>
        </w:rPr>
      </w:pPr>
      <w:r/>
      <w:bookmarkStart w:id="156" w:name="OLE_LINK4"/>
      <w:r>
        <w:rPr>
          <w:rFonts w:hint="eastAsia" w:ascii="Times New Roman" w:hAnsi="Times New Roman"/>
          <w:sz w:val="28"/>
          <w:szCs w:val="28"/>
        </w:rPr>
        <w:t xml:space="preserve">六、技术响应偏离表</w:t>
      </w:r>
      <w:bookmarkEnd w:id="156"/>
      <w:r>
        <w:rPr>
          <w:rFonts w:hint="eastAsia" w:ascii="Times New Roman" w:hAnsi="Times New Roman"/>
          <w:sz w:val="28"/>
          <w:szCs w:val="28"/>
        </w:rPr>
        <w:t xml:space="preserve">（技术参数响应）</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七、项目组人员</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八、企业业绩</w:t>
      </w:r>
      <w:r>
        <w:rPr>
          <w:rFonts w:ascii="Times New Roman" w:hAnsi="Times New Roman"/>
          <w:sz w:val="28"/>
          <w:szCs w:val="28"/>
        </w:rPr>
      </w:r>
      <w:r/>
    </w:p>
    <w:p>
      <w:pPr>
        <w:pStyle w:val="779"/>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79"/>
        <w:rPr>
          <w:b/>
          <w:bCs/>
          <w:sz w:val="32"/>
        </w:rPr>
      </w:pPr>
      <w:r>
        <w:rPr>
          <w:rFonts w:hint="eastAsia"/>
          <w:b/>
          <w:bCs/>
          <w:sz w:val="32"/>
        </w:rPr>
        <w:br w:type="page" w:clear="all"/>
      </w:r>
      <w:r>
        <w:rPr>
          <w:b/>
          <w:bCs/>
          <w:sz w:val="32"/>
        </w:rPr>
      </w:r>
      <w:r/>
    </w:p>
    <w:p>
      <w:pPr>
        <w:pStyle w:val="781"/>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p>
    <w:p>
      <w:pPr>
        <w:pStyle w:val="1375"/>
        <w:jc w:val="center"/>
        <w:rPr>
          <w:rFonts w:hint="eastAsia" w:ascii="宋体" w:hAnsi="宋体" w:cs="仿宋"/>
          <w:b/>
          <w:sz w:val="24"/>
          <w:szCs w:val="24"/>
        </w:rPr>
      </w:pPr>
      <w:r>
        <w:rPr>
          <w:rFonts w:hint="eastAsia" w:ascii="宋体" w:hAnsi="宋体" w:cs="仿宋"/>
          <w:b/>
          <w:sz w:val="24"/>
          <w:szCs w:val="24"/>
        </w:rPr>
      </w:r>
      <w:r/>
    </w:p>
    <w:p>
      <w:pPr>
        <w:pStyle w:val="1375"/>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375"/>
        <w:jc w:val="left"/>
        <w:spacing w:line="500" w:lineRule="exact"/>
        <w:rPr>
          <w:rFonts w:hint="eastAsia" w:ascii="宋体" w:hAnsi="宋体" w:cs="仿宋"/>
          <w:sz w:val="24"/>
          <w:szCs w:val="24"/>
        </w:rPr>
      </w:pPr>
      <w:r>
        <w:rPr>
          <w:rFonts w:hint="eastAsia" w:ascii="宋体" w:hAnsi="宋体"/>
          <w:sz w:val="24"/>
          <w:szCs w:val="24"/>
          <w:u w:val="single"/>
        </w:rPr>
        <w:t xml:space="preserve">宿迁市应急管理</w:t>
      </w:r>
      <w:r>
        <w:rPr>
          <w:rFonts w:hint="eastAsia" w:ascii="宋体" w:hAnsi="宋体"/>
          <w:sz w:val="24"/>
          <w:szCs w:val="24"/>
          <w:u w:val="single"/>
        </w:rPr>
        <w:t xml:space="preserve">局</w:t>
      </w:r>
      <w:r>
        <w:rPr>
          <w:rFonts w:hint="eastAsia" w:ascii="宋体" w:hAnsi="宋体" w:cs="仿宋"/>
          <w:sz w:val="24"/>
          <w:szCs w:val="24"/>
        </w:rPr>
        <w:t xml:space="preserve">：</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根据</w:t>
      </w:r>
      <w:bookmarkStart w:id="157" w:name="OLE_LINK12"/>
      <w:r>
        <w:rPr>
          <w:rFonts w:hint="eastAsia" w:ascii="Times New Roman" w:hAnsi="Times New Roman"/>
          <w:sz w:val="24"/>
          <w:szCs w:val="24"/>
          <w:u w:val="single"/>
        </w:rPr>
        <w:t xml:space="preserve">JSZC-321300-JZCG-C2026-0024</w:t>
      </w:r>
      <w:bookmarkEnd w:id="157"/>
      <w:r>
        <w:rPr>
          <w:rFonts w:ascii="Times New Roman" w:hAnsi="Times New Roman"/>
          <w:sz w:val="24"/>
          <w:szCs w:val="24"/>
        </w:rPr>
        <w:t xml:space="preserve">的</w:t>
      </w:r>
      <w:r>
        <w:rPr>
          <w:rFonts w:hint="eastAsia" w:ascii="Times New Roman" w:hAnsi="Times New Roman"/>
          <w:sz w:val="24"/>
          <w:szCs w:val="24"/>
          <w:u w:val="single"/>
        </w:rPr>
        <w:t xml:space="preserve">市应急管理局市级宿迁市“数智应急”平台建设（2026年）项目</w:t>
      </w:r>
      <w:r>
        <w:rPr>
          <w:rFonts w:ascii="Times New Roman" w:hAnsi="Times New Roman"/>
          <w:sz w:val="24"/>
          <w:szCs w:val="24"/>
        </w:rPr>
        <w:t xml:space="preserve">竞争性磋商文件，我方在参加本项目竞争性磋商活动中，特做出如下承诺：</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375"/>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pStyle w:val="779"/>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79"/>
        <w:spacing w:line="440" w:lineRule="exact"/>
        <w:rPr>
          <w:rFonts w:ascii="Times New Roman" w:hAnsi="Times New Roman" w:eastAsia="仿宋"/>
          <w:sz w:val="24"/>
          <w:szCs w:val="24"/>
        </w:rPr>
      </w:pPr>
      <w:r>
        <w:rPr>
          <w:rFonts w:ascii="Times New Roman" w:hAnsi="Times New Roman" w:eastAsia="仿宋"/>
          <w:sz w:val="24"/>
          <w:szCs w:val="24"/>
        </w:rPr>
      </w:r>
      <w:r/>
    </w:p>
    <w:p>
      <w:pPr>
        <w:pStyle w:val="779"/>
        <w:rPr>
          <w:rFonts w:hint="eastAsia" w:ascii="宋体" w:hAnsi="宋体" w:cs="宋体"/>
          <w:b/>
          <w:bCs/>
          <w:sz w:val="32"/>
          <w:szCs w:val="32"/>
        </w:rPr>
      </w:pPr>
      <w:r/>
      <w:bookmarkStart w:id="158" w:name="_Toc120614284"/>
      <w:r>
        <w:rPr>
          <w:rFonts w:hint="eastAsia" w:ascii="宋体" w:hAnsi="宋体" w:cs="宋体"/>
          <w:b/>
          <w:bCs/>
          <w:sz w:val="32"/>
          <w:szCs w:val="32"/>
        </w:rPr>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779"/>
      </w:pPr>
      <w:r/>
      <w:r/>
    </w:p>
    <w:p>
      <w:pPr>
        <w:pStyle w:val="781"/>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p>
    <w:p>
      <w:pPr>
        <w:pStyle w:val="1380"/>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75"/>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w:t>
      </w:r>
      <w:r>
        <w:rPr>
          <w:rFonts w:hint="eastAsia" w:ascii="宋体" w:hAnsi="宋体" w:cs="仿宋"/>
          <w:sz w:val="24"/>
          <w:szCs w:val="24"/>
        </w:rPr>
        <w:t xml:space="preserve">__________（被授权人的姓名）为我方就</w:t>
      </w:r>
      <w:r>
        <w:rPr>
          <w:rFonts w:hint="eastAsia" w:ascii="Times New Roman" w:hAnsi="Times New Roman"/>
          <w:sz w:val="24"/>
          <w:szCs w:val="24"/>
          <w:u w:val="single"/>
        </w:rPr>
        <w:t xml:space="preserve">JSZC-321300-JZCG-C2026-0024</w:t>
      </w:r>
      <w:r>
        <w:rPr>
          <w:rFonts w:hint="eastAsia" w:ascii="宋体" w:hAnsi="宋体"/>
          <w:sz w:val="24"/>
          <w:szCs w:val="24"/>
        </w:rPr>
        <w:t xml:space="preserve">号</w:t>
      </w:r>
      <w:r>
        <w:rPr>
          <w:rFonts w:hint="eastAsia" w:ascii="宋体" w:hAnsi="宋体"/>
          <w:sz w:val="24"/>
          <w:szCs w:val="24"/>
          <w:u w:val="single"/>
        </w:rPr>
        <w:t xml:space="preserve"> </w:t>
      </w:r>
      <w:r>
        <w:rPr>
          <w:rFonts w:hint="eastAsia" w:ascii="宋体" w:hAnsi="宋体"/>
          <w:sz w:val="24"/>
          <w:szCs w:val="24"/>
          <w:u w:val="single"/>
        </w:rPr>
        <w:t xml:space="preserve">市应急管理局市级宿迁市“数智应急”平台建设（2026年）项目</w:t>
      </w:r>
      <w:r>
        <w:rPr>
          <w:rFonts w:hint="eastAsia" w:ascii="宋体" w:hAnsi="宋体"/>
          <w:sz w:val="24"/>
          <w:szCs w:val="24"/>
          <w:u w:val="single"/>
        </w:rPr>
        <w:t xml:space="preserve"> </w:t>
      </w:r>
      <w:r>
        <w:rPr>
          <w:rFonts w:hint="eastAsia" w:ascii="宋体" w:hAnsi="宋体" w:cs="仿宋"/>
          <w:sz w:val="24"/>
          <w:szCs w:val="24"/>
        </w:rPr>
        <w:t xml:space="preserve">采购活动的合法代理人，以本单位名义全权处理一切与该项目采购有关的事务。</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75"/>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159" w:name="_Hlt26955070"/>
      <w:r/>
      <w:bookmarkEnd w:id="159"/>
      <w:r/>
      <w:bookmarkStart w:id="160" w:name="_Hlt26671380"/>
      <w:r/>
      <w:bookmarkEnd w:id="160"/>
      <w:r/>
      <w:bookmarkStart w:id="161" w:name="_格式3__银行出具的资信证明"/>
      <w:r/>
      <w:bookmarkEnd w:id="161"/>
      <w:r>
        <w:rPr>
          <w:rFonts w:hint="eastAsia" w:ascii="宋体" w:hAnsi="宋体" w:cs="仿宋"/>
          <w:sz w:val="24"/>
          <w:szCs w:val="24"/>
        </w:rPr>
      </w:r>
      <w:r/>
    </w:p>
    <w:p>
      <w:pPr>
        <w:pStyle w:val="779"/>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79"/>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79"/>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79"/>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79"/>
        <w:rPr>
          <w:rFonts w:hint="eastAsia" w:ascii="仿宋" w:hAnsi="仿宋" w:eastAsia="仿宋" w:cs="仿宋"/>
          <w:szCs w:val="21"/>
        </w:rPr>
      </w:pPr>
      <w:r>
        <w:rPr>
          <w:rFonts w:hint="eastAsia" w:ascii="仿宋" w:hAnsi="仿宋" w:eastAsia="仿宋" w:cs="仿宋"/>
          <w:szCs w:val="21"/>
        </w:rPr>
      </w:r>
      <w:r/>
    </w:p>
    <w:p>
      <w:pPr>
        <w:pStyle w:val="779"/>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79"/>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79"/>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79"/>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79"/>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1"/>
        <w:spacing w:before="0" w:after="0" w:line="520" w:lineRule="exact"/>
        <w:rPr>
          <w:rFonts w:hint="eastAsia" w:ascii="黑体" w:hAnsi="黑体" w:eastAsia="黑体" w:cs="黑体"/>
          <w:sz w:val="32"/>
        </w:rPr>
      </w:pPr>
      <w:r>
        <w:rPr>
          <w:rFonts w:hint="eastAsia" w:ascii="仿宋" w:hAnsi="仿宋" w:eastAsia="仿宋" w:cs="仿宋"/>
          <w:b/>
          <w:sz w:val="32"/>
          <w:szCs w:val="32"/>
        </w:rPr>
        <w:br w:type="page" w:clear="all"/>
      </w:r>
      <w:r>
        <w:rPr>
          <w:rFonts w:hint="eastAsia" w:ascii="黑体" w:hAnsi="黑体" w:eastAsia="黑体" w:cs="黑体"/>
          <w:sz w:val="32"/>
        </w:rPr>
        <w:t xml:space="preserve">三、磋商报价表</w:t>
      </w:r>
      <w:r/>
    </w:p>
    <w:p>
      <w:pPr>
        <w:pStyle w:val="779"/>
        <w:spacing w:line="480" w:lineRule="exact"/>
        <w:rPr>
          <w:rFonts w:ascii="Times New Roman" w:hAnsi="Times New Roman" w:cs="仿宋"/>
          <w:sz w:val="24"/>
        </w:rPr>
      </w:pPr>
      <w:r>
        <w:rPr>
          <w:rFonts w:ascii="Times New Roman" w:hAnsi="Times New Roman" w:cs="仿宋"/>
          <w:sz w:val="24"/>
        </w:rPr>
      </w:r>
      <w:r/>
    </w:p>
    <w:p>
      <w:pPr>
        <w:pStyle w:val="779"/>
        <w:spacing w:line="480" w:lineRule="exact"/>
        <w:rPr>
          <w:rFonts w:ascii="Times New Roman" w:hAnsi="Times New Roman" w:cs="仿宋"/>
          <w:sz w:val="24"/>
        </w:rPr>
      </w:pPr>
      <w:r>
        <w:rPr>
          <w:rFonts w:hint="eastAsia" w:ascii="Times New Roman" w:hAnsi="Times New Roman" w:cs="仿宋"/>
          <w:sz w:val="24"/>
        </w:rPr>
        <w:t xml:space="preserve">格式详见响应文件制作工具。</w:t>
      </w:r>
      <w:r>
        <w:rPr>
          <w:rFonts w:ascii="Times New Roman" w:hAnsi="Times New Roman" w:cs="仿宋"/>
          <w:sz w:val="24"/>
        </w:rPr>
      </w:r>
      <w:r/>
    </w:p>
    <w:p>
      <w:pPr>
        <w:pStyle w:val="779"/>
        <w:spacing w:line="480" w:lineRule="exact"/>
        <w:rPr>
          <w:rFonts w:hint="eastAsia" w:ascii="宋体" w:hAnsi="宋体" w:cs="黑体"/>
          <w:b/>
          <w:sz w:val="32"/>
          <w:szCs w:val="24"/>
        </w:rPr>
      </w:pPr>
      <w:r>
        <w:rPr>
          <w:rFonts w:hint="eastAsia" w:ascii="宋体" w:hAnsi="宋体" w:cs="黑体"/>
          <w:b/>
          <w:sz w:val="32"/>
          <w:szCs w:val="24"/>
        </w:rPr>
      </w:r>
      <w:r/>
    </w:p>
    <w:p>
      <w:pPr>
        <w:pStyle w:val="779"/>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79"/>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781"/>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p>
    <w:p>
      <w:pPr>
        <w:pStyle w:val="1380"/>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453"/>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453"/>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453"/>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453"/>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453"/>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3"/>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79"/>
        <w:ind w:firstLine="480"/>
        <w:spacing w:line="480" w:lineRule="exact"/>
        <w:rPr>
          <w:rFonts w:hint="eastAsia" w:ascii="宋体" w:hAnsi="宋体"/>
          <w:sz w:val="24"/>
          <w:szCs w:val="24"/>
        </w:rPr>
      </w:pPr>
      <w:r>
        <w:rPr>
          <w:rFonts w:hint="eastAsia" w:ascii="宋体" w:hAnsi="宋体"/>
          <w:sz w:val="24"/>
          <w:szCs w:val="24"/>
        </w:rPr>
        <w:t xml:space="preserve">备注：1.“磋商总报价”数额应当与“磋商报价表”中“磋商总报价”数额一致。2.</w:t>
      </w:r>
      <w:r>
        <w:rPr>
          <w:rFonts w:ascii="宋体" w:hAnsi="宋体" w:cs="宋体"/>
          <w:sz w:val="24"/>
          <w:szCs w:val="24"/>
        </w:rPr>
        <w:t xml:space="preserve">磋商报价采用总承包方式，</w:t>
      </w:r>
      <w:r>
        <w:rPr>
          <w:rFonts w:hint="eastAsia" w:ascii="宋体" w:hAnsi="宋体" w:cs="宋体"/>
          <w:sz w:val="24"/>
          <w:szCs w:val="24"/>
        </w:rPr>
        <w:t xml:space="preserve">供应商</w:t>
      </w:r>
      <w:r>
        <w:rPr>
          <w:rFonts w:ascii="宋体" w:hAnsi="宋体" w:cs="宋体"/>
          <w:sz w:val="24"/>
          <w:szCs w:val="24"/>
        </w:rPr>
        <w:t xml:space="preserve">的“总报价”</w:t>
      </w:r>
      <w:r>
        <w:rPr>
          <w:rFonts w:ascii="宋体" w:hAnsi="宋体" w:cs="宋体"/>
          <w:sz w:val="24"/>
          <w:szCs w:val="24"/>
        </w:rPr>
        <w:t xml:space="preserve">应包括采购人需求的服务（包含与服务相关的产品）价格、培训费用及运维服务费用，项目在指定地点、环境交付、安装、调试所需费用和所有相关税金费用及为完成整个项目所产生的其它所有费用。</w:t>
      </w:r>
      <w:r>
        <w:rPr>
          <w:rFonts w:hint="eastAsia" w:ascii="宋体" w:hAnsi="宋体"/>
          <w:sz w:val="24"/>
          <w:szCs w:val="24"/>
        </w:rPr>
      </w:r>
      <w:r/>
    </w:p>
    <w:p>
      <w:pPr>
        <w:pStyle w:val="779"/>
        <w:spacing w:line="480" w:lineRule="exac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spacing w:line="0" w:lineRule="atLeast"/>
        <w:rPr>
          <w:rFonts w:hint="eastAsia" w:ascii="宋体" w:hAnsi="宋体"/>
          <w:sz w:val="24"/>
          <w:szCs w:val="24"/>
        </w:rPr>
      </w:pPr>
      <w:r>
        <w:rPr>
          <w:rFonts w:hint="eastAsia" w:ascii="宋体" w:hAnsi="宋体"/>
          <w:sz w:val="24"/>
          <w:szCs w:val="24"/>
        </w:rPr>
      </w:r>
      <w:r/>
    </w:p>
    <w:p>
      <w:pPr>
        <w:pStyle w:val="779"/>
        <w:rPr>
          <w:rFonts w:hint="eastAsia" w:ascii="仿宋" w:hAnsi="仿宋" w:eastAsia="仿宋" w:cs="仿宋"/>
          <w:b/>
          <w:sz w:val="32"/>
          <w:szCs w:val="32"/>
        </w:rPr>
      </w:pPr>
      <w:r>
        <w:rPr>
          <w:rFonts w:ascii="仿宋" w:hAnsi="仿宋" w:eastAsia="仿宋" w:cs="仿宋"/>
          <w:b/>
          <w:sz w:val="32"/>
          <w:szCs w:val="32"/>
        </w:rPr>
        <w:br w:type="page" w:clear="all"/>
      </w:r>
      <w:r>
        <w:rPr>
          <w:rFonts w:hint="eastAsia" w:ascii="仿宋" w:hAnsi="仿宋" w:eastAsia="仿宋" w:cs="仿宋"/>
          <w:b/>
          <w:sz w:val="32"/>
          <w:szCs w:val="32"/>
        </w:rPr>
      </w:r>
      <w:r/>
    </w:p>
    <w:p>
      <w:pPr>
        <w:pStyle w:val="781"/>
        <w:ind w:firstLine="320"/>
        <w:spacing w:before="0" w:after="0" w:line="520" w:lineRule="exact"/>
        <w:rPr>
          <w:rFonts w:hint="eastAsia" w:ascii="黑体" w:hAnsi="黑体" w:eastAsia="黑体" w:cs="黑体"/>
          <w:sz w:val="32"/>
        </w:rPr>
      </w:pPr>
      <w:r/>
      <w:bookmarkStart w:id="162" w:name="_Toc21129"/>
      <w:r/>
      <w:bookmarkStart w:id="163" w:name="_Toc9025"/>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p>
    <w:p>
      <w:pPr>
        <w:pStyle w:val="779"/>
        <w:ind w:firstLine="643"/>
        <w:jc w:val="center"/>
        <w:spacing w:line="400" w:lineRule="exact"/>
        <w:rPr>
          <w:rFonts w:hint="eastAsia" w:ascii="宋体" w:hAnsi="宋体"/>
          <w:b/>
          <w:sz w:val="32"/>
          <w:szCs w:val="32"/>
        </w:rPr>
      </w:pPr>
      <w:r>
        <w:rPr>
          <w:rFonts w:hint="eastAsia" w:ascii="宋体" w:hAnsi="宋体"/>
          <w:b/>
          <w:sz w:val="32"/>
          <w:szCs w:val="32"/>
        </w:rPr>
      </w:r>
      <w:r/>
    </w:p>
    <w:p>
      <w:pPr>
        <w:pStyle w:val="779"/>
        <w:ind w:firstLine="1687"/>
        <w:rPr>
          <w:rFonts w:ascii="宋体" w:hAnsi="宋体" w:cs="仿宋"/>
          <w:bCs/>
          <w:sz w:val="24"/>
        </w:rPr>
      </w:pPr>
      <w:r/>
      <w:bookmarkStart w:id="164" w:name="OLE_LINK83"/>
      <w:r>
        <w:rPr>
          <w:rFonts w:hint="eastAsia" w:ascii="宋体" w:hAnsi="宋体" w:cs="仿宋"/>
          <w:b/>
          <w:bCs/>
          <w:sz w:val="24"/>
        </w:rPr>
        <w:t xml:space="preserve">中小微企业声明函（服务类项目）（采购包号：**）</w:t>
      </w:r>
      <w:r>
        <w:rPr>
          <w:rFonts w:ascii="宋体" w:hAnsi="宋体" w:cs="仿宋"/>
          <w:bCs/>
          <w:sz w:val="24"/>
        </w:rPr>
      </w:r>
      <w:r/>
    </w:p>
    <w:p>
      <w:pPr>
        <w:pStyle w:val="779"/>
        <w:rPr>
          <w:rFonts w:hint="eastAsia" w:ascii="宋体" w:hAnsi="宋体" w:cs="仿宋"/>
          <w:bCs/>
          <w:sz w:val="24"/>
        </w:rPr>
      </w:pPr>
      <w:r>
        <w:rPr>
          <w:rFonts w:hint="eastAsia" w:ascii="宋体" w:hAnsi="宋体" w:cs="仿宋"/>
          <w:bCs/>
          <w:sz w:val="24"/>
        </w:rPr>
        <w:t xml:space="preserve"> </w:t>
      </w:r>
      <w:r/>
    </w:p>
    <w:p>
      <w:pPr>
        <w:pStyle w:val="779"/>
        <w:jc w:val="left"/>
        <w:rPr>
          <w:rFonts w:hint="eastAsia" w:ascii="宋体" w:hAnsi="宋体" w:cs="仿宋"/>
          <w:bCs/>
          <w:sz w:val="24"/>
        </w:rPr>
      </w:pPr>
      <w:r>
        <w:rPr>
          <w:rFonts w:hint="eastAsia" w:ascii="宋体" w:hAnsi="宋体" w:cs="仿宋"/>
          <w:bCs/>
          <w:sz w:val="24"/>
        </w:rPr>
        <w:t xml:space="preserve">本公司（联合体）郑重声明，根据《政府采购促进中小企业发展管理办法》(财库〔2020〕46号)的规定，本公司（联合体）参加</w:t>
      </w:r>
      <w:bookmarkStart w:id="165" w:name="OLE_LINK86"/>
      <w:r>
        <w:rPr>
          <w:rFonts w:hint="eastAsia" w:cs="方正仿宋_GBK"/>
          <w:sz w:val="24"/>
          <w:u w:val="single"/>
        </w:rPr>
        <w:t xml:space="preserve">宿迁市应急管理局</w:t>
      </w:r>
      <w:bookmarkEnd w:id="165"/>
      <w:r>
        <w:rPr>
          <w:rFonts w:hint="eastAsia" w:ascii="宋体" w:hAnsi="宋体" w:cs="仿宋"/>
          <w:bCs/>
          <w:sz w:val="24"/>
        </w:rPr>
        <w:t xml:space="preserve">采购编号为</w:t>
      </w:r>
      <w:bookmarkStart w:id="166" w:name="OLE_LINK87"/>
      <w:r>
        <w:rPr>
          <w:rFonts w:ascii="宋体" w:hAnsi="宋体" w:cs="仿宋"/>
          <w:bCs/>
          <w:sz w:val="24"/>
          <w:u w:val="single"/>
        </w:rPr>
        <w:t xml:space="preserve">JSZC-321300-JZCG-C2026-0024</w:t>
      </w:r>
      <w:bookmarkEnd w:id="166"/>
      <w:r>
        <w:rPr>
          <w:rFonts w:hint="eastAsia" w:ascii="宋体" w:hAnsi="宋体" w:cs="仿宋"/>
          <w:bCs/>
          <w:sz w:val="24"/>
        </w:rPr>
        <w:t xml:space="preserve">，</w:t>
      </w:r>
      <w:bookmarkStart w:id="167" w:name="OLE_LINK88"/>
      <w:r>
        <w:rPr>
          <w:rFonts w:hint="eastAsia" w:cs="仿宋"/>
          <w:sz w:val="24"/>
          <w:u w:val="single"/>
        </w:rPr>
        <w:t xml:space="preserve">市应急管理局市级宿迁市“数智应急”平台建设（2026年）项目</w:t>
      </w:r>
      <w:bookmarkEnd w:id="167"/>
      <w:r>
        <w:rPr>
          <w:rFonts w:hint="eastAsia" w:ascii="宋体" w:hAnsi="宋体" w:cs="仿宋"/>
          <w:bCs/>
          <w:sz w:val="24"/>
        </w:rPr>
        <w:t xml:space="preserve">（项目名称）（采购包号：**）的采购活动，服务全部由符合政策的中小微企业承接。相关企业（含联合体中的中小微企业、签订采购包意向协议的中小微企业）的具体情况如下：</w:t>
      </w:r>
      <w:r/>
    </w:p>
    <w:p>
      <w:pPr>
        <w:pStyle w:val="779"/>
        <w:jc w:val="left"/>
        <w:rPr>
          <w:rFonts w:hint="eastAsia" w:ascii="宋体" w:hAnsi="宋体" w:cs="仿宋"/>
          <w:bCs/>
          <w:sz w:val="24"/>
        </w:rPr>
      </w:pPr>
      <w:r>
        <w:rPr>
          <w:rFonts w:hint="eastAsia" w:ascii="宋体" w:hAnsi="宋体" w:cs="仿宋"/>
          <w:bCs/>
          <w:sz w:val="24"/>
        </w:rPr>
        <w:t xml:space="preserve">1.</w:t>
      </w:r>
      <w:r>
        <w:rPr>
          <w:rFonts w:hint="eastAsia" w:ascii="宋体" w:hAnsi="宋体" w:cs="仿宋"/>
          <w:bCs/>
          <w:sz w:val="24"/>
          <w:u w:val="single"/>
        </w:rPr>
        <w:t xml:space="preserve">（标的名称）</w:t>
      </w:r>
      <w:r>
        <w:rPr>
          <w:rFonts w:hint="eastAsia" w:ascii="宋体" w:hAnsi="宋体" w:cs="仿宋"/>
          <w:bCs/>
          <w:i/>
          <w:iCs/>
          <w:sz w:val="24"/>
        </w:rPr>
        <w:t xml:space="preserve">，</w:t>
      </w:r>
      <w:r>
        <w:rPr>
          <w:rFonts w:hint="eastAsia" w:ascii="宋体" w:hAnsi="宋体" w:cs="仿宋"/>
          <w:bCs/>
          <w:sz w:val="24"/>
        </w:rPr>
        <w:t xml:space="preserve">属于</w:t>
      </w:r>
      <w:r>
        <w:rPr>
          <w:rFonts w:hint="eastAsia" w:ascii="宋体" w:hAnsi="宋体" w:cs="仿宋"/>
          <w:bCs/>
          <w:sz w:val="24"/>
          <w:u w:val="single"/>
        </w:rPr>
        <w:t xml:space="preserve">（供应商填写招标文件中明确的所属行业）</w:t>
      </w:r>
      <w:r>
        <w:rPr>
          <w:rFonts w:hint="eastAsia" w:ascii="宋体" w:hAnsi="宋体" w:cs="仿宋"/>
          <w:bCs/>
          <w:sz w:val="24"/>
        </w:rPr>
        <w:t xml:space="preserve">行业；承接企业为</w:t>
      </w:r>
      <w:r>
        <w:rPr>
          <w:rFonts w:hint="eastAsia" w:ascii="宋体" w:hAnsi="宋体" w:cs="仿宋"/>
          <w:bCs/>
          <w:sz w:val="24"/>
          <w:u w:val="single"/>
        </w:rPr>
        <w:t xml:space="preserve">（企业名称）</w:t>
      </w:r>
      <w:r>
        <w:rPr>
          <w:rFonts w:hint="eastAsia" w:ascii="宋体" w:hAnsi="宋体" w:cs="仿宋"/>
          <w:bCs/>
          <w:sz w:val="24"/>
        </w:rPr>
        <w:t xml:space="preserve">，从业人员</w:t>
      </w:r>
      <w:r>
        <w:rPr>
          <w:rFonts w:hint="eastAsia" w:ascii="宋体" w:hAnsi="宋体" w:cs="仿宋"/>
          <w:bCs/>
          <w:sz w:val="24"/>
          <w:u w:val="single"/>
        </w:rPr>
        <w:t xml:space="preserve">      </w:t>
      </w:r>
      <w:r>
        <w:rPr>
          <w:rFonts w:hint="eastAsia" w:ascii="宋体" w:hAnsi="宋体" w:cs="仿宋"/>
          <w:bCs/>
          <w:sz w:val="24"/>
        </w:rPr>
        <w:t xml:space="preserve">人，营业收入为</w:t>
      </w:r>
      <w:r>
        <w:rPr>
          <w:rFonts w:hint="eastAsia" w:ascii="宋体" w:hAnsi="宋体" w:cs="仿宋"/>
          <w:bCs/>
          <w:sz w:val="24"/>
          <w:u w:val="single"/>
        </w:rPr>
        <w:t xml:space="preserve">     </w:t>
      </w:r>
      <w:r>
        <w:rPr>
          <w:rFonts w:hint="eastAsia" w:ascii="宋体" w:hAnsi="宋体" w:cs="仿宋"/>
          <w:bCs/>
          <w:sz w:val="24"/>
        </w:rPr>
        <w:t xml:space="preserve">万元，资产总额为</w:t>
      </w:r>
      <w:r>
        <w:rPr>
          <w:rFonts w:hint="eastAsia" w:ascii="宋体" w:hAnsi="宋体" w:cs="仿宋"/>
          <w:bCs/>
          <w:sz w:val="24"/>
          <w:u w:val="single"/>
        </w:rPr>
        <w:t xml:space="preserve">      </w:t>
      </w:r>
      <w:r>
        <w:rPr>
          <w:rFonts w:hint="eastAsia" w:ascii="宋体" w:hAnsi="宋体" w:cs="仿宋"/>
          <w:bCs/>
          <w:sz w:val="24"/>
        </w:rPr>
        <w:t xml:space="preserve">万元</w:t>
      </w:r>
      <w:r>
        <w:rPr>
          <w:rFonts w:hint="eastAsia" w:ascii="宋体" w:hAnsi="宋体" w:cs="仿宋"/>
          <w:bCs/>
          <w:sz w:val="24"/>
          <w:vertAlign w:val="superscript"/>
        </w:rPr>
        <w:t xml:space="preserve">1</w:t>
      </w:r>
      <w:r>
        <w:rPr>
          <w:rFonts w:hint="eastAsia" w:ascii="宋体" w:hAnsi="宋体" w:cs="仿宋"/>
          <w:bCs/>
          <w:sz w:val="24"/>
        </w:rPr>
        <w:t xml:space="preserve">，属于</w:t>
      </w:r>
      <w:r>
        <w:rPr>
          <w:rFonts w:hint="eastAsia" w:ascii="宋体" w:hAnsi="宋体" w:cs="仿宋"/>
          <w:bCs/>
          <w:sz w:val="24"/>
          <w:u w:val="single"/>
        </w:rPr>
        <w:t xml:space="preserve">（□中型企业 □小型企业 □微型企业）；</w:t>
      </w:r>
      <w:r>
        <w:rPr>
          <w:rFonts w:hint="eastAsia" w:ascii="宋体" w:hAnsi="宋体" w:cs="仿宋"/>
          <w:bCs/>
          <w:sz w:val="24"/>
        </w:rPr>
      </w:r>
      <w:r/>
    </w:p>
    <w:p>
      <w:pPr>
        <w:pStyle w:val="779"/>
        <w:jc w:val="left"/>
        <w:rPr>
          <w:rFonts w:hint="eastAsia" w:ascii="宋体" w:hAnsi="宋体" w:cs="仿宋"/>
          <w:bCs/>
          <w:sz w:val="24"/>
        </w:rPr>
      </w:pPr>
      <w:r>
        <w:rPr>
          <w:rFonts w:hint="eastAsia" w:ascii="宋体" w:hAnsi="宋体" w:cs="仿宋"/>
          <w:bCs/>
          <w:sz w:val="24"/>
        </w:rPr>
        <w:t xml:space="preserve">2.</w:t>
      </w:r>
      <w:r>
        <w:rPr>
          <w:rFonts w:hint="eastAsia" w:ascii="宋体" w:hAnsi="宋体" w:cs="仿宋"/>
          <w:bCs/>
          <w:sz w:val="24"/>
          <w:u w:val="single"/>
        </w:rPr>
        <w:t xml:space="preserve">（标的名称）</w:t>
      </w:r>
      <w:r>
        <w:rPr>
          <w:rFonts w:hint="eastAsia" w:ascii="宋体" w:hAnsi="宋体" w:cs="仿宋"/>
          <w:bCs/>
          <w:i/>
          <w:iCs/>
          <w:sz w:val="24"/>
        </w:rPr>
        <w:t xml:space="preserve">，</w:t>
      </w:r>
      <w:r>
        <w:rPr>
          <w:rFonts w:hint="eastAsia" w:ascii="宋体" w:hAnsi="宋体" w:cs="仿宋"/>
          <w:bCs/>
          <w:sz w:val="24"/>
        </w:rPr>
        <w:t xml:space="preserve">属于</w:t>
      </w:r>
      <w:r>
        <w:rPr>
          <w:rFonts w:hint="eastAsia" w:ascii="宋体" w:hAnsi="宋体" w:cs="仿宋"/>
          <w:bCs/>
          <w:sz w:val="24"/>
          <w:u w:val="single"/>
        </w:rPr>
        <w:t xml:space="preserve">（供应商填写招标文件中明确的所属行业）</w:t>
      </w:r>
      <w:r>
        <w:rPr>
          <w:rFonts w:hint="eastAsia" w:ascii="宋体" w:hAnsi="宋体" w:cs="仿宋"/>
          <w:bCs/>
          <w:sz w:val="24"/>
        </w:rPr>
        <w:t xml:space="preserve">行业；承接企业为</w:t>
      </w:r>
      <w:r>
        <w:rPr>
          <w:rFonts w:hint="eastAsia" w:ascii="宋体" w:hAnsi="宋体" w:cs="仿宋"/>
          <w:bCs/>
          <w:sz w:val="24"/>
          <w:u w:val="single"/>
        </w:rPr>
        <w:t xml:space="preserve">（企业名</w:t>
      </w:r>
      <w:r>
        <w:rPr>
          <w:rFonts w:hint="eastAsia" w:ascii="宋体" w:hAnsi="宋体" w:cs="仿宋"/>
          <w:bCs/>
          <w:sz w:val="24"/>
          <w:u w:val="single"/>
        </w:rPr>
        <w:t xml:space="preserve">称）</w:t>
      </w:r>
      <w:r>
        <w:rPr>
          <w:rFonts w:hint="eastAsia" w:ascii="宋体" w:hAnsi="宋体" w:cs="仿宋"/>
          <w:bCs/>
          <w:sz w:val="24"/>
        </w:rPr>
        <w:t xml:space="preserve">，从业人员</w:t>
      </w:r>
      <w:r>
        <w:rPr>
          <w:rFonts w:hint="eastAsia" w:ascii="宋体" w:hAnsi="宋体" w:cs="仿宋"/>
          <w:bCs/>
          <w:sz w:val="24"/>
          <w:u w:val="single"/>
        </w:rPr>
        <w:t xml:space="preserve">      </w:t>
      </w:r>
      <w:r>
        <w:rPr>
          <w:rFonts w:hint="eastAsia" w:ascii="宋体" w:hAnsi="宋体" w:cs="仿宋"/>
          <w:bCs/>
          <w:sz w:val="24"/>
        </w:rPr>
        <w:t xml:space="preserve">人，营业收入为</w:t>
      </w:r>
      <w:r>
        <w:rPr>
          <w:rFonts w:hint="eastAsia" w:ascii="宋体" w:hAnsi="宋体" w:cs="仿宋"/>
          <w:bCs/>
          <w:sz w:val="24"/>
          <w:u w:val="single"/>
        </w:rPr>
        <w:t xml:space="preserve">     </w:t>
      </w:r>
      <w:r>
        <w:rPr>
          <w:rFonts w:hint="eastAsia" w:ascii="宋体" w:hAnsi="宋体" w:cs="仿宋"/>
          <w:bCs/>
          <w:sz w:val="24"/>
        </w:rPr>
        <w:t xml:space="preserve">万元，资产总额为</w:t>
      </w:r>
      <w:r>
        <w:rPr>
          <w:rFonts w:hint="eastAsia" w:ascii="宋体" w:hAnsi="宋体" w:cs="仿宋"/>
          <w:bCs/>
          <w:sz w:val="24"/>
          <w:u w:val="single"/>
        </w:rPr>
        <w:t xml:space="preserve">      </w:t>
      </w:r>
      <w:r>
        <w:rPr>
          <w:rFonts w:hint="eastAsia" w:ascii="宋体" w:hAnsi="宋体" w:cs="仿宋"/>
          <w:bCs/>
          <w:sz w:val="24"/>
        </w:rPr>
        <w:t xml:space="preserve">万元</w:t>
      </w:r>
      <w:r>
        <w:rPr>
          <w:rFonts w:hint="eastAsia" w:ascii="宋体" w:hAnsi="宋体" w:cs="仿宋"/>
          <w:bCs/>
          <w:sz w:val="24"/>
          <w:vertAlign w:val="superscript"/>
        </w:rPr>
        <w:t xml:space="preserve">1</w:t>
      </w:r>
      <w:r>
        <w:rPr>
          <w:rFonts w:hint="eastAsia" w:ascii="宋体" w:hAnsi="宋体" w:cs="仿宋"/>
          <w:bCs/>
          <w:sz w:val="24"/>
        </w:rPr>
        <w:t xml:space="preserve">，属于</w:t>
      </w:r>
      <w:r>
        <w:rPr>
          <w:rFonts w:hint="eastAsia" w:ascii="宋体" w:hAnsi="宋体" w:cs="仿宋"/>
          <w:bCs/>
          <w:sz w:val="24"/>
          <w:u w:val="single"/>
        </w:rPr>
        <w:t xml:space="preserve">（□中型企业 □小型企业 □微型企业）；</w:t>
      </w:r>
      <w:r>
        <w:rPr>
          <w:rFonts w:hint="eastAsia" w:ascii="宋体" w:hAnsi="宋体" w:cs="仿宋"/>
          <w:bCs/>
          <w:sz w:val="24"/>
        </w:rPr>
      </w:r>
      <w:r/>
    </w:p>
    <w:p>
      <w:pPr>
        <w:pStyle w:val="779"/>
        <w:jc w:val="left"/>
        <w:rPr>
          <w:rFonts w:hint="eastAsia" w:ascii="宋体" w:hAnsi="宋体" w:cs="仿宋"/>
          <w:bCs/>
          <w:sz w:val="24"/>
        </w:rPr>
      </w:pPr>
      <w:r>
        <w:rPr>
          <w:rFonts w:hint="eastAsia" w:ascii="宋体" w:hAnsi="宋体" w:cs="仿宋"/>
          <w:bCs/>
          <w:sz w:val="24"/>
        </w:rPr>
        <w:t xml:space="preserve">……</w:t>
      </w:r>
      <w:r/>
    </w:p>
    <w:p>
      <w:pPr>
        <w:pStyle w:val="779"/>
        <w:jc w:val="left"/>
        <w:rPr>
          <w:rFonts w:hint="eastAsia" w:ascii="宋体" w:hAnsi="宋体" w:cs="仿宋"/>
          <w:bCs/>
          <w:sz w:val="24"/>
        </w:rPr>
      </w:pPr>
      <w:r>
        <w:rPr>
          <w:rFonts w:hint="eastAsia" w:ascii="宋体" w:hAnsi="宋体" w:cs="仿宋"/>
          <w:bCs/>
          <w:sz w:val="24"/>
        </w:rPr>
        <w:t xml:space="preserve">以上企业，不属于大企业的分支机构，不存在控股股东为大企业的情形，也不存在与大企业的负责人为同一人的情形。</w:t>
      </w:r>
      <w:r/>
    </w:p>
    <w:p>
      <w:pPr>
        <w:pStyle w:val="779"/>
        <w:jc w:val="left"/>
        <w:rPr>
          <w:rFonts w:hint="eastAsia" w:ascii="宋体" w:hAnsi="宋体" w:cs="仿宋"/>
          <w:bCs/>
          <w:sz w:val="24"/>
        </w:rPr>
      </w:pPr>
      <w:r>
        <w:rPr>
          <w:rFonts w:hint="eastAsia" w:ascii="宋体" w:hAnsi="宋体" w:cs="仿宋"/>
          <w:bCs/>
          <w:sz w:val="24"/>
        </w:rPr>
        <w:t xml:space="preserve">本企业对上述声明内容的真实性负责。如有虚假，将依法承担相应责任</w:t>
      </w:r>
      <w:r/>
    </w:p>
    <w:p>
      <w:pPr>
        <w:pStyle w:val="779"/>
        <w:jc w:val="center"/>
        <w:rPr>
          <w:rFonts w:hint="eastAsia" w:ascii="宋体" w:hAnsi="宋体" w:cs="仿宋"/>
          <w:bCs/>
          <w:sz w:val="24"/>
        </w:rPr>
      </w:pPr>
      <w:r>
        <w:rPr>
          <w:rFonts w:hint="eastAsia" w:ascii="宋体" w:hAnsi="宋体" w:cs="仿宋"/>
          <w:bCs/>
          <w:sz w:val="24"/>
        </w:rPr>
        <w:t xml:space="preserve"> </w:t>
      </w:r>
      <w:r/>
    </w:p>
    <w:p>
      <w:pPr>
        <w:pStyle w:val="779"/>
        <w:jc w:val="right"/>
        <w:rPr>
          <w:rFonts w:hint="eastAsia" w:ascii="宋体" w:hAnsi="宋体" w:cs="仿宋"/>
          <w:bCs/>
          <w:sz w:val="24"/>
        </w:rPr>
      </w:pPr>
      <w:r>
        <w:rPr>
          <w:rFonts w:hint="eastAsia" w:ascii="宋体" w:hAnsi="宋体" w:cs="仿宋"/>
          <w:bCs/>
          <w:sz w:val="24"/>
        </w:rPr>
        <w:t xml:space="preserve">                      企业名称（加盖CA电子公章）：</w:t>
      </w:r>
      <w:r/>
    </w:p>
    <w:p>
      <w:pPr>
        <w:pStyle w:val="779"/>
        <w:rPr>
          <w:rFonts w:hint="eastAsia" w:ascii="宋体" w:hAnsi="宋体" w:cs="仿宋"/>
          <w:bCs/>
          <w:sz w:val="24"/>
        </w:rPr>
      </w:pPr>
      <w:r>
        <w:rPr>
          <w:rFonts w:hint="eastAsia" w:ascii="宋体" w:hAnsi="宋体" w:cs="仿宋"/>
          <w:bCs/>
          <w:sz w:val="24"/>
        </w:rPr>
        <w:t xml:space="preserve">                       日期：___年____月____日 </w:t>
      </w:r>
      <w:r/>
    </w:p>
    <w:p>
      <w:pPr>
        <w:pStyle w:val="779"/>
        <w:jc w:val="center"/>
        <w:rPr>
          <w:rFonts w:hint="eastAsia" w:ascii="宋体" w:hAnsi="宋体" w:cs="仿宋"/>
          <w:bCs/>
          <w:sz w:val="24"/>
        </w:rPr>
      </w:pPr>
      <w:r>
        <w:rPr>
          <w:rFonts w:hint="eastAsia" w:ascii="宋体" w:hAnsi="宋体" w:cs="仿宋"/>
          <w:bCs/>
          <w:sz w:val="24"/>
        </w:rPr>
        <w:t xml:space="preserve"> </w:t>
      </w:r>
      <w:r/>
    </w:p>
    <w:p>
      <w:pPr>
        <w:pStyle w:val="779"/>
        <w:jc w:val="left"/>
        <w:rPr>
          <w:rFonts w:hint="eastAsia" w:ascii="宋体" w:hAnsi="宋体" w:cs="仿宋"/>
          <w:bCs/>
          <w:sz w:val="24"/>
        </w:rPr>
      </w:pPr>
      <w:r>
        <w:rPr>
          <w:rFonts w:hint="eastAsia" w:ascii="宋体" w:hAnsi="宋体" w:cs="仿宋"/>
          <w:bCs/>
          <w:sz w:val="24"/>
        </w:rPr>
        <w:t xml:space="preserve">备注：</w:t>
      </w:r>
      <w:r/>
    </w:p>
    <w:p>
      <w:pPr>
        <w:pStyle w:val="779"/>
        <w:jc w:val="left"/>
        <w:rPr>
          <w:rFonts w:hint="eastAsia" w:ascii="宋体" w:hAnsi="宋体" w:cs="仿宋"/>
          <w:bCs/>
          <w:sz w:val="24"/>
        </w:rPr>
      </w:pPr>
      <w:r>
        <w:rPr>
          <w:rFonts w:hint="eastAsia" w:ascii="宋体" w:hAnsi="宋体" w:cs="仿宋"/>
          <w:bCs/>
          <w:sz w:val="24"/>
        </w:rPr>
        <w:t xml:space="preserve">1.从业人员、营业收入、资产总额填报上一年度数据，无上一年度数据的新成立企业可不填报。</w:t>
      </w:r>
      <w:r/>
    </w:p>
    <w:p>
      <w:pPr>
        <w:pStyle w:val="779"/>
        <w:jc w:val="left"/>
        <w:rPr>
          <w:rFonts w:hint="eastAsia" w:ascii="宋体" w:hAnsi="宋体" w:cs="仿宋"/>
          <w:bCs/>
          <w:sz w:val="24"/>
        </w:rPr>
      </w:pPr>
      <w:r>
        <w:rPr>
          <w:rFonts w:hint="eastAsia" w:ascii="宋体" w:hAnsi="宋体" w:cs="仿宋"/>
          <w:bCs/>
          <w:sz w:val="24"/>
        </w:rPr>
        <w:t xml:space="preserve">2.专门面向中小微型企业采购的项目，供应商如不提供此声明函，则不能通过资格审查；非专门面向中小微型企业采购的项目，供应商如不提供此声明函，价格将不做相应扣除。</w:t>
      </w:r>
      <w:r/>
    </w:p>
    <w:p>
      <w:pPr>
        <w:pStyle w:val="779"/>
        <w:jc w:val="left"/>
        <w:rPr>
          <w:rFonts w:hint="eastAsia" w:ascii="宋体" w:hAnsi="宋体" w:cs="仿宋"/>
          <w:bCs/>
          <w:sz w:val="24"/>
        </w:rPr>
      </w:pPr>
      <w:r>
        <w:rPr>
          <w:rFonts w:hint="eastAsia" w:ascii="宋体" w:hAnsi="宋体" w:cs="仿宋"/>
          <w:bCs/>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jc w:val="center"/>
        <w:rPr>
          <w:rFonts w:ascii="宋体" w:hAnsi="宋体" w:cs="仿宋"/>
          <w:bCs/>
          <w:sz w:val="24"/>
          <w:szCs w:val="24"/>
        </w:rPr>
      </w:pPr>
      <w:r>
        <w:rPr>
          <w:rFonts w:ascii="宋体" w:hAnsi="宋体" w:cs="仿宋"/>
          <w:bCs/>
          <w:sz w:val="24"/>
          <w:szCs w:val="24"/>
        </w:rPr>
      </w:r>
      <w:r/>
    </w:p>
    <w:p>
      <w:pPr>
        <w:pStyle w:val="779"/>
        <w:jc w:val="center"/>
        <w:rPr>
          <w:rFonts w:ascii="宋体" w:hAnsi="宋体" w:cs="仿宋"/>
          <w:bCs/>
          <w:sz w:val="24"/>
          <w:szCs w:val="24"/>
        </w:rPr>
      </w:pPr>
      <w:r>
        <w:rPr>
          <w:rFonts w:ascii="宋体" w:hAnsi="宋体" w:cs="仿宋"/>
          <w:bCs/>
          <w:sz w:val="24"/>
          <w:szCs w:val="24"/>
        </w:rPr>
      </w:r>
      <w:r/>
    </w:p>
    <w:p>
      <w:pPr>
        <w:pStyle w:val="779"/>
        <w:jc w:val="center"/>
        <w:rPr>
          <w:rFonts w:hint="eastAsia" w:ascii="宋体" w:hAnsi="宋体" w:cs="仿宋"/>
          <w:bCs/>
          <w:sz w:val="24"/>
          <w:szCs w:val="24"/>
        </w:rPr>
      </w:pPr>
      <w:r>
        <w:rPr>
          <w:rFonts w:hint="eastAsia" w:ascii="宋体" w:hAnsi="宋体" w:cs="仿宋"/>
          <w:bCs/>
          <w:sz w:val="24"/>
          <w:szCs w:val="24"/>
        </w:rPr>
      </w:r>
      <w:r/>
    </w:p>
    <w:p>
      <w:pPr>
        <w:pStyle w:val="779"/>
        <w:ind w:firstLine="723"/>
        <w:spacing w:line="480" w:lineRule="exact"/>
        <w:rPr>
          <w:rFonts w:hint="eastAsia" w:ascii="宋体" w:hAnsi="宋体" w:cs="仿宋"/>
          <w:bCs/>
          <w:sz w:val="24"/>
        </w:rPr>
      </w:pPr>
      <w:r>
        <w:rPr>
          <w:rFonts w:hint="eastAsia" w:ascii="宋体" w:hAnsi="宋体" w:cs="仿宋"/>
          <w:b/>
          <w:bCs/>
          <w:sz w:val="24"/>
        </w:rPr>
        <w:t xml:space="preserve">残疾人福利性单位声明函（服务类项目）（采购包号：**）</w:t>
      </w:r>
      <w:r>
        <w:rPr>
          <w:rFonts w:hint="eastAsia" w:ascii="宋体" w:hAnsi="宋体" w:cs="仿宋"/>
          <w:bCs/>
          <w:sz w:val="24"/>
        </w:rPr>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方正仿宋_GBK"/>
          <w:sz w:val="24"/>
          <w:u w:val="single"/>
        </w:rPr>
        <w:t xml:space="preserve">宿迁市应急管理局</w:t>
      </w:r>
      <w:r>
        <w:rPr>
          <w:rFonts w:hint="eastAsia" w:ascii="宋体" w:hAnsi="宋体" w:cs="仿宋"/>
          <w:bCs/>
          <w:sz w:val="24"/>
        </w:rPr>
        <w:t xml:space="preserve">采购编号为</w:t>
      </w:r>
      <w:r>
        <w:rPr>
          <w:rFonts w:ascii="宋体" w:hAnsi="宋体" w:cs="仿宋"/>
          <w:bCs/>
          <w:sz w:val="24"/>
          <w:u w:val="single"/>
        </w:rPr>
        <w:t xml:space="preserve">JSZC-321300-JZCG-C2026-0024</w:t>
      </w:r>
      <w:r>
        <w:rPr>
          <w:rFonts w:hint="eastAsia" w:ascii="宋体" w:hAnsi="宋体" w:cs="仿宋"/>
          <w:bCs/>
          <w:sz w:val="24"/>
        </w:rPr>
        <w:t xml:space="preserve">，</w:t>
      </w:r>
      <w:r>
        <w:rPr>
          <w:rFonts w:hint="eastAsia" w:cs="仿宋"/>
          <w:sz w:val="24"/>
          <w:u w:val="single"/>
        </w:rPr>
        <w:t xml:space="preserve">市应急管理局市级宿迁市“数智应急”平台建设（2026年）</w:t>
      </w:r>
      <w:r>
        <w:rPr>
          <w:rFonts w:hint="eastAsia" w:ascii="宋体" w:hAnsi="宋体" w:cs="仿宋"/>
          <w:bCs/>
          <w:sz w:val="24"/>
        </w:rPr>
        <w:t xml:space="preserve">项目（采购包号：**）采购活动由本单位提供服务。</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本单位对上述声明的真实性负责。如有虚假，将依法承担相应责任。</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备注：</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1.专门面向中小微型企业采购的项目，供应商为残疾人福利性单位并提供服务的必须提供此声明函，否则将不能通过资格审查。</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2.非专门面向中小微型企业采购的项目，供应商如不提供此声明函，价格将不做相应扣除。</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3.中标/成交供应商为残疾人福利性单位的，此声明函将随中标/成交结果同时公告，接受社会监督</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供应商全称（加盖CA电子公章）：</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日期：___年____月____日   </w:t>
      </w:r>
      <w:r/>
    </w:p>
    <w:p>
      <w:pPr>
        <w:pStyle w:val="779"/>
        <w:ind w:firstLine="442"/>
        <w:spacing w:line="480" w:lineRule="exact"/>
        <w:rPr>
          <w:rFonts w:hint="eastAsia" w:ascii="宋体" w:hAnsi="宋体" w:cs="仿宋"/>
          <w:bCs/>
          <w:sz w:val="24"/>
        </w:rPr>
      </w:pPr>
      <w:r>
        <w:rPr>
          <w:rFonts w:hint="eastAsia" w:ascii="宋体" w:hAnsi="宋体" w:cs="仿宋"/>
          <w:bCs/>
          <w:sz w:val="24"/>
        </w:rPr>
        <w:t xml:space="preserve"> </w:t>
      </w:r>
      <w:bookmarkEnd w:id="164"/>
      <w:r>
        <w:rPr>
          <w:rFonts w:hint="eastAsia" w:ascii="宋体" w:hAnsi="宋体" w:cs="仿宋"/>
          <w:bCs/>
          <w:sz w:val="24"/>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ascii="Times New Roman" w:hAnsi="Times New Roman"/>
          <w:b/>
          <w:sz w:val="24"/>
          <w:szCs w:val="21"/>
        </w:rPr>
      </w:pPr>
      <w:r>
        <w:rPr>
          <w:rFonts w:ascii="Times New Roman" w:hAnsi="Times New Roman"/>
          <w:b/>
          <w:sz w:val="24"/>
          <w:szCs w:val="21"/>
        </w:rPr>
      </w:r>
      <w:r/>
    </w:p>
    <w:p>
      <w:pPr>
        <w:pStyle w:val="779"/>
        <w:rPr>
          <w:rFonts w:hint="eastAsia" w:ascii="Times New Roman" w:hAnsi="Times New Roman"/>
          <w:b/>
          <w:sz w:val="24"/>
          <w:szCs w:val="21"/>
        </w:rPr>
      </w:pPr>
      <w:r>
        <w:rPr>
          <w:rFonts w:hint="eastAsia" w:ascii="Times New Roman" w:hAnsi="Times New Roman"/>
          <w:b/>
          <w:sz w:val="24"/>
          <w:szCs w:val="21"/>
        </w:rPr>
      </w:r>
      <w:r/>
    </w:p>
    <w:p>
      <w:pPr>
        <w:pStyle w:val="781"/>
        <w:ind w:firstLine="240"/>
        <w:spacing w:before="0" w:after="0" w:line="520" w:lineRule="exact"/>
        <w:rPr>
          <w:rFonts w:hint="eastAsia" w:ascii="黑体" w:hAnsi="黑体" w:eastAsia="黑体" w:cs="黑体"/>
          <w:bCs/>
          <w:sz w:val="32"/>
          <w:szCs w:val="32"/>
        </w:rPr>
      </w:pPr>
      <w:r/>
      <w:bookmarkEnd w:id="162"/>
      <w:r/>
      <w:bookmarkEnd w:id="163"/>
      <w:r>
        <w:rPr>
          <w:rFonts w:hint="eastAsia"/>
          <w:sz w:val="24"/>
          <w:szCs w:val="24"/>
        </w:rPr>
        <w:br w:type="page" w:clear="all"/>
      </w:r>
      <w:r>
        <w:rPr>
          <w:rFonts w:hint="eastAsia" w:ascii="黑体" w:hAnsi="黑体" w:eastAsia="黑体" w:cs="黑体"/>
          <w:bCs/>
          <w:sz w:val="32"/>
          <w:szCs w:val="32"/>
        </w:rPr>
        <w:t xml:space="preserve">六、技术响应偏离表（技术参数响应）</w:t>
      </w:r>
      <w:r/>
    </w:p>
    <w:p>
      <w:pPr>
        <w:pStyle w:val="793"/>
      </w:p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before="100" w:line="559" w:lineRule="atLeast"/>
              <w:rPr>
                <w:rFonts w:hint="eastAsia" w:ascii="仿宋" w:hAnsi="仿宋" w:eastAsia="仿宋" w:cs="仿宋"/>
              </w:rPr>
            </w:pPr>
            <w:r>
              <w:rPr>
                <w:rFonts w:hint="eastAsia" w:ascii="仿宋" w:hAnsi="仿宋" w:eastAsia="仿宋" w:cs="仿宋"/>
                <w:sz w:val="28"/>
              </w:rPr>
              <w:t xml:space="preserve">磋商</w:t>
            </w:r>
            <w:r>
              <w:rPr>
                <w:rFonts w:hint="eastAsia" w:ascii="仿宋" w:hAnsi="仿宋" w:eastAsia="仿宋" w:cs="仿宋"/>
                <w:sz w:val="28"/>
              </w:rPr>
              <w:t xml:space="preserve">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79"/>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779"/>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779"/>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79"/>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79"/>
        <w:rPr>
          <w:rFonts w:hint="eastAsia" w:ascii="宋体" w:hAnsi="宋体" w:cs="仿宋"/>
        </w:rPr>
      </w:pPr>
      <w:r>
        <w:rPr>
          <w:rFonts w:hint="eastAsia" w:ascii="宋体" w:hAnsi="宋体" w:cs="仿宋"/>
        </w:rPr>
      </w:r>
      <w:r/>
    </w:p>
    <w:p>
      <w:pPr>
        <w:pStyle w:val="824"/>
        <w:ind w:firstLine="482"/>
        <w:jc w:val="both"/>
        <w:spacing w:before="0" w:beforeAutospacing="0" w:after="0" w:afterAutospacing="0" w:line="480" w:lineRule="exact"/>
        <w:widowControl w:val="off"/>
        <w:rPr>
          <w:rFonts w:ascii="Times New Roman" w:hAnsi="Times New Roman" w:cs="仿宋"/>
          <w:szCs w:val="28"/>
        </w:rPr>
      </w:pPr>
      <w:r>
        <w:rPr>
          <w:rFonts w:hint="eastAsia" w:cs="仿宋"/>
          <w:b/>
          <w:bCs/>
          <w:szCs w:val="28"/>
        </w:rPr>
        <w:t xml:space="preserve">备注：：</w:t>
      </w:r>
      <w:r>
        <w:rPr>
          <w:rFonts w:ascii="Times New Roman" w:hAnsi="Times New Roman" w:cs="Times New Roman"/>
          <w:color w:val="000000"/>
        </w:rPr>
        <w:t xml:space="preserve">供应商按所投服务情况在此表中详细列出偏离情况（包括正偏离、负偏离、无偏离）并说明理由。采购需求中要求提供证明材料的，以证明材料为准；若《技术响应偏离表》填写情况与提供证明材料的内容不一致，以证明材料为准；采购需求中未要求提供证明材料的，以《技术响应偏离表》为准，未列明的均视为未响应磋商文件要求。</w:t>
      </w:r>
      <w:r>
        <w:rPr>
          <w:rFonts w:ascii="Times New Roman" w:hAnsi="Times New Roman" w:cs="仿宋"/>
          <w:szCs w:val="28"/>
        </w:rPr>
      </w:r>
      <w:r/>
    </w:p>
    <w:p>
      <w:pPr>
        <w:pStyle w:val="781"/>
        <w:ind w:firstLine="321"/>
        <w:spacing w:before="0" w:after="0" w:line="520" w:lineRule="exact"/>
        <w:rPr>
          <w:rFonts w:hint="eastAsia" w:ascii="黑体" w:hAnsi="黑体" w:eastAsia="黑体" w:cs="黑体"/>
          <w:bCs/>
          <w:sz w:val="32"/>
          <w:szCs w:val="32"/>
        </w:rPr>
      </w:pPr>
      <w:r>
        <w:rPr>
          <w:rFonts w:ascii="黑体" w:hAnsi="黑体" w:eastAsia="黑体"/>
          <w:b/>
          <w:sz w:val="32"/>
          <w:szCs w:val="32"/>
        </w:rPr>
        <w:br w:type="page" w:clear="all"/>
      </w:r>
      <w:r>
        <w:rPr>
          <w:rFonts w:hint="eastAsia" w:ascii="黑体" w:hAnsi="黑体" w:eastAsia="黑体" w:cs="黑体"/>
          <w:bCs/>
          <w:sz w:val="32"/>
          <w:szCs w:val="32"/>
        </w:rPr>
        <w:t xml:space="preserve">七、</w:t>
      </w:r>
      <w:bookmarkEnd w:id="158"/>
      <w:r>
        <w:rPr>
          <w:rFonts w:hint="eastAsia" w:ascii="黑体" w:hAnsi="黑体" w:eastAsia="黑体" w:cs="黑体"/>
          <w:bCs/>
          <w:sz w:val="32"/>
          <w:szCs w:val="32"/>
        </w:rPr>
        <w:t xml:space="preserve">项目组人员</w:t>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2"/>
              <w:jc w:val="center"/>
              <w:spacing w:line="560" w:lineRule="exact"/>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00"/>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61"/>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779"/>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68" w:name="_格式2__法定代表人授权书"/>
      <w:r/>
      <w:bookmarkEnd w:id="168"/>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79"/>
        <w:ind w:firstLine="210"/>
        <w:rPr>
          <w:rFonts w:hint="eastAsia" w:ascii="仿宋" w:hAnsi="仿宋" w:eastAsia="仿宋" w:cs="仿宋"/>
          <w:szCs w:val="21"/>
        </w:rPr>
      </w:pPr>
      <w:r>
        <w:rPr>
          <w:rFonts w:hint="eastAsia" w:ascii="仿宋" w:hAnsi="仿宋" w:eastAsia="仿宋" w:cs="仿宋"/>
          <w:szCs w:val="21"/>
        </w:rPr>
      </w:r>
      <w:r/>
    </w:p>
    <w:p>
      <w:pPr>
        <w:pStyle w:val="781"/>
        <w:ind w:firstLine="321"/>
        <w:spacing w:before="0" w:after="0" w:line="520" w:lineRule="exact"/>
        <w:rPr>
          <w:rFonts w:hint="eastAsia" w:ascii="黑体" w:hAnsi="黑体" w:eastAsia="黑体" w:cs="黑体"/>
          <w:bCs/>
          <w:sz w:val="32"/>
          <w:szCs w:val="32"/>
        </w:rPr>
      </w:pPr>
      <w:r/>
      <w:bookmarkStart w:id="169" w:name="_Toc11176"/>
      <w:r>
        <w:rPr>
          <w:rFonts w:hint="eastAsia" w:ascii="宋体" w:hAnsi="宋体" w:cs="宋体"/>
          <w:b/>
          <w:bCs/>
          <w:sz w:val="32"/>
          <w:szCs w:val="32"/>
        </w:rPr>
        <w:br w:type="page" w:clear="all"/>
      </w:r>
      <w:r>
        <w:rPr>
          <w:rFonts w:hint="eastAsia" w:ascii="黑体" w:hAnsi="黑体" w:eastAsia="黑体" w:cs="黑体"/>
          <w:bCs/>
          <w:sz w:val="32"/>
          <w:szCs w:val="32"/>
        </w:rPr>
        <w:t xml:space="preserve">八、</w:t>
      </w:r>
      <w:bookmarkEnd w:id="169"/>
      <w:r>
        <w:rPr>
          <w:rFonts w:hint="eastAsia" w:ascii="黑体" w:hAnsi="黑体" w:eastAsia="黑体" w:cs="黑体"/>
          <w:bCs/>
          <w:sz w:val="32"/>
          <w:szCs w:val="32"/>
        </w:rPr>
        <w:t xml:space="preserve">企业业绩</w:t>
      </w:r>
      <w:r/>
    </w:p>
    <w:p>
      <w:pPr>
        <w:pStyle w:val="1423"/>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3"/>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9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2362"/>
        <w:gridCol w:w="1416"/>
        <w:gridCol w:w="1417"/>
        <w:gridCol w:w="1259"/>
        <w:gridCol w:w="1484"/>
      </w:tblGrid>
      <w:tr>
        <w:trPr>
          <w:trHeight w:val="753"/>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1423"/>
              <w:ind w:firstLine="480"/>
              <w:rPr>
                <w:rFonts w:ascii="Times New Roman" w:hAnsi="Times New Roman" w:cs="仿宋"/>
                <w:sz w:val="24"/>
                <w:szCs w:val="24"/>
              </w:rPr>
            </w:pPr>
            <w:r>
              <w:rPr>
                <w:rFonts w:hint="eastAsia" w:ascii="Times New Roman" w:hAnsi="Times New Roman" w:cs="仿宋"/>
                <w:sz w:val="24"/>
                <w:szCs w:val="24"/>
              </w:rPr>
              <w:t xml:space="preserve">序</w:t>
            </w:r>
            <w:r>
              <w:rPr>
                <w:rFonts w:ascii="Times New Roman" w:hAnsi="Times New Roman" w:cs="仿宋"/>
                <w:sz w:val="24"/>
                <w:szCs w:val="24"/>
              </w:rPr>
            </w:r>
            <w:r/>
          </w:p>
          <w:p>
            <w:pPr>
              <w:pStyle w:val="1423"/>
              <w:ind w:firstLine="480"/>
              <w:rPr>
                <w:rFonts w:ascii="Times New Roman" w:hAnsi="Times New Roman" w:cs="仿宋"/>
                <w:sz w:val="24"/>
                <w:szCs w:val="24"/>
              </w:rPr>
            </w:pPr>
            <w:r>
              <w:rPr>
                <w:rFonts w:hint="eastAsia" w:ascii="Times New Roman" w:hAnsi="Times New Roman" w:cs="仿宋"/>
                <w:sz w:val="24"/>
                <w:szCs w:val="24"/>
              </w:rPr>
              <w:t xml:space="preserve">号</w:t>
            </w: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23"/>
              <w:ind w:firstLine="480"/>
              <w:rPr>
                <w:rFonts w:ascii="Times New Roman" w:hAnsi="Times New Roman" w:cs="仿宋"/>
                <w:sz w:val="24"/>
                <w:szCs w:val="24"/>
              </w:rPr>
            </w:pPr>
            <w:r>
              <w:rPr>
                <w:rFonts w:hint="eastAsia" w:ascii="Times New Roman" w:hAnsi="Times New Roman" w:cs="仿宋"/>
                <w:sz w:val="24"/>
                <w:szCs w:val="24"/>
              </w:rPr>
              <w:t xml:space="preserve">项目名称</w:t>
            </w: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23"/>
              <w:rPr>
                <w:rFonts w:ascii="Times New Roman" w:hAnsi="Times New Roman" w:cs="仿宋"/>
                <w:sz w:val="24"/>
                <w:szCs w:val="24"/>
              </w:rPr>
            </w:pPr>
            <w:r>
              <w:rPr>
                <w:rFonts w:hint="eastAsia" w:ascii="Times New Roman" w:hAnsi="Times New Roman" w:cs="仿宋"/>
                <w:sz w:val="24"/>
                <w:szCs w:val="24"/>
              </w:rPr>
              <w:t xml:space="preserve">采购单位</w:t>
            </w: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23"/>
              <w:rPr>
                <w:rFonts w:ascii="Times New Roman" w:hAnsi="Times New Roman" w:cs="仿宋"/>
                <w:sz w:val="24"/>
                <w:szCs w:val="24"/>
              </w:rPr>
            </w:pPr>
            <w:r>
              <w:rPr>
                <w:rFonts w:hint="eastAsia" w:ascii="Times New Roman" w:hAnsi="Times New Roman" w:cs="仿宋"/>
                <w:sz w:val="24"/>
                <w:szCs w:val="24"/>
              </w:rPr>
              <w:t xml:space="preserve">合同签订</w:t>
            </w:r>
            <w:r>
              <w:rPr>
                <w:rFonts w:ascii="Times New Roman" w:hAnsi="Times New Roman" w:cs="仿宋"/>
                <w:sz w:val="24"/>
                <w:szCs w:val="24"/>
              </w:rPr>
            </w:r>
            <w:r/>
          </w:p>
          <w:p>
            <w:pPr>
              <w:pStyle w:val="1423"/>
              <w:ind w:firstLine="480"/>
              <w:rPr>
                <w:rFonts w:ascii="Times New Roman" w:hAnsi="Times New Roman" w:cs="仿宋"/>
                <w:sz w:val="24"/>
                <w:szCs w:val="24"/>
              </w:rPr>
            </w:pPr>
            <w:r>
              <w:rPr>
                <w:rFonts w:hint="eastAsia" w:ascii="Times New Roman" w:hAnsi="Times New Roman" w:cs="仿宋"/>
                <w:sz w:val="24"/>
                <w:szCs w:val="24"/>
              </w:rPr>
              <w:t xml:space="preserve">时间</w:t>
            </w: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23"/>
              <w:rPr>
                <w:rFonts w:ascii="Times New Roman" w:hAnsi="Times New Roman" w:cs="仿宋"/>
                <w:sz w:val="24"/>
                <w:szCs w:val="24"/>
              </w:rPr>
            </w:pPr>
            <w:r>
              <w:rPr>
                <w:rFonts w:ascii="Times New Roman" w:hAnsi="Times New Roman" w:cs="仿宋"/>
                <w:sz w:val="24"/>
                <w:szCs w:val="24"/>
              </w:rPr>
            </w:r>
            <w:r/>
          </w:p>
          <w:p>
            <w:pPr>
              <w:pStyle w:val="1423"/>
              <w:rPr>
                <w:rFonts w:cs="仿宋"/>
              </w:rPr>
            </w:pPr>
            <w:r>
              <w:rPr>
                <w:rFonts w:hint="eastAsia" w:ascii="Times New Roman" w:hAnsi="Times New Roman" w:cs="仿宋"/>
                <w:sz w:val="24"/>
                <w:szCs w:val="24"/>
              </w:rPr>
              <w:t xml:space="preserve">验收结果</w:t>
            </w:r>
            <w:r>
              <w:rPr>
                <w:rFonts w:cs="仿宋"/>
              </w:rPr>
            </w:r>
            <w:r/>
          </w:p>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23"/>
              <w:ind w:firstLine="480"/>
              <w:rPr>
                <w:rFonts w:ascii="Times New Roman" w:hAnsi="Times New Roman" w:cs="仿宋"/>
                <w:sz w:val="24"/>
                <w:szCs w:val="24"/>
              </w:rPr>
            </w:pPr>
            <w:r>
              <w:rPr>
                <w:rFonts w:hint="eastAsia" w:ascii="Times New Roman" w:hAnsi="Times New Roman" w:cs="仿宋"/>
                <w:sz w:val="24"/>
                <w:szCs w:val="24"/>
              </w:rPr>
              <w:t xml:space="preserve">备注</w:t>
            </w:r>
            <w:r>
              <w:rPr>
                <w:rFonts w:ascii="Times New Roman" w:hAnsi="Times New Roman" w:cs="仿宋"/>
                <w:sz w:val="24"/>
                <w:szCs w:val="24"/>
              </w:rPr>
            </w:r>
            <w:r/>
          </w:p>
        </w:tc>
      </w:tr>
      <w:tr>
        <w:trPr>
          <w:trHeight w:val="1510"/>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r>
      <w:tr>
        <w:trPr>
          <w:trHeight w:val="1510"/>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r>
      <w:tr>
        <w:trPr>
          <w:trHeight w:val="1510"/>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r>
      <w:tr>
        <w:trPr>
          <w:trHeight w:val="1525"/>
        </w:trPr>
        <w:tc>
          <w:tcPr>
            <w:tcBorders>
              <w:top w:val="single" w:color="000000" w:sz="4" w:space="0"/>
              <w:left w:val="single" w:color="000000" w:sz="4" w:space="0"/>
              <w:bottom w:val="single" w:color="000000" w:sz="4" w:space="0"/>
              <w:right w:val="single" w:color="000000" w:sz="4" w:space="0"/>
            </w:tcBorders>
            <w:tcW w:w="988" w:type="dxa"/>
            <w:vAlign w:val="top"/>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423"/>
              <w:ind w:firstLine="480"/>
              <w:rPr>
                <w:rFonts w:ascii="Times New Roman" w:hAnsi="Times New Roman" w:cs="仿宋"/>
                <w:sz w:val="24"/>
                <w:szCs w:val="24"/>
              </w:rPr>
            </w:pPr>
            <w:r>
              <w:rPr>
                <w:rFonts w:ascii="Times New Roman" w:hAnsi="Times New Roman" w:cs="仿宋"/>
                <w:sz w:val="24"/>
                <w:szCs w:val="24"/>
              </w:rPr>
            </w:r>
            <w:r/>
          </w:p>
        </w:tc>
      </w:tr>
    </w:tbl>
    <w:p>
      <w:pPr>
        <w:pStyle w:val="779"/>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p>
    <w:p>
      <w:pPr>
        <w:pStyle w:val="781"/>
        <w:ind w:firstLine="321"/>
        <w:spacing w:before="0" w:after="0" w:line="520" w:lineRule="exact"/>
        <w:rPr>
          <w:rFonts w:hint="eastAsia" w:ascii="黑体" w:hAnsi="黑体" w:eastAsia="黑体" w:cs="黑体"/>
          <w:bCs/>
          <w:sz w:val="32"/>
          <w:szCs w:val="32"/>
        </w:rPr>
      </w:pPr>
      <w:r>
        <w:rPr>
          <w:rFonts w:hint="eastAsia" w:ascii="仿宋" w:hAnsi="仿宋" w:eastAsia="仿宋" w:cs="仿宋"/>
          <w:b/>
          <w:sz w:val="32"/>
          <w:szCs w:val="32"/>
        </w:rPr>
        <w:br w:type="page" w:clear="all"/>
      </w:r>
      <w:bookmarkStart w:id="170" w:name="_Toc28140"/>
      <w:r>
        <w:rPr>
          <w:rFonts w:hint="eastAsia" w:ascii="黑体" w:hAnsi="黑体" w:eastAsia="黑体" w:cs="黑体"/>
          <w:bCs/>
          <w:sz w:val="32"/>
          <w:szCs w:val="32"/>
        </w:rPr>
        <w:t xml:space="preserve">九、磋商所需其他材料</w:t>
      </w:r>
      <w:bookmarkEnd w:id="170"/>
      <w:r>
        <w:rPr>
          <w:rFonts w:hint="eastAsia" w:ascii="黑体" w:hAnsi="黑体" w:eastAsia="黑体" w:cs="黑体"/>
          <w:bCs/>
          <w:sz w:val="32"/>
          <w:szCs w:val="32"/>
        </w:rPr>
      </w:r>
      <w:r/>
    </w:p>
    <w:p>
      <w:pPr>
        <w:pStyle w:val="1425"/>
        <w:ind w:firstLine="560"/>
        <w:spacing w:line="360" w:lineRule="auto"/>
        <w:rPr>
          <w:rFonts w:hint="eastAsia" w:ascii="仿宋" w:hAnsi="仿宋" w:cs="仿宋"/>
          <w:sz w:val="28"/>
          <w:szCs w:val="28"/>
        </w:rPr>
      </w:pPr>
      <w:r>
        <w:rPr>
          <w:rFonts w:hint="eastAsia" w:ascii="仿宋" w:hAnsi="仿宋" w:cs="仿宋"/>
          <w:sz w:val="28"/>
          <w:szCs w:val="28"/>
        </w:rPr>
      </w:r>
      <w:r/>
    </w:p>
    <w:p>
      <w:pPr>
        <w:pStyle w:val="1425"/>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79"/>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3"/>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3"/>
                            <w:rPr>
                              <w:rFonts w:ascii="Times New Roman" w:hAnsi="Times New Roman"/>
                              <w:sz w:val="32"/>
                              <w:szCs w:val="36"/>
                            </w:rPr>
                          </w:pPr>
                          <w:r>
                            <w:rPr>
                              <w:rFonts w:ascii="Times New Roman" w:hAnsi="Times New Roman"/>
                              <w:sz w:val="32"/>
                              <w:szCs w:val="36"/>
                            </w:rPr>
                          </w:r>
                          <w:r/>
                        </w:p>
                        <w:p>
                          <w:pPr>
                            <w:pStyle w:val="779"/>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3"/>
                      <w:rPr>
                        <w:rFonts w:ascii="Times New Roman" w:hAnsi="Times New Roman"/>
                        <w:sz w:val="32"/>
                        <w:szCs w:val="36"/>
                      </w:rPr>
                    </w:pPr>
                    <w:r>
                      <w:rPr>
                        <w:rFonts w:ascii="Times New Roman" w:hAnsi="Times New Roman"/>
                        <w:sz w:val="32"/>
                        <w:szCs w:val="36"/>
                      </w:rPr>
                    </w:r>
                    <w:r/>
                  </w:p>
                  <w:p>
                    <w:pPr>
                      <w:pStyle w:val="77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9"/>
                          </w:pPr>
                          <w:r/>
                          <w:r/>
                        </w:p>
                        <w:p>
                          <w:pPr>
                            <w:pStyle w:val="77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9"/>
                    </w:pPr>
                    <w:r/>
                    <w:r/>
                  </w:p>
                  <w:p>
                    <w:pPr>
                      <w:pStyle w:val="77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7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79"/>
        <w:ind w:left="840" w:hanging="420"/>
        <w:tabs>
          <w:tab w:val="num" w:pos="840" w:leader="none"/>
        </w:tabs>
      </w:pPr>
      <w:rPr>
        <w:rFonts w:hint="eastAsia"/>
      </w:rPr>
    </w:lvl>
    <w:lvl w:ilvl="1">
      <w:start w:val="1"/>
      <w:numFmt w:val="lowerLetter"/>
      <w:isLgl w:val="false"/>
      <w:suff w:val="tab"/>
      <w:lvlText w:val="%2)"/>
      <w:lvlJc w:val="left"/>
      <w:pPr>
        <w:pStyle w:val="779"/>
        <w:ind w:left="1260" w:hanging="420"/>
        <w:tabs>
          <w:tab w:val="num" w:pos="1260" w:leader="none"/>
        </w:tabs>
      </w:pPr>
    </w:lvl>
    <w:lvl w:ilvl="2">
      <w:start w:val="1"/>
      <w:numFmt w:val="lowerRoman"/>
      <w:pStyle w:val="1304"/>
      <w:isLgl w:val="false"/>
      <w:suff w:val="tab"/>
      <w:lvlText w:val="%3."/>
      <w:lvlJc w:val="right"/>
      <w:pPr>
        <w:pStyle w:val="779"/>
        <w:ind w:left="1680" w:hanging="420"/>
        <w:tabs>
          <w:tab w:val="num" w:pos="1680" w:leader="none"/>
        </w:tabs>
      </w:pPr>
    </w:lvl>
    <w:lvl w:ilvl="3">
      <w:start w:val="1"/>
      <w:numFmt w:val="decimal"/>
      <w:isLgl w:val="false"/>
      <w:suff w:val="tab"/>
      <w:lvlText w:val="%4."/>
      <w:lvlJc w:val="left"/>
      <w:pPr>
        <w:pStyle w:val="779"/>
        <w:ind w:left="2100" w:hanging="420"/>
        <w:tabs>
          <w:tab w:val="num" w:pos="2100" w:leader="none"/>
        </w:tabs>
      </w:pPr>
    </w:lvl>
    <w:lvl w:ilvl="4">
      <w:start w:val="1"/>
      <w:numFmt w:val="lowerLetter"/>
      <w:isLgl w:val="false"/>
      <w:suff w:val="tab"/>
      <w:lvlText w:val="%5)"/>
      <w:lvlJc w:val="left"/>
      <w:pPr>
        <w:pStyle w:val="779"/>
        <w:ind w:left="2520" w:hanging="420"/>
        <w:tabs>
          <w:tab w:val="num" w:pos="2520" w:leader="none"/>
        </w:tabs>
      </w:pPr>
    </w:lvl>
    <w:lvl w:ilvl="5">
      <w:start w:val="1"/>
      <w:numFmt w:val="lowerRoman"/>
      <w:isLgl w:val="false"/>
      <w:suff w:val="tab"/>
      <w:lvlText w:val="%6."/>
      <w:lvlJc w:val="right"/>
      <w:pPr>
        <w:pStyle w:val="779"/>
        <w:ind w:left="2940" w:hanging="420"/>
        <w:tabs>
          <w:tab w:val="num" w:pos="2940" w:leader="none"/>
        </w:tabs>
      </w:pPr>
    </w:lvl>
    <w:lvl w:ilvl="6">
      <w:start w:val="1"/>
      <w:numFmt w:val="decimal"/>
      <w:isLgl w:val="false"/>
      <w:suff w:val="tab"/>
      <w:lvlText w:val="%7."/>
      <w:lvlJc w:val="left"/>
      <w:pPr>
        <w:pStyle w:val="779"/>
        <w:ind w:left="3360" w:hanging="420"/>
        <w:tabs>
          <w:tab w:val="num" w:pos="3360" w:leader="none"/>
        </w:tabs>
      </w:pPr>
    </w:lvl>
    <w:lvl w:ilvl="7">
      <w:start w:val="1"/>
      <w:numFmt w:val="lowerLetter"/>
      <w:isLgl w:val="false"/>
      <w:suff w:val="tab"/>
      <w:lvlText w:val="%8)"/>
      <w:lvlJc w:val="left"/>
      <w:pPr>
        <w:pStyle w:val="779"/>
        <w:ind w:left="3780" w:hanging="420"/>
        <w:tabs>
          <w:tab w:val="num" w:pos="3780" w:leader="none"/>
        </w:tabs>
      </w:pPr>
    </w:lvl>
    <w:lvl w:ilvl="8">
      <w:start w:val="1"/>
      <w:numFmt w:val="lowerRoman"/>
      <w:isLgl w:val="false"/>
      <w:suff w:val="tab"/>
      <w:lvlText w:val="%9."/>
      <w:lvlJc w:val="right"/>
      <w:pPr>
        <w:pStyle w:val="779"/>
        <w:ind w:left="4200" w:hanging="420"/>
        <w:tabs>
          <w:tab w:val="num" w:pos="4200" w:leader="none"/>
        </w:tabs>
      </w:pPr>
    </w:lvl>
  </w:abstractNum>
  <w:abstractNum w:abstractNumId="2">
    <w:multiLevelType w:val="hybridMultilevel"/>
    <w:lvl w:ilvl="0">
      <w:start w:val="1"/>
      <w:numFmt w:val="bullet"/>
      <w:pStyle w:val="1280"/>
      <w:isLgl w:val="false"/>
      <w:suff w:val="tab"/>
      <w:lvlText w:val="◆"/>
      <w:lvlJc w:val="left"/>
      <w:pPr>
        <w:pStyle w:val="779"/>
        <w:ind w:left="930" w:hanging="210"/>
        <w:tabs>
          <w:tab w:val="num" w:pos="930" w:leader="none"/>
        </w:tabs>
      </w:pPr>
      <w:rPr>
        <w:rFonts w:hint="eastAsia" w:ascii="宋体" w:hAnsi="宋体"/>
      </w:rPr>
    </w:lvl>
    <w:lvl w:ilvl="1">
      <w:start w:val="1"/>
      <w:numFmt w:val="bullet"/>
      <w:isLgl w:val="false"/>
      <w:suff w:val="tab"/>
      <w:lvlText w:val="o"/>
      <w:lvlJc w:val="left"/>
      <w:pPr>
        <w:pStyle w:val="779"/>
        <w:ind w:left="1440" w:hanging="360"/>
      </w:pPr>
      <w:rPr>
        <w:rFonts w:ascii="Courier New" w:hAnsi="Courier New" w:eastAsia="Courier New" w:cs="Courier New"/>
      </w:rPr>
    </w:lvl>
    <w:lvl w:ilvl="2">
      <w:start w:val="1"/>
      <w:numFmt w:val="bullet"/>
      <w:isLgl w:val="false"/>
      <w:suff w:val="tab"/>
      <w:lvlText w:val="§"/>
      <w:lvlJc w:val="left"/>
      <w:pPr>
        <w:pStyle w:val="779"/>
        <w:ind w:left="2160" w:hanging="360"/>
      </w:pPr>
      <w:rPr>
        <w:rFonts w:ascii="Wingdings" w:hAnsi="Wingdings" w:eastAsia="Wingdings" w:cs="Wingdings"/>
      </w:rPr>
    </w:lvl>
    <w:lvl w:ilvl="3">
      <w:start w:val="1"/>
      <w:numFmt w:val="bullet"/>
      <w:isLgl w:val="false"/>
      <w:suff w:val="tab"/>
      <w:lvlText w:val="·"/>
      <w:lvlJc w:val="left"/>
      <w:pPr>
        <w:pStyle w:val="779"/>
        <w:ind w:left="2880" w:hanging="360"/>
      </w:pPr>
      <w:rPr>
        <w:rFonts w:ascii="Symbol" w:hAnsi="Symbol" w:eastAsia="Symbol" w:cs="Symbol"/>
      </w:rPr>
    </w:lvl>
    <w:lvl w:ilvl="4">
      <w:start w:val="1"/>
      <w:numFmt w:val="bullet"/>
      <w:isLgl w:val="false"/>
      <w:suff w:val="tab"/>
      <w:lvlText w:val="o"/>
      <w:lvlJc w:val="left"/>
      <w:pPr>
        <w:pStyle w:val="779"/>
        <w:ind w:left="3600" w:hanging="360"/>
      </w:pPr>
      <w:rPr>
        <w:rFonts w:ascii="Courier New" w:hAnsi="Courier New" w:eastAsia="Courier New" w:cs="Courier New"/>
      </w:rPr>
    </w:lvl>
    <w:lvl w:ilvl="5">
      <w:start w:val="1"/>
      <w:numFmt w:val="bullet"/>
      <w:isLgl w:val="false"/>
      <w:suff w:val="tab"/>
      <w:lvlText w:val="§"/>
      <w:lvlJc w:val="left"/>
      <w:pPr>
        <w:pStyle w:val="779"/>
        <w:ind w:left="4320" w:hanging="360"/>
      </w:pPr>
      <w:rPr>
        <w:rFonts w:ascii="Wingdings" w:hAnsi="Wingdings" w:eastAsia="Wingdings" w:cs="Wingdings"/>
      </w:rPr>
    </w:lvl>
    <w:lvl w:ilvl="6">
      <w:start w:val="1"/>
      <w:numFmt w:val="bullet"/>
      <w:isLgl w:val="false"/>
      <w:suff w:val="tab"/>
      <w:lvlText w:val="·"/>
      <w:lvlJc w:val="left"/>
      <w:pPr>
        <w:pStyle w:val="779"/>
        <w:ind w:left="5040" w:hanging="360"/>
      </w:pPr>
      <w:rPr>
        <w:rFonts w:ascii="Symbol" w:hAnsi="Symbol" w:eastAsia="Symbol" w:cs="Symbol"/>
      </w:rPr>
    </w:lvl>
    <w:lvl w:ilvl="7">
      <w:start w:val="1"/>
      <w:numFmt w:val="bullet"/>
      <w:isLgl w:val="false"/>
      <w:suff w:val="tab"/>
      <w:lvlText w:val="o"/>
      <w:lvlJc w:val="left"/>
      <w:pPr>
        <w:pStyle w:val="779"/>
        <w:ind w:left="5760" w:hanging="360"/>
      </w:pPr>
      <w:rPr>
        <w:rFonts w:ascii="Courier New" w:hAnsi="Courier New" w:eastAsia="Courier New" w:cs="Courier New"/>
      </w:rPr>
    </w:lvl>
    <w:lvl w:ilvl="8">
      <w:start w:val="1"/>
      <w:numFmt w:val="bullet"/>
      <w:isLgl w:val="false"/>
      <w:suff w:val="tab"/>
      <w:lvlText w:val="§"/>
      <w:lvlJc w:val="left"/>
      <w:pPr>
        <w:pStyle w:val="779"/>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779"/>
        <w:ind w:left="900" w:hanging="420"/>
        <w:tabs>
          <w:tab w:val="num" w:pos="900" w:leader="none"/>
        </w:tabs>
      </w:pPr>
      <w:rPr>
        <w:rFonts w:ascii="Wingdings" w:hAnsi="Wingdings"/>
      </w:rPr>
    </w:lvl>
    <w:lvl w:ilvl="1">
      <w:start w:val="1"/>
      <w:numFmt w:val="bullet"/>
      <w:isLgl w:val="false"/>
      <w:suff w:val="tab"/>
      <w:lvlText w:val=""/>
      <w:lvlJc w:val="left"/>
      <w:pPr>
        <w:pStyle w:val="779"/>
        <w:ind w:left="1320" w:hanging="420"/>
        <w:tabs>
          <w:tab w:val="num" w:pos="0" w:leader="none"/>
        </w:tabs>
      </w:pPr>
      <w:rPr>
        <w:rFonts w:ascii="Wingdings" w:hAnsi="Wingdings"/>
      </w:rPr>
    </w:lvl>
    <w:lvl w:ilvl="2">
      <w:start w:val="1"/>
      <w:numFmt w:val="bullet"/>
      <w:pStyle w:val="1305"/>
      <w:isLgl w:val="false"/>
      <w:suff w:val="tab"/>
      <w:lvlText w:val=""/>
      <w:lvlJc w:val="left"/>
      <w:pPr>
        <w:pStyle w:val="779"/>
        <w:ind w:left="1740" w:hanging="420"/>
        <w:tabs>
          <w:tab w:val="num" w:pos="0" w:leader="none"/>
        </w:tabs>
      </w:pPr>
      <w:rPr>
        <w:rFonts w:ascii="Wingdings" w:hAnsi="Wingdings"/>
      </w:rPr>
    </w:lvl>
    <w:lvl w:ilvl="3">
      <w:start w:val="1"/>
      <w:numFmt w:val="bullet"/>
      <w:isLgl w:val="false"/>
      <w:suff w:val="tab"/>
      <w:lvlText w:val=""/>
      <w:lvlJc w:val="left"/>
      <w:pPr>
        <w:pStyle w:val="779"/>
        <w:ind w:left="2160" w:hanging="420"/>
        <w:tabs>
          <w:tab w:val="num" w:pos="0" w:leader="none"/>
        </w:tabs>
      </w:pPr>
      <w:rPr>
        <w:rFonts w:ascii="Wingdings" w:hAnsi="Wingdings"/>
      </w:rPr>
    </w:lvl>
    <w:lvl w:ilvl="4">
      <w:start w:val="1"/>
      <w:numFmt w:val="bullet"/>
      <w:isLgl w:val="false"/>
      <w:suff w:val="tab"/>
      <w:lvlText w:val=""/>
      <w:lvlJc w:val="left"/>
      <w:pPr>
        <w:pStyle w:val="779"/>
        <w:ind w:left="2580" w:hanging="420"/>
        <w:tabs>
          <w:tab w:val="num" w:pos="0" w:leader="none"/>
        </w:tabs>
      </w:pPr>
      <w:rPr>
        <w:rFonts w:ascii="Wingdings" w:hAnsi="Wingdings"/>
      </w:rPr>
    </w:lvl>
    <w:lvl w:ilvl="5">
      <w:start w:val="1"/>
      <w:numFmt w:val="bullet"/>
      <w:isLgl w:val="false"/>
      <w:suff w:val="tab"/>
      <w:lvlText w:val=""/>
      <w:lvlJc w:val="left"/>
      <w:pPr>
        <w:pStyle w:val="779"/>
        <w:ind w:left="3000" w:hanging="420"/>
        <w:tabs>
          <w:tab w:val="num" w:pos="0" w:leader="none"/>
        </w:tabs>
      </w:pPr>
      <w:rPr>
        <w:rFonts w:ascii="Wingdings" w:hAnsi="Wingdings"/>
      </w:rPr>
    </w:lvl>
    <w:lvl w:ilvl="6">
      <w:start w:val="1"/>
      <w:numFmt w:val="bullet"/>
      <w:isLgl w:val="false"/>
      <w:suff w:val="tab"/>
      <w:lvlText w:val=""/>
      <w:lvlJc w:val="left"/>
      <w:pPr>
        <w:pStyle w:val="779"/>
        <w:ind w:left="3420" w:hanging="420"/>
        <w:tabs>
          <w:tab w:val="num" w:pos="0" w:leader="none"/>
        </w:tabs>
      </w:pPr>
      <w:rPr>
        <w:rFonts w:ascii="Wingdings" w:hAnsi="Wingdings"/>
      </w:rPr>
    </w:lvl>
    <w:lvl w:ilvl="7">
      <w:start w:val="1"/>
      <w:numFmt w:val="bullet"/>
      <w:isLgl w:val="false"/>
      <w:suff w:val="tab"/>
      <w:lvlText w:val=""/>
      <w:lvlJc w:val="left"/>
      <w:pPr>
        <w:pStyle w:val="779"/>
        <w:ind w:left="3840" w:hanging="420"/>
        <w:tabs>
          <w:tab w:val="num" w:pos="0" w:leader="none"/>
        </w:tabs>
      </w:pPr>
      <w:rPr>
        <w:rFonts w:ascii="Wingdings" w:hAnsi="Wingdings"/>
      </w:rPr>
    </w:lvl>
    <w:lvl w:ilvl="8">
      <w:start w:val="1"/>
      <w:numFmt w:val="bullet"/>
      <w:isLgl w:val="false"/>
      <w:suff w:val="tab"/>
      <w:lvlText w:val=""/>
      <w:lvlJc w:val="left"/>
      <w:pPr>
        <w:pStyle w:val="779"/>
        <w:ind w:left="4260" w:hanging="420"/>
        <w:tabs>
          <w:tab w:val="num"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779"/>
    <w:next w:val="779"/>
    <w:link w:val="910"/>
    <w:uiPriority w:val="9"/>
    <w:qFormat/>
    <w:pPr>
      <w:keepLines/>
      <w:keepNext/>
      <w:spacing w:before="480" w:after="200"/>
      <w:outlineLvl w:val="0"/>
    </w:pPr>
    <w:rPr>
      <w:rFonts w:ascii="Arial" w:hAnsi="Arial" w:eastAsia="Arial" w:cs="Arial"/>
      <w:sz w:val="40"/>
      <w:szCs w:val="40"/>
    </w:rPr>
  </w:style>
  <w:style w:type="paragraph" w:styleId="735">
    <w:name w:val="Heading 2"/>
    <w:basedOn w:val="779"/>
    <w:next w:val="779"/>
    <w:link w:val="1137"/>
    <w:uiPriority w:val="9"/>
    <w:unhideWhenUsed/>
    <w:qFormat/>
    <w:pPr>
      <w:keepLines/>
      <w:keepNext/>
      <w:spacing w:before="360" w:after="200"/>
      <w:outlineLvl w:val="1"/>
    </w:pPr>
    <w:rPr>
      <w:rFonts w:ascii="Arial" w:hAnsi="Arial" w:eastAsia="Arial" w:cs="Arial"/>
      <w:sz w:val="34"/>
    </w:rPr>
  </w:style>
  <w:style w:type="paragraph" w:styleId="736">
    <w:name w:val="Heading 3"/>
    <w:basedOn w:val="779"/>
    <w:next w:val="779"/>
    <w:link w:val="1116"/>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79"/>
    <w:next w:val="779"/>
    <w:link w:val="1129"/>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79"/>
    <w:next w:val="779"/>
    <w:link w:val="911"/>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79"/>
    <w:next w:val="779"/>
    <w:link w:val="912"/>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79"/>
    <w:next w:val="779"/>
    <w:link w:val="913"/>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79"/>
    <w:next w:val="779"/>
    <w:link w:val="914"/>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79"/>
    <w:next w:val="779"/>
    <w:link w:val="915"/>
    <w:uiPriority w:val="9"/>
    <w:unhideWhenUsed/>
    <w:qFormat/>
    <w:pPr>
      <w:keepLines/>
      <w:keepNext/>
      <w:spacing w:before="320" w:after="200"/>
      <w:outlineLvl w:val="8"/>
    </w:pPr>
    <w:rPr>
      <w:rFonts w:ascii="Arial" w:hAnsi="Arial" w:eastAsia="Arial" w:cs="Arial"/>
      <w:i/>
      <w:iCs/>
      <w:sz w:val="21"/>
      <w:szCs w:val="21"/>
    </w:rPr>
  </w:style>
  <w:style w:type="paragraph" w:styleId="743">
    <w:name w:val="List Paragraph"/>
    <w:basedOn w:val="779"/>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79"/>
    <w:next w:val="779"/>
    <w:link w:val="916"/>
    <w:uiPriority w:val="10"/>
    <w:qFormat/>
    <w:pPr>
      <w:contextualSpacing/>
      <w:spacing w:before="300" w:after="200"/>
    </w:pPr>
    <w:rPr>
      <w:sz w:val="48"/>
      <w:szCs w:val="48"/>
    </w:rPr>
  </w:style>
  <w:style w:type="paragraph" w:styleId="746">
    <w:name w:val="Subtitle"/>
    <w:basedOn w:val="779"/>
    <w:next w:val="779"/>
    <w:link w:val="917"/>
    <w:uiPriority w:val="11"/>
    <w:qFormat/>
    <w:pPr>
      <w:spacing w:before="200" w:after="200"/>
    </w:pPr>
    <w:rPr>
      <w:sz w:val="24"/>
      <w:szCs w:val="24"/>
    </w:rPr>
  </w:style>
  <w:style w:type="paragraph" w:styleId="747">
    <w:name w:val="Quote"/>
    <w:basedOn w:val="779"/>
    <w:next w:val="779"/>
    <w:link w:val="918"/>
    <w:uiPriority w:val="29"/>
    <w:qFormat/>
    <w:pPr>
      <w:ind w:left="720" w:right="720"/>
    </w:pPr>
    <w:rPr>
      <w:i/>
    </w:rPr>
  </w:style>
  <w:style w:type="paragraph" w:styleId="748">
    <w:name w:val="Intense Quote"/>
    <w:basedOn w:val="779"/>
    <w:next w:val="779"/>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9">
    <w:name w:val="Header"/>
    <w:basedOn w:val="779"/>
    <w:link w:val="1111"/>
    <w:uiPriority w:val="99"/>
    <w:unhideWhenUsed/>
    <w:pPr>
      <w:spacing w:after="0" w:line="240" w:lineRule="auto"/>
      <w:tabs>
        <w:tab w:val="center" w:pos="7143" w:leader="none"/>
        <w:tab w:val="right" w:pos="14287" w:leader="none"/>
      </w:tabs>
    </w:pPr>
  </w:style>
  <w:style w:type="paragraph" w:styleId="750">
    <w:name w:val="Footer"/>
    <w:basedOn w:val="779"/>
    <w:link w:val="920"/>
    <w:uiPriority w:val="99"/>
    <w:unhideWhenUsed/>
    <w:pPr>
      <w:spacing w:after="0" w:line="240" w:lineRule="auto"/>
      <w:tabs>
        <w:tab w:val="center" w:pos="7143" w:leader="none"/>
        <w:tab w:val="right" w:pos="14287" w:leader="none"/>
      </w:tabs>
    </w:pPr>
  </w:style>
  <w:style w:type="paragraph" w:styleId="751">
    <w:name w:val="Caption"/>
    <w:basedOn w:val="779"/>
    <w:next w:val="779"/>
    <w:uiPriority w:val="35"/>
    <w:semiHidden/>
    <w:unhideWhenUsed/>
    <w:qFormat/>
    <w:pPr>
      <w:spacing w:line="276" w:lineRule="auto"/>
    </w:pPr>
    <w:rPr>
      <w:b/>
      <w:bCs/>
      <w:color w:val="4f81bd" w:themeColor="accent1"/>
      <w:sz w:val="18"/>
      <w:szCs w:val="18"/>
    </w:rPr>
  </w:style>
  <w:style w:type="table" w:styleId="7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2">
    <w:name w:val="Hyperlink"/>
    <w:uiPriority w:val="99"/>
    <w:unhideWhenUsed/>
    <w:rPr>
      <w:color w:val="0000ff" w:themeColor="hyperlink"/>
      <w:u w:val="single"/>
    </w:rPr>
  </w:style>
  <w:style w:type="paragraph" w:styleId="773">
    <w:name w:val="footnote text"/>
    <w:basedOn w:val="779"/>
    <w:link w:val="921"/>
    <w:uiPriority w:val="99"/>
    <w:semiHidden/>
    <w:unhideWhenUsed/>
    <w:pPr>
      <w:spacing w:after="40" w:line="240" w:lineRule="auto"/>
    </w:pPr>
    <w:rPr>
      <w:sz w:val="18"/>
    </w:rPr>
  </w:style>
  <w:style w:type="character" w:styleId="774">
    <w:name w:val="footnote reference"/>
    <w:uiPriority w:val="99"/>
    <w:unhideWhenUsed/>
    <w:rPr>
      <w:vertAlign w:val="superscript"/>
    </w:rPr>
  </w:style>
  <w:style w:type="paragraph" w:styleId="775">
    <w:name w:val="endnote text"/>
    <w:basedOn w:val="779"/>
    <w:link w:val="922"/>
    <w:uiPriority w:val="99"/>
    <w:semiHidden/>
    <w:unhideWhenUsed/>
    <w:pPr>
      <w:spacing w:after="0" w:line="240" w:lineRule="auto"/>
    </w:pPr>
    <w:rPr>
      <w:sz w:val="20"/>
    </w:rPr>
  </w:style>
  <w:style w:type="character" w:styleId="776">
    <w:name w:val="endnote reference"/>
    <w:uiPriority w:val="99"/>
    <w:semiHidden/>
    <w:unhideWhenUsed/>
    <w:rPr>
      <w:vertAlign w:val="superscript"/>
    </w:rPr>
  </w:style>
  <w:style w:type="paragraph" w:styleId="777">
    <w:name w:val="TOC Heading"/>
    <w:uiPriority w:val="39"/>
    <w:unhideWhenUsed/>
  </w:style>
  <w:style w:type="paragraph" w:styleId="778">
    <w:name w:val="table of figures"/>
    <w:basedOn w:val="779"/>
    <w:next w:val="779"/>
    <w:uiPriority w:val="99"/>
    <w:unhideWhenUsed/>
    <w:pPr>
      <w:spacing w:after="0" w:afterAutospacing="0"/>
    </w:pPr>
  </w:style>
  <w:style w:type="paragraph" w:styleId="779" w:default="1">
    <w:name w:val="Normal"/>
    <w:next w:val="779"/>
    <w:link w:val="779"/>
    <w:qFormat/>
    <w:pPr>
      <w:jc w:val="both"/>
      <w:widowControl w:val="off"/>
    </w:pPr>
    <w:rPr>
      <w:rFonts w:ascii="Calibri" w:hAnsi="Calibri"/>
      <w:sz w:val="21"/>
      <w:szCs w:val="22"/>
      <w:lang w:val="en-US" w:eastAsia="zh-CN" w:bidi="ar-SA"/>
    </w:rPr>
  </w:style>
  <w:style w:type="paragraph" w:styleId="780">
    <w:name w:val="标题 1"/>
    <w:basedOn w:val="779"/>
    <w:next w:val="779"/>
    <w:link w:val="792"/>
    <w:uiPriority w:val="9"/>
    <w:qFormat/>
    <w:pPr>
      <w:keepLines/>
      <w:keepNext/>
      <w:spacing w:before="480" w:after="200"/>
      <w:outlineLvl w:val="0"/>
    </w:pPr>
    <w:rPr>
      <w:rFonts w:ascii="Arial" w:hAnsi="Arial" w:eastAsia="Arial" w:cs="Arial"/>
      <w:sz w:val="40"/>
      <w:szCs w:val="40"/>
    </w:rPr>
  </w:style>
  <w:style w:type="paragraph" w:styleId="781">
    <w:name w:val="标题 2"/>
    <w:basedOn w:val="779"/>
    <w:next w:val="793"/>
    <w:link w:val="779"/>
    <w:uiPriority w:val="9"/>
    <w:qFormat/>
    <w:pPr>
      <w:keepLines/>
      <w:keepNext/>
      <w:spacing w:before="360" w:after="200"/>
      <w:outlineLvl w:val="1"/>
    </w:pPr>
    <w:rPr>
      <w:rFonts w:ascii="Arial" w:hAnsi="Arial" w:eastAsia="Arial" w:cs="Arial"/>
      <w:sz w:val="34"/>
    </w:rPr>
  </w:style>
  <w:style w:type="paragraph" w:styleId="782">
    <w:name w:val="标题 3"/>
    <w:basedOn w:val="794"/>
    <w:next w:val="795"/>
    <w:link w:val="779"/>
    <w:uiPriority w:val="9"/>
    <w:qFormat/>
    <w:pPr>
      <w:keepLines/>
      <w:keepNext/>
      <w:spacing w:before="320" w:after="200"/>
      <w:outlineLvl w:val="2"/>
    </w:pPr>
    <w:rPr>
      <w:rFonts w:ascii="Arial" w:hAnsi="Arial" w:eastAsia="Arial" w:cs="Arial"/>
      <w:sz w:val="30"/>
      <w:szCs w:val="30"/>
    </w:rPr>
  </w:style>
  <w:style w:type="paragraph" w:styleId="783">
    <w:name w:val="标题 4"/>
    <w:basedOn w:val="779"/>
    <w:next w:val="779"/>
    <w:link w:val="779"/>
    <w:uiPriority w:val="9"/>
    <w:qFormat/>
    <w:pPr>
      <w:keepLines/>
      <w:keepNext/>
      <w:spacing w:before="320" w:after="200"/>
      <w:outlineLvl w:val="3"/>
    </w:pPr>
    <w:rPr>
      <w:rFonts w:ascii="Arial" w:hAnsi="Arial" w:eastAsia="Arial" w:cs="Arial"/>
      <w:b/>
      <w:bCs/>
      <w:sz w:val="26"/>
      <w:szCs w:val="26"/>
    </w:rPr>
  </w:style>
  <w:style w:type="paragraph" w:styleId="784">
    <w:name w:val="标题 5"/>
    <w:basedOn w:val="779"/>
    <w:next w:val="779"/>
    <w:link w:val="779"/>
    <w:uiPriority w:val="9"/>
    <w:qFormat/>
    <w:pPr>
      <w:keepLines/>
      <w:keepNext/>
      <w:spacing w:before="320" w:after="200"/>
      <w:outlineLvl w:val="4"/>
    </w:pPr>
    <w:rPr>
      <w:rFonts w:ascii="Arial" w:hAnsi="Arial" w:eastAsia="Arial" w:cs="Arial"/>
      <w:b/>
      <w:bCs/>
      <w:sz w:val="24"/>
      <w:szCs w:val="24"/>
    </w:rPr>
  </w:style>
  <w:style w:type="paragraph" w:styleId="785">
    <w:name w:val="标题 6"/>
    <w:basedOn w:val="779"/>
    <w:next w:val="779"/>
    <w:link w:val="779"/>
    <w:uiPriority w:val="9"/>
    <w:qFormat/>
    <w:pPr>
      <w:keepLines/>
      <w:keepNext/>
      <w:spacing w:before="320" w:after="200"/>
      <w:outlineLvl w:val="5"/>
    </w:pPr>
    <w:rPr>
      <w:rFonts w:ascii="Arial" w:hAnsi="Arial" w:eastAsia="Arial" w:cs="Arial"/>
      <w:b/>
      <w:bCs/>
      <w:sz w:val="22"/>
    </w:rPr>
  </w:style>
  <w:style w:type="paragraph" w:styleId="786">
    <w:name w:val="标题 7"/>
    <w:basedOn w:val="779"/>
    <w:next w:val="779"/>
    <w:link w:val="779"/>
    <w:uiPriority w:val="9"/>
    <w:qFormat/>
    <w:pPr>
      <w:keepLines/>
      <w:keepNext/>
      <w:spacing w:before="320" w:after="200"/>
      <w:outlineLvl w:val="6"/>
    </w:pPr>
    <w:rPr>
      <w:rFonts w:ascii="Arial" w:hAnsi="Arial" w:eastAsia="Arial" w:cs="Arial"/>
      <w:b/>
      <w:bCs/>
      <w:i/>
      <w:iCs/>
      <w:sz w:val="22"/>
    </w:rPr>
  </w:style>
  <w:style w:type="paragraph" w:styleId="787">
    <w:name w:val="标题 8"/>
    <w:basedOn w:val="779"/>
    <w:next w:val="779"/>
    <w:link w:val="779"/>
    <w:uiPriority w:val="9"/>
    <w:qFormat/>
    <w:pPr>
      <w:keepLines/>
      <w:keepNext/>
      <w:spacing w:before="320" w:after="200"/>
      <w:outlineLvl w:val="7"/>
    </w:pPr>
    <w:rPr>
      <w:rFonts w:ascii="Arial" w:hAnsi="Arial" w:eastAsia="Arial" w:cs="Arial"/>
      <w:i/>
      <w:iCs/>
      <w:sz w:val="22"/>
    </w:rPr>
  </w:style>
  <w:style w:type="paragraph" w:styleId="788">
    <w:name w:val="标题 9"/>
    <w:basedOn w:val="779"/>
    <w:next w:val="779"/>
    <w:link w:val="779"/>
    <w:uiPriority w:val="9"/>
    <w:qFormat/>
    <w:pPr>
      <w:keepLines/>
      <w:keepNext/>
      <w:spacing w:before="320" w:after="200"/>
      <w:outlineLvl w:val="8"/>
    </w:pPr>
    <w:rPr>
      <w:rFonts w:ascii="Arial" w:hAnsi="Arial" w:eastAsia="Arial" w:cs="Arial"/>
      <w:i/>
      <w:iCs/>
      <w:szCs w:val="21"/>
    </w:rPr>
  </w:style>
  <w:style w:type="character" w:styleId="789">
    <w:name w:val="默认段落字体"/>
    <w:next w:val="789"/>
    <w:link w:val="779"/>
    <w:uiPriority w:val="1"/>
    <w:unhideWhenUsed/>
    <w:qFormat/>
  </w:style>
  <w:style w:type="table" w:styleId="790">
    <w:name w:val="普通表格"/>
    <w:next w:val="790"/>
    <w:link w:val="779"/>
    <w:uiPriority w:val="99"/>
    <w:unhideWhenUsed/>
    <w:qFormat/>
    <w:tblPr/>
  </w:style>
  <w:style w:type="numbering" w:styleId="791">
    <w:name w:val="无列表"/>
    <w:next w:val="791"/>
    <w:link w:val="779"/>
    <w:uiPriority w:val="99"/>
    <w:semiHidden/>
    <w:unhideWhenUsed/>
  </w:style>
  <w:style w:type="character" w:styleId="792">
    <w:name w:val="标题 1 字符2"/>
    <w:next w:val="792"/>
    <w:link w:val="780"/>
    <w:uiPriority w:val="9"/>
    <w:qFormat/>
    <w:rPr>
      <w:rFonts w:ascii="Arial" w:hAnsi="Arial" w:eastAsia="Arial" w:cs="Arial"/>
      <w:sz w:val="40"/>
      <w:szCs w:val="40"/>
    </w:rPr>
  </w:style>
  <w:style w:type="paragraph" w:styleId="793">
    <w:name w:val="正文缩进"/>
    <w:basedOn w:val="779"/>
    <w:next w:val="793"/>
    <w:link w:val="779"/>
    <w:qFormat/>
    <w:pPr>
      <w:ind w:firstLine="420"/>
    </w:pPr>
    <w:rPr>
      <w:szCs w:val="21"/>
    </w:rPr>
  </w:style>
  <w:style w:type="paragraph" w:styleId="794">
    <w:name w:val="Normal1"/>
    <w:next w:val="782"/>
    <w:link w:val="779"/>
    <w:qFormat/>
    <w:rPr>
      <w:rFonts w:eastAsia="Times New Roman"/>
      <w:sz w:val="24"/>
      <w:szCs w:val="24"/>
      <w:lang w:val="en-US" w:eastAsia="zh-CN" w:bidi="ar-SA"/>
    </w:rPr>
  </w:style>
  <w:style w:type="paragraph" w:styleId="795">
    <w:name w:val="Normal_19"/>
    <w:next w:val="796"/>
    <w:link w:val="779"/>
    <w:qFormat/>
    <w:rPr>
      <w:rFonts w:eastAsia="Times New Roman"/>
      <w:sz w:val="24"/>
      <w:szCs w:val="24"/>
      <w:lang w:val="en-US" w:eastAsia="zh-CN" w:bidi="ar-SA"/>
    </w:rPr>
  </w:style>
  <w:style w:type="paragraph" w:styleId="796">
    <w:name w:val="正文1"/>
    <w:next w:val="797"/>
    <w:link w:val="779"/>
    <w:qFormat/>
    <w:pPr>
      <w:jc w:val="both"/>
      <w:widowControl w:val="off"/>
    </w:pPr>
    <w:rPr>
      <w:szCs w:val="21"/>
      <w:lang w:val="en-US" w:eastAsia="zh-CN" w:bidi="ar-SA"/>
    </w:rPr>
  </w:style>
  <w:style w:type="paragraph" w:styleId="797">
    <w:name w:val="Body Text First Indent1"/>
    <w:basedOn w:val="798"/>
    <w:next w:val="797"/>
    <w:link w:val="779"/>
    <w:uiPriority w:val="99"/>
    <w:unhideWhenUsed/>
    <w:qFormat/>
    <w:pPr>
      <w:ind w:firstLine="420"/>
    </w:pPr>
  </w:style>
  <w:style w:type="paragraph" w:styleId="798">
    <w:name w:val="Body Text1"/>
    <w:basedOn w:val="799"/>
    <w:next w:val="798"/>
    <w:link w:val="779"/>
    <w:uiPriority w:val="99"/>
    <w:unhideWhenUsed/>
    <w:qFormat/>
    <w:pPr>
      <w:spacing w:after="120"/>
    </w:pPr>
  </w:style>
  <w:style w:type="paragraph" w:styleId="799">
    <w:name w:val="Normal1"/>
    <w:next w:val="797"/>
    <w:link w:val="779"/>
    <w:qFormat/>
    <w:pPr>
      <w:jc w:val="both"/>
      <w:widowControl w:val="off"/>
    </w:pPr>
    <w:rPr>
      <w:szCs w:val="21"/>
      <w:lang w:val="en-US" w:eastAsia="zh-CN" w:bidi="ar-SA"/>
    </w:rPr>
  </w:style>
  <w:style w:type="paragraph" w:styleId="800">
    <w:name w:val="toc 7"/>
    <w:basedOn w:val="779"/>
    <w:next w:val="779"/>
    <w:link w:val="779"/>
    <w:qFormat/>
    <w:pPr>
      <w:ind w:left="1260"/>
      <w:jc w:val="left"/>
    </w:pPr>
    <w:rPr>
      <w:rFonts w:cs="Calibri"/>
      <w:sz w:val="18"/>
      <w:szCs w:val="18"/>
    </w:rPr>
  </w:style>
  <w:style w:type="paragraph" w:styleId="801">
    <w:name w:val="题注"/>
    <w:basedOn w:val="779"/>
    <w:next w:val="779"/>
    <w:link w:val="779"/>
    <w:uiPriority w:val="35"/>
    <w:qFormat/>
    <w:pPr>
      <w:spacing w:line="276" w:lineRule="auto"/>
    </w:pPr>
    <w:rPr>
      <w:b/>
      <w:bCs/>
      <w:color w:val="4f81bd"/>
      <w:sz w:val="18"/>
      <w:szCs w:val="18"/>
    </w:rPr>
  </w:style>
  <w:style w:type="paragraph" w:styleId="802">
    <w:name w:val="批注文字"/>
    <w:basedOn w:val="779"/>
    <w:next w:val="802"/>
    <w:link w:val="779"/>
    <w:uiPriority w:val="99"/>
    <w:unhideWhenUsed/>
    <w:qFormat/>
    <w:pPr>
      <w:jc w:val="left"/>
    </w:pPr>
  </w:style>
  <w:style w:type="paragraph" w:styleId="803">
    <w:name w:val="正文文本"/>
    <w:basedOn w:val="779"/>
    <w:next w:val="803"/>
    <w:link w:val="779"/>
    <w:uiPriority w:val="1"/>
    <w:qFormat/>
    <w:pPr>
      <w:ind w:firstLine="600"/>
    </w:pPr>
    <w:rPr>
      <w:rFonts w:ascii="Times New Roman" w:hAnsi="Times New Roman" w:eastAsia="方正仿宋_GBK"/>
      <w:b/>
      <w:bCs/>
      <w:color w:val="ff0000"/>
      <w:sz w:val="30"/>
      <w:szCs w:val="30"/>
    </w:rPr>
  </w:style>
  <w:style w:type="paragraph" w:styleId="804">
    <w:name w:val="正文文本缩进"/>
    <w:basedOn w:val="779"/>
    <w:next w:val="804"/>
    <w:link w:val="805"/>
    <w:unhideWhenUsed/>
    <w:qFormat/>
    <w:pPr>
      <w:ind w:left="420"/>
      <w:spacing w:after="120"/>
    </w:pPr>
  </w:style>
  <w:style w:type="character" w:styleId="805">
    <w:name w:val="正文文本缩进 字符1"/>
    <w:next w:val="805"/>
    <w:link w:val="804"/>
    <w:rPr>
      <w:rFonts w:ascii="Calibri" w:hAnsi="Calibri"/>
      <w:sz w:val="21"/>
      <w:szCs w:val="22"/>
    </w:rPr>
  </w:style>
  <w:style w:type="paragraph" w:styleId="806">
    <w:name w:val="toc 5"/>
    <w:basedOn w:val="779"/>
    <w:next w:val="779"/>
    <w:link w:val="779"/>
    <w:qFormat/>
    <w:pPr>
      <w:ind w:left="840"/>
      <w:jc w:val="left"/>
    </w:pPr>
    <w:rPr>
      <w:rFonts w:cs="Calibri"/>
      <w:sz w:val="18"/>
      <w:szCs w:val="18"/>
    </w:rPr>
  </w:style>
  <w:style w:type="paragraph" w:styleId="807">
    <w:name w:val="toc 3"/>
    <w:basedOn w:val="779"/>
    <w:next w:val="779"/>
    <w:link w:val="779"/>
    <w:uiPriority w:val="39"/>
    <w:qFormat/>
    <w:pPr>
      <w:ind w:left="420"/>
      <w:jc w:val="left"/>
    </w:pPr>
    <w:rPr>
      <w:rFonts w:cs="Calibri"/>
      <w:i/>
      <w:iCs/>
      <w:sz w:val="20"/>
      <w:szCs w:val="20"/>
    </w:rPr>
  </w:style>
  <w:style w:type="paragraph" w:styleId="808">
    <w:name w:val="纯文本"/>
    <w:basedOn w:val="779"/>
    <w:next w:val="808"/>
    <w:link w:val="779"/>
    <w:qFormat/>
    <w:rPr>
      <w:rFonts w:ascii="宋体" w:hAnsi="Courier New" w:cs="Courier New"/>
      <w:szCs w:val="21"/>
    </w:rPr>
  </w:style>
  <w:style w:type="paragraph" w:styleId="809">
    <w:name w:val="toc 8"/>
    <w:basedOn w:val="779"/>
    <w:next w:val="779"/>
    <w:link w:val="779"/>
    <w:qFormat/>
    <w:pPr>
      <w:ind w:left="1470"/>
      <w:jc w:val="left"/>
    </w:pPr>
    <w:rPr>
      <w:rFonts w:cs="Calibri"/>
      <w:sz w:val="18"/>
      <w:szCs w:val="18"/>
    </w:rPr>
  </w:style>
  <w:style w:type="paragraph" w:styleId="810">
    <w:name w:val="尾注文本"/>
    <w:basedOn w:val="779"/>
    <w:next w:val="810"/>
    <w:link w:val="779"/>
    <w:uiPriority w:val="99"/>
    <w:unhideWhenUsed/>
    <w:qFormat/>
    <w:rPr>
      <w:sz w:val="20"/>
    </w:rPr>
  </w:style>
  <w:style w:type="paragraph" w:styleId="811">
    <w:name w:val="批注框文本"/>
    <w:basedOn w:val="779"/>
    <w:next w:val="811"/>
    <w:link w:val="812"/>
    <w:uiPriority w:val="99"/>
    <w:unhideWhenUsed/>
    <w:qFormat/>
    <w:rPr>
      <w:rFonts w:ascii="宋体"/>
      <w:sz w:val="18"/>
      <w:szCs w:val="18"/>
    </w:rPr>
  </w:style>
  <w:style w:type="character" w:styleId="812">
    <w:name w:val="批注框文本 字符"/>
    <w:next w:val="812"/>
    <w:link w:val="811"/>
    <w:uiPriority w:val="99"/>
    <w:semiHidden/>
    <w:qFormat/>
    <w:rPr>
      <w:rFonts w:ascii="宋体" w:hAnsi="Calibri"/>
      <w:sz w:val="18"/>
      <w:szCs w:val="18"/>
    </w:rPr>
  </w:style>
  <w:style w:type="paragraph" w:styleId="813">
    <w:name w:val="页脚"/>
    <w:basedOn w:val="779"/>
    <w:next w:val="813"/>
    <w:link w:val="779"/>
    <w:uiPriority w:val="99"/>
    <w:unhideWhenUsed/>
    <w:qFormat/>
    <w:pPr>
      <w:tabs>
        <w:tab w:val="center" w:pos="7143" w:leader="none"/>
        <w:tab w:val="right" w:pos="14287" w:leader="none"/>
      </w:tabs>
    </w:pPr>
  </w:style>
  <w:style w:type="paragraph" w:styleId="814">
    <w:name w:val="页眉"/>
    <w:basedOn w:val="779"/>
    <w:next w:val="814"/>
    <w:link w:val="779"/>
    <w:uiPriority w:val="99"/>
    <w:unhideWhenUsed/>
    <w:qFormat/>
    <w:pPr>
      <w:tabs>
        <w:tab w:val="center" w:pos="7143" w:leader="none"/>
        <w:tab w:val="right" w:pos="14287" w:leader="none"/>
      </w:tabs>
    </w:pPr>
  </w:style>
  <w:style w:type="paragraph" w:styleId="815">
    <w:name w:val="toc 1"/>
    <w:basedOn w:val="779"/>
    <w:next w:val="779"/>
    <w:link w:val="779"/>
    <w:uiPriority w:val="39"/>
    <w:qFormat/>
    <w:pPr>
      <w:jc w:val="left"/>
      <w:spacing w:before="120" w:after="120"/>
    </w:pPr>
    <w:rPr>
      <w:rFonts w:cs="Calibri"/>
      <w:b/>
      <w:bCs/>
      <w:caps/>
      <w:sz w:val="20"/>
      <w:szCs w:val="20"/>
    </w:rPr>
  </w:style>
  <w:style w:type="paragraph" w:styleId="816">
    <w:name w:val="toc 4"/>
    <w:basedOn w:val="779"/>
    <w:next w:val="779"/>
    <w:link w:val="779"/>
    <w:qFormat/>
    <w:pPr>
      <w:ind w:left="630"/>
      <w:jc w:val="left"/>
    </w:pPr>
    <w:rPr>
      <w:rFonts w:cs="Calibri"/>
      <w:sz w:val="18"/>
      <w:szCs w:val="18"/>
    </w:rPr>
  </w:style>
  <w:style w:type="paragraph" w:styleId="817">
    <w:name w:val="副标题"/>
    <w:basedOn w:val="779"/>
    <w:next w:val="779"/>
    <w:link w:val="779"/>
    <w:uiPriority w:val="11"/>
    <w:qFormat/>
    <w:pPr>
      <w:spacing w:before="200" w:after="200"/>
    </w:pPr>
    <w:rPr>
      <w:sz w:val="24"/>
      <w:szCs w:val="24"/>
    </w:rPr>
  </w:style>
  <w:style w:type="paragraph" w:styleId="818">
    <w:name w:val="脚注文本"/>
    <w:basedOn w:val="779"/>
    <w:next w:val="818"/>
    <w:link w:val="779"/>
    <w:uiPriority w:val="99"/>
    <w:unhideWhenUsed/>
    <w:qFormat/>
    <w:pPr>
      <w:spacing w:after="40"/>
    </w:pPr>
    <w:rPr>
      <w:sz w:val="18"/>
    </w:rPr>
  </w:style>
  <w:style w:type="paragraph" w:styleId="819">
    <w:name w:val="toc 6"/>
    <w:basedOn w:val="779"/>
    <w:next w:val="779"/>
    <w:link w:val="779"/>
    <w:qFormat/>
    <w:pPr>
      <w:ind w:left="1050"/>
      <w:jc w:val="left"/>
    </w:pPr>
    <w:rPr>
      <w:rFonts w:cs="Calibri"/>
      <w:sz w:val="18"/>
      <w:szCs w:val="18"/>
    </w:rPr>
  </w:style>
  <w:style w:type="paragraph" w:styleId="820">
    <w:name w:val="图表目录"/>
    <w:basedOn w:val="779"/>
    <w:next w:val="779"/>
    <w:link w:val="779"/>
    <w:uiPriority w:val="99"/>
    <w:unhideWhenUsed/>
    <w:qFormat/>
  </w:style>
  <w:style w:type="paragraph" w:styleId="821">
    <w:name w:val="toc 2"/>
    <w:basedOn w:val="779"/>
    <w:next w:val="779"/>
    <w:link w:val="779"/>
    <w:uiPriority w:val="39"/>
    <w:qFormat/>
    <w:pPr>
      <w:ind w:left="210"/>
      <w:jc w:val="left"/>
    </w:pPr>
    <w:rPr>
      <w:rFonts w:cs="Calibri"/>
      <w:smallCaps/>
      <w:sz w:val="20"/>
      <w:szCs w:val="20"/>
    </w:rPr>
  </w:style>
  <w:style w:type="paragraph" w:styleId="822">
    <w:name w:val="toc 9"/>
    <w:basedOn w:val="779"/>
    <w:next w:val="779"/>
    <w:link w:val="779"/>
    <w:qFormat/>
    <w:pPr>
      <w:ind w:left="1680"/>
      <w:jc w:val="left"/>
    </w:pPr>
    <w:rPr>
      <w:rFonts w:cs="Calibri"/>
      <w:sz w:val="18"/>
      <w:szCs w:val="18"/>
    </w:rPr>
  </w:style>
  <w:style w:type="paragraph" w:styleId="823">
    <w:name w:val="正文文本 2"/>
    <w:basedOn w:val="779"/>
    <w:next w:val="803"/>
    <w:link w:val="779"/>
    <w:qFormat/>
  </w:style>
  <w:style w:type="paragraph" w:styleId="824">
    <w:name w:val="普通(网站)"/>
    <w:basedOn w:val="779"/>
    <w:next w:val="824"/>
    <w:link w:val="779"/>
    <w:uiPriority w:val="99"/>
    <w:qFormat/>
    <w:pPr>
      <w:jc w:val="left"/>
      <w:spacing w:before="100" w:beforeAutospacing="1" w:after="100" w:afterAutospacing="1"/>
      <w:widowControl/>
    </w:pPr>
    <w:rPr>
      <w:rFonts w:ascii="宋体" w:hAnsi="宋体" w:cs="宋体"/>
      <w:sz w:val="24"/>
      <w:szCs w:val="24"/>
    </w:rPr>
  </w:style>
  <w:style w:type="paragraph" w:styleId="825">
    <w:name w:val="标题"/>
    <w:basedOn w:val="779"/>
    <w:next w:val="779"/>
    <w:link w:val="779"/>
    <w:uiPriority w:val="10"/>
    <w:qFormat/>
    <w:pPr>
      <w:contextualSpacing/>
      <w:spacing w:before="300" w:after="200"/>
    </w:pPr>
    <w:rPr>
      <w:sz w:val="48"/>
      <w:szCs w:val="48"/>
    </w:rPr>
  </w:style>
  <w:style w:type="paragraph" w:styleId="826">
    <w:name w:val="正文文本首行缩进 2"/>
    <w:basedOn w:val="804"/>
    <w:next w:val="826"/>
    <w:link w:val="827"/>
    <w:uiPriority w:val="99"/>
    <w:unhideWhenUsed/>
    <w:pPr>
      <w:ind w:firstLine="420"/>
    </w:pPr>
  </w:style>
  <w:style w:type="character" w:styleId="827">
    <w:name w:val="正文文本首行缩进 2 字符2"/>
    <w:next w:val="827"/>
    <w:link w:val="826"/>
    <w:uiPriority w:val="99"/>
    <w:semiHidden/>
  </w:style>
  <w:style w:type="table" w:styleId="828">
    <w:name w:val="网格型"/>
    <w:next w:val="828"/>
    <w:link w:val="779"/>
    <w:uiPriority w:val="59"/>
    <w:qFormat/>
    <w:rPr>
      <w:lang w:val="en-US" w:eastAsia="zh-CN" w:bidi="ar-SA"/>
    </w:rPr>
    <w:tblPr/>
  </w:style>
  <w:style w:type="character" w:styleId="829">
    <w:name w:val="尾注引用"/>
    <w:next w:val="829"/>
    <w:link w:val="779"/>
    <w:uiPriority w:val="99"/>
    <w:unhideWhenUsed/>
    <w:qFormat/>
    <w:rPr>
      <w:vertAlign w:val="superscript"/>
    </w:rPr>
  </w:style>
  <w:style w:type="character" w:styleId="830">
    <w:name w:val="强调"/>
    <w:next w:val="830"/>
    <w:link w:val="779"/>
    <w:qFormat/>
    <w:rPr>
      <w:i/>
    </w:rPr>
  </w:style>
  <w:style w:type="character" w:styleId="831">
    <w:name w:val="超链接"/>
    <w:next w:val="831"/>
    <w:link w:val="779"/>
    <w:uiPriority w:val="99"/>
    <w:unhideWhenUsed/>
    <w:qFormat/>
    <w:rPr>
      <w:color w:val="0000ff"/>
      <w:u w:val="single"/>
    </w:rPr>
  </w:style>
  <w:style w:type="character" w:styleId="832">
    <w:name w:val="批注引用"/>
    <w:next w:val="832"/>
    <w:link w:val="779"/>
    <w:uiPriority w:val="99"/>
    <w:unhideWhenUsed/>
    <w:qFormat/>
    <w:rPr>
      <w:sz w:val="21"/>
      <w:szCs w:val="21"/>
    </w:rPr>
  </w:style>
  <w:style w:type="character" w:styleId="833">
    <w:name w:val="脚注引用"/>
    <w:next w:val="833"/>
    <w:link w:val="779"/>
    <w:uiPriority w:val="99"/>
    <w:unhideWhenUsed/>
    <w:qFormat/>
    <w:rPr>
      <w:vertAlign w:val="superscript"/>
    </w:rPr>
  </w:style>
  <w:style w:type="table" w:styleId="834">
    <w:name w:val="无格式表格 11"/>
    <w:basedOn w:val="835"/>
    <w:next w:val="834"/>
    <w:link w:val="779"/>
    <w:uiPriority w:val="59"/>
    <w:qFormat/>
    <w:tblPr/>
  </w:style>
  <w:style w:type="table" w:styleId="835">
    <w:name w:val="普通表格11"/>
    <w:next w:val="835"/>
    <w:link w:val="779"/>
    <w:uiPriority w:val="99"/>
    <w:unhideWhenUsed/>
    <w:qFormat/>
    <w:rPr>
      <w:lang w:val="en-US" w:eastAsia="zh-CN" w:bidi="ar-SA"/>
    </w:rPr>
    <w:tblPr/>
  </w:style>
  <w:style w:type="table" w:styleId="836">
    <w:name w:val="无格式表格 21"/>
    <w:basedOn w:val="835"/>
    <w:next w:val="836"/>
    <w:link w:val="779"/>
    <w:uiPriority w:val="59"/>
    <w:qFormat/>
    <w:tblPr/>
  </w:style>
  <w:style w:type="table" w:styleId="837">
    <w:name w:val="无格式表格 31"/>
    <w:basedOn w:val="835"/>
    <w:next w:val="837"/>
    <w:link w:val="779"/>
    <w:uiPriority w:val="99"/>
    <w:qFormat/>
    <w:tblPr/>
  </w:style>
  <w:style w:type="table" w:styleId="838">
    <w:name w:val="无格式表格 41"/>
    <w:basedOn w:val="835"/>
    <w:next w:val="838"/>
    <w:link w:val="779"/>
    <w:uiPriority w:val="99"/>
    <w:qFormat/>
    <w:tblPr/>
  </w:style>
  <w:style w:type="table" w:styleId="839">
    <w:name w:val="无格式表格 51"/>
    <w:basedOn w:val="835"/>
    <w:next w:val="839"/>
    <w:link w:val="779"/>
    <w:uiPriority w:val="99"/>
    <w:qFormat/>
    <w:tblPr/>
  </w:style>
  <w:style w:type="table" w:styleId="840">
    <w:name w:val="网格表 1 浅色1"/>
    <w:basedOn w:val="835"/>
    <w:next w:val="840"/>
    <w:link w:val="779"/>
    <w:uiPriority w:val="99"/>
    <w:qFormat/>
    <w:tblPr/>
  </w:style>
  <w:style w:type="table" w:styleId="841">
    <w:name w:val="网格表 21"/>
    <w:basedOn w:val="835"/>
    <w:next w:val="841"/>
    <w:link w:val="779"/>
    <w:uiPriority w:val="99"/>
    <w:qFormat/>
    <w:tblPr/>
  </w:style>
  <w:style w:type="table" w:styleId="842">
    <w:name w:val="网格表 31"/>
    <w:basedOn w:val="835"/>
    <w:next w:val="842"/>
    <w:link w:val="779"/>
    <w:uiPriority w:val="99"/>
    <w:qFormat/>
    <w:tblPr/>
  </w:style>
  <w:style w:type="table" w:styleId="843">
    <w:name w:val="网格表 41"/>
    <w:basedOn w:val="835"/>
    <w:next w:val="843"/>
    <w:link w:val="779"/>
    <w:uiPriority w:val="59"/>
    <w:qFormat/>
    <w:tblPr/>
  </w:style>
  <w:style w:type="table" w:styleId="844">
    <w:name w:val="网格表 5 深色1"/>
    <w:basedOn w:val="835"/>
    <w:next w:val="844"/>
    <w:link w:val="779"/>
    <w:uiPriority w:val="99"/>
    <w:qFormat/>
    <w:tblPr/>
  </w:style>
  <w:style w:type="table" w:styleId="845">
    <w:name w:val="网格表 6 彩色1"/>
    <w:basedOn w:val="835"/>
    <w:next w:val="845"/>
    <w:link w:val="779"/>
    <w:uiPriority w:val="99"/>
    <w:qFormat/>
    <w:tblPr/>
  </w:style>
  <w:style w:type="table" w:styleId="846">
    <w:name w:val="网格表 7 彩色1"/>
    <w:basedOn w:val="835"/>
    <w:next w:val="846"/>
    <w:link w:val="779"/>
    <w:uiPriority w:val="99"/>
    <w:qFormat/>
    <w:tblPr/>
  </w:style>
  <w:style w:type="table" w:styleId="847">
    <w:name w:val="清单表 1 浅色1"/>
    <w:basedOn w:val="835"/>
    <w:next w:val="847"/>
    <w:link w:val="779"/>
    <w:uiPriority w:val="99"/>
    <w:qFormat/>
    <w:tblPr/>
  </w:style>
  <w:style w:type="table" w:styleId="848">
    <w:name w:val="清单表 21"/>
    <w:basedOn w:val="835"/>
    <w:next w:val="848"/>
    <w:link w:val="779"/>
    <w:uiPriority w:val="99"/>
    <w:qFormat/>
    <w:tblPr/>
  </w:style>
  <w:style w:type="table" w:styleId="849">
    <w:name w:val="清单表 31"/>
    <w:basedOn w:val="835"/>
    <w:next w:val="849"/>
    <w:link w:val="779"/>
    <w:uiPriority w:val="99"/>
    <w:qFormat/>
    <w:tblPr/>
  </w:style>
  <w:style w:type="table" w:styleId="850">
    <w:name w:val="清单表 41"/>
    <w:basedOn w:val="835"/>
    <w:next w:val="850"/>
    <w:link w:val="779"/>
    <w:uiPriority w:val="99"/>
    <w:qFormat/>
    <w:tblPr/>
  </w:style>
  <w:style w:type="table" w:styleId="851">
    <w:name w:val="清单表 5 深色1"/>
    <w:basedOn w:val="835"/>
    <w:next w:val="851"/>
    <w:link w:val="779"/>
    <w:uiPriority w:val="99"/>
    <w:qFormat/>
    <w:tblPr/>
  </w:style>
  <w:style w:type="table" w:styleId="852">
    <w:name w:val="清单表 6 彩色1"/>
    <w:basedOn w:val="835"/>
    <w:next w:val="852"/>
    <w:link w:val="779"/>
    <w:uiPriority w:val="99"/>
    <w:qFormat/>
    <w:tblPr/>
  </w:style>
  <w:style w:type="table" w:styleId="853">
    <w:name w:val="清单表 7 彩色1"/>
    <w:basedOn w:val="835"/>
    <w:next w:val="853"/>
    <w:link w:val="779"/>
    <w:uiPriority w:val="99"/>
    <w:qFormat/>
    <w:tblPr/>
  </w:style>
  <w:style w:type="paragraph" w:styleId="854">
    <w:name w:val="TOC 标题1"/>
    <w:next w:val="854"/>
    <w:link w:val="779"/>
    <w:uiPriority w:val="39"/>
    <w:unhideWhenUsed/>
    <w:qFormat/>
    <w:rPr>
      <w:lang w:val="en-US" w:eastAsia="zh-CN" w:bidi="ar-SA"/>
    </w:rPr>
  </w:style>
  <w:style w:type="paragraph" w:styleId="855">
    <w:name w:val="TOC 标题116"/>
    <w:next w:val="855"/>
    <w:link w:val="779"/>
    <w:uiPriority w:val="39"/>
    <w:unhideWhenUsed/>
    <w:qFormat/>
    <w:rPr>
      <w:lang w:val="en-US" w:eastAsia="zh-CN" w:bidi="ar-SA"/>
    </w:rPr>
  </w:style>
  <w:style w:type="paragraph" w:styleId="856">
    <w:name w:val="TOC 标题115"/>
    <w:next w:val="856"/>
    <w:link w:val="779"/>
    <w:uiPriority w:val="39"/>
    <w:unhideWhenUsed/>
    <w:qFormat/>
    <w:rPr>
      <w:lang w:val="en-US" w:eastAsia="zh-CN" w:bidi="ar-SA"/>
    </w:rPr>
  </w:style>
  <w:style w:type="paragraph" w:styleId="857">
    <w:name w:val="TOC 标题114"/>
    <w:next w:val="857"/>
    <w:link w:val="779"/>
    <w:uiPriority w:val="39"/>
    <w:unhideWhenUsed/>
    <w:qFormat/>
    <w:rPr>
      <w:lang w:val="en-US" w:eastAsia="zh-CN" w:bidi="ar-SA"/>
    </w:rPr>
  </w:style>
  <w:style w:type="character" w:styleId="858">
    <w:name w:val="标题 1 字符"/>
    <w:next w:val="858"/>
    <w:link w:val="859"/>
    <w:qFormat/>
    <w:rPr>
      <w:b/>
      <w:sz w:val="44"/>
    </w:rPr>
  </w:style>
  <w:style w:type="paragraph" w:styleId="859">
    <w:name w:val="标题 11"/>
    <w:basedOn w:val="779"/>
    <w:next w:val="779"/>
    <w:link w:val="858"/>
    <w:qFormat/>
    <w:pPr>
      <w:keepLines/>
      <w:keepNext/>
      <w:spacing w:before="340" w:after="330" w:line="576" w:lineRule="auto"/>
      <w:outlineLvl w:val="0"/>
    </w:pPr>
    <w:rPr>
      <w:rFonts w:ascii="Times New Roman" w:hAnsi="Times New Roman"/>
      <w:b/>
      <w:sz w:val="44"/>
      <w:szCs w:val="20"/>
    </w:rPr>
  </w:style>
  <w:style w:type="character" w:styleId="860">
    <w:name w:val="标题 2 字符"/>
    <w:next w:val="860"/>
    <w:link w:val="861"/>
    <w:qFormat/>
    <w:rPr>
      <w:rFonts w:ascii="Arial" w:hAnsi="Arial" w:eastAsia="黑体"/>
      <w:b/>
      <w:sz w:val="32"/>
    </w:rPr>
  </w:style>
  <w:style w:type="paragraph" w:styleId="861">
    <w:name w:val="标题 21"/>
    <w:basedOn w:val="779"/>
    <w:next w:val="779"/>
    <w:link w:val="860"/>
    <w:qFormat/>
    <w:pPr>
      <w:keepLines/>
      <w:keepNext/>
      <w:spacing w:before="260" w:after="260" w:line="413" w:lineRule="auto"/>
      <w:outlineLvl w:val="1"/>
    </w:pPr>
    <w:rPr>
      <w:rFonts w:ascii="Arial" w:hAnsi="Arial" w:eastAsia="黑体"/>
      <w:b/>
      <w:sz w:val="32"/>
      <w:szCs w:val="20"/>
    </w:rPr>
  </w:style>
  <w:style w:type="character" w:styleId="862">
    <w:name w:val="标题 3 字符"/>
    <w:next w:val="862"/>
    <w:link w:val="863"/>
    <w:qFormat/>
    <w:rPr>
      <w:b/>
      <w:sz w:val="32"/>
    </w:rPr>
  </w:style>
  <w:style w:type="paragraph" w:styleId="863">
    <w:name w:val="标题 31"/>
    <w:basedOn w:val="779"/>
    <w:next w:val="779"/>
    <w:link w:val="862"/>
    <w:qFormat/>
    <w:pPr>
      <w:keepLines/>
      <w:keepNext/>
      <w:spacing w:before="260" w:after="260" w:line="413" w:lineRule="auto"/>
      <w:outlineLvl w:val="2"/>
    </w:pPr>
    <w:rPr>
      <w:rFonts w:ascii="Times New Roman" w:hAnsi="Times New Roman"/>
      <w:b/>
      <w:sz w:val="32"/>
      <w:szCs w:val="20"/>
    </w:rPr>
  </w:style>
  <w:style w:type="character" w:styleId="864">
    <w:name w:val="标题 4 字符"/>
    <w:next w:val="864"/>
    <w:link w:val="865"/>
    <w:qFormat/>
    <w:rPr>
      <w:rFonts w:ascii="宋体" w:eastAsia="宋体"/>
      <w:color w:val="800000"/>
      <w:sz w:val="28"/>
      <w:lang w:val="en-US" w:eastAsia="zh-CN" w:bidi="ar-SA"/>
    </w:rPr>
  </w:style>
  <w:style w:type="paragraph" w:styleId="865">
    <w:name w:val="标题 41"/>
    <w:basedOn w:val="779"/>
    <w:next w:val="779"/>
    <w:link w:val="864"/>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66">
    <w:name w:val="列表段落"/>
    <w:basedOn w:val="779"/>
    <w:next w:val="866"/>
    <w:link w:val="779"/>
    <w:uiPriority w:val="34"/>
    <w:qFormat/>
    <w:pPr>
      <w:contextualSpacing/>
      <w:ind w:left="720"/>
    </w:pPr>
  </w:style>
  <w:style w:type="paragraph" w:styleId="867">
    <w:name w:val="无间隔"/>
    <w:next w:val="867"/>
    <w:link w:val="779"/>
    <w:uiPriority w:val="1"/>
    <w:qFormat/>
    <w:rPr>
      <w:lang w:val="en-US" w:eastAsia="zh-CN" w:bidi="ar-SA"/>
    </w:rPr>
  </w:style>
  <w:style w:type="paragraph" w:styleId="868">
    <w:name w:val="引用"/>
    <w:basedOn w:val="779"/>
    <w:next w:val="779"/>
    <w:link w:val="779"/>
    <w:uiPriority w:val="29"/>
    <w:qFormat/>
    <w:pPr>
      <w:ind w:left="720" w:right="720"/>
    </w:pPr>
    <w:rPr>
      <w:i/>
    </w:rPr>
  </w:style>
  <w:style w:type="paragraph" w:styleId="869">
    <w:name w:val="明显引用"/>
    <w:basedOn w:val="779"/>
    <w:next w:val="779"/>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0">
    <w:name w:val="TOC 标题113"/>
    <w:next w:val="870"/>
    <w:link w:val="779"/>
    <w:uiPriority w:val="39"/>
    <w:unhideWhenUsed/>
    <w:qFormat/>
    <w:rPr>
      <w:lang w:val="en-US" w:eastAsia="zh-CN" w:bidi="ar-SA"/>
    </w:rPr>
  </w:style>
  <w:style w:type="paragraph" w:styleId="871">
    <w:name w:val="标题 111"/>
    <w:basedOn w:val="779"/>
    <w:next w:val="779"/>
    <w:link w:val="872"/>
    <w:uiPriority w:val="9"/>
    <w:qFormat/>
    <w:pPr>
      <w:keepLines/>
      <w:keepNext/>
      <w:spacing w:before="480" w:after="200"/>
      <w:outlineLvl w:val="0"/>
    </w:pPr>
    <w:rPr>
      <w:rFonts w:ascii="Arial" w:hAnsi="Arial" w:eastAsia="Arial" w:cs="Arial"/>
      <w:sz w:val="40"/>
      <w:szCs w:val="40"/>
    </w:rPr>
  </w:style>
  <w:style w:type="character" w:styleId="872">
    <w:name w:val="标题 1 字符1"/>
    <w:next w:val="872"/>
    <w:link w:val="871"/>
    <w:uiPriority w:val="9"/>
    <w:qFormat/>
    <w:rPr>
      <w:rFonts w:ascii="Arial" w:hAnsi="Arial" w:eastAsia="Arial" w:cs="Arial"/>
      <w:sz w:val="40"/>
      <w:szCs w:val="40"/>
    </w:rPr>
  </w:style>
  <w:style w:type="paragraph" w:styleId="873">
    <w:name w:val="标题 211"/>
    <w:basedOn w:val="779"/>
    <w:next w:val="779"/>
    <w:link w:val="779"/>
    <w:uiPriority w:val="9"/>
    <w:qFormat/>
    <w:pPr>
      <w:keepLines/>
      <w:keepNext/>
      <w:spacing w:before="360" w:after="200"/>
      <w:outlineLvl w:val="1"/>
    </w:pPr>
    <w:rPr>
      <w:rFonts w:ascii="Arial" w:hAnsi="Arial" w:eastAsia="Arial" w:cs="Arial"/>
      <w:sz w:val="34"/>
    </w:rPr>
  </w:style>
  <w:style w:type="paragraph" w:styleId="874">
    <w:name w:val="标题 311"/>
    <w:basedOn w:val="779"/>
    <w:next w:val="779"/>
    <w:link w:val="779"/>
    <w:uiPriority w:val="9"/>
    <w:qFormat/>
    <w:pPr>
      <w:keepLines/>
      <w:keepNext/>
      <w:spacing w:before="320" w:after="200"/>
      <w:outlineLvl w:val="2"/>
    </w:pPr>
    <w:rPr>
      <w:rFonts w:ascii="Arial" w:hAnsi="Arial" w:eastAsia="Arial" w:cs="Arial"/>
      <w:sz w:val="30"/>
      <w:szCs w:val="30"/>
    </w:rPr>
  </w:style>
  <w:style w:type="paragraph" w:styleId="875">
    <w:name w:val="标题 411"/>
    <w:basedOn w:val="779"/>
    <w:next w:val="779"/>
    <w:link w:val="779"/>
    <w:uiPriority w:val="9"/>
    <w:qFormat/>
    <w:pPr>
      <w:keepLines/>
      <w:keepNext/>
      <w:spacing w:before="320" w:after="200"/>
      <w:outlineLvl w:val="3"/>
    </w:pPr>
    <w:rPr>
      <w:rFonts w:ascii="Arial" w:hAnsi="Arial" w:eastAsia="Arial" w:cs="Arial"/>
      <w:b/>
      <w:bCs/>
      <w:sz w:val="26"/>
      <w:szCs w:val="26"/>
    </w:rPr>
  </w:style>
  <w:style w:type="paragraph" w:styleId="876">
    <w:name w:val="标题 511"/>
    <w:basedOn w:val="779"/>
    <w:next w:val="779"/>
    <w:link w:val="877"/>
    <w:uiPriority w:val="9"/>
    <w:qFormat/>
    <w:pPr>
      <w:keepLines/>
      <w:keepNext/>
      <w:spacing w:before="320" w:after="200"/>
      <w:outlineLvl w:val="4"/>
    </w:pPr>
    <w:rPr>
      <w:rFonts w:ascii="Arial" w:hAnsi="Arial" w:eastAsia="Arial" w:cs="Arial"/>
      <w:b/>
      <w:bCs/>
      <w:sz w:val="24"/>
      <w:szCs w:val="24"/>
    </w:rPr>
  </w:style>
  <w:style w:type="character" w:styleId="877">
    <w:name w:val="标题 5 字符"/>
    <w:next w:val="877"/>
    <w:link w:val="876"/>
    <w:uiPriority w:val="9"/>
    <w:qFormat/>
    <w:rPr>
      <w:rFonts w:ascii="Arial" w:hAnsi="Arial" w:eastAsia="Arial" w:cs="Arial"/>
      <w:b/>
      <w:bCs/>
      <w:sz w:val="24"/>
      <w:szCs w:val="24"/>
    </w:rPr>
  </w:style>
  <w:style w:type="paragraph" w:styleId="878">
    <w:name w:val="标题 611"/>
    <w:basedOn w:val="779"/>
    <w:next w:val="779"/>
    <w:link w:val="879"/>
    <w:uiPriority w:val="9"/>
    <w:qFormat/>
    <w:pPr>
      <w:keepLines/>
      <w:keepNext/>
      <w:spacing w:before="320" w:after="200"/>
      <w:outlineLvl w:val="5"/>
    </w:pPr>
    <w:rPr>
      <w:rFonts w:ascii="Arial" w:hAnsi="Arial" w:eastAsia="Arial" w:cs="Arial"/>
      <w:b/>
      <w:bCs/>
      <w:sz w:val="22"/>
    </w:rPr>
  </w:style>
  <w:style w:type="character" w:styleId="879">
    <w:name w:val="标题 6 字符"/>
    <w:next w:val="879"/>
    <w:link w:val="878"/>
    <w:uiPriority w:val="9"/>
    <w:qFormat/>
    <w:rPr>
      <w:rFonts w:ascii="Arial" w:hAnsi="Arial" w:eastAsia="Arial" w:cs="Arial"/>
      <w:b/>
      <w:bCs/>
      <w:sz w:val="22"/>
      <w:szCs w:val="22"/>
    </w:rPr>
  </w:style>
  <w:style w:type="paragraph" w:styleId="880">
    <w:name w:val="标题 711"/>
    <w:basedOn w:val="779"/>
    <w:next w:val="779"/>
    <w:link w:val="881"/>
    <w:uiPriority w:val="9"/>
    <w:qFormat/>
    <w:pPr>
      <w:keepLines/>
      <w:keepNext/>
      <w:spacing w:before="320" w:after="200"/>
      <w:outlineLvl w:val="6"/>
    </w:pPr>
    <w:rPr>
      <w:rFonts w:ascii="Arial" w:hAnsi="Arial" w:eastAsia="Arial" w:cs="Arial"/>
      <w:b/>
      <w:bCs/>
      <w:i/>
      <w:iCs/>
      <w:sz w:val="22"/>
    </w:rPr>
  </w:style>
  <w:style w:type="character" w:styleId="881">
    <w:name w:val="标题 7 字符"/>
    <w:next w:val="881"/>
    <w:link w:val="880"/>
    <w:uiPriority w:val="9"/>
    <w:qFormat/>
    <w:rPr>
      <w:rFonts w:ascii="Arial" w:hAnsi="Arial" w:eastAsia="Arial" w:cs="Arial"/>
      <w:b/>
      <w:bCs/>
      <w:i/>
      <w:iCs/>
      <w:sz w:val="22"/>
      <w:szCs w:val="22"/>
    </w:rPr>
  </w:style>
  <w:style w:type="paragraph" w:styleId="882">
    <w:name w:val="标题 811"/>
    <w:basedOn w:val="779"/>
    <w:next w:val="779"/>
    <w:link w:val="883"/>
    <w:uiPriority w:val="9"/>
    <w:qFormat/>
    <w:pPr>
      <w:keepLines/>
      <w:keepNext/>
      <w:spacing w:before="320" w:after="200"/>
      <w:outlineLvl w:val="7"/>
    </w:pPr>
    <w:rPr>
      <w:rFonts w:ascii="Arial" w:hAnsi="Arial" w:eastAsia="Arial" w:cs="Arial"/>
      <w:i/>
      <w:iCs/>
      <w:sz w:val="22"/>
    </w:rPr>
  </w:style>
  <w:style w:type="character" w:styleId="883">
    <w:name w:val="标题 8 字符"/>
    <w:next w:val="883"/>
    <w:link w:val="882"/>
    <w:uiPriority w:val="9"/>
    <w:qFormat/>
    <w:rPr>
      <w:rFonts w:ascii="Arial" w:hAnsi="Arial" w:eastAsia="Arial" w:cs="Arial"/>
      <w:i/>
      <w:iCs/>
      <w:sz w:val="22"/>
      <w:szCs w:val="22"/>
    </w:rPr>
  </w:style>
  <w:style w:type="paragraph" w:styleId="884">
    <w:name w:val="标题 911"/>
    <w:basedOn w:val="779"/>
    <w:next w:val="779"/>
    <w:link w:val="885"/>
    <w:uiPriority w:val="9"/>
    <w:qFormat/>
    <w:pPr>
      <w:keepLines/>
      <w:keepNext/>
      <w:spacing w:before="320" w:after="200"/>
      <w:outlineLvl w:val="8"/>
    </w:pPr>
    <w:rPr>
      <w:rFonts w:ascii="Arial" w:hAnsi="Arial" w:eastAsia="Arial" w:cs="Arial"/>
      <w:i/>
      <w:iCs/>
      <w:szCs w:val="21"/>
    </w:rPr>
  </w:style>
  <w:style w:type="character" w:styleId="885">
    <w:name w:val="标题 9 字符"/>
    <w:next w:val="885"/>
    <w:link w:val="884"/>
    <w:uiPriority w:val="9"/>
    <w:qFormat/>
    <w:rPr>
      <w:rFonts w:ascii="Arial" w:hAnsi="Arial" w:eastAsia="Arial" w:cs="Arial"/>
      <w:i/>
      <w:iCs/>
      <w:sz w:val="21"/>
      <w:szCs w:val="21"/>
    </w:rPr>
  </w:style>
  <w:style w:type="character" w:styleId="886">
    <w:name w:val="默认段落字体11"/>
    <w:next w:val="886"/>
    <w:link w:val="779"/>
    <w:uiPriority w:val="1"/>
    <w:unhideWhenUsed/>
    <w:qFormat/>
  </w:style>
  <w:style w:type="paragraph" w:styleId="887">
    <w:name w:val="题注11"/>
    <w:basedOn w:val="779"/>
    <w:next w:val="779"/>
    <w:link w:val="779"/>
    <w:uiPriority w:val="35"/>
    <w:qFormat/>
    <w:pPr>
      <w:spacing w:line="276" w:lineRule="auto"/>
    </w:pPr>
    <w:rPr>
      <w:b/>
      <w:bCs/>
      <w:color w:val="4f81bd"/>
      <w:sz w:val="18"/>
      <w:szCs w:val="18"/>
    </w:rPr>
  </w:style>
  <w:style w:type="paragraph" w:styleId="888">
    <w:name w:val="正文文本缩进11"/>
    <w:basedOn w:val="779"/>
    <w:next w:val="888"/>
    <w:link w:val="889"/>
    <w:uiPriority w:val="99"/>
    <w:unhideWhenUsed/>
    <w:qFormat/>
    <w:pPr>
      <w:ind w:left="420"/>
      <w:spacing w:after="120"/>
    </w:pPr>
  </w:style>
  <w:style w:type="character" w:styleId="889">
    <w:name w:val="正文文本缩进 字符"/>
    <w:next w:val="889"/>
    <w:link w:val="888"/>
    <w:uiPriority w:val="99"/>
    <w:semiHidden/>
    <w:qFormat/>
    <w:rPr>
      <w:rFonts w:ascii="Calibri" w:hAnsi="Calibri"/>
      <w:sz w:val="21"/>
      <w:szCs w:val="22"/>
    </w:rPr>
  </w:style>
  <w:style w:type="paragraph" w:styleId="890">
    <w:name w:val="尾注文本11"/>
    <w:basedOn w:val="779"/>
    <w:next w:val="890"/>
    <w:link w:val="891"/>
    <w:uiPriority w:val="99"/>
    <w:unhideWhenUsed/>
    <w:qFormat/>
    <w:rPr>
      <w:sz w:val="20"/>
    </w:rPr>
  </w:style>
  <w:style w:type="character" w:styleId="891">
    <w:name w:val="尾注文本 字符"/>
    <w:next w:val="891"/>
    <w:link w:val="890"/>
    <w:uiPriority w:val="99"/>
    <w:qFormat/>
    <w:rPr>
      <w:sz w:val="20"/>
    </w:rPr>
  </w:style>
  <w:style w:type="paragraph" w:styleId="892">
    <w:name w:val="页脚11"/>
    <w:basedOn w:val="779"/>
    <w:next w:val="892"/>
    <w:link w:val="893"/>
    <w:uiPriority w:val="99"/>
    <w:unhideWhenUsed/>
    <w:qFormat/>
    <w:pPr>
      <w:tabs>
        <w:tab w:val="center" w:pos="7143" w:leader="none"/>
        <w:tab w:val="right" w:pos="14287" w:leader="none"/>
      </w:tabs>
    </w:pPr>
  </w:style>
  <w:style w:type="character" w:styleId="893">
    <w:name w:val="页脚 字符"/>
    <w:next w:val="893"/>
    <w:link w:val="892"/>
    <w:uiPriority w:val="99"/>
    <w:qFormat/>
  </w:style>
  <w:style w:type="paragraph" w:styleId="894">
    <w:name w:val="页眉11"/>
    <w:basedOn w:val="779"/>
    <w:next w:val="894"/>
    <w:link w:val="779"/>
    <w:uiPriority w:val="99"/>
    <w:unhideWhenUsed/>
    <w:qFormat/>
    <w:pPr>
      <w:tabs>
        <w:tab w:val="center" w:pos="7143" w:leader="none"/>
        <w:tab w:val="right" w:pos="14287" w:leader="none"/>
      </w:tabs>
    </w:pPr>
  </w:style>
  <w:style w:type="paragraph" w:styleId="895">
    <w:name w:val="副标题1"/>
    <w:basedOn w:val="779"/>
    <w:next w:val="779"/>
    <w:link w:val="896"/>
    <w:uiPriority w:val="11"/>
    <w:qFormat/>
    <w:pPr>
      <w:spacing w:before="200" w:after="200"/>
    </w:pPr>
    <w:rPr>
      <w:sz w:val="24"/>
      <w:szCs w:val="24"/>
    </w:rPr>
  </w:style>
  <w:style w:type="character" w:styleId="896">
    <w:name w:val="副标题 字符"/>
    <w:next w:val="896"/>
    <w:link w:val="895"/>
    <w:uiPriority w:val="11"/>
    <w:qFormat/>
    <w:rPr>
      <w:sz w:val="24"/>
      <w:szCs w:val="24"/>
    </w:rPr>
  </w:style>
  <w:style w:type="paragraph" w:styleId="897">
    <w:name w:val="脚注文本11"/>
    <w:basedOn w:val="779"/>
    <w:next w:val="897"/>
    <w:link w:val="898"/>
    <w:uiPriority w:val="99"/>
    <w:unhideWhenUsed/>
    <w:qFormat/>
    <w:pPr>
      <w:spacing w:after="40"/>
    </w:pPr>
    <w:rPr>
      <w:sz w:val="18"/>
    </w:rPr>
  </w:style>
  <w:style w:type="character" w:styleId="898">
    <w:name w:val="脚注文本 字符"/>
    <w:next w:val="898"/>
    <w:link w:val="897"/>
    <w:uiPriority w:val="99"/>
    <w:qFormat/>
    <w:rPr>
      <w:sz w:val="18"/>
    </w:rPr>
  </w:style>
  <w:style w:type="paragraph" w:styleId="899">
    <w:name w:val="图表目录12"/>
    <w:basedOn w:val="779"/>
    <w:next w:val="779"/>
    <w:link w:val="779"/>
    <w:uiPriority w:val="99"/>
    <w:unhideWhenUsed/>
    <w:qFormat/>
  </w:style>
  <w:style w:type="paragraph" w:styleId="900">
    <w:name w:val="普通(网站)11"/>
    <w:basedOn w:val="779"/>
    <w:next w:val="900"/>
    <w:link w:val="779"/>
    <w:uiPriority w:val="99"/>
    <w:qFormat/>
    <w:rPr>
      <w:sz w:val="24"/>
    </w:rPr>
  </w:style>
  <w:style w:type="paragraph" w:styleId="901">
    <w:name w:val="标题11"/>
    <w:basedOn w:val="779"/>
    <w:next w:val="779"/>
    <w:link w:val="902"/>
    <w:uiPriority w:val="10"/>
    <w:qFormat/>
    <w:pPr>
      <w:contextualSpacing/>
      <w:spacing w:before="300" w:after="200"/>
    </w:pPr>
    <w:rPr>
      <w:sz w:val="48"/>
      <w:szCs w:val="48"/>
    </w:rPr>
  </w:style>
  <w:style w:type="character" w:styleId="902">
    <w:name w:val="标题 字符"/>
    <w:next w:val="902"/>
    <w:link w:val="901"/>
    <w:uiPriority w:val="10"/>
    <w:qFormat/>
    <w:rPr>
      <w:sz w:val="48"/>
      <w:szCs w:val="48"/>
    </w:rPr>
  </w:style>
  <w:style w:type="paragraph" w:styleId="903">
    <w:name w:val="正文文本首行缩进 21"/>
    <w:basedOn w:val="888"/>
    <w:next w:val="903"/>
    <w:link w:val="779"/>
    <w:qFormat/>
    <w:pPr>
      <w:ind w:left="0" w:firstLine="420"/>
      <w:spacing w:after="0" w:line="360" w:lineRule="auto"/>
    </w:pPr>
    <w:rPr>
      <w:rFonts w:ascii="宋体" w:hAnsi="宋体"/>
      <w:szCs w:val="20"/>
    </w:rPr>
  </w:style>
  <w:style w:type="table" w:styleId="904">
    <w:name w:val="网格型11"/>
    <w:next w:val="904"/>
    <w:link w:val="779"/>
    <w:uiPriority w:val="59"/>
    <w:qFormat/>
    <w:rPr>
      <w:lang w:val="en-US" w:eastAsia="zh-CN" w:bidi="ar-SA"/>
    </w:rPr>
    <w:tblPr/>
  </w:style>
  <w:style w:type="character" w:styleId="905">
    <w:name w:val="要点11"/>
    <w:next w:val="905"/>
    <w:link w:val="779"/>
    <w:uiPriority w:val="22"/>
    <w:qFormat/>
    <w:rPr>
      <w:b/>
      <w:bCs/>
    </w:rPr>
  </w:style>
  <w:style w:type="character" w:styleId="906">
    <w:name w:val="尾注引用11"/>
    <w:next w:val="906"/>
    <w:link w:val="779"/>
    <w:uiPriority w:val="99"/>
    <w:unhideWhenUsed/>
    <w:qFormat/>
    <w:rPr>
      <w:vertAlign w:val="superscript"/>
    </w:rPr>
  </w:style>
  <w:style w:type="character" w:styleId="907">
    <w:name w:val="超链接11"/>
    <w:next w:val="907"/>
    <w:link w:val="779"/>
    <w:uiPriority w:val="99"/>
    <w:unhideWhenUsed/>
    <w:qFormat/>
    <w:rPr>
      <w:color w:val="0000ff"/>
      <w:u w:val="single"/>
    </w:rPr>
  </w:style>
  <w:style w:type="character" w:styleId="908">
    <w:name w:val="脚注引用11"/>
    <w:next w:val="908"/>
    <w:link w:val="779"/>
    <w:uiPriority w:val="99"/>
    <w:unhideWhenUsed/>
    <w:qFormat/>
    <w:rPr>
      <w:vertAlign w:val="superscript"/>
    </w:rPr>
  </w:style>
  <w:style w:type="paragraph" w:styleId="909">
    <w:name w:val="TOC 标题112"/>
    <w:next w:val="909"/>
    <w:link w:val="779"/>
    <w:uiPriority w:val="39"/>
    <w:unhideWhenUsed/>
    <w:qFormat/>
    <w:rPr>
      <w:lang w:val="en-US" w:eastAsia="zh-CN" w:bidi="ar-SA"/>
    </w:rPr>
  </w:style>
  <w:style w:type="character" w:styleId="910">
    <w:name w:val="Heading 1 Char"/>
    <w:next w:val="910"/>
    <w:link w:val="779"/>
    <w:uiPriority w:val="9"/>
    <w:qFormat/>
    <w:rPr>
      <w:rFonts w:ascii="Arial" w:hAnsi="Arial" w:eastAsia="Arial" w:cs="Arial"/>
      <w:sz w:val="40"/>
      <w:szCs w:val="40"/>
    </w:rPr>
  </w:style>
  <w:style w:type="character" w:styleId="911">
    <w:name w:val="Heading 5 Char"/>
    <w:next w:val="911"/>
    <w:link w:val="779"/>
    <w:uiPriority w:val="9"/>
    <w:qFormat/>
    <w:rPr>
      <w:rFonts w:ascii="Arial" w:hAnsi="Arial" w:eastAsia="Arial" w:cs="Arial"/>
      <w:b/>
      <w:bCs/>
      <w:sz w:val="24"/>
      <w:szCs w:val="24"/>
    </w:rPr>
  </w:style>
  <w:style w:type="character" w:styleId="912">
    <w:name w:val="Heading 6 Char"/>
    <w:next w:val="912"/>
    <w:link w:val="779"/>
    <w:uiPriority w:val="9"/>
    <w:qFormat/>
    <w:rPr>
      <w:rFonts w:ascii="Arial" w:hAnsi="Arial" w:eastAsia="Arial" w:cs="Arial"/>
      <w:b/>
      <w:bCs/>
      <w:sz w:val="22"/>
      <w:szCs w:val="22"/>
    </w:rPr>
  </w:style>
  <w:style w:type="character" w:styleId="913">
    <w:name w:val="Heading 7 Char"/>
    <w:next w:val="913"/>
    <w:link w:val="779"/>
    <w:uiPriority w:val="9"/>
    <w:qFormat/>
    <w:rPr>
      <w:rFonts w:ascii="Arial" w:hAnsi="Arial" w:eastAsia="Arial" w:cs="Arial"/>
      <w:b/>
      <w:bCs/>
      <w:i/>
      <w:iCs/>
      <w:sz w:val="22"/>
      <w:szCs w:val="22"/>
    </w:rPr>
  </w:style>
  <w:style w:type="character" w:styleId="914">
    <w:name w:val="Heading 8 Char"/>
    <w:next w:val="914"/>
    <w:link w:val="779"/>
    <w:uiPriority w:val="9"/>
    <w:qFormat/>
    <w:rPr>
      <w:rFonts w:ascii="Arial" w:hAnsi="Arial" w:eastAsia="Arial" w:cs="Arial"/>
      <w:i/>
      <w:iCs/>
      <w:sz w:val="22"/>
      <w:szCs w:val="22"/>
    </w:rPr>
  </w:style>
  <w:style w:type="character" w:styleId="915">
    <w:name w:val="Heading 9 Char"/>
    <w:next w:val="915"/>
    <w:link w:val="779"/>
    <w:uiPriority w:val="9"/>
    <w:qFormat/>
    <w:rPr>
      <w:rFonts w:ascii="Arial" w:hAnsi="Arial" w:eastAsia="Arial" w:cs="Arial"/>
      <w:i/>
      <w:iCs/>
      <w:sz w:val="21"/>
      <w:szCs w:val="21"/>
    </w:rPr>
  </w:style>
  <w:style w:type="character" w:styleId="916">
    <w:name w:val="Title Char"/>
    <w:next w:val="916"/>
    <w:link w:val="779"/>
    <w:uiPriority w:val="10"/>
    <w:qFormat/>
    <w:rPr>
      <w:sz w:val="48"/>
      <w:szCs w:val="48"/>
    </w:rPr>
  </w:style>
  <w:style w:type="character" w:styleId="917">
    <w:name w:val="Subtitle Char"/>
    <w:next w:val="917"/>
    <w:link w:val="779"/>
    <w:uiPriority w:val="11"/>
    <w:qFormat/>
    <w:rPr>
      <w:sz w:val="24"/>
      <w:szCs w:val="24"/>
    </w:rPr>
  </w:style>
  <w:style w:type="character" w:styleId="918">
    <w:name w:val="Quote Char"/>
    <w:next w:val="918"/>
    <w:link w:val="779"/>
    <w:uiPriority w:val="29"/>
    <w:qFormat/>
    <w:rPr>
      <w:i/>
    </w:rPr>
  </w:style>
  <w:style w:type="character" w:styleId="919">
    <w:name w:val="Intense Quote Char"/>
    <w:next w:val="919"/>
    <w:link w:val="779"/>
    <w:uiPriority w:val="30"/>
    <w:qFormat/>
    <w:rPr>
      <w:i/>
    </w:rPr>
  </w:style>
  <w:style w:type="character" w:styleId="920">
    <w:name w:val="Caption Char"/>
    <w:next w:val="920"/>
    <w:link w:val="779"/>
    <w:uiPriority w:val="99"/>
    <w:qFormat/>
  </w:style>
  <w:style w:type="character" w:styleId="921">
    <w:name w:val="Footnote Text Char"/>
    <w:next w:val="921"/>
    <w:link w:val="779"/>
    <w:uiPriority w:val="99"/>
    <w:qFormat/>
    <w:rPr>
      <w:sz w:val="18"/>
    </w:rPr>
  </w:style>
  <w:style w:type="character" w:styleId="922">
    <w:name w:val="Endnote Text Char"/>
    <w:next w:val="922"/>
    <w:link w:val="779"/>
    <w:uiPriority w:val="99"/>
    <w:qFormat/>
    <w:rPr>
      <w:sz w:val="20"/>
    </w:rPr>
  </w:style>
  <w:style w:type="paragraph" w:styleId="923">
    <w:name w:val="TOC 标题111"/>
    <w:next w:val="923"/>
    <w:link w:val="779"/>
    <w:uiPriority w:val="39"/>
    <w:unhideWhenUsed/>
    <w:qFormat/>
    <w:rPr>
      <w:lang w:val="en-US" w:eastAsia="zh-CN" w:bidi="ar-SA"/>
    </w:rPr>
  </w:style>
  <w:style w:type="paragraph" w:styleId="924">
    <w:name w:val="无间隔1"/>
    <w:next w:val="924"/>
    <w:link w:val="779"/>
    <w:uiPriority w:val="1"/>
    <w:qFormat/>
    <w:rPr>
      <w:lang w:val="en-US" w:eastAsia="zh-CN" w:bidi="ar-SA"/>
    </w:rPr>
  </w:style>
  <w:style w:type="paragraph" w:styleId="925">
    <w:name w:val="引用1"/>
    <w:basedOn w:val="779"/>
    <w:next w:val="779"/>
    <w:link w:val="926"/>
    <w:uiPriority w:val="29"/>
    <w:qFormat/>
    <w:pPr>
      <w:ind w:left="720" w:right="720"/>
    </w:pPr>
    <w:rPr>
      <w:i/>
    </w:rPr>
  </w:style>
  <w:style w:type="character" w:styleId="926">
    <w:name w:val="引用 字符"/>
    <w:next w:val="926"/>
    <w:link w:val="925"/>
    <w:uiPriority w:val="29"/>
    <w:qFormat/>
    <w:rPr>
      <w:i/>
    </w:rPr>
  </w:style>
  <w:style w:type="paragraph" w:styleId="927">
    <w:name w:val="明显引用1"/>
    <w:basedOn w:val="779"/>
    <w:next w:val="779"/>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name w:val="明显引用 字符"/>
    <w:next w:val="928"/>
    <w:link w:val="927"/>
    <w:uiPriority w:val="30"/>
    <w:qFormat/>
    <w:rPr>
      <w:i/>
    </w:rPr>
  </w:style>
  <w:style w:type="table" w:styleId="929">
    <w:name w:val="Table Grid Light"/>
    <w:next w:val="929"/>
    <w:link w:val="779"/>
    <w:uiPriority w:val="59"/>
    <w:qFormat/>
    <w:rPr>
      <w:lang w:val="en-US" w:eastAsia="zh-CN" w:bidi="ar-SA"/>
    </w:rPr>
    <w:tblPr/>
  </w:style>
  <w:style w:type="table" w:styleId="930">
    <w:name w:val="Grid Table 1 Light - Accent 1"/>
    <w:next w:val="930"/>
    <w:link w:val="779"/>
    <w:uiPriority w:val="99"/>
    <w:qFormat/>
    <w:rPr>
      <w:lang w:val="en-US" w:eastAsia="zh-CN" w:bidi="ar-SA"/>
    </w:rPr>
    <w:tblPr/>
  </w:style>
  <w:style w:type="table" w:styleId="931">
    <w:name w:val="Grid Table 1 Light - Accent 2"/>
    <w:next w:val="931"/>
    <w:link w:val="779"/>
    <w:uiPriority w:val="99"/>
    <w:qFormat/>
    <w:rPr>
      <w:lang w:val="en-US" w:eastAsia="zh-CN" w:bidi="ar-SA"/>
    </w:rPr>
    <w:tblPr/>
  </w:style>
  <w:style w:type="table" w:styleId="932">
    <w:name w:val="Grid Table 1 Light - Accent 3"/>
    <w:next w:val="932"/>
    <w:link w:val="779"/>
    <w:uiPriority w:val="99"/>
    <w:qFormat/>
    <w:rPr>
      <w:lang w:val="en-US" w:eastAsia="zh-CN" w:bidi="ar-SA"/>
    </w:rPr>
    <w:tblPr/>
  </w:style>
  <w:style w:type="table" w:styleId="933">
    <w:name w:val="Grid Table 1 Light - Accent 4"/>
    <w:next w:val="933"/>
    <w:link w:val="779"/>
    <w:uiPriority w:val="99"/>
    <w:qFormat/>
    <w:rPr>
      <w:lang w:val="en-US" w:eastAsia="zh-CN" w:bidi="ar-SA"/>
    </w:rPr>
    <w:tblPr/>
  </w:style>
  <w:style w:type="table" w:styleId="934">
    <w:name w:val="Grid Table 1 Light - Accent 5"/>
    <w:next w:val="934"/>
    <w:link w:val="779"/>
    <w:uiPriority w:val="99"/>
    <w:qFormat/>
    <w:rPr>
      <w:lang w:val="en-US" w:eastAsia="zh-CN" w:bidi="ar-SA"/>
    </w:rPr>
    <w:tblPr/>
  </w:style>
  <w:style w:type="table" w:styleId="935">
    <w:name w:val="Grid Table 1 Light - Accent 6"/>
    <w:next w:val="935"/>
    <w:link w:val="779"/>
    <w:uiPriority w:val="99"/>
    <w:qFormat/>
    <w:rPr>
      <w:lang w:val="en-US" w:eastAsia="zh-CN" w:bidi="ar-SA"/>
    </w:rPr>
    <w:tblPr/>
  </w:style>
  <w:style w:type="table" w:styleId="936">
    <w:name w:val="Grid Table 2 - Accent 1"/>
    <w:next w:val="936"/>
    <w:link w:val="779"/>
    <w:uiPriority w:val="99"/>
    <w:qFormat/>
    <w:rPr>
      <w:lang w:val="en-US" w:eastAsia="zh-CN" w:bidi="ar-SA"/>
    </w:rPr>
    <w:tblPr/>
  </w:style>
  <w:style w:type="table" w:styleId="937">
    <w:name w:val="Grid Table 2 - Accent 2"/>
    <w:next w:val="937"/>
    <w:link w:val="779"/>
    <w:uiPriority w:val="99"/>
    <w:qFormat/>
    <w:rPr>
      <w:lang w:val="en-US" w:eastAsia="zh-CN" w:bidi="ar-SA"/>
    </w:rPr>
    <w:tblPr/>
  </w:style>
  <w:style w:type="table" w:styleId="938">
    <w:name w:val="Grid Table 2 - Accent 3"/>
    <w:next w:val="938"/>
    <w:link w:val="779"/>
    <w:uiPriority w:val="99"/>
    <w:qFormat/>
    <w:rPr>
      <w:lang w:val="en-US" w:eastAsia="zh-CN" w:bidi="ar-SA"/>
    </w:rPr>
    <w:tblPr/>
  </w:style>
  <w:style w:type="table" w:styleId="939">
    <w:name w:val="Grid Table 2 - Accent 4"/>
    <w:next w:val="939"/>
    <w:link w:val="779"/>
    <w:uiPriority w:val="99"/>
    <w:qFormat/>
    <w:rPr>
      <w:lang w:val="en-US" w:eastAsia="zh-CN" w:bidi="ar-SA"/>
    </w:rPr>
    <w:tblPr/>
  </w:style>
  <w:style w:type="table" w:styleId="940">
    <w:name w:val="Grid Table 2 - Accent 5"/>
    <w:next w:val="940"/>
    <w:link w:val="779"/>
    <w:uiPriority w:val="99"/>
    <w:qFormat/>
    <w:rPr>
      <w:lang w:val="en-US" w:eastAsia="zh-CN" w:bidi="ar-SA"/>
    </w:rPr>
    <w:tblPr/>
  </w:style>
  <w:style w:type="table" w:styleId="941">
    <w:name w:val="Grid Table 2 - Accent 6"/>
    <w:next w:val="941"/>
    <w:link w:val="779"/>
    <w:uiPriority w:val="99"/>
    <w:qFormat/>
    <w:rPr>
      <w:lang w:val="en-US" w:eastAsia="zh-CN" w:bidi="ar-SA"/>
    </w:rPr>
    <w:tblPr/>
  </w:style>
  <w:style w:type="table" w:styleId="942">
    <w:name w:val="Grid Table 3 - Accent 1"/>
    <w:next w:val="942"/>
    <w:link w:val="779"/>
    <w:uiPriority w:val="99"/>
    <w:qFormat/>
    <w:rPr>
      <w:lang w:val="en-US" w:eastAsia="zh-CN" w:bidi="ar-SA"/>
    </w:rPr>
    <w:tblPr/>
  </w:style>
  <w:style w:type="table" w:styleId="943">
    <w:name w:val="Grid Table 3 - Accent 2"/>
    <w:next w:val="943"/>
    <w:link w:val="779"/>
    <w:uiPriority w:val="99"/>
    <w:qFormat/>
    <w:rPr>
      <w:lang w:val="en-US" w:eastAsia="zh-CN" w:bidi="ar-SA"/>
    </w:rPr>
    <w:tblPr/>
  </w:style>
  <w:style w:type="table" w:styleId="944">
    <w:name w:val="Grid Table 3 - Accent 3"/>
    <w:next w:val="944"/>
    <w:link w:val="779"/>
    <w:uiPriority w:val="99"/>
    <w:qFormat/>
    <w:rPr>
      <w:lang w:val="en-US" w:eastAsia="zh-CN" w:bidi="ar-SA"/>
    </w:rPr>
    <w:tblPr/>
  </w:style>
  <w:style w:type="table" w:styleId="945">
    <w:name w:val="Grid Table 3 - Accent 4"/>
    <w:next w:val="945"/>
    <w:link w:val="779"/>
    <w:uiPriority w:val="99"/>
    <w:qFormat/>
    <w:rPr>
      <w:lang w:val="en-US" w:eastAsia="zh-CN" w:bidi="ar-SA"/>
    </w:rPr>
    <w:tblPr/>
  </w:style>
  <w:style w:type="table" w:styleId="946">
    <w:name w:val="Grid Table 3 - Accent 5"/>
    <w:next w:val="946"/>
    <w:link w:val="779"/>
    <w:uiPriority w:val="99"/>
    <w:qFormat/>
    <w:rPr>
      <w:lang w:val="en-US" w:eastAsia="zh-CN" w:bidi="ar-SA"/>
    </w:rPr>
    <w:tblPr/>
  </w:style>
  <w:style w:type="table" w:styleId="947">
    <w:name w:val="Grid Table 3 - Accent 6"/>
    <w:next w:val="947"/>
    <w:link w:val="779"/>
    <w:uiPriority w:val="99"/>
    <w:qFormat/>
    <w:rPr>
      <w:lang w:val="en-US" w:eastAsia="zh-CN" w:bidi="ar-SA"/>
    </w:rPr>
    <w:tblPr/>
  </w:style>
  <w:style w:type="table" w:styleId="948">
    <w:name w:val="Grid Table 4 - Accent 1"/>
    <w:next w:val="948"/>
    <w:link w:val="779"/>
    <w:uiPriority w:val="59"/>
    <w:qFormat/>
    <w:rPr>
      <w:lang w:val="en-US" w:eastAsia="zh-CN" w:bidi="ar-SA"/>
    </w:rPr>
    <w:tblPr/>
  </w:style>
  <w:style w:type="table" w:styleId="949">
    <w:name w:val="Grid Table 4 - Accent 2"/>
    <w:next w:val="949"/>
    <w:link w:val="779"/>
    <w:uiPriority w:val="59"/>
    <w:qFormat/>
    <w:rPr>
      <w:lang w:val="en-US" w:eastAsia="zh-CN" w:bidi="ar-SA"/>
    </w:rPr>
    <w:tblPr/>
  </w:style>
  <w:style w:type="table" w:styleId="950">
    <w:name w:val="Grid Table 4 - Accent 3"/>
    <w:next w:val="950"/>
    <w:link w:val="779"/>
    <w:uiPriority w:val="59"/>
    <w:qFormat/>
    <w:rPr>
      <w:lang w:val="en-US" w:eastAsia="zh-CN" w:bidi="ar-SA"/>
    </w:rPr>
    <w:tblPr/>
  </w:style>
  <w:style w:type="table" w:styleId="951">
    <w:name w:val="Grid Table 4 - Accent 4"/>
    <w:next w:val="951"/>
    <w:link w:val="779"/>
    <w:uiPriority w:val="59"/>
    <w:qFormat/>
    <w:rPr>
      <w:lang w:val="en-US" w:eastAsia="zh-CN" w:bidi="ar-SA"/>
    </w:rPr>
    <w:tblPr/>
  </w:style>
  <w:style w:type="table" w:styleId="952">
    <w:name w:val="Grid Table 4 - Accent 5"/>
    <w:next w:val="952"/>
    <w:link w:val="779"/>
    <w:uiPriority w:val="59"/>
    <w:qFormat/>
    <w:rPr>
      <w:lang w:val="en-US" w:eastAsia="zh-CN" w:bidi="ar-SA"/>
    </w:rPr>
    <w:tblPr/>
  </w:style>
  <w:style w:type="table" w:styleId="953">
    <w:name w:val="Grid Table 4 - Accent 6"/>
    <w:next w:val="953"/>
    <w:link w:val="779"/>
    <w:uiPriority w:val="59"/>
    <w:qFormat/>
    <w:rPr>
      <w:lang w:val="en-US" w:eastAsia="zh-CN" w:bidi="ar-SA"/>
    </w:rPr>
    <w:tblPr/>
  </w:style>
  <w:style w:type="table" w:styleId="954">
    <w:name w:val="Grid Table 5 Dark- Accent 1"/>
    <w:next w:val="954"/>
    <w:link w:val="779"/>
    <w:uiPriority w:val="99"/>
    <w:qFormat/>
    <w:rPr>
      <w:lang w:val="en-US" w:eastAsia="zh-CN" w:bidi="ar-SA"/>
    </w:rPr>
    <w:tblPr/>
  </w:style>
  <w:style w:type="table" w:styleId="955">
    <w:name w:val="Grid Table 5 Dark - Accent 2"/>
    <w:next w:val="955"/>
    <w:link w:val="779"/>
    <w:uiPriority w:val="99"/>
    <w:qFormat/>
    <w:rPr>
      <w:lang w:val="en-US" w:eastAsia="zh-CN" w:bidi="ar-SA"/>
    </w:rPr>
    <w:tblPr/>
  </w:style>
  <w:style w:type="table" w:styleId="956">
    <w:name w:val="Grid Table 5 Dark - Accent 3"/>
    <w:next w:val="956"/>
    <w:link w:val="779"/>
    <w:uiPriority w:val="99"/>
    <w:qFormat/>
    <w:rPr>
      <w:lang w:val="en-US" w:eastAsia="zh-CN" w:bidi="ar-SA"/>
    </w:rPr>
    <w:tblPr/>
  </w:style>
  <w:style w:type="table" w:styleId="957">
    <w:name w:val="Grid Table 5 Dark- Accent 4"/>
    <w:next w:val="957"/>
    <w:link w:val="779"/>
    <w:uiPriority w:val="99"/>
    <w:qFormat/>
    <w:rPr>
      <w:lang w:val="en-US" w:eastAsia="zh-CN" w:bidi="ar-SA"/>
    </w:rPr>
    <w:tblPr/>
  </w:style>
  <w:style w:type="table" w:styleId="958">
    <w:name w:val="Grid Table 5 Dark - Accent 5"/>
    <w:next w:val="958"/>
    <w:link w:val="779"/>
    <w:uiPriority w:val="99"/>
    <w:qFormat/>
    <w:rPr>
      <w:lang w:val="en-US" w:eastAsia="zh-CN" w:bidi="ar-SA"/>
    </w:rPr>
    <w:tblPr/>
  </w:style>
  <w:style w:type="table" w:styleId="959">
    <w:name w:val="Grid Table 5 Dark - Accent 6"/>
    <w:next w:val="959"/>
    <w:link w:val="779"/>
    <w:uiPriority w:val="99"/>
    <w:qFormat/>
    <w:rPr>
      <w:lang w:val="en-US" w:eastAsia="zh-CN" w:bidi="ar-SA"/>
    </w:rPr>
    <w:tblPr/>
  </w:style>
  <w:style w:type="table" w:styleId="960">
    <w:name w:val="Grid Table 6 Colorful - Accent 1"/>
    <w:next w:val="960"/>
    <w:link w:val="779"/>
    <w:uiPriority w:val="99"/>
    <w:qFormat/>
    <w:rPr>
      <w:lang w:val="en-US" w:eastAsia="zh-CN" w:bidi="ar-SA"/>
    </w:rPr>
    <w:tblPr/>
  </w:style>
  <w:style w:type="table" w:styleId="961">
    <w:name w:val="Grid Table 6 Colorful - Accent 2"/>
    <w:next w:val="961"/>
    <w:link w:val="779"/>
    <w:uiPriority w:val="99"/>
    <w:qFormat/>
    <w:rPr>
      <w:lang w:val="en-US" w:eastAsia="zh-CN" w:bidi="ar-SA"/>
    </w:rPr>
    <w:tblPr/>
  </w:style>
  <w:style w:type="table" w:styleId="962">
    <w:name w:val="Grid Table 6 Colorful - Accent 3"/>
    <w:next w:val="962"/>
    <w:link w:val="779"/>
    <w:uiPriority w:val="99"/>
    <w:qFormat/>
    <w:rPr>
      <w:lang w:val="en-US" w:eastAsia="zh-CN" w:bidi="ar-SA"/>
    </w:rPr>
    <w:tblPr/>
  </w:style>
  <w:style w:type="table" w:styleId="963">
    <w:name w:val="Grid Table 6 Colorful - Accent 4"/>
    <w:next w:val="963"/>
    <w:link w:val="779"/>
    <w:uiPriority w:val="99"/>
    <w:qFormat/>
    <w:rPr>
      <w:lang w:val="en-US" w:eastAsia="zh-CN" w:bidi="ar-SA"/>
    </w:rPr>
    <w:tblPr/>
  </w:style>
  <w:style w:type="table" w:styleId="964">
    <w:name w:val="Grid Table 6 Colorful - Accent 5"/>
    <w:next w:val="964"/>
    <w:link w:val="779"/>
    <w:uiPriority w:val="99"/>
    <w:qFormat/>
    <w:rPr>
      <w:lang w:val="en-US" w:eastAsia="zh-CN" w:bidi="ar-SA"/>
    </w:rPr>
    <w:tblPr/>
  </w:style>
  <w:style w:type="table" w:styleId="965">
    <w:name w:val="Grid Table 6 Colorful - Accent 6"/>
    <w:next w:val="965"/>
    <w:link w:val="779"/>
    <w:uiPriority w:val="99"/>
    <w:qFormat/>
    <w:rPr>
      <w:lang w:val="en-US" w:eastAsia="zh-CN" w:bidi="ar-SA"/>
    </w:rPr>
    <w:tblPr/>
  </w:style>
  <w:style w:type="table" w:styleId="966">
    <w:name w:val="Grid Table 7 Colorful - Accent 1"/>
    <w:next w:val="966"/>
    <w:link w:val="779"/>
    <w:uiPriority w:val="99"/>
    <w:qFormat/>
    <w:rPr>
      <w:lang w:val="en-US" w:eastAsia="zh-CN" w:bidi="ar-SA"/>
    </w:rPr>
    <w:tblPr/>
  </w:style>
  <w:style w:type="table" w:styleId="967">
    <w:name w:val="Grid Table 7 Colorful - Accent 2"/>
    <w:next w:val="967"/>
    <w:link w:val="779"/>
    <w:uiPriority w:val="99"/>
    <w:qFormat/>
    <w:rPr>
      <w:lang w:val="en-US" w:eastAsia="zh-CN" w:bidi="ar-SA"/>
    </w:rPr>
    <w:tblPr/>
  </w:style>
  <w:style w:type="table" w:styleId="968">
    <w:name w:val="Grid Table 7 Colorful - Accent 3"/>
    <w:next w:val="968"/>
    <w:link w:val="779"/>
    <w:uiPriority w:val="99"/>
    <w:qFormat/>
    <w:rPr>
      <w:lang w:val="en-US" w:eastAsia="zh-CN" w:bidi="ar-SA"/>
    </w:rPr>
    <w:tblPr/>
  </w:style>
  <w:style w:type="table" w:styleId="969">
    <w:name w:val="Grid Table 7 Colorful - Accent 4"/>
    <w:next w:val="969"/>
    <w:link w:val="779"/>
    <w:uiPriority w:val="99"/>
    <w:qFormat/>
    <w:rPr>
      <w:lang w:val="en-US" w:eastAsia="zh-CN" w:bidi="ar-SA"/>
    </w:rPr>
    <w:tblPr/>
  </w:style>
  <w:style w:type="table" w:styleId="970">
    <w:name w:val="Grid Table 7 Colorful - Accent 5"/>
    <w:next w:val="970"/>
    <w:link w:val="779"/>
    <w:uiPriority w:val="99"/>
    <w:qFormat/>
    <w:rPr>
      <w:lang w:val="en-US" w:eastAsia="zh-CN" w:bidi="ar-SA"/>
    </w:rPr>
    <w:tblPr/>
  </w:style>
  <w:style w:type="table" w:styleId="971">
    <w:name w:val="Grid Table 7 Colorful - Accent 6"/>
    <w:next w:val="971"/>
    <w:link w:val="779"/>
    <w:uiPriority w:val="99"/>
    <w:qFormat/>
    <w:rPr>
      <w:lang w:val="en-US" w:eastAsia="zh-CN" w:bidi="ar-SA"/>
    </w:rPr>
    <w:tblPr/>
  </w:style>
  <w:style w:type="table" w:styleId="972">
    <w:name w:val="List Table 1 Light - Accent 1"/>
    <w:next w:val="972"/>
    <w:link w:val="779"/>
    <w:uiPriority w:val="99"/>
    <w:qFormat/>
    <w:rPr>
      <w:lang w:val="en-US" w:eastAsia="zh-CN" w:bidi="ar-SA"/>
    </w:rPr>
    <w:tblPr/>
  </w:style>
  <w:style w:type="table" w:styleId="973">
    <w:name w:val="List Table 1 Light - Accent 2"/>
    <w:next w:val="973"/>
    <w:link w:val="779"/>
    <w:uiPriority w:val="99"/>
    <w:qFormat/>
    <w:rPr>
      <w:lang w:val="en-US" w:eastAsia="zh-CN" w:bidi="ar-SA"/>
    </w:rPr>
    <w:tblPr/>
  </w:style>
  <w:style w:type="table" w:styleId="974">
    <w:name w:val="List Table 1 Light - Accent 3"/>
    <w:next w:val="974"/>
    <w:link w:val="779"/>
    <w:uiPriority w:val="99"/>
    <w:qFormat/>
    <w:rPr>
      <w:lang w:val="en-US" w:eastAsia="zh-CN" w:bidi="ar-SA"/>
    </w:rPr>
    <w:tblPr/>
  </w:style>
  <w:style w:type="table" w:styleId="975">
    <w:name w:val="List Table 1 Light - Accent 4"/>
    <w:next w:val="975"/>
    <w:link w:val="779"/>
    <w:uiPriority w:val="99"/>
    <w:qFormat/>
    <w:rPr>
      <w:lang w:val="en-US" w:eastAsia="zh-CN" w:bidi="ar-SA"/>
    </w:rPr>
    <w:tblPr/>
  </w:style>
  <w:style w:type="table" w:styleId="976">
    <w:name w:val="List Table 1 Light - Accent 5"/>
    <w:next w:val="976"/>
    <w:link w:val="779"/>
    <w:uiPriority w:val="99"/>
    <w:qFormat/>
    <w:rPr>
      <w:lang w:val="en-US" w:eastAsia="zh-CN" w:bidi="ar-SA"/>
    </w:rPr>
    <w:tblPr/>
  </w:style>
  <w:style w:type="table" w:styleId="977">
    <w:name w:val="List Table 1 Light - Accent 6"/>
    <w:next w:val="977"/>
    <w:link w:val="779"/>
    <w:uiPriority w:val="99"/>
    <w:qFormat/>
    <w:rPr>
      <w:lang w:val="en-US" w:eastAsia="zh-CN" w:bidi="ar-SA"/>
    </w:rPr>
    <w:tblPr/>
  </w:style>
  <w:style w:type="table" w:styleId="978">
    <w:name w:val="List Table 2 - Accent 1"/>
    <w:next w:val="978"/>
    <w:link w:val="779"/>
    <w:uiPriority w:val="99"/>
    <w:qFormat/>
    <w:rPr>
      <w:lang w:val="en-US" w:eastAsia="zh-CN" w:bidi="ar-SA"/>
    </w:rPr>
    <w:tblPr/>
  </w:style>
  <w:style w:type="table" w:styleId="979">
    <w:name w:val="List Table 2 - Accent 2"/>
    <w:next w:val="979"/>
    <w:link w:val="779"/>
    <w:uiPriority w:val="99"/>
    <w:qFormat/>
    <w:rPr>
      <w:lang w:val="en-US" w:eastAsia="zh-CN" w:bidi="ar-SA"/>
    </w:rPr>
    <w:tblPr/>
  </w:style>
  <w:style w:type="table" w:styleId="980">
    <w:name w:val="List Table 2 - Accent 3"/>
    <w:next w:val="980"/>
    <w:link w:val="779"/>
    <w:uiPriority w:val="99"/>
    <w:qFormat/>
    <w:rPr>
      <w:lang w:val="en-US" w:eastAsia="zh-CN" w:bidi="ar-SA"/>
    </w:rPr>
    <w:tblPr/>
  </w:style>
  <w:style w:type="table" w:styleId="981">
    <w:name w:val="List Table 2 - Accent 4"/>
    <w:next w:val="981"/>
    <w:link w:val="779"/>
    <w:uiPriority w:val="99"/>
    <w:qFormat/>
    <w:rPr>
      <w:lang w:val="en-US" w:eastAsia="zh-CN" w:bidi="ar-SA"/>
    </w:rPr>
    <w:tblPr/>
  </w:style>
  <w:style w:type="table" w:styleId="982">
    <w:name w:val="List Table 2 - Accent 5"/>
    <w:next w:val="982"/>
    <w:link w:val="779"/>
    <w:uiPriority w:val="99"/>
    <w:qFormat/>
    <w:rPr>
      <w:lang w:val="en-US" w:eastAsia="zh-CN" w:bidi="ar-SA"/>
    </w:rPr>
    <w:tblPr/>
  </w:style>
  <w:style w:type="table" w:styleId="983">
    <w:name w:val="List Table 2 - Accent 6"/>
    <w:next w:val="983"/>
    <w:link w:val="779"/>
    <w:uiPriority w:val="99"/>
    <w:qFormat/>
    <w:rPr>
      <w:lang w:val="en-US" w:eastAsia="zh-CN" w:bidi="ar-SA"/>
    </w:rPr>
    <w:tblPr/>
  </w:style>
  <w:style w:type="table" w:styleId="984">
    <w:name w:val="List Table 3 - Accent 1"/>
    <w:next w:val="984"/>
    <w:link w:val="779"/>
    <w:uiPriority w:val="99"/>
    <w:qFormat/>
    <w:rPr>
      <w:lang w:val="en-US" w:eastAsia="zh-CN" w:bidi="ar-SA"/>
    </w:rPr>
    <w:tblPr/>
  </w:style>
  <w:style w:type="table" w:styleId="985">
    <w:name w:val="List Table 3 - Accent 2"/>
    <w:next w:val="985"/>
    <w:link w:val="779"/>
    <w:uiPriority w:val="99"/>
    <w:qFormat/>
    <w:rPr>
      <w:lang w:val="en-US" w:eastAsia="zh-CN" w:bidi="ar-SA"/>
    </w:rPr>
    <w:tblPr/>
  </w:style>
  <w:style w:type="table" w:styleId="986">
    <w:name w:val="List Table 3 - Accent 3"/>
    <w:next w:val="986"/>
    <w:link w:val="779"/>
    <w:uiPriority w:val="99"/>
    <w:qFormat/>
    <w:rPr>
      <w:lang w:val="en-US" w:eastAsia="zh-CN" w:bidi="ar-SA"/>
    </w:rPr>
    <w:tblPr/>
  </w:style>
  <w:style w:type="table" w:styleId="987">
    <w:name w:val="List Table 3 - Accent 4"/>
    <w:next w:val="987"/>
    <w:link w:val="779"/>
    <w:uiPriority w:val="99"/>
    <w:qFormat/>
    <w:rPr>
      <w:lang w:val="en-US" w:eastAsia="zh-CN" w:bidi="ar-SA"/>
    </w:rPr>
    <w:tblPr/>
  </w:style>
  <w:style w:type="table" w:styleId="988">
    <w:name w:val="List Table 3 - Accent 5"/>
    <w:next w:val="988"/>
    <w:link w:val="779"/>
    <w:uiPriority w:val="99"/>
    <w:qFormat/>
    <w:rPr>
      <w:lang w:val="en-US" w:eastAsia="zh-CN" w:bidi="ar-SA"/>
    </w:rPr>
    <w:tblPr/>
  </w:style>
  <w:style w:type="table" w:styleId="989">
    <w:name w:val="List Table 3 - Accent 6"/>
    <w:next w:val="989"/>
    <w:link w:val="779"/>
    <w:uiPriority w:val="99"/>
    <w:qFormat/>
    <w:rPr>
      <w:lang w:val="en-US" w:eastAsia="zh-CN" w:bidi="ar-SA"/>
    </w:rPr>
    <w:tblPr/>
  </w:style>
  <w:style w:type="table" w:styleId="990">
    <w:name w:val="List Table 4 - Accent 1"/>
    <w:next w:val="990"/>
    <w:link w:val="779"/>
    <w:uiPriority w:val="99"/>
    <w:qFormat/>
    <w:rPr>
      <w:lang w:val="en-US" w:eastAsia="zh-CN" w:bidi="ar-SA"/>
    </w:rPr>
    <w:tblPr/>
  </w:style>
  <w:style w:type="table" w:styleId="991">
    <w:name w:val="List Table 4 - Accent 2"/>
    <w:next w:val="991"/>
    <w:link w:val="779"/>
    <w:uiPriority w:val="99"/>
    <w:qFormat/>
    <w:rPr>
      <w:lang w:val="en-US" w:eastAsia="zh-CN" w:bidi="ar-SA"/>
    </w:rPr>
    <w:tblPr/>
  </w:style>
  <w:style w:type="table" w:styleId="992">
    <w:name w:val="List Table 4 - Accent 3"/>
    <w:next w:val="992"/>
    <w:link w:val="779"/>
    <w:uiPriority w:val="99"/>
    <w:qFormat/>
    <w:rPr>
      <w:lang w:val="en-US" w:eastAsia="zh-CN" w:bidi="ar-SA"/>
    </w:rPr>
    <w:tblPr/>
  </w:style>
  <w:style w:type="table" w:styleId="993">
    <w:name w:val="List Table 4 - Accent 4"/>
    <w:next w:val="993"/>
    <w:link w:val="779"/>
    <w:uiPriority w:val="99"/>
    <w:qFormat/>
    <w:rPr>
      <w:lang w:val="en-US" w:eastAsia="zh-CN" w:bidi="ar-SA"/>
    </w:rPr>
    <w:tblPr/>
  </w:style>
  <w:style w:type="table" w:styleId="994">
    <w:name w:val="List Table 4 - Accent 5"/>
    <w:next w:val="994"/>
    <w:link w:val="779"/>
    <w:uiPriority w:val="99"/>
    <w:qFormat/>
    <w:rPr>
      <w:lang w:val="en-US" w:eastAsia="zh-CN" w:bidi="ar-SA"/>
    </w:rPr>
    <w:tblPr/>
  </w:style>
  <w:style w:type="table" w:styleId="995">
    <w:name w:val="List Table 4 - Accent 6"/>
    <w:next w:val="995"/>
    <w:link w:val="779"/>
    <w:uiPriority w:val="99"/>
    <w:qFormat/>
    <w:rPr>
      <w:lang w:val="en-US" w:eastAsia="zh-CN" w:bidi="ar-SA"/>
    </w:rPr>
    <w:tblPr/>
  </w:style>
  <w:style w:type="table" w:styleId="996">
    <w:name w:val="List Table 5 Dark - Accent 1"/>
    <w:next w:val="996"/>
    <w:link w:val="779"/>
    <w:uiPriority w:val="99"/>
    <w:qFormat/>
    <w:rPr>
      <w:lang w:val="en-US" w:eastAsia="zh-CN" w:bidi="ar-SA"/>
    </w:rPr>
    <w:tblPr/>
  </w:style>
  <w:style w:type="table" w:styleId="997">
    <w:name w:val="List Table 5 Dark - Accent 2"/>
    <w:next w:val="997"/>
    <w:link w:val="779"/>
    <w:uiPriority w:val="99"/>
    <w:qFormat/>
    <w:rPr>
      <w:lang w:val="en-US" w:eastAsia="zh-CN" w:bidi="ar-SA"/>
    </w:rPr>
    <w:tblPr/>
  </w:style>
  <w:style w:type="table" w:styleId="998">
    <w:name w:val="List Table 5 Dark - Accent 3"/>
    <w:next w:val="998"/>
    <w:link w:val="779"/>
    <w:uiPriority w:val="99"/>
    <w:qFormat/>
    <w:rPr>
      <w:lang w:val="en-US" w:eastAsia="zh-CN" w:bidi="ar-SA"/>
    </w:rPr>
    <w:tblPr/>
  </w:style>
  <w:style w:type="table" w:styleId="999">
    <w:name w:val="List Table 5 Dark - Accent 4"/>
    <w:next w:val="999"/>
    <w:link w:val="779"/>
    <w:uiPriority w:val="99"/>
    <w:qFormat/>
    <w:rPr>
      <w:lang w:val="en-US" w:eastAsia="zh-CN" w:bidi="ar-SA"/>
    </w:rPr>
    <w:tblPr/>
  </w:style>
  <w:style w:type="table" w:styleId="1000">
    <w:name w:val="List Table 5 Dark - Accent 5"/>
    <w:next w:val="1000"/>
    <w:link w:val="779"/>
    <w:uiPriority w:val="99"/>
    <w:qFormat/>
    <w:rPr>
      <w:lang w:val="en-US" w:eastAsia="zh-CN" w:bidi="ar-SA"/>
    </w:rPr>
    <w:tblPr/>
  </w:style>
  <w:style w:type="table" w:styleId="1001">
    <w:name w:val="List Table 5 Dark - Accent 6"/>
    <w:next w:val="1001"/>
    <w:link w:val="779"/>
    <w:uiPriority w:val="99"/>
    <w:qFormat/>
    <w:rPr>
      <w:lang w:val="en-US" w:eastAsia="zh-CN" w:bidi="ar-SA"/>
    </w:rPr>
    <w:tblPr/>
  </w:style>
  <w:style w:type="table" w:styleId="1002">
    <w:name w:val="List Table 6 Colorful - Accent 1"/>
    <w:next w:val="1002"/>
    <w:link w:val="779"/>
    <w:uiPriority w:val="99"/>
    <w:qFormat/>
    <w:rPr>
      <w:lang w:val="en-US" w:eastAsia="zh-CN" w:bidi="ar-SA"/>
    </w:rPr>
    <w:tblPr/>
  </w:style>
  <w:style w:type="table" w:styleId="1003">
    <w:name w:val="List Table 6 Colorful - Accent 2"/>
    <w:next w:val="1003"/>
    <w:link w:val="779"/>
    <w:uiPriority w:val="99"/>
    <w:qFormat/>
    <w:rPr>
      <w:lang w:val="en-US" w:eastAsia="zh-CN" w:bidi="ar-SA"/>
    </w:rPr>
    <w:tblPr/>
  </w:style>
  <w:style w:type="table" w:styleId="1004">
    <w:name w:val="List Table 6 Colorful - Accent 3"/>
    <w:next w:val="1004"/>
    <w:link w:val="779"/>
    <w:uiPriority w:val="99"/>
    <w:qFormat/>
    <w:rPr>
      <w:lang w:val="en-US" w:eastAsia="zh-CN" w:bidi="ar-SA"/>
    </w:rPr>
    <w:tblPr/>
  </w:style>
  <w:style w:type="table" w:styleId="1005">
    <w:name w:val="List Table 6 Colorful - Accent 4"/>
    <w:next w:val="1005"/>
    <w:link w:val="779"/>
    <w:uiPriority w:val="99"/>
    <w:qFormat/>
    <w:rPr>
      <w:lang w:val="en-US" w:eastAsia="zh-CN" w:bidi="ar-SA"/>
    </w:rPr>
    <w:tblPr/>
  </w:style>
  <w:style w:type="table" w:styleId="1006">
    <w:name w:val="List Table 6 Colorful - Accent 5"/>
    <w:next w:val="1006"/>
    <w:link w:val="779"/>
    <w:uiPriority w:val="99"/>
    <w:qFormat/>
    <w:rPr>
      <w:lang w:val="en-US" w:eastAsia="zh-CN" w:bidi="ar-SA"/>
    </w:rPr>
    <w:tblPr/>
  </w:style>
  <w:style w:type="table" w:styleId="1007">
    <w:name w:val="List Table 6 Colorful - Accent 6"/>
    <w:next w:val="1007"/>
    <w:link w:val="779"/>
    <w:uiPriority w:val="99"/>
    <w:qFormat/>
    <w:rPr>
      <w:lang w:val="en-US" w:eastAsia="zh-CN" w:bidi="ar-SA"/>
    </w:rPr>
    <w:tblPr/>
  </w:style>
  <w:style w:type="table" w:styleId="1008">
    <w:name w:val="List Table 7 Colorful - Accent 1"/>
    <w:next w:val="1008"/>
    <w:link w:val="779"/>
    <w:uiPriority w:val="99"/>
    <w:qFormat/>
    <w:rPr>
      <w:lang w:val="en-US" w:eastAsia="zh-CN" w:bidi="ar-SA"/>
    </w:rPr>
    <w:tblPr/>
  </w:style>
  <w:style w:type="table" w:styleId="1009">
    <w:name w:val="List Table 7 Colorful - Accent 2"/>
    <w:next w:val="1009"/>
    <w:link w:val="779"/>
    <w:uiPriority w:val="99"/>
    <w:qFormat/>
    <w:rPr>
      <w:lang w:val="en-US" w:eastAsia="zh-CN" w:bidi="ar-SA"/>
    </w:rPr>
    <w:tblPr/>
  </w:style>
  <w:style w:type="table" w:styleId="1010">
    <w:name w:val="List Table 7 Colorful - Accent 3"/>
    <w:next w:val="1010"/>
    <w:link w:val="779"/>
    <w:uiPriority w:val="99"/>
    <w:qFormat/>
    <w:rPr>
      <w:lang w:val="en-US" w:eastAsia="zh-CN" w:bidi="ar-SA"/>
    </w:rPr>
    <w:tblPr/>
  </w:style>
  <w:style w:type="table" w:styleId="1011">
    <w:name w:val="List Table 7 Colorful - Accent 4"/>
    <w:next w:val="1011"/>
    <w:link w:val="779"/>
    <w:uiPriority w:val="99"/>
    <w:qFormat/>
    <w:rPr>
      <w:lang w:val="en-US" w:eastAsia="zh-CN" w:bidi="ar-SA"/>
    </w:rPr>
    <w:tblPr/>
  </w:style>
  <w:style w:type="table" w:styleId="1012">
    <w:name w:val="List Table 7 Colorful - Accent 5"/>
    <w:next w:val="1012"/>
    <w:link w:val="779"/>
    <w:uiPriority w:val="99"/>
    <w:qFormat/>
    <w:rPr>
      <w:lang w:val="en-US" w:eastAsia="zh-CN" w:bidi="ar-SA"/>
    </w:rPr>
    <w:tblPr/>
  </w:style>
  <w:style w:type="table" w:styleId="1013">
    <w:name w:val="List Table 7 Colorful - Accent 6"/>
    <w:next w:val="1013"/>
    <w:link w:val="779"/>
    <w:uiPriority w:val="99"/>
    <w:qFormat/>
    <w:rPr>
      <w:lang w:val="en-US" w:eastAsia="zh-CN" w:bidi="ar-SA"/>
    </w:rPr>
    <w:tblPr/>
  </w:style>
  <w:style w:type="table" w:styleId="1014">
    <w:name w:val="Lined - Accent"/>
    <w:next w:val="1014"/>
    <w:link w:val="779"/>
    <w:uiPriority w:val="99"/>
    <w:qFormat/>
    <w:rPr>
      <w:color w:val="404040"/>
      <w:lang w:val="en-US" w:eastAsia="zh-CN" w:bidi="ar-SA"/>
    </w:rPr>
    <w:tblPr/>
  </w:style>
  <w:style w:type="table" w:styleId="1015">
    <w:name w:val="Lined - Accent 1"/>
    <w:next w:val="1015"/>
    <w:link w:val="779"/>
    <w:uiPriority w:val="99"/>
    <w:qFormat/>
    <w:rPr>
      <w:color w:val="404040"/>
      <w:lang w:val="en-US" w:eastAsia="zh-CN" w:bidi="ar-SA"/>
    </w:rPr>
    <w:tblPr/>
  </w:style>
  <w:style w:type="table" w:styleId="1016">
    <w:name w:val="Lined - Accent 2"/>
    <w:next w:val="1016"/>
    <w:link w:val="779"/>
    <w:uiPriority w:val="99"/>
    <w:qFormat/>
    <w:rPr>
      <w:color w:val="404040"/>
      <w:lang w:val="en-US" w:eastAsia="zh-CN" w:bidi="ar-SA"/>
    </w:rPr>
    <w:tblPr/>
  </w:style>
  <w:style w:type="table" w:styleId="1017">
    <w:name w:val="Lined - Accent 3"/>
    <w:next w:val="1017"/>
    <w:link w:val="779"/>
    <w:uiPriority w:val="99"/>
    <w:qFormat/>
    <w:rPr>
      <w:color w:val="404040"/>
      <w:lang w:val="en-US" w:eastAsia="zh-CN" w:bidi="ar-SA"/>
    </w:rPr>
    <w:tblPr/>
  </w:style>
  <w:style w:type="table" w:styleId="1018">
    <w:name w:val="Lined - Accent 4"/>
    <w:next w:val="1018"/>
    <w:link w:val="779"/>
    <w:uiPriority w:val="99"/>
    <w:qFormat/>
    <w:rPr>
      <w:color w:val="404040"/>
      <w:lang w:val="en-US" w:eastAsia="zh-CN" w:bidi="ar-SA"/>
    </w:rPr>
    <w:tblPr/>
  </w:style>
  <w:style w:type="table" w:styleId="1019">
    <w:name w:val="Lined - Accent 5"/>
    <w:next w:val="1019"/>
    <w:link w:val="779"/>
    <w:uiPriority w:val="99"/>
    <w:qFormat/>
    <w:rPr>
      <w:color w:val="404040"/>
      <w:lang w:val="en-US" w:eastAsia="zh-CN" w:bidi="ar-SA"/>
    </w:rPr>
    <w:tblPr/>
  </w:style>
  <w:style w:type="table" w:styleId="1020">
    <w:name w:val="Lined - Accent 6"/>
    <w:next w:val="1020"/>
    <w:link w:val="779"/>
    <w:uiPriority w:val="99"/>
    <w:qFormat/>
    <w:rPr>
      <w:color w:val="404040"/>
      <w:lang w:val="en-US" w:eastAsia="zh-CN" w:bidi="ar-SA"/>
    </w:rPr>
    <w:tblPr/>
  </w:style>
  <w:style w:type="table" w:styleId="1021">
    <w:name w:val="Bordered &amp; Lined - Accent"/>
    <w:next w:val="1021"/>
    <w:link w:val="779"/>
    <w:uiPriority w:val="99"/>
    <w:qFormat/>
    <w:rPr>
      <w:color w:val="404040"/>
      <w:lang w:val="en-US" w:eastAsia="zh-CN" w:bidi="ar-SA"/>
    </w:rPr>
    <w:tblPr/>
  </w:style>
  <w:style w:type="table" w:styleId="1022">
    <w:name w:val="Bordered &amp; Lined - Accent 1"/>
    <w:next w:val="1022"/>
    <w:link w:val="779"/>
    <w:uiPriority w:val="99"/>
    <w:qFormat/>
    <w:rPr>
      <w:color w:val="404040"/>
      <w:lang w:val="en-US" w:eastAsia="zh-CN" w:bidi="ar-SA"/>
    </w:rPr>
    <w:tblPr/>
  </w:style>
  <w:style w:type="table" w:styleId="1023">
    <w:name w:val="Bordered &amp; Lined - Accent 2"/>
    <w:next w:val="1023"/>
    <w:link w:val="779"/>
    <w:uiPriority w:val="99"/>
    <w:qFormat/>
    <w:rPr>
      <w:color w:val="404040"/>
      <w:lang w:val="en-US" w:eastAsia="zh-CN" w:bidi="ar-SA"/>
    </w:rPr>
    <w:tblPr/>
  </w:style>
  <w:style w:type="table" w:styleId="1024">
    <w:name w:val="Bordered &amp; Lined - Accent 3"/>
    <w:next w:val="1024"/>
    <w:link w:val="779"/>
    <w:uiPriority w:val="99"/>
    <w:qFormat/>
    <w:rPr>
      <w:color w:val="404040"/>
      <w:lang w:val="en-US" w:eastAsia="zh-CN" w:bidi="ar-SA"/>
    </w:rPr>
    <w:tblPr/>
  </w:style>
  <w:style w:type="table" w:styleId="1025">
    <w:name w:val="Bordered &amp; Lined - Accent 4"/>
    <w:next w:val="1025"/>
    <w:link w:val="779"/>
    <w:uiPriority w:val="99"/>
    <w:qFormat/>
    <w:rPr>
      <w:color w:val="404040"/>
      <w:lang w:val="en-US" w:eastAsia="zh-CN" w:bidi="ar-SA"/>
    </w:rPr>
    <w:tblPr/>
  </w:style>
  <w:style w:type="table" w:styleId="1026">
    <w:name w:val="Bordered &amp; Lined - Accent 5"/>
    <w:next w:val="1026"/>
    <w:link w:val="779"/>
    <w:uiPriority w:val="99"/>
    <w:qFormat/>
    <w:rPr>
      <w:color w:val="404040"/>
      <w:lang w:val="en-US" w:eastAsia="zh-CN" w:bidi="ar-SA"/>
    </w:rPr>
    <w:tblPr/>
  </w:style>
  <w:style w:type="table" w:styleId="1027">
    <w:name w:val="Bordered &amp; Lined - Accent 6"/>
    <w:next w:val="1027"/>
    <w:link w:val="779"/>
    <w:uiPriority w:val="99"/>
    <w:qFormat/>
    <w:rPr>
      <w:color w:val="404040"/>
      <w:lang w:val="en-US" w:eastAsia="zh-CN" w:bidi="ar-SA"/>
    </w:rPr>
    <w:tblPr/>
  </w:style>
  <w:style w:type="table" w:styleId="1028">
    <w:name w:val="Bordered"/>
    <w:next w:val="1028"/>
    <w:link w:val="779"/>
    <w:uiPriority w:val="99"/>
    <w:qFormat/>
    <w:rPr>
      <w:lang w:val="en-US" w:eastAsia="zh-CN" w:bidi="ar-SA"/>
    </w:rPr>
    <w:tblPr/>
  </w:style>
  <w:style w:type="table" w:styleId="1029">
    <w:name w:val="Bordered - Accent 1"/>
    <w:next w:val="1029"/>
    <w:link w:val="779"/>
    <w:uiPriority w:val="99"/>
    <w:qFormat/>
    <w:rPr>
      <w:lang w:val="en-US" w:eastAsia="zh-CN" w:bidi="ar-SA"/>
    </w:rPr>
    <w:tblPr/>
  </w:style>
  <w:style w:type="table" w:styleId="1030">
    <w:name w:val="Bordered - Accent 2"/>
    <w:next w:val="1030"/>
    <w:link w:val="779"/>
    <w:uiPriority w:val="99"/>
    <w:qFormat/>
    <w:rPr>
      <w:lang w:val="en-US" w:eastAsia="zh-CN" w:bidi="ar-SA"/>
    </w:rPr>
    <w:tblPr/>
  </w:style>
  <w:style w:type="table" w:styleId="1031">
    <w:name w:val="Bordered - Accent 3"/>
    <w:next w:val="1031"/>
    <w:link w:val="779"/>
    <w:uiPriority w:val="99"/>
    <w:qFormat/>
    <w:rPr>
      <w:lang w:val="en-US" w:eastAsia="zh-CN" w:bidi="ar-SA"/>
    </w:rPr>
    <w:tblPr/>
  </w:style>
  <w:style w:type="table" w:styleId="1032">
    <w:name w:val="Bordered - Accent 4"/>
    <w:next w:val="1032"/>
    <w:link w:val="779"/>
    <w:uiPriority w:val="99"/>
    <w:qFormat/>
    <w:rPr>
      <w:lang w:val="en-US" w:eastAsia="zh-CN" w:bidi="ar-SA"/>
    </w:rPr>
    <w:tblPr/>
  </w:style>
  <w:style w:type="table" w:styleId="1033">
    <w:name w:val="Bordered - Accent 5"/>
    <w:next w:val="1033"/>
    <w:link w:val="779"/>
    <w:uiPriority w:val="99"/>
    <w:qFormat/>
    <w:rPr>
      <w:lang w:val="en-US" w:eastAsia="zh-CN" w:bidi="ar-SA"/>
    </w:rPr>
    <w:tblPr/>
  </w:style>
  <w:style w:type="table" w:styleId="1034">
    <w:name w:val="Bordered - Accent 6"/>
    <w:next w:val="1034"/>
    <w:link w:val="779"/>
    <w:uiPriority w:val="99"/>
    <w:qFormat/>
    <w:rPr>
      <w:lang w:val="en-US" w:eastAsia="zh-CN" w:bidi="ar-SA"/>
    </w:rPr>
    <w:tblPr/>
  </w:style>
  <w:style w:type="paragraph" w:styleId="1035">
    <w:name w:val="TOC 标题11"/>
    <w:next w:val="1035"/>
    <w:link w:val="779"/>
    <w:uiPriority w:val="39"/>
    <w:unhideWhenUsed/>
    <w:qFormat/>
    <w:rPr>
      <w:lang w:val="en-US" w:eastAsia="zh-CN" w:bidi="ar-SA"/>
    </w:rPr>
  </w:style>
  <w:style w:type="paragraph" w:styleId="1036">
    <w:name w:val="标题 51"/>
    <w:basedOn w:val="779"/>
    <w:next w:val="779"/>
    <w:link w:val="779"/>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37">
    <w:name w:val="标题 61"/>
    <w:basedOn w:val="779"/>
    <w:next w:val="779"/>
    <w:link w:val="779"/>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38">
    <w:name w:val="标题 71"/>
    <w:basedOn w:val="779"/>
    <w:next w:val="779"/>
    <w:link w:val="779"/>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39">
    <w:name w:val="标题 81"/>
    <w:basedOn w:val="779"/>
    <w:next w:val="779"/>
    <w:link w:val="779"/>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0">
    <w:name w:val="标题 91"/>
    <w:basedOn w:val="779"/>
    <w:next w:val="779"/>
    <w:link w:val="779"/>
    <w:qFormat/>
    <w:pPr>
      <w:jc w:val="center"/>
      <w:keepNext/>
      <w:spacing w:line="600" w:lineRule="exact"/>
      <w:outlineLvl w:val="8"/>
    </w:pPr>
    <w:rPr>
      <w:rFonts w:ascii="仿宋_GB2312" w:eastAsia="仿宋_GB2312"/>
      <w:sz w:val="32"/>
    </w:rPr>
  </w:style>
  <w:style w:type="character" w:styleId="1041">
    <w:name w:val="默认段落字体1"/>
    <w:next w:val="1041"/>
    <w:link w:val="779"/>
    <w:uiPriority w:val="1"/>
    <w:unhideWhenUsed/>
    <w:qFormat/>
  </w:style>
  <w:style w:type="table" w:styleId="1042">
    <w:name w:val="普通表格1"/>
    <w:next w:val="1042"/>
    <w:link w:val="779"/>
    <w:semiHidden/>
    <w:qFormat/>
    <w:rPr>
      <w:lang w:val="en-US" w:eastAsia="zh-CN" w:bidi="ar-SA"/>
    </w:rPr>
    <w:tblPr/>
  </w:style>
  <w:style w:type="paragraph" w:styleId="1043">
    <w:name w:val="列表项目符号 41"/>
    <w:basedOn w:val="779"/>
    <w:next w:val="1043"/>
    <w:link w:val="779"/>
    <w:qFormat/>
    <w:pPr>
      <w:ind w:left="360" w:hanging="360"/>
      <w:spacing w:line="380" w:lineRule="exact"/>
      <w:tabs>
        <w:tab w:val="left" w:pos="360" w:leader="none"/>
      </w:tabs>
    </w:pPr>
    <w:rPr>
      <w:sz w:val="28"/>
    </w:rPr>
  </w:style>
  <w:style w:type="paragraph" w:styleId="1044">
    <w:name w:val="索引 81"/>
    <w:basedOn w:val="779"/>
    <w:next w:val="779"/>
    <w:link w:val="779"/>
    <w:qFormat/>
    <w:pPr>
      <w:ind w:left="1400"/>
    </w:pPr>
  </w:style>
  <w:style w:type="paragraph" w:styleId="1045">
    <w:name w:val="列表编号1"/>
    <w:basedOn w:val="779"/>
    <w:next w:val="1045"/>
    <w:link w:val="779"/>
    <w:qFormat/>
    <w:pPr>
      <w:spacing w:line="360" w:lineRule="auto"/>
      <w:tabs>
        <w:tab w:val="left" w:pos="0" w:leader="none"/>
        <w:tab w:val="left" w:pos="840" w:leader="none"/>
      </w:tabs>
    </w:pPr>
  </w:style>
  <w:style w:type="paragraph" w:styleId="1046">
    <w:name w:val="正文缩进11"/>
    <w:basedOn w:val="779"/>
    <w:next w:val="1046"/>
    <w:link w:val="779"/>
    <w:qFormat/>
    <w:pPr>
      <w:ind w:firstLine="420"/>
    </w:pPr>
    <w:rPr>
      <w:rFonts w:ascii="宋体"/>
      <w:color w:val="000000"/>
      <w:sz w:val="24"/>
      <w:szCs w:val="20"/>
    </w:rPr>
  </w:style>
  <w:style w:type="paragraph" w:styleId="1047">
    <w:name w:val="题注1"/>
    <w:basedOn w:val="779"/>
    <w:next w:val="779"/>
    <w:link w:val="1048"/>
    <w:qFormat/>
    <w:pPr>
      <w:spacing w:line="360" w:lineRule="auto"/>
      <w:tabs>
        <w:tab w:val="left" w:pos="0" w:leader="none"/>
      </w:tabs>
    </w:pPr>
    <w:rPr>
      <w:rFonts w:ascii="Arial" w:hAnsi="Arial" w:eastAsia="黑体"/>
      <w:sz w:val="20"/>
      <w:szCs w:val="20"/>
    </w:rPr>
  </w:style>
  <w:style w:type="character" w:styleId="1048">
    <w:name w:val="题注 字符"/>
    <w:next w:val="1048"/>
    <w:link w:val="1047"/>
    <w:qFormat/>
    <w:rPr>
      <w:rFonts w:ascii="Arial" w:hAnsi="Arial" w:eastAsia="黑体" w:cs="Arial"/>
    </w:rPr>
  </w:style>
  <w:style w:type="paragraph" w:styleId="1049">
    <w:name w:val="索引 51"/>
    <w:basedOn w:val="779"/>
    <w:next w:val="779"/>
    <w:link w:val="779"/>
    <w:qFormat/>
    <w:pPr>
      <w:ind w:left="800"/>
    </w:pPr>
  </w:style>
  <w:style w:type="paragraph" w:styleId="1050">
    <w:name w:val="列表项目符号1"/>
    <w:basedOn w:val="779"/>
    <w:next w:val="1050"/>
    <w:link w:val="779"/>
    <w:qFormat/>
    <w:pPr>
      <w:ind w:left="962" w:hanging="480"/>
      <w:spacing w:line="360" w:lineRule="auto"/>
      <w:tabs>
        <w:tab w:val="left" w:pos="840" w:leader="none"/>
      </w:tabs>
    </w:pPr>
    <w:rPr>
      <w:sz w:val="24"/>
    </w:rPr>
  </w:style>
  <w:style w:type="paragraph" w:styleId="1051">
    <w:name w:val="文档结构图1"/>
    <w:basedOn w:val="779"/>
    <w:next w:val="1051"/>
    <w:link w:val="779"/>
    <w:qFormat/>
    <w:pPr>
      <w:shd w:val="clear" w:color="auto" w:fill="000080"/>
    </w:pPr>
  </w:style>
  <w:style w:type="paragraph" w:styleId="1052">
    <w:name w:val="批注文字1"/>
    <w:basedOn w:val="779"/>
    <w:next w:val="1052"/>
    <w:link w:val="1053"/>
    <w:uiPriority w:val="99"/>
    <w:qFormat/>
    <w:pPr>
      <w:jc w:val="left"/>
    </w:pPr>
    <w:rPr>
      <w:szCs w:val="20"/>
    </w:rPr>
  </w:style>
  <w:style w:type="character" w:styleId="1053">
    <w:name w:val="批注文字 字符"/>
    <w:next w:val="1053"/>
    <w:link w:val="1052"/>
    <w:uiPriority w:val="99"/>
    <w:qFormat/>
    <w:rPr>
      <w:rFonts w:ascii="Calibri" w:hAnsi="Calibri" w:eastAsia="宋体" w:cs="Times New Roman"/>
      <w:sz w:val="21"/>
    </w:rPr>
  </w:style>
  <w:style w:type="paragraph" w:styleId="1054">
    <w:name w:val="索引 61"/>
    <w:basedOn w:val="779"/>
    <w:next w:val="779"/>
    <w:link w:val="779"/>
    <w:qFormat/>
    <w:pPr>
      <w:ind w:left="1000"/>
    </w:pPr>
  </w:style>
  <w:style w:type="paragraph" w:styleId="1055">
    <w:name w:val="正文文本 31"/>
    <w:basedOn w:val="779"/>
    <w:next w:val="1055"/>
    <w:link w:val="779"/>
    <w:qFormat/>
    <w:rPr>
      <w:color w:val="000000"/>
    </w:rPr>
  </w:style>
  <w:style w:type="paragraph" w:styleId="1056">
    <w:name w:val="列表项目符号 31"/>
    <w:basedOn w:val="779"/>
    <w:next w:val="1056"/>
    <w:link w:val="779"/>
    <w:qFormat/>
    <w:pPr>
      <w:ind w:left="1200" w:hanging="360"/>
      <w:spacing w:line="380" w:lineRule="exact"/>
      <w:tabs>
        <w:tab w:val="left" w:pos="1200" w:leader="none"/>
      </w:tabs>
    </w:pPr>
    <w:rPr>
      <w:sz w:val="28"/>
    </w:rPr>
  </w:style>
  <w:style w:type="paragraph" w:styleId="1057">
    <w:name w:val="正文文本1"/>
    <w:basedOn w:val="779"/>
    <w:next w:val="1057"/>
    <w:link w:val="779"/>
    <w:qFormat/>
    <w:pPr>
      <w:spacing w:line="60" w:lineRule="auto"/>
    </w:pPr>
    <w:rPr>
      <w:rFonts w:ascii="仿宋_GB2312" w:eastAsia="仿宋_GB2312"/>
      <w:sz w:val="32"/>
    </w:rPr>
  </w:style>
  <w:style w:type="paragraph" w:styleId="1058">
    <w:name w:val="正文文本缩进1"/>
    <w:basedOn w:val="779"/>
    <w:next w:val="1058"/>
    <w:link w:val="779"/>
    <w:qFormat/>
    <w:pPr>
      <w:ind w:firstLine="225"/>
    </w:pPr>
    <w:rPr>
      <w:rFonts w:ascii="仿宋_GB2312" w:eastAsia="仿宋_GB2312"/>
      <w:sz w:val="32"/>
    </w:rPr>
  </w:style>
  <w:style w:type="paragraph" w:styleId="1059">
    <w:name w:val="文本块1"/>
    <w:basedOn w:val="779"/>
    <w:next w:val="1059"/>
    <w:link w:val="779"/>
    <w:qFormat/>
    <w:pPr>
      <w:ind w:left="1548" w:right="12" w:hanging="2405"/>
      <w:spacing w:line="360" w:lineRule="exact"/>
    </w:pPr>
    <w:rPr>
      <w:rFonts w:ascii="宋体"/>
      <w:bCs/>
      <w:sz w:val="28"/>
    </w:rPr>
  </w:style>
  <w:style w:type="paragraph" w:styleId="1060">
    <w:name w:val="列表项目符号 21"/>
    <w:basedOn w:val="779"/>
    <w:next w:val="1060"/>
    <w:link w:val="779"/>
    <w:qFormat/>
    <w:pPr>
      <w:ind w:left="720" w:hanging="360"/>
      <w:spacing w:line="360" w:lineRule="auto"/>
      <w:tabs>
        <w:tab w:val="left" w:pos="720" w:leader="none"/>
      </w:tabs>
    </w:pPr>
    <w:rPr>
      <w:sz w:val="24"/>
    </w:rPr>
  </w:style>
  <w:style w:type="paragraph" w:styleId="1061">
    <w:name w:val="HTML 地址1"/>
    <w:basedOn w:val="779"/>
    <w:next w:val="1061"/>
    <w:link w:val="779"/>
    <w:qFormat/>
    <w:rPr>
      <w:i/>
      <w:iCs/>
    </w:rPr>
  </w:style>
  <w:style w:type="paragraph" w:styleId="1062">
    <w:name w:val="索引 41"/>
    <w:basedOn w:val="779"/>
    <w:next w:val="779"/>
    <w:link w:val="779"/>
    <w:qFormat/>
    <w:pPr>
      <w:ind w:left="600"/>
    </w:pPr>
  </w:style>
  <w:style w:type="paragraph" w:styleId="1063">
    <w:name w:val="纯文本11"/>
    <w:basedOn w:val="779"/>
    <w:next w:val="1063"/>
    <w:link w:val="1064"/>
    <w:qFormat/>
    <w:rPr>
      <w:rFonts w:ascii="宋体"/>
      <w:szCs w:val="21"/>
    </w:rPr>
  </w:style>
  <w:style w:type="character" w:styleId="1064">
    <w:name w:val="纯文本 字符"/>
    <w:next w:val="1064"/>
    <w:link w:val="1063"/>
    <w:qFormat/>
    <w:rPr>
      <w:rFonts w:ascii="宋体" w:hAnsi="Calibri" w:eastAsia="宋体"/>
      <w:sz w:val="21"/>
      <w:szCs w:val="21"/>
      <w:lang w:val="en-US" w:eastAsia="zh-CN" w:bidi="ar-SA"/>
    </w:rPr>
  </w:style>
  <w:style w:type="paragraph" w:styleId="1065">
    <w:name w:val="列表项目符号 51"/>
    <w:basedOn w:val="779"/>
    <w:next w:val="1065"/>
    <w:link w:val="779"/>
    <w:qFormat/>
    <w:pPr>
      <w:ind w:left="720" w:hanging="360"/>
      <w:spacing w:line="380" w:lineRule="exact"/>
      <w:tabs>
        <w:tab w:val="left" w:pos="720" w:leader="none"/>
      </w:tabs>
    </w:pPr>
    <w:rPr>
      <w:sz w:val="28"/>
    </w:rPr>
  </w:style>
  <w:style w:type="paragraph" w:styleId="1066">
    <w:name w:val="索引 31"/>
    <w:basedOn w:val="779"/>
    <w:next w:val="779"/>
    <w:link w:val="779"/>
    <w:qFormat/>
    <w:pPr>
      <w:ind w:left="400"/>
    </w:pPr>
  </w:style>
  <w:style w:type="paragraph" w:styleId="1067">
    <w:name w:val="日期1"/>
    <w:basedOn w:val="779"/>
    <w:next w:val="779"/>
    <w:link w:val="779"/>
    <w:qFormat/>
    <w:pPr>
      <w:ind w:left="2500"/>
    </w:pPr>
  </w:style>
  <w:style w:type="paragraph" w:styleId="1068">
    <w:name w:val="正文文本缩进 21"/>
    <w:basedOn w:val="779"/>
    <w:next w:val="1068"/>
    <w:link w:val="779"/>
    <w:qFormat/>
    <w:pPr>
      <w:ind w:firstLine="225"/>
      <w:jc w:val="left"/>
      <w:spacing w:line="540" w:lineRule="exact"/>
    </w:pPr>
    <w:rPr>
      <w:rFonts w:ascii="仿宋_GB2312" w:eastAsia="仿宋_GB2312"/>
      <w:sz w:val="32"/>
    </w:rPr>
  </w:style>
  <w:style w:type="paragraph" w:styleId="1069">
    <w:name w:val="尾注文本1"/>
    <w:basedOn w:val="779"/>
    <w:next w:val="1069"/>
    <w:link w:val="779"/>
    <w:qFormat/>
    <w:pPr>
      <w:jc w:val="left"/>
      <w:widowControl/>
    </w:pPr>
    <w:rPr>
      <w:rFonts w:ascii="宋体"/>
      <w:bCs/>
      <w:szCs w:val="21"/>
    </w:rPr>
  </w:style>
  <w:style w:type="paragraph" w:styleId="1070">
    <w:name w:val="批注框文本1"/>
    <w:basedOn w:val="779"/>
    <w:next w:val="1070"/>
    <w:link w:val="779"/>
    <w:qFormat/>
    <w:rPr>
      <w:sz w:val="18"/>
      <w:szCs w:val="20"/>
    </w:rPr>
  </w:style>
  <w:style w:type="paragraph" w:styleId="1071">
    <w:name w:val="页脚1"/>
    <w:basedOn w:val="779"/>
    <w:next w:val="1071"/>
    <w:link w:val="779"/>
    <w:qFormat/>
    <w:pPr>
      <w:jc w:val="left"/>
      <w:tabs>
        <w:tab w:val="center" w:pos="4153" w:leader="none"/>
        <w:tab w:val="right" w:pos="8306" w:leader="none"/>
      </w:tabs>
    </w:pPr>
    <w:rPr>
      <w:sz w:val="18"/>
      <w:szCs w:val="18"/>
    </w:rPr>
  </w:style>
  <w:style w:type="paragraph" w:styleId="1072">
    <w:name w:val="页眉1"/>
    <w:basedOn w:val="779"/>
    <w:next w:val="1072"/>
    <w:link w:val="779"/>
    <w:qFormat/>
    <w:pPr>
      <w:jc w:val="center"/>
      <w:tabs>
        <w:tab w:val="center" w:pos="4153" w:leader="none"/>
        <w:tab w:val="right" w:pos="8306" w:leader="none"/>
      </w:tabs>
      <w:pBdr>
        <w:bottom w:val="single" w:color="000000" w:sz="6" w:space="1"/>
      </w:pBdr>
    </w:pPr>
    <w:rPr>
      <w:sz w:val="18"/>
      <w:szCs w:val="18"/>
    </w:rPr>
  </w:style>
  <w:style w:type="paragraph" w:styleId="1073">
    <w:name w:val="索引标题1"/>
    <w:basedOn w:val="779"/>
    <w:next w:val="1074"/>
    <w:link w:val="779"/>
    <w:qFormat/>
  </w:style>
  <w:style w:type="paragraph" w:styleId="1074">
    <w:name w:val="索引 111"/>
    <w:basedOn w:val="779"/>
    <w:next w:val="779"/>
    <w:link w:val="779"/>
    <w:qFormat/>
  </w:style>
  <w:style w:type="paragraph" w:styleId="1075">
    <w:name w:val="脚注文本1"/>
    <w:basedOn w:val="779"/>
    <w:next w:val="1075"/>
    <w:link w:val="779"/>
    <w:qFormat/>
    <w:pPr>
      <w:jc w:val="left"/>
    </w:pPr>
    <w:rPr>
      <w:rFonts w:ascii="宋体"/>
      <w:bCs/>
      <w:sz w:val="18"/>
      <w:szCs w:val="18"/>
    </w:rPr>
  </w:style>
  <w:style w:type="paragraph" w:styleId="1076">
    <w:name w:val="正文文本缩进 31"/>
    <w:basedOn w:val="779"/>
    <w:next w:val="1076"/>
    <w:link w:val="779"/>
    <w:qFormat/>
    <w:pPr>
      <w:ind w:firstLine="213"/>
    </w:pPr>
    <w:rPr>
      <w:rFonts w:ascii="仿宋_GB2312" w:eastAsia="仿宋_GB2312"/>
      <w:sz w:val="30"/>
    </w:rPr>
  </w:style>
  <w:style w:type="paragraph" w:styleId="1077">
    <w:name w:val="索引 71"/>
    <w:basedOn w:val="779"/>
    <w:next w:val="779"/>
    <w:link w:val="779"/>
    <w:qFormat/>
    <w:pPr>
      <w:ind w:left="1200"/>
    </w:pPr>
  </w:style>
  <w:style w:type="paragraph" w:styleId="1078">
    <w:name w:val="索引 91"/>
    <w:basedOn w:val="779"/>
    <w:next w:val="779"/>
    <w:link w:val="779"/>
    <w:qFormat/>
    <w:pPr>
      <w:ind w:left="1600"/>
    </w:pPr>
  </w:style>
  <w:style w:type="paragraph" w:styleId="1079">
    <w:name w:val="图表目录11"/>
    <w:basedOn w:val="779"/>
    <w:next w:val="779"/>
    <w:link w:val="779"/>
    <w:qFormat/>
    <w:pPr>
      <w:ind w:left="400" w:hanging="200"/>
      <w:jc w:val="left"/>
      <w:widowControl/>
    </w:pPr>
    <w:rPr>
      <w:rFonts w:ascii="宋体"/>
      <w:bCs/>
      <w:szCs w:val="21"/>
    </w:rPr>
  </w:style>
  <w:style w:type="paragraph" w:styleId="1080">
    <w:name w:val="正文文本 21"/>
    <w:basedOn w:val="779"/>
    <w:next w:val="1080"/>
    <w:link w:val="779"/>
    <w:qFormat/>
    <w:pPr>
      <w:spacing w:line="560" w:lineRule="exact"/>
    </w:pPr>
    <w:rPr>
      <w:rFonts w:ascii="仿宋_GB2312" w:eastAsia="仿宋_GB2312"/>
      <w:sz w:val="28"/>
      <w:szCs w:val="30"/>
    </w:rPr>
  </w:style>
  <w:style w:type="paragraph" w:styleId="1081">
    <w:name w:val="列表接续 21"/>
    <w:basedOn w:val="779"/>
    <w:next w:val="1081"/>
    <w:link w:val="779"/>
    <w:qFormat/>
    <w:pPr>
      <w:ind w:left="840"/>
      <w:spacing w:after="120"/>
    </w:pPr>
  </w:style>
  <w:style w:type="paragraph" w:styleId="1082">
    <w:name w:val="HTML 预设格式1"/>
    <w:basedOn w:val="779"/>
    <w:next w:val="1082"/>
    <w:link w:val="7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3">
    <w:name w:val="普通(网站)1"/>
    <w:basedOn w:val="779"/>
    <w:next w:val="1083"/>
    <w:link w:val="779"/>
    <w:uiPriority w:val="99"/>
    <w:qFormat/>
    <w:pPr>
      <w:jc w:val="left"/>
      <w:spacing w:before="100" w:beforeAutospacing="1" w:after="100" w:afterAutospacing="1"/>
      <w:widowControl/>
    </w:pPr>
    <w:rPr>
      <w:rFonts w:ascii="宋体"/>
      <w:sz w:val="24"/>
      <w:szCs w:val="20"/>
    </w:rPr>
  </w:style>
  <w:style w:type="paragraph" w:styleId="1084">
    <w:name w:val="索引 21"/>
    <w:basedOn w:val="779"/>
    <w:next w:val="779"/>
    <w:link w:val="779"/>
    <w:qFormat/>
    <w:pPr>
      <w:ind w:left="200"/>
    </w:pPr>
  </w:style>
  <w:style w:type="paragraph" w:styleId="1085">
    <w:name w:val="标题1"/>
    <w:basedOn w:val="779"/>
    <w:next w:val="1085"/>
    <w:link w:val="779"/>
    <w:qFormat/>
    <w:pPr>
      <w:jc w:val="center"/>
      <w:spacing w:before="240" w:after="60"/>
      <w:outlineLvl w:val="0"/>
    </w:pPr>
    <w:rPr>
      <w:rFonts w:ascii="Cambria" w:hAnsi="Cambria"/>
      <w:b/>
      <w:bCs/>
      <w:sz w:val="32"/>
      <w:szCs w:val="32"/>
    </w:rPr>
  </w:style>
  <w:style w:type="paragraph" w:styleId="1086">
    <w:name w:val="批注主题1"/>
    <w:basedOn w:val="1052"/>
    <w:next w:val="1052"/>
    <w:link w:val="779"/>
    <w:qFormat/>
    <w:rPr>
      <w:b/>
    </w:rPr>
  </w:style>
  <w:style w:type="paragraph" w:styleId="1087">
    <w:name w:val="正文文本首行缩进1"/>
    <w:basedOn w:val="1057"/>
    <w:next w:val="1087"/>
    <w:link w:val="779"/>
    <w:qFormat/>
    <w:pPr>
      <w:ind w:firstLine="100"/>
      <w:spacing w:after="120" w:line="240" w:lineRule="auto"/>
    </w:pPr>
    <w:rPr>
      <w:rFonts w:ascii="Times New Roman" w:hAnsi="Times New Roman" w:eastAsia="宋体"/>
      <w:sz w:val="21"/>
    </w:rPr>
  </w:style>
  <w:style w:type="paragraph" w:styleId="1088">
    <w:name w:val="正文文本首行缩进 211"/>
    <w:basedOn w:val="888"/>
    <w:next w:val="1088"/>
    <w:link w:val="1089"/>
    <w:qFormat/>
    <w:pPr>
      <w:ind w:left="200" w:firstLine="200"/>
    </w:pPr>
    <w:rPr>
      <w:rFonts w:ascii="Times New Roman" w:hAnsi="Times New Roman"/>
      <w:sz w:val="24"/>
      <w:szCs w:val="24"/>
    </w:rPr>
  </w:style>
  <w:style w:type="character" w:styleId="1089">
    <w:name w:val="正文文本首行缩进 2 字符"/>
    <w:next w:val="1089"/>
    <w:link w:val="1088"/>
    <w:qFormat/>
    <w:rPr>
      <w:rFonts w:eastAsia="仿宋_GB2312"/>
      <w:sz w:val="24"/>
      <w:szCs w:val="24"/>
      <w:lang w:bidi="ar-SA"/>
    </w:rPr>
  </w:style>
  <w:style w:type="table" w:styleId="1090">
    <w:name w:val="网格型1"/>
    <w:basedOn w:val="1042"/>
    <w:next w:val="1090"/>
    <w:link w:val="779"/>
    <w:qFormat/>
    <w:tblPr/>
  </w:style>
  <w:style w:type="character" w:styleId="1091">
    <w:name w:val="要点1"/>
    <w:next w:val="1091"/>
    <w:link w:val="779"/>
    <w:qFormat/>
    <w:rPr>
      <w:b/>
    </w:rPr>
  </w:style>
  <w:style w:type="character" w:styleId="1092">
    <w:name w:val="尾注引用1"/>
    <w:next w:val="1092"/>
    <w:link w:val="779"/>
    <w:qFormat/>
    <w:rPr>
      <w:vertAlign w:val="superscript"/>
    </w:rPr>
  </w:style>
  <w:style w:type="character" w:styleId="1093">
    <w:name w:val="页码1"/>
    <w:next w:val="1093"/>
    <w:link w:val="779"/>
    <w:qFormat/>
  </w:style>
  <w:style w:type="character" w:styleId="1094">
    <w:name w:val="访问过的超链接1"/>
    <w:next w:val="1094"/>
    <w:link w:val="779"/>
    <w:qFormat/>
    <w:rPr>
      <w:color w:val="800080"/>
      <w:u w:val="single"/>
    </w:rPr>
  </w:style>
  <w:style w:type="character" w:styleId="1095">
    <w:name w:val="强调1"/>
    <w:next w:val="1095"/>
    <w:link w:val="779"/>
    <w:qFormat/>
    <w:rPr>
      <w:color w:val="cc0033"/>
    </w:rPr>
  </w:style>
  <w:style w:type="character" w:styleId="1096">
    <w:name w:val="HTML 打字机1"/>
    <w:next w:val="1096"/>
    <w:link w:val="779"/>
    <w:qFormat/>
    <w:rPr>
      <w:rFonts w:ascii="宋体" w:eastAsia="宋体" w:cs="宋体"/>
      <w:sz w:val="24"/>
      <w:szCs w:val="24"/>
      <w:lang w:bidi="ar-SA"/>
    </w:rPr>
  </w:style>
  <w:style w:type="character" w:styleId="1097">
    <w:name w:val="超链接1"/>
    <w:next w:val="1097"/>
    <w:link w:val="779"/>
    <w:uiPriority w:val="99"/>
    <w:qFormat/>
    <w:rPr>
      <w:color w:val="0000ff"/>
      <w:u w:val="single"/>
    </w:rPr>
  </w:style>
  <w:style w:type="character" w:styleId="1098">
    <w:name w:val="批注引用1"/>
    <w:next w:val="1098"/>
    <w:link w:val="779"/>
    <w:qFormat/>
    <w:rPr>
      <w:sz w:val="21"/>
    </w:rPr>
  </w:style>
  <w:style w:type="character" w:styleId="1099">
    <w:name w:val="脚注引用1"/>
    <w:next w:val="1099"/>
    <w:link w:val="779"/>
    <w:qFormat/>
    <w:rPr>
      <w:vertAlign w:val="superscript"/>
    </w:rPr>
  </w:style>
  <w:style w:type="paragraph" w:styleId="1100">
    <w:name w:val="正文（标记）"/>
    <w:basedOn w:val="779"/>
    <w:next w:val="1100"/>
    <w:link w:val="1101"/>
    <w:qFormat/>
    <w:pPr>
      <w:spacing w:before="50" w:after="50"/>
      <w:tabs>
        <w:tab w:val="left" w:pos="0" w:leader="none"/>
        <w:tab w:val="left" w:pos="840" w:leader="none"/>
      </w:tabs>
    </w:pPr>
    <w:rPr>
      <w:rFonts w:ascii="Times New Roman" w:hAnsi="Times New Roman"/>
      <w:sz w:val="24"/>
      <w:szCs w:val="24"/>
    </w:rPr>
  </w:style>
  <w:style w:type="character" w:styleId="1101">
    <w:name w:val="正文（标记） Char2"/>
    <w:next w:val="1101"/>
    <w:link w:val="1100"/>
    <w:qFormat/>
    <w:rPr>
      <w:sz w:val="24"/>
      <w:szCs w:val="24"/>
    </w:rPr>
  </w:style>
  <w:style w:type="character" w:styleId="1102">
    <w:name w:val="Char Char2"/>
    <w:next w:val="1102"/>
    <w:link w:val="779"/>
    <w:qFormat/>
    <w:rPr>
      <w:sz w:val="18"/>
      <w:szCs w:val="18"/>
    </w:rPr>
  </w:style>
  <w:style w:type="character" w:styleId="1103">
    <w:name w:val="maywed421"/>
    <w:next w:val="1103"/>
    <w:link w:val="779"/>
    <w:qFormat/>
    <w:rPr>
      <w:color w:val="366fb6"/>
      <w:u w:val="none"/>
    </w:rPr>
  </w:style>
  <w:style w:type="paragraph" w:styleId="1104">
    <w:name w:val="编号2"/>
    <w:next w:val="1104"/>
    <w:link w:val="779"/>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5">
    <w:name w:val="一级缩进"/>
    <w:next w:val="1105"/>
    <w:link w:val="779"/>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6">
    <w:name w:val="Comment Text Char"/>
    <w:next w:val="1106"/>
    <w:link w:val="779"/>
    <w:qFormat/>
    <w:rPr>
      <w:rFonts w:cs="Times New Roman"/>
      <w:sz w:val="21"/>
      <w:szCs w:val="21"/>
      <w:lang w:bidi="ar-SA"/>
    </w:rPr>
  </w:style>
  <w:style w:type="character" w:styleId="1107">
    <w:name w:val="Footer Char"/>
    <w:next w:val="1107"/>
    <w:link w:val="779"/>
    <w:qFormat/>
    <w:rPr>
      <w:rFonts w:eastAsia="宋体"/>
      <w:sz w:val="18"/>
      <w:lang w:val="en-US" w:eastAsia="zh-CN"/>
    </w:rPr>
  </w:style>
  <w:style w:type="character" w:styleId="1108">
    <w:name w:val="ca-41"/>
    <w:next w:val="1108"/>
    <w:link w:val="779"/>
    <w:qFormat/>
    <w:rPr>
      <w:rFonts w:ascii="宋体" w:eastAsia="宋体"/>
      <w:b/>
      <w:bCs/>
      <w:color w:val="000000"/>
      <w:spacing w:val="-20"/>
      <w:sz w:val="21"/>
      <w:szCs w:val="21"/>
    </w:rPr>
  </w:style>
  <w:style w:type="character" w:styleId="1109">
    <w:name w:val="ca-1"/>
    <w:next w:val="1109"/>
    <w:link w:val="779"/>
    <w:qFormat/>
  </w:style>
  <w:style w:type="character" w:styleId="1110">
    <w:name w:val="Plain Text Char"/>
    <w:next w:val="1110"/>
    <w:link w:val="779"/>
    <w:qFormat/>
    <w:rPr>
      <w:rFonts w:ascii="宋体" w:eastAsia="宋体"/>
      <w:sz w:val="21"/>
      <w:lang w:val="en-US" w:eastAsia="zh-CN"/>
    </w:rPr>
  </w:style>
  <w:style w:type="character" w:styleId="1111">
    <w:name w:val="Header Char"/>
    <w:next w:val="1111"/>
    <w:link w:val="779"/>
    <w:qFormat/>
    <w:rPr>
      <w:rFonts w:eastAsia="宋体"/>
      <w:sz w:val="18"/>
      <w:lang w:val="en-US" w:eastAsia="zh-CN"/>
    </w:rPr>
  </w:style>
  <w:style w:type="character" w:styleId="1112">
    <w:name w:val="marklong"/>
    <w:next w:val="1112"/>
    <w:link w:val="779"/>
    <w:qFormat/>
  </w:style>
  <w:style w:type="character" w:styleId="1113">
    <w:name w:val="普通文字1 Char"/>
    <w:next w:val="1113"/>
    <w:link w:val="779"/>
    <w:qFormat/>
    <w:rPr>
      <w:rFonts w:ascii="宋体" w:eastAsia="宋体" w:cs="Courier New"/>
      <w:sz w:val="21"/>
      <w:szCs w:val="21"/>
      <w:lang w:val="en-US" w:eastAsia="zh-CN" w:bidi="ar-SA"/>
    </w:rPr>
  </w:style>
  <w:style w:type="character" w:styleId="1114">
    <w:name w:val="ca-21"/>
    <w:next w:val="1114"/>
    <w:link w:val="779"/>
    <w:qFormat/>
    <w:rPr>
      <w:rFonts w:ascii="宋体" w:eastAsia="宋体"/>
      <w:sz w:val="21"/>
    </w:rPr>
  </w:style>
  <w:style w:type="paragraph" w:styleId="1115">
    <w:name w:val="正文（缩进）"/>
    <w:basedOn w:val="779"/>
    <w:next w:val="1115"/>
    <w:link w:val="779"/>
    <w:qFormat/>
    <w:pPr>
      <w:ind w:firstLine="200"/>
      <w:spacing w:before="50" w:after="50" w:line="360" w:lineRule="auto"/>
    </w:pPr>
    <w:rPr>
      <w:sz w:val="24"/>
    </w:rPr>
  </w:style>
  <w:style w:type="character" w:styleId="1116">
    <w:name w:val="Heading 3 Char"/>
    <w:next w:val="1116"/>
    <w:link w:val="779"/>
    <w:qFormat/>
    <w:rPr>
      <w:rFonts w:cs="Times New Roman"/>
      <w:b/>
      <w:bCs/>
      <w:sz w:val="32"/>
      <w:szCs w:val="32"/>
      <w:lang w:bidi="ar-SA"/>
    </w:rPr>
  </w:style>
  <w:style w:type="character" w:styleId="1117">
    <w:name w:val="z12 style23"/>
    <w:next w:val="1117"/>
    <w:link w:val="779"/>
    <w:qFormat/>
  </w:style>
  <w:style w:type="paragraph" w:styleId="1118">
    <w:name w:val="Indent Normal"/>
    <w:basedOn w:val="779"/>
    <w:next w:val="1118"/>
    <w:link w:val="779"/>
    <w:qFormat/>
    <w:pPr>
      <w:ind w:firstLine="150"/>
    </w:pPr>
    <w:rPr>
      <w:sz w:val="24"/>
      <w:szCs w:val="20"/>
    </w:rPr>
  </w:style>
  <w:style w:type="character" w:styleId="1119">
    <w:name w:val="Char Char21"/>
    <w:next w:val="1119"/>
    <w:link w:val="779"/>
    <w:qFormat/>
    <w:rPr>
      <w:sz w:val="18"/>
      <w:szCs w:val="18"/>
    </w:rPr>
  </w:style>
  <w:style w:type="character" w:styleId="1120">
    <w:name w:val="ca-31"/>
    <w:next w:val="1120"/>
    <w:link w:val="779"/>
    <w:qFormat/>
    <w:rPr>
      <w:rFonts w:ascii="宋体" w:eastAsia="宋体"/>
      <w:color w:val="000000"/>
      <w:sz w:val="21"/>
      <w:szCs w:val="21"/>
    </w:rPr>
  </w:style>
  <w:style w:type="character" w:styleId="1121">
    <w:name w:val="apple-converted-space"/>
    <w:next w:val="1121"/>
    <w:link w:val="779"/>
    <w:qFormat/>
  </w:style>
  <w:style w:type="character" w:styleId="1122">
    <w:name w:val="Char Char1"/>
    <w:next w:val="1122"/>
    <w:link w:val="779"/>
    <w:qFormat/>
    <w:rPr>
      <w:rFonts w:ascii="宋体" w:eastAsia="宋体"/>
      <w:sz w:val="21"/>
      <w:lang w:val="en-US" w:eastAsia="zh-CN"/>
    </w:rPr>
  </w:style>
  <w:style w:type="character" w:styleId="1123">
    <w:name w:val="font21"/>
    <w:next w:val="1123"/>
    <w:link w:val="779"/>
    <w:qFormat/>
    <w:rPr>
      <w:rFonts w:ascii="Times New Roman" w:hAnsi="Times New Roman"/>
      <w:color w:val="000000"/>
      <w:sz w:val="20"/>
      <w:u w:val="none"/>
    </w:rPr>
  </w:style>
  <w:style w:type="character" w:styleId="1124">
    <w:name w:val="ca-01"/>
    <w:next w:val="1124"/>
    <w:link w:val="779"/>
    <w:qFormat/>
    <w:rPr>
      <w:rFonts w:ascii="宋体" w:eastAsia="宋体"/>
      <w:b/>
      <w:bCs/>
      <w:spacing w:val="-20"/>
      <w:sz w:val="24"/>
      <w:szCs w:val="24"/>
    </w:rPr>
  </w:style>
  <w:style w:type="character" w:styleId="1125">
    <w:name w:val="Char Char23"/>
    <w:next w:val="1125"/>
    <w:link w:val="779"/>
    <w:qFormat/>
    <w:rPr>
      <w:sz w:val="24"/>
      <w:szCs w:val="21"/>
      <w:lang w:bidi="ar-SA"/>
    </w:rPr>
  </w:style>
  <w:style w:type="character" w:styleId="1126">
    <w:name w:val="Char Char"/>
    <w:next w:val="1126"/>
    <w:link w:val="779"/>
    <w:qFormat/>
    <w:rPr>
      <w:rFonts w:eastAsia="宋体"/>
      <w:sz w:val="18"/>
      <w:lang w:val="en-US" w:eastAsia="zh-CN"/>
    </w:rPr>
  </w:style>
  <w:style w:type="character" w:styleId="1127">
    <w:name w:val="Char Char3"/>
    <w:next w:val="1127"/>
    <w:link w:val="779"/>
    <w:qFormat/>
    <w:rPr>
      <w:rFonts w:ascii="宋体" w:eastAsia="宋体"/>
      <w:sz w:val="18"/>
      <w:szCs w:val="18"/>
      <w:lang w:val="en-US" w:eastAsia="zh-CN" w:bidi="ar-SA"/>
    </w:rPr>
  </w:style>
  <w:style w:type="paragraph" w:styleId="1128">
    <w:name w:val="段落"/>
    <w:next w:val="1128"/>
    <w:link w:val="779"/>
    <w:qFormat/>
    <w:pPr>
      <w:ind w:firstLine="420"/>
      <w:jc w:val="both"/>
      <w:spacing w:before="120" w:after="120" w:line="360" w:lineRule="auto"/>
    </w:pPr>
    <w:rPr>
      <w:rFonts w:eastAsia="仿宋_GB2312"/>
      <w:sz w:val="24"/>
      <w:szCs w:val="24"/>
      <w:lang w:val="en-US" w:eastAsia="zh-CN" w:bidi="ar-SA"/>
    </w:rPr>
  </w:style>
  <w:style w:type="character" w:styleId="1129">
    <w:name w:val="Heading 4 Char"/>
    <w:next w:val="1129"/>
    <w:link w:val="779"/>
    <w:qFormat/>
    <w:rPr>
      <w:rFonts w:ascii="Cambria" w:hAnsi="Cambria" w:eastAsia="宋体" w:cs="Cambria"/>
      <w:b/>
      <w:bCs/>
      <w:sz w:val="28"/>
      <w:szCs w:val="28"/>
      <w:lang w:bidi="ar-SA"/>
    </w:rPr>
  </w:style>
  <w:style w:type="character" w:styleId="1130">
    <w:name w:val="Header Char1"/>
    <w:next w:val="1130"/>
    <w:link w:val="779"/>
    <w:qFormat/>
    <w:rPr>
      <w:rFonts w:cs="Times New Roman"/>
      <w:sz w:val="18"/>
      <w:szCs w:val="18"/>
      <w:lang w:bidi="ar-SA"/>
    </w:rPr>
  </w:style>
  <w:style w:type="character" w:styleId="1131">
    <w:name w:val="Footer Char1"/>
    <w:next w:val="1131"/>
    <w:link w:val="779"/>
    <w:qFormat/>
    <w:rPr>
      <w:rFonts w:cs="Times New Roman"/>
      <w:sz w:val="18"/>
      <w:szCs w:val="18"/>
      <w:lang w:bidi="ar-SA"/>
    </w:rPr>
  </w:style>
  <w:style w:type="character" w:styleId="1132">
    <w:name w:val="wj1"/>
    <w:next w:val="1132"/>
    <w:link w:val="779"/>
    <w:qFormat/>
    <w:rPr>
      <w:color w:val="000000"/>
      <w:sz w:val="18"/>
      <w:szCs w:val="18"/>
      <w:u w:val="none"/>
    </w:rPr>
  </w:style>
  <w:style w:type="character" w:styleId="1133">
    <w:name w:val="ca-11"/>
    <w:next w:val="1133"/>
    <w:link w:val="779"/>
    <w:qFormat/>
    <w:rPr>
      <w:rFonts w:ascii="宋体" w:eastAsia="宋体"/>
      <w:b/>
      <w:bCs/>
      <w:color w:val="000000"/>
      <w:spacing w:val="-20"/>
      <w:sz w:val="28"/>
      <w:szCs w:val="28"/>
    </w:rPr>
  </w:style>
  <w:style w:type="paragraph" w:styleId="1134">
    <w:name w:val="表格样式居中"/>
    <w:next w:val="1134"/>
    <w:link w:val="779"/>
    <w:qFormat/>
    <w:pPr>
      <w:jc w:val="center"/>
    </w:pPr>
    <w:rPr>
      <w:rFonts w:eastAsia="仿宋_GB2312"/>
      <w:bCs/>
      <w:sz w:val="21"/>
      <w:szCs w:val="44"/>
      <w:lang w:val="en-US" w:eastAsia="zh-CN" w:bidi="ar-SA"/>
    </w:rPr>
  </w:style>
  <w:style w:type="character" w:styleId="1135">
    <w:name w:val="Plain Text Char1"/>
    <w:next w:val="1135"/>
    <w:link w:val="779"/>
    <w:qFormat/>
    <w:rPr>
      <w:rFonts w:ascii="宋体" w:eastAsia="宋体"/>
      <w:sz w:val="21"/>
      <w:szCs w:val="21"/>
      <w:lang w:val="en-US" w:eastAsia="zh-CN" w:bidi="ar-SA"/>
    </w:rPr>
  </w:style>
  <w:style w:type="character" w:styleId="1136">
    <w:name w:val="段落 Char"/>
    <w:next w:val="1136"/>
    <w:link w:val="779"/>
    <w:qFormat/>
    <w:rPr>
      <w:rFonts w:ascii="仿宋_GB2312" w:eastAsia="仿宋_GB2312"/>
      <w:sz w:val="24"/>
      <w:szCs w:val="24"/>
      <w:lang w:val="en-US" w:eastAsia="zh-CN" w:bidi="ar-SA"/>
    </w:rPr>
  </w:style>
  <w:style w:type="character" w:styleId="1137">
    <w:name w:val="Heading 2 Char"/>
    <w:next w:val="1137"/>
    <w:link w:val="779"/>
    <w:qFormat/>
    <w:rPr>
      <w:rFonts w:ascii="Arial" w:hAnsi="Arial" w:eastAsia="黑体"/>
      <w:b/>
      <w:bCs/>
      <w:sz w:val="32"/>
      <w:szCs w:val="32"/>
      <w:lang w:val="en-US" w:eastAsia="zh-CN" w:bidi="ar-SA"/>
    </w:rPr>
  </w:style>
  <w:style w:type="paragraph" w:styleId="1138">
    <w:name w:val="表格样式居左"/>
    <w:next w:val="1138"/>
    <w:link w:val="779"/>
    <w:qFormat/>
    <w:pPr>
      <w:jc w:val="both"/>
      <w:spacing w:before="120" w:after="120" w:line="400" w:lineRule="exact"/>
    </w:pPr>
    <w:rPr>
      <w:rFonts w:eastAsia="仿宋_GB2312"/>
      <w:bCs/>
      <w:sz w:val="21"/>
      <w:szCs w:val="21"/>
      <w:lang w:val="en-US" w:eastAsia="zh-CN" w:bidi="ar-SA"/>
    </w:rPr>
  </w:style>
  <w:style w:type="character" w:styleId="1139">
    <w:name w:val="Char Char31"/>
    <w:next w:val="1139"/>
    <w:link w:val="779"/>
    <w:qFormat/>
    <w:rPr>
      <w:rFonts w:ascii="Arial" w:hAnsi="Arial" w:eastAsia="黑体" w:cs="Times New Roman"/>
      <w:b/>
      <w:bCs/>
      <w:sz w:val="32"/>
      <w:szCs w:val="32"/>
      <w:lang w:val="en-US" w:eastAsia="zh-CN" w:bidi="ar-SA"/>
    </w:rPr>
  </w:style>
  <w:style w:type="paragraph" w:styleId="1140">
    <w:name w:val="正文（黑体）"/>
    <w:basedOn w:val="779"/>
    <w:next w:val="779"/>
    <w:link w:val="779"/>
    <w:qFormat/>
    <w:pPr>
      <w:ind w:firstLine="200"/>
      <w:spacing w:before="50" w:after="50" w:line="360" w:lineRule="auto"/>
    </w:pPr>
    <w:rPr>
      <w:rFonts w:ascii="黑体" w:eastAsia="黑体"/>
      <w:color w:val="000080"/>
      <w:sz w:val="24"/>
    </w:rPr>
  </w:style>
  <w:style w:type="character" w:styleId="1141">
    <w:name w:val="ca-51"/>
    <w:next w:val="1141"/>
    <w:link w:val="779"/>
    <w:qFormat/>
    <w:rPr>
      <w:rFonts w:ascii="楷体_GB2312" w:eastAsia="楷体_GB2312"/>
      <w:b/>
      <w:bCs/>
      <w:spacing w:val="-20"/>
      <w:sz w:val="24"/>
      <w:szCs w:val="24"/>
    </w:rPr>
  </w:style>
  <w:style w:type="paragraph" w:styleId="1142">
    <w:name w:val="加点正文缩进"/>
    <w:basedOn w:val="779"/>
    <w:next w:val="1142"/>
    <w:link w:val="779"/>
    <w:qFormat/>
    <w:pPr>
      <w:ind w:left="962" w:hanging="480"/>
      <w:spacing w:line="300" w:lineRule="auto"/>
      <w:tabs>
        <w:tab w:val="left" w:pos="840" w:leader="none"/>
      </w:tabs>
    </w:pPr>
    <w:rPr>
      <w:sz w:val="24"/>
    </w:rPr>
  </w:style>
  <w:style w:type="paragraph" w:styleId="1143">
    <w:name w:val="默认段落字体 Para Char Char Char Char Char Char Char Char Char Char Char Char Char Char"/>
    <w:basedOn w:val="1051"/>
    <w:next w:val="1143"/>
    <w:link w:val="779"/>
    <w:qFormat/>
    <w:rPr>
      <w:rFonts w:ascii="Tahoma" w:hAnsi="Tahoma"/>
      <w:sz w:val="24"/>
    </w:rPr>
  </w:style>
  <w:style w:type="paragraph" w:styleId="1144">
    <w:name w:val="列表段落1"/>
    <w:basedOn w:val="779"/>
    <w:next w:val="1144"/>
    <w:link w:val="779"/>
    <w:qFormat/>
    <w:pPr>
      <w:ind w:firstLine="200"/>
    </w:pPr>
  </w:style>
  <w:style w:type="paragraph" w:styleId="1145">
    <w:name w:val="序号"/>
    <w:next w:val="779"/>
    <w:link w:val="779"/>
    <w:qFormat/>
    <w:pPr>
      <w:jc w:val="center"/>
    </w:pPr>
    <w:rPr>
      <w:rFonts w:eastAsia="仿宋_GB2312"/>
      <w:bCs/>
      <w:sz w:val="21"/>
      <w:szCs w:val="44"/>
      <w:lang w:val="en-US" w:eastAsia="zh-CN" w:bidi="ar-SA"/>
    </w:rPr>
  </w:style>
  <w:style w:type="paragraph" w:styleId="1146">
    <w:name w:val="Char"/>
    <w:basedOn w:val="779"/>
    <w:next w:val="1146"/>
    <w:link w:val="779"/>
    <w:qFormat/>
    <w:pPr>
      <w:tabs>
        <w:tab w:val="left" w:pos="360" w:leader="none"/>
      </w:tabs>
    </w:pPr>
    <w:rPr>
      <w:rFonts w:ascii="仿宋_GB2312" w:eastAsia="仿宋_GB2312"/>
      <w:b/>
      <w:sz w:val="24"/>
    </w:rPr>
  </w:style>
  <w:style w:type="paragraph" w:styleId="1147">
    <w:name w:val="xl35"/>
    <w:basedOn w:val="779"/>
    <w:next w:val="1147"/>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name w:val="xl36"/>
    <w:basedOn w:val="779"/>
    <w:next w:val="1148"/>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9">
    <w:name w:val="Char Char Char"/>
    <w:basedOn w:val="779"/>
    <w:next w:val="1149"/>
    <w:link w:val="779"/>
    <w:qFormat/>
    <w:rPr>
      <w:rFonts w:ascii="Tahoma" w:hAnsi="Tahoma"/>
      <w:sz w:val="24"/>
      <w:szCs w:val="20"/>
    </w:rPr>
  </w:style>
  <w:style w:type="paragraph" w:styleId="1150">
    <w:name w:val="Char12"/>
    <w:basedOn w:val="779"/>
    <w:next w:val="1150"/>
    <w:link w:val="779"/>
    <w:qFormat/>
    <w:pPr>
      <w:ind w:left="360" w:right="202" w:firstLine="360"/>
      <w:spacing w:line="480" w:lineRule="auto"/>
      <w:tabs>
        <w:tab w:val="left" w:pos="360" w:leader="none"/>
      </w:tabs>
    </w:pPr>
    <w:rPr>
      <w:sz w:val="24"/>
    </w:rPr>
  </w:style>
  <w:style w:type="paragraph" w:styleId="1151">
    <w:name w:val="Char Char Char Char Char Char Char Char Char Char"/>
    <w:basedOn w:val="779"/>
    <w:next w:val="1151"/>
    <w:link w:val="779"/>
    <w:qFormat/>
    <w:rPr>
      <w:rFonts w:ascii="Tahoma" w:hAnsi="Tahoma"/>
      <w:sz w:val="24"/>
      <w:szCs w:val="20"/>
    </w:rPr>
  </w:style>
  <w:style w:type="paragraph" w:styleId="1152">
    <w:name w:val="正文段"/>
    <w:basedOn w:val="779"/>
    <w:next w:val="1152"/>
    <w:link w:val="779"/>
    <w:qFormat/>
    <w:pPr>
      <w:ind w:firstLine="425"/>
      <w:spacing w:after="240" w:line="240" w:lineRule="atLeast"/>
      <w:widowControl/>
    </w:pPr>
    <w:rPr>
      <w:sz w:val="24"/>
      <w:szCs w:val="20"/>
    </w:rPr>
  </w:style>
  <w:style w:type="paragraph" w:styleId="1153">
    <w:name w:val="段"/>
    <w:next w:val="1153"/>
    <w:link w:val="779"/>
    <w:qFormat/>
    <w:pPr>
      <w:ind w:firstLine="200"/>
      <w:jc w:val="both"/>
    </w:pPr>
    <w:rPr>
      <w:rFonts w:ascii="宋体"/>
      <w:sz w:val="21"/>
      <w:lang w:val="en-US" w:eastAsia="zh-CN" w:bidi="ar-SA"/>
    </w:rPr>
  </w:style>
  <w:style w:type="paragraph" w:styleId="1154">
    <w:name w:val="Char Char Char Char Char Char Char Char Char Char1"/>
    <w:basedOn w:val="779"/>
    <w:next w:val="1154"/>
    <w:link w:val="779"/>
    <w:qFormat/>
    <w:rPr>
      <w:rFonts w:ascii="Tahoma" w:hAnsi="Tahoma" w:cs="Tahoma"/>
      <w:sz w:val="24"/>
    </w:rPr>
  </w:style>
  <w:style w:type="paragraph" w:styleId="1155">
    <w:name w:val="xl34"/>
    <w:basedOn w:val="779"/>
    <w:next w:val="1155"/>
    <w:link w:val="779"/>
    <w:qFormat/>
    <w:pPr>
      <w:jc w:val="center"/>
      <w:spacing w:before="100" w:beforeAutospacing="1" w:after="100" w:afterAutospacing="1"/>
      <w:widowControl/>
    </w:pPr>
    <w:rPr>
      <w:rFonts w:ascii="Arial Unicode MS" w:hAnsi="Arial Unicode MS" w:eastAsia="Arial Unicode MS"/>
      <w:sz w:val="24"/>
    </w:rPr>
  </w:style>
  <w:style w:type="paragraph" w:styleId="1156">
    <w:name w:val="前言、引言标题"/>
    <w:next w:val="779"/>
    <w:link w:val="779"/>
    <w:qFormat/>
    <w:pPr>
      <w:jc w:val="center"/>
      <w:spacing w:before="640" w:after="560"/>
      <w:shd w:val="clear" w:color="ffffff" w:fill="ffffff"/>
      <w:outlineLvl w:val="0"/>
    </w:pPr>
    <w:rPr>
      <w:rFonts w:ascii="黑体" w:eastAsia="黑体"/>
      <w:sz w:val="32"/>
      <w:lang w:val="en-US" w:eastAsia="zh-CN" w:bidi="ar-SA"/>
    </w:rPr>
  </w:style>
  <w:style w:type="paragraph" w:styleId="1157">
    <w:name w:val="Char Char Char Char Char Char Char Char Char Char Char Char Char"/>
    <w:basedOn w:val="779"/>
    <w:next w:val="1157"/>
    <w:link w:val="779"/>
    <w:qFormat/>
    <w:pPr>
      <w:jc w:val="left"/>
      <w:spacing w:after="160" w:line="240" w:lineRule="exact"/>
      <w:widowControl/>
    </w:pPr>
    <w:rPr>
      <w:rFonts w:ascii="Verdana" w:hAnsi="Verdana"/>
      <w:sz w:val="20"/>
      <w:szCs w:val="20"/>
      <w:lang w:eastAsia="en-US"/>
    </w:rPr>
  </w:style>
  <w:style w:type="paragraph" w:styleId="1158">
    <w:name w:val="pa-0"/>
    <w:basedOn w:val="779"/>
    <w:next w:val="1158"/>
    <w:link w:val="779"/>
    <w:qFormat/>
    <w:pPr>
      <w:ind w:firstLine="480"/>
      <w:spacing w:line="360" w:lineRule="atLeast"/>
      <w:widowControl/>
    </w:pPr>
    <w:rPr>
      <w:rFonts w:ascii="宋体" w:cs="宋体"/>
      <w:sz w:val="24"/>
    </w:rPr>
  </w:style>
  <w:style w:type="paragraph" w:styleId="1159">
    <w:name w:val="Char111"/>
    <w:basedOn w:val="779"/>
    <w:next w:val="1159"/>
    <w:link w:val="779"/>
    <w:qFormat/>
    <w:pPr>
      <w:jc w:val="left"/>
      <w:spacing w:after="160" w:line="240" w:lineRule="exact"/>
      <w:widowControl/>
    </w:pPr>
    <w:rPr>
      <w:rFonts w:ascii="Verdana" w:hAnsi="Verdana"/>
      <w:sz w:val="20"/>
      <w:szCs w:val="20"/>
      <w:lang w:eastAsia="en-US"/>
    </w:rPr>
  </w:style>
  <w:style w:type="paragraph" w:styleId="1160">
    <w:name w:val="三级条标题"/>
    <w:basedOn w:val="1161"/>
    <w:next w:val="1153"/>
    <w:link w:val="779"/>
    <w:qFormat/>
    <w:pPr>
      <w:ind w:left="1050"/>
      <w:outlineLvl w:val="4"/>
    </w:pPr>
  </w:style>
  <w:style w:type="paragraph" w:styleId="1161">
    <w:name w:val="二级条标题"/>
    <w:basedOn w:val="1162"/>
    <w:next w:val="1153"/>
    <w:link w:val="779"/>
    <w:qFormat/>
    <w:pPr>
      <w:ind w:left="360"/>
      <w:outlineLvl w:val="3"/>
    </w:pPr>
  </w:style>
  <w:style w:type="paragraph" w:styleId="1162">
    <w:name w:val="一级条标题"/>
    <w:next w:val="1153"/>
    <w:link w:val="779"/>
    <w:qFormat/>
    <w:pPr>
      <w:outlineLvl w:val="2"/>
    </w:pPr>
    <w:rPr>
      <w:rFonts w:eastAsia="黑体"/>
      <w:sz w:val="21"/>
      <w:lang w:val="en-US" w:eastAsia="zh-CN" w:bidi="ar-SA"/>
    </w:rPr>
  </w:style>
  <w:style w:type="paragraph" w:styleId="1163">
    <w:name w:val="FA正文+标号"/>
    <w:basedOn w:val="779"/>
    <w:next w:val="1163"/>
    <w:link w:val="779"/>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4">
    <w:name w:val="表文1"/>
    <w:basedOn w:val="779"/>
    <w:next w:val="1164"/>
    <w:link w:val="779"/>
    <w:qFormat/>
    <w:pPr>
      <w:ind w:firstLine="196"/>
      <w:spacing w:line="360" w:lineRule="auto"/>
      <w:widowControl/>
    </w:pPr>
    <w:rPr>
      <w:rFonts w:ascii="宋体"/>
      <w:sz w:val="24"/>
    </w:rPr>
  </w:style>
  <w:style w:type="paragraph" w:styleId="1165">
    <w:name w:val="表内容"/>
    <w:basedOn w:val="1166"/>
    <w:next w:val="1165"/>
    <w:link w:val="779"/>
    <w:qFormat/>
    <w:pPr>
      <w:ind w:left="0" w:firstLine="0"/>
      <w:spacing w:line="320" w:lineRule="exact"/>
    </w:pPr>
    <w:rPr>
      <w:sz w:val="20"/>
    </w:rPr>
  </w:style>
  <w:style w:type="paragraph" w:styleId="1166">
    <w:name w:val="正文11"/>
    <w:basedOn w:val="779"/>
    <w:next w:val="1166"/>
    <w:link w:val="779"/>
    <w:qFormat/>
    <w:pPr>
      <w:ind w:left="357" w:firstLine="420"/>
      <w:jc w:val="left"/>
      <w:spacing w:line="360" w:lineRule="auto"/>
      <w:widowControl/>
    </w:pPr>
    <w:rPr>
      <w:rFonts w:cs="Arial"/>
      <w:szCs w:val="20"/>
    </w:rPr>
  </w:style>
  <w:style w:type="paragraph" w:styleId="1167">
    <w:name w:val="Char Char1 Char Char Char Char Char Char"/>
    <w:basedOn w:val="779"/>
    <w:next w:val="1167"/>
    <w:link w:val="779"/>
    <w:qFormat/>
    <w:pPr>
      <w:jc w:val="center"/>
      <w:widowControl/>
    </w:pPr>
    <w:rPr>
      <w:szCs w:val="20"/>
    </w:rPr>
  </w:style>
  <w:style w:type="paragraph" w:styleId="1168">
    <w:name w:val="xl27"/>
    <w:basedOn w:val="779"/>
    <w:next w:val="1168"/>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9">
    <w:name w:val="普通正文"/>
    <w:basedOn w:val="779"/>
    <w:next w:val="1169"/>
    <w:link w:val="779"/>
    <w:qFormat/>
    <w:pPr>
      <w:ind w:firstLine="425"/>
      <w:jc w:val="left"/>
    </w:pPr>
    <w:rPr>
      <w:rFonts w:ascii="宋体"/>
      <w:sz w:val="20"/>
      <w:szCs w:val="20"/>
    </w:rPr>
  </w:style>
  <w:style w:type="paragraph" w:styleId="1170">
    <w:name w:val="封面标准号1"/>
    <w:next w:val="1170"/>
    <w:link w:val="779"/>
    <w:qFormat/>
    <w:pPr>
      <w:jc w:val="right"/>
      <w:spacing w:before="308"/>
      <w:widowControl w:val="off"/>
    </w:pPr>
    <w:rPr>
      <w:sz w:val="28"/>
      <w:lang w:val="en-US" w:eastAsia="zh-CN" w:bidi="ar-SA"/>
    </w:rPr>
  </w:style>
  <w:style w:type="paragraph" w:styleId="1171">
    <w:name w:val="附图标题"/>
    <w:basedOn w:val="1047"/>
    <w:next w:val="1046"/>
    <w:link w:val="779"/>
    <w:qFormat/>
    <w:pPr>
      <w:ind w:left="780" w:hanging="480"/>
      <w:jc w:val="center"/>
      <w:spacing w:after="100"/>
      <w:tabs>
        <w:tab w:val="left" w:pos="0" w:leader="none"/>
        <w:tab w:val="left" w:pos="780" w:leader="none"/>
      </w:tabs>
    </w:pPr>
    <w:rPr>
      <w:b/>
      <w:sz w:val="21"/>
    </w:rPr>
  </w:style>
  <w:style w:type="paragraph" w:styleId="1172">
    <w:name w:val="图号"/>
    <w:basedOn w:val="779"/>
    <w:next w:val="1172"/>
    <w:link w:val="779"/>
    <w:qFormat/>
    <w:pPr>
      <w:jc w:val="center"/>
      <w:keepNext/>
      <w:spacing w:before="105" w:line="360" w:lineRule="auto"/>
      <w:tabs>
        <w:tab w:val="left" w:pos="0" w:leader="none"/>
        <w:tab w:val="left" w:pos="3360" w:leader="none"/>
      </w:tabs>
    </w:pPr>
    <w:rPr>
      <w:rFonts w:ascii="Arial" w:hAnsi="Arial"/>
      <w:sz w:val="18"/>
      <w:szCs w:val="18"/>
    </w:rPr>
  </w:style>
  <w:style w:type="paragraph" w:styleId="1173">
    <w:name w:val="xl40"/>
    <w:basedOn w:val="779"/>
    <w:next w:val="1173"/>
    <w:link w:val="779"/>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4">
    <w:name w:val="缩进正文"/>
    <w:basedOn w:val="779"/>
    <w:next w:val="1174"/>
    <w:link w:val="779"/>
    <w:qFormat/>
    <w:pPr>
      <w:ind w:left="1418" w:firstLine="425"/>
      <w:jc w:val="left"/>
      <w:spacing w:after="200" w:line="400" w:lineRule="exact"/>
      <w:widowControl/>
    </w:pPr>
    <w:rPr>
      <w:rFonts w:ascii="宋体"/>
      <w:sz w:val="24"/>
      <w:szCs w:val="20"/>
    </w:rPr>
  </w:style>
  <w:style w:type="paragraph" w:styleId="1175">
    <w:name w:val="xl28"/>
    <w:basedOn w:val="779"/>
    <w:next w:val="1175"/>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6">
    <w:name w:val="xl29"/>
    <w:basedOn w:val="779"/>
    <w:next w:val="117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7">
    <w:name w:val="Char1"/>
    <w:basedOn w:val="779"/>
    <w:next w:val="1177"/>
    <w:link w:val="779"/>
    <w:qFormat/>
    <w:pPr>
      <w:ind w:left="360" w:right="202" w:firstLine="360"/>
      <w:spacing w:line="480" w:lineRule="auto"/>
      <w:tabs>
        <w:tab w:val="left" w:pos="360" w:leader="none"/>
      </w:tabs>
    </w:pPr>
    <w:rPr>
      <w:sz w:val="24"/>
    </w:rPr>
  </w:style>
  <w:style w:type="paragraph" w:styleId="1178">
    <w:name w:val="首页标题"/>
    <w:next w:val="1178"/>
    <w:link w:val="779"/>
    <w:qFormat/>
    <w:pPr>
      <w:jc w:val="center"/>
    </w:pPr>
    <w:rPr>
      <w:rFonts w:ascii="宋体" w:cs="宋体"/>
      <w:sz w:val="72"/>
      <w:szCs w:val="72"/>
      <w:lang w:val="en-US" w:eastAsia="zh-CN" w:bidi="ar-SA"/>
    </w:rPr>
  </w:style>
  <w:style w:type="paragraph" w:styleId="1179">
    <w:name w:val="pa-10"/>
    <w:basedOn w:val="779"/>
    <w:next w:val="1179"/>
    <w:link w:val="779"/>
    <w:qFormat/>
    <w:pPr>
      <w:spacing w:line="240" w:lineRule="atLeast"/>
      <w:widowControl/>
    </w:pPr>
    <w:rPr>
      <w:rFonts w:ascii="宋体" w:cs="宋体"/>
      <w:sz w:val="24"/>
    </w:rPr>
  </w:style>
  <w:style w:type="paragraph" w:styleId="1180">
    <w:name w:val="特点"/>
    <w:basedOn w:val="779"/>
    <w:next w:val="779"/>
    <w:link w:val="779"/>
    <w:qFormat/>
    <w:pPr>
      <w:jc w:val="center"/>
      <w:spacing w:line="360" w:lineRule="auto"/>
    </w:pPr>
    <w:rPr>
      <w:rFonts w:ascii="Arial" w:hAnsi="Arial"/>
      <w:sz w:val="24"/>
      <w:szCs w:val="20"/>
    </w:rPr>
  </w:style>
  <w:style w:type="paragraph" w:styleId="1181">
    <w:name w:val="pa-4"/>
    <w:basedOn w:val="779"/>
    <w:next w:val="1181"/>
    <w:link w:val="779"/>
    <w:qFormat/>
    <w:pPr>
      <w:jc w:val="center"/>
      <w:spacing w:line="280" w:lineRule="atLeast"/>
      <w:widowControl/>
    </w:pPr>
    <w:rPr>
      <w:rFonts w:ascii="宋体" w:cs="宋体"/>
      <w:sz w:val="24"/>
    </w:rPr>
  </w:style>
  <w:style w:type="paragraph" w:styleId="1182">
    <w:name w:val="编号"/>
    <w:basedOn w:val="779"/>
    <w:next w:val="1128"/>
    <w:link w:val="779"/>
    <w:qFormat/>
    <w:pPr>
      <w:ind w:left="420" w:right="-136" w:hanging="420"/>
      <w:widowControl/>
      <w:tabs>
        <w:tab w:val="left" w:pos="420" w:leader="none"/>
      </w:tabs>
    </w:pPr>
    <w:rPr>
      <w:rFonts w:ascii="仿宋_GB2312" w:eastAsia="仿宋_GB2312"/>
      <w:b/>
      <w:bCs/>
      <w:sz w:val="24"/>
      <w:szCs w:val="21"/>
    </w:rPr>
  </w:style>
  <w:style w:type="paragraph" w:styleId="1183">
    <w:name w:val="编号3"/>
    <w:next w:val="1183"/>
    <w:link w:val="779"/>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4">
    <w:name w:val="xl33"/>
    <w:basedOn w:val="779"/>
    <w:next w:val="1184"/>
    <w:link w:val="77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5">
    <w:name w:val="编号1"/>
    <w:next w:val="1128"/>
    <w:link w:val="779"/>
    <w:qFormat/>
    <w:pPr>
      <w:ind w:left="720" w:hanging="360"/>
      <w:spacing w:before="120" w:after="120" w:line="360" w:lineRule="auto"/>
      <w:tabs>
        <w:tab w:val="left" w:pos="420" w:leader="none"/>
      </w:tabs>
    </w:pPr>
    <w:rPr>
      <w:sz w:val="24"/>
      <w:szCs w:val="24"/>
      <w:lang w:val="en-US" w:eastAsia="zh-CN" w:bidi="ar-SA"/>
    </w:rPr>
  </w:style>
  <w:style w:type="paragraph" w:styleId="1186">
    <w:name w:val="xl32"/>
    <w:basedOn w:val="779"/>
    <w:next w:val="118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7">
    <w:name w:val="CM17"/>
    <w:basedOn w:val="779"/>
    <w:next w:val="779"/>
    <w:link w:val="779"/>
    <w:qFormat/>
    <w:pPr>
      <w:jc w:val="left"/>
      <w:spacing w:after="273" w:line="360" w:lineRule="auto"/>
    </w:pPr>
    <w:rPr>
      <w:rFonts w:ascii="宋体"/>
      <w:sz w:val="24"/>
    </w:rPr>
  </w:style>
  <w:style w:type="paragraph" w:styleId="1188">
    <w:name w:val="xl38"/>
    <w:basedOn w:val="779"/>
    <w:next w:val="1188"/>
    <w:link w:val="77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9">
    <w:name w:val="参考资料清单+倾斜+蓝色"/>
    <w:basedOn w:val="779"/>
    <w:next w:val="1189"/>
    <w:link w:val="779"/>
    <w:qFormat/>
    <w:pPr>
      <w:spacing w:line="360" w:lineRule="auto"/>
    </w:pPr>
    <w:rPr>
      <w:rFonts w:ascii="Arial" w:hAnsi="Arial"/>
      <w:i/>
      <w:iCs/>
      <w:color w:val="0000ff"/>
      <w:szCs w:val="21"/>
    </w:rPr>
  </w:style>
  <w:style w:type="paragraph" w:styleId="1190">
    <w:name w:val="英文音标"/>
    <w:next w:val="1190"/>
    <w:link w:val="779"/>
    <w:qFormat/>
    <w:rPr>
      <w:rFonts w:ascii="Kingsoft Phonetic Plain" w:hAnsi="Kingsoft Phonetic Plain" w:eastAsia="Kingsoft Phonetic Plain"/>
      <w:sz w:val="24"/>
      <w:szCs w:val="24"/>
      <w:lang w:val="en-US" w:eastAsia="zh-CN" w:bidi="ar-SA"/>
    </w:rPr>
  </w:style>
  <w:style w:type="paragraph" w:styleId="1191">
    <w:name w:val="pa-8"/>
    <w:basedOn w:val="779"/>
    <w:next w:val="1191"/>
    <w:link w:val="779"/>
    <w:qFormat/>
    <w:pPr>
      <w:ind w:firstLine="480"/>
      <w:spacing w:line="280" w:lineRule="atLeast"/>
      <w:widowControl/>
    </w:pPr>
    <w:rPr>
      <w:rFonts w:ascii="宋体" w:cs="宋体"/>
      <w:sz w:val="24"/>
    </w:rPr>
  </w:style>
  <w:style w:type="paragraph" w:styleId="1192">
    <w:name w:val="标书2"/>
    <w:next w:val="1128"/>
    <w:link w:val="779"/>
    <w:qFormat/>
    <w:rPr>
      <w:rFonts w:eastAsia="黑体" w:cs="宋体"/>
      <w:b/>
      <w:sz w:val="44"/>
      <w:lang w:val="en-US" w:eastAsia="zh-CN" w:bidi="ar-SA"/>
    </w:rPr>
  </w:style>
  <w:style w:type="paragraph" w:styleId="1193">
    <w:name w:val="表格文字"/>
    <w:basedOn w:val="779"/>
    <w:next w:val="1193"/>
    <w:link w:val="779"/>
    <w:qFormat/>
    <w:pPr>
      <w:jc w:val="left"/>
    </w:pPr>
    <w:rPr>
      <w:sz w:val="18"/>
    </w:rPr>
  </w:style>
  <w:style w:type="paragraph" w:styleId="1194">
    <w:name w:val="首页空格"/>
    <w:next w:val="1194"/>
    <w:link w:val="779"/>
    <w:qFormat/>
    <w:pPr>
      <w:jc w:val="center"/>
    </w:pPr>
    <w:rPr>
      <w:rFonts w:cs="宋体"/>
      <w:sz w:val="72"/>
      <w:lang w:val="en-US" w:eastAsia="zh-CN" w:bidi="ar-SA"/>
    </w:rPr>
  </w:style>
  <w:style w:type="paragraph" w:styleId="1195">
    <w:name w:val="保密事宜格式"/>
    <w:basedOn w:val="1047"/>
    <w:next w:val="1195"/>
    <w:link w:val="779"/>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96">
    <w:name w:val="SFClearBullets"/>
    <w:next w:val="1196"/>
    <w:link w:val="779"/>
    <w:qFormat/>
    <w:pPr>
      <w:ind w:left="1440" w:hanging="360"/>
      <w:tabs>
        <w:tab w:val="left" w:pos="1440" w:leader="none"/>
      </w:tabs>
    </w:pPr>
    <w:rPr>
      <w:rFonts w:ascii="Helvetica" w:hAnsi="Helvetica"/>
      <w:szCs w:val="24"/>
      <w:lang w:val="en-US" w:eastAsia="en-US" w:bidi="ar-SA"/>
    </w:rPr>
  </w:style>
  <w:style w:type="paragraph" w:styleId="1197">
    <w:name w:val="È±Ê¡ÎÄ±¾"/>
    <w:basedOn w:val="779"/>
    <w:next w:val="1197"/>
    <w:link w:val="779"/>
    <w:qFormat/>
    <w:pPr>
      <w:jc w:val="left"/>
      <w:spacing w:line="360" w:lineRule="auto"/>
      <w:widowControl/>
    </w:pPr>
    <w:rPr>
      <w:sz w:val="24"/>
      <w:szCs w:val="20"/>
    </w:rPr>
  </w:style>
  <w:style w:type="paragraph" w:styleId="1198">
    <w:name w:val="Char Char Char Char Char Char Char"/>
    <w:basedOn w:val="779"/>
    <w:next w:val="1198"/>
    <w:link w:val="779"/>
    <w:qFormat/>
    <w:pPr>
      <w:jc w:val="left"/>
      <w:spacing w:after="160" w:line="240" w:lineRule="exact"/>
      <w:widowControl/>
    </w:pPr>
    <w:rPr>
      <w:rFonts w:ascii="Verdana" w:hAnsi="Verdana"/>
      <w:sz w:val="20"/>
      <w:szCs w:val="20"/>
      <w:lang w:eastAsia="en-US"/>
    </w:rPr>
  </w:style>
  <w:style w:type="paragraph" w:styleId="1199">
    <w:name w:val="xl26"/>
    <w:basedOn w:val="779"/>
    <w:next w:val="1199"/>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name w:val="附图居中"/>
    <w:basedOn w:val="779"/>
    <w:next w:val="1171"/>
    <w:link w:val="779"/>
    <w:qFormat/>
    <w:pPr>
      <w:ind w:left="1271" w:hanging="420"/>
      <w:jc w:val="center"/>
      <w:keepNext/>
      <w:spacing w:line="360" w:lineRule="auto"/>
      <w:tabs>
        <w:tab w:val="left" w:pos="0" w:leader="none"/>
      </w:tabs>
    </w:pPr>
    <w:rPr>
      <w:caps/>
      <w:sz w:val="24"/>
    </w:rPr>
  </w:style>
  <w:style w:type="paragraph" w:styleId="1201">
    <w:name w:val="pa-6"/>
    <w:basedOn w:val="779"/>
    <w:next w:val="1201"/>
    <w:link w:val="779"/>
    <w:qFormat/>
    <w:pPr>
      <w:spacing w:line="360" w:lineRule="atLeast"/>
      <w:widowControl/>
    </w:pPr>
    <w:rPr>
      <w:rFonts w:ascii="宋体"/>
      <w:sz w:val="24"/>
      <w:szCs w:val="20"/>
    </w:rPr>
  </w:style>
  <w:style w:type="paragraph" w:styleId="1202">
    <w:name w:val="规范正文"/>
    <w:basedOn w:val="779"/>
    <w:next w:val="1202"/>
    <w:link w:val="779"/>
    <w:qFormat/>
    <w:pPr>
      <w:ind w:left="480"/>
      <w:spacing w:line="360" w:lineRule="auto"/>
    </w:pPr>
    <w:rPr>
      <w:sz w:val="24"/>
      <w:szCs w:val="20"/>
    </w:rPr>
  </w:style>
  <w:style w:type="paragraph" w:styleId="1203">
    <w:name w:val="font7"/>
    <w:basedOn w:val="779"/>
    <w:next w:val="1203"/>
    <w:link w:val="779"/>
    <w:qFormat/>
    <w:pPr>
      <w:jc w:val="left"/>
      <w:spacing w:before="100" w:beforeAutospacing="1" w:after="100" w:afterAutospacing="1"/>
      <w:widowControl/>
    </w:pPr>
    <w:rPr>
      <w:rFonts w:ascii="宋体"/>
      <w:sz w:val="20"/>
      <w:szCs w:val="20"/>
    </w:rPr>
  </w:style>
  <w:style w:type="paragraph" w:styleId="1204">
    <w:name w:val="缺省文本"/>
    <w:basedOn w:val="779"/>
    <w:next w:val="1204"/>
    <w:link w:val="779"/>
    <w:qFormat/>
    <w:pPr>
      <w:jc w:val="left"/>
    </w:pPr>
    <w:rPr>
      <w:sz w:val="24"/>
      <w:szCs w:val="20"/>
    </w:rPr>
  </w:style>
  <w:style w:type="paragraph" w:styleId="1205">
    <w:name w:val="序号-----------"/>
    <w:basedOn w:val="779"/>
    <w:next w:val="1205"/>
    <w:link w:val="779"/>
    <w:qFormat/>
    <w:pPr>
      <w:jc w:val="left"/>
      <w:widowControl/>
    </w:pPr>
    <w:rPr>
      <w:rFonts w:ascii="宋体"/>
      <w:bCs/>
      <w:szCs w:val="21"/>
    </w:rPr>
  </w:style>
  <w:style w:type="paragraph" w:styleId="1206">
    <w:name w:val="font8"/>
    <w:basedOn w:val="779"/>
    <w:next w:val="1206"/>
    <w:link w:val="779"/>
    <w:qFormat/>
    <w:pPr>
      <w:jc w:val="left"/>
      <w:spacing w:before="100" w:beforeAutospacing="1" w:after="100" w:afterAutospacing="1"/>
      <w:widowControl/>
    </w:pPr>
    <w:rPr>
      <w:rFonts w:ascii="Arial" w:hAnsi="Arial" w:cs="Arial"/>
      <w:color w:val="000000"/>
      <w:sz w:val="18"/>
      <w:szCs w:val="18"/>
    </w:rPr>
  </w:style>
  <w:style w:type="paragraph" w:styleId="1207">
    <w:name w:val="表格标题"/>
    <w:basedOn w:val="779"/>
    <w:next w:val="1207"/>
    <w:link w:val="779"/>
    <w:qFormat/>
    <w:pPr>
      <w:jc w:val="center"/>
    </w:pPr>
    <w:rPr>
      <w:b/>
    </w:rPr>
  </w:style>
  <w:style w:type="paragraph" w:styleId="1208">
    <w:name w:val="章标题"/>
    <w:next w:val="1153"/>
    <w:link w:val="779"/>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09">
    <w:name w:val="首页单位日期"/>
    <w:basedOn w:val="779"/>
    <w:next w:val="1209"/>
    <w:link w:val="779"/>
    <w:qFormat/>
    <w:pPr>
      <w:jc w:val="center"/>
      <w:widowControl/>
    </w:pPr>
    <w:rPr>
      <w:rFonts w:ascii="宋体" w:cs="宋体"/>
      <w:bCs/>
      <w:sz w:val="28"/>
      <w:szCs w:val="20"/>
    </w:rPr>
  </w:style>
  <w:style w:type="paragraph" w:styleId="1210">
    <w:name w:val="样式 正文缩进 + (中文) 仿宋_GB2312 小四 Char"/>
    <w:basedOn w:val="1046"/>
    <w:next w:val="1210"/>
    <w:link w:val="779"/>
    <w:qFormat/>
    <w:pPr>
      <w:ind w:firstLine="200"/>
      <w:spacing w:line="360" w:lineRule="auto"/>
    </w:pPr>
    <w:rPr>
      <w:szCs w:val="24"/>
    </w:rPr>
  </w:style>
  <w:style w:type="paragraph" w:styleId="1211">
    <w:name w:val="项目"/>
    <w:basedOn w:val="779"/>
    <w:next w:val="1211"/>
    <w:link w:val="779"/>
    <w:qFormat/>
    <w:pPr>
      <w:ind w:left="840" w:hanging="420"/>
      <w:spacing w:before="60" w:after="60" w:line="360" w:lineRule="auto"/>
      <w:tabs>
        <w:tab w:val="left" w:pos="840" w:leader="none"/>
      </w:tabs>
    </w:pPr>
    <w:rPr>
      <w:rFonts w:ascii="宋体"/>
      <w:szCs w:val="20"/>
    </w:rPr>
  </w:style>
  <w:style w:type="paragraph" w:styleId="1212">
    <w:name w:val="默认段落字体 Para Char"/>
    <w:basedOn w:val="779"/>
    <w:next w:val="1212"/>
    <w:link w:val="779"/>
    <w:qFormat/>
    <w:rPr>
      <w:rFonts w:ascii="宋体"/>
      <w:b/>
      <w:sz w:val="28"/>
      <w:szCs w:val="28"/>
    </w:rPr>
  </w:style>
  <w:style w:type="paragraph" w:styleId="1213">
    <w:name w:val="篇名"/>
    <w:next w:val="859"/>
    <w:link w:val="779"/>
    <w:qFormat/>
    <w:pPr>
      <w:jc w:val="center"/>
      <w:pageBreakBefore/>
      <w:spacing w:before="480" w:after="480"/>
    </w:pPr>
    <w:rPr>
      <w:rFonts w:eastAsia="黑体"/>
      <w:b/>
      <w:sz w:val="44"/>
      <w:szCs w:val="24"/>
      <w:lang w:val="en-US" w:eastAsia="zh-CN" w:bidi="ar-SA"/>
    </w:rPr>
  </w:style>
  <w:style w:type="paragraph" w:styleId="1214">
    <w:name w:val="Char13"/>
    <w:basedOn w:val="779"/>
    <w:next w:val="1214"/>
    <w:link w:val="779"/>
    <w:qFormat/>
  </w:style>
  <w:style w:type="paragraph" w:styleId="1215">
    <w:name w:val="表头"/>
    <w:basedOn w:val="1166"/>
    <w:next w:val="1215"/>
    <w:link w:val="779"/>
    <w:qFormat/>
    <w:pPr>
      <w:ind w:left="0" w:firstLine="0"/>
      <w:spacing w:line="240" w:lineRule="auto"/>
    </w:pPr>
    <w:rPr>
      <w:sz w:val="20"/>
    </w:rPr>
  </w:style>
  <w:style w:type="paragraph" w:styleId="1216">
    <w:name w:val="表格序号"/>
    <w:next w:val="1216"/>
    <w:link w:val="779"/>
    <w:qFormat/>
    <w:rPr>
      <w:rFonts w:eastAsia="仿宋_GB2312" w:cs="宋体"/>
      <w:sz w:val="21"/>
      <w:lang w:val="en-US" w:eastAsia="zh-CN" w:bidi="ar-SA"/>
    </w:rPr>
  </w:style>
  <w:style w:type="paragraph" w:styleId="1217">
    <w:name w:val="Char Char Char Char1"/>
    <w:basedOn w:val="779"/>
    <w:next w:val="1217"/>
    <w:link w:val="779"/>
    <w:qFormat/>
    <w:pPr>
      <w:ind w:firstLine="200"/>
      <w:spacing w:line="360" w:lineRule="auto"/>
    </w:pPr>
    <w:rPr>
      <w:sz w:val="24"/>
      <w:szCs w:val="20"/>
    </w:rPr>
  </w:style>
  <w:style w:type="paragraph" w:styleId="1218">
    <w:name w:val="标书3"/>
    <w:next w:val="1128"/>
    <w:link w:val="779"/>
    <w:qFormat/>
    <w:pPr>
      <w:jc w:val="center"/>
      <w:widowControl w:val="off"/>
    </w:pPr>
    <w:rPr>
      <w:rFonts w:eastAsia="黑体"/>
      <w:b/>
      <w:sz w:val="44"/>
      <w:szCs w:val="24"/>
      <w:lang w:val="en-US" w:eastAsia="zh-CN" w:bidi="ar-SA"/>
    </w:rPr>
  </w:style>
  <w:style w:type="paragraph" w:styleId="1219">
    <w:name w:val="首页小标题"/>
    <w:next w:val="1194"/>
    <w:link w:val="779"/>
    <w:qFormat/>
    <w:pPr>
      <w:jc w:val="center"/>
    </w:pPr>
    <w:rPr>
      <w:rFonts w:cs="宋体"/>
      <w:sz w:val="44"/>
      <w:lang w:val="en-US" w:eastAsia="zh-CN" w:bidi="ar-SA"/>
    </w:rPr>
  </w:style>
  <w:style w:type="paragraph" w:styleId="1220">
    <w:name w:val="新段落缩进"/>
    <w:basedOn w:val="779"/>
    <w:next w:val="1220"/>
    <w:link w:val="779"/>
    <w:qFormat/>
    <w:pPr>
      <w:ind w:firstLine="200"/>
      <w:spacing w:line="400" w:lineRule="exact"/>
    </w:pPr>
    <w:rPr>
      <w:rFonts w:ascii="仿宋_GB2312" w:eastAsia="仿宋_GB2312"/>
      <w:sz w:val="24"/>
    </w:rPr>
  </w:style>
  <w:style w:type="paragraph" w:styleId="1221">
    <w:name w:val="pa-2"/>
    <w:basedOn w:val="779"/>
    <w:next w:val="1221"/>
    <w:link w:val="779"/>
    <w:qFormat/>
    <w:pPr>
      <w:spacing w:line="360" w:lineRule="atLeast"/>
      <w:widowControl/>
    </w:pPr>
    <w:rPr>
      <w:rFonts w:ascii="宋体" w:cs="宋体"/>
      <w:sz w:val="24"/>
    </w:rPr>
  </w:style>
  <w:style w:type="paragraph" w:styleId="1222">
    <w:name w:val="四级条标题"/>
    <w:basedOn w:val="1160"/>
    <w:next w:val="1153"/>
    <w:link w:val="779"/>
    <w:qFormat/>
    <w:pPr>
      <w:ind w:left="0"/>
      <w:outlineLvl w:val="5"/>
    </w:pPr>
  </w:style>
  <w:style w:type="paragraph" w:styleId="1223">
    <w:name w:val="保密事宜内容"/>
    <w:basedOn w:val="779"/>
    <w:next w:val="1223"/>
    <w:link w:val="779"/>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24">
    <w:name w:val="xl30"/>
    <w:basedOn w:val="779"/>
    <w:next w:val="1224"/>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name w:val="Char1 Char Char Char"/>
    <w:basedOn w:val="779"/>
    <w:next w:val="1225"/>
    <w:link w:val="779"/>
    <w:qFormat/>
    <w:rPr>
      <w:szCs w:val="20"/>
    </w:rPr>
  </w:style>
  <w:style w:type="paragraph" w:styleId="1226">
    <w:name w:val="正文 + 宋体"/>
    <w:basedOn w:val="779"/>
    <w:next w:val="1226"/>
    <w:link w:val="779"/>
    <w:qFormat/>
    <w:pPr>
      <w:ind w:firstLine="250"/>
    </w:pPr>
    <w:rPr>
      <w:rFonts w:ascii="宋体"/>
      <w:szCs w:val="21"/>
    </w:rPr>
  </w:style>
  <w:style w:type="paragraph" w:styleId="1227">
    <w:name w:val="xl31"/>
    <w:basedOn w:val="779"/>
    <w:next w:val="1227"/>
    <w:link w:val="779"/>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8">
    <w:name w:val="pbody"/>
    <w:basedOn w:val="779"/>
    <w:next w:val="1228"/>
    <w:link w:val="779"/>
    <w:qFormat/>
    <w:pPr>
      <w:jc w:val="left"/>
      <w:spacing w:before="100" w:beforeAutospacing="1" w:after="100" w:afterAutospacing="1" w:line="360" w:lineRule="auto"/>
      <w:widowControl/>
    </w:pPr>
    <w:rPr>
      <w:rFonts w:ascii="宋体" w:cs="宋体"/>
      <w:sz w:val="24"/>
    </w:rPr>
  </w:style>
  <w:style w:type="paragraph" w:styleId="1229">
    <w:name w:val="xl42"/>
    <w:basedOn w:val="779"/>
    <w:next w:val="1229"/>
    <w:link w:val="77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0">
    <w:name w:val="txt"/>
    <w:basedOn w:val="779"/>
    <w:next w:val="1230"/>
    <w:link w:val="779"/>
    <w:qFormat/>
    <w:pPr>
      <w:jc w:val="left"/>
      <w:spacing w:before="100" w:beforeAutospacing="1" w:after="100" w:afterAutospacing="1"/>
      <w:widowControl/>
    </w:pPr>
    <w:rPr>
      <w:rFonts w:ascii="宋体" w:cs="宋体"/>
      <w:sz w:val="24"/>
    </w:rPr>
  </w:style>
  <w:style w:type="paragraph" w:styleId="1231">
    <w:name w:val="样式1"/>
    <w:basedOn w:val="1045"/>
    <w:next w:val="779"/>
    <w:link w:val="779"/>
    <w:qFormat/>
    <w:pPr>
      <w:tabs>
        <w:tab w:val="left" w:pos="0" w:leader="none"/>
        <w:tab w:val="left" w:pos="840" w:leader="none"/>
      </w:tabs>
    </w:pPr>
    <w:rPr>
      <w:rFonts w:ascii="Arial" w:hAnsi="Arial" w:eastAsia="幼圆" w:cs="Arial"/>
      <w:sz w:val="24"/>
      <w:szCs w:val="20"/>
    </w:rPr>
  </w:style>
  <w:style w:type="paragraph" w:styleId="1232">
    <w:name w:val="xl37"/>
    <w:basedOn w:val="779"/>
    <w:next w:val="1232"/>
    <w:link w:val="779"/>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3">
    <w:name w:val="列表段落11"/>
    <w:basedOn w:val="779"/>
    <w:next w:val="1233"/>
    <w:link w:val="779"/>
    <w:qFormat/>
    <w:pPr>
      <w:ind w:firstLine="420"/>
    </w:pPr>
  </w:style>
  <w:style w:type="paragraph" w:styleId="1234">
    <w:name w:val="图表目录1"/>
    <w:next w:val="1234"/>
    <w:link w:val="779"/>
    <w:qFormat/>
    <w:pPr>
      <w:ind w:left="840" w:hanging="420"/>
    </w:pPr>
    <w:rPr>
      <w:rFonts w:cs="宋体"/>
      <w:sz w:val="21"/>
      <w:lang w:val="en-US" w:eastAsia="zh-CN" w:bidi="ar-SA"/>
    </w:rPr>
  </w:style>
  <w:style w:type="paragraph" w:styleId="1235">
    <w:name w:val="样式 序号----------- + 仿宋_GB2312"/>
    <w:basedOn w:val="1205"/>
    <w:next w:val="1235"/>
    <w:link w:val="779"/>
    <w:qFormat/>
    <w:pPr>
      <w:ind w:firstLine="200"/>
      <w:spacing w:line="360" w:lineRule="auto"/>
    </w:pPr>
    <w:rPr>
      <w:rFonts w:ascii="仿宋_GB2312" w:eastAsia="仿宋_GB2312"/>
      <w:bCs w:val="0"/>
    </w:rPr>
  </w:style>
  <w:style w:type="paragraph" w:styleId="1236">
    <w:name w:val="xl41"/>
    <w:basedOn w:val="779"/>
    <w:next w:val="1236"/>
    <w:link w:val="779"/>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7">
    <w:name w:val="Char11"/>
    <w:basedOn w:val="779"/>
    <w:next w:val="1237"/>
    <w:link w:val="779"/>
    <w:qFormat/>
    <w:rPr>
      <w:szCs w:val="21"/>
    </w:rPr>
  </w:style>
  <w:style w:type="paragraph" w:styleId="1238">
    <w:name w:val="样式 序号----------- + 仿宋_GB23121"/>
    <w:basedOn w:val="1205"/>
    <w:next w:val="1238"/>
    <w:link w:val="779"/>
    <w:qFormat/>
    <w:pPr>
      <w:spacing w:line="360" w:lineRule="auto"/>
    </w:pPr>
    <w:rPr>
      <w:rFonts w:ascii="仿宋_GB2312" w:eastAsia="仿宋_GB2312"/>
      <w:bCs w:val="0"/>
    </w:rPr>
  </w:style>
  <w:style w:type="paragraph" w:styleId="1239">
    <w:name w:val="pa-9"/>
    <w:basedOn w:val="779"/>
    <w:next w:val="1239"/>
    <w:link w:val="779"/>
    <w:qFormat/>
    <w:pPr>
      <w:jc w:val="center"/>
      <w:spacing w:line="360" w:lineRule="atLeast"/>
      <w:widowControl/>
    </w:pPr>
    <w:rPr>
      <w:rFonts w:ascii="宋体" w:cs="宋体"/>
      <w:sz w:val="24"/>
    </w:rPr>
  </w:style>
  <w:style w:type="paragraph" w:styleId="1240">
    <w:name w:val="pa-3"/>
    <w:basedOn w:val="779"/>
    <w:next w:val="1240"/>
    <w:link w:val="779"/>
    <w:qFormat/>
    <w:pPr>
      <w:jc w:val="left"/>
      <w:spacing w:before="150" w:after="150"/>
      <w:widowControl/>
    </w:pPr>
    <w:rPr>
      <w:rFonts w:ascii="宋体" w:cs="宋体"/>
      <w:sz w:val="24"/>
    </w:rPr>
  </w:style>
  <w:style w:type="paragraph" w:styleId="1241">
    <w:name w:val="font5"/>
    <w:basedOn w:val="779"/>
    <w:next w:val="1241"/>
    <w:link w:val="779"/>
    <w:qFormat/>
    <w:pPr>
      <w:jc w:val="left"/>
      <w:spacing w:before="100" w:beforeAutospacing="1" w:after="100" w:afterAutospacing="1"/>
      <w:widowControl/>
    </w:pPr>
    <w:rPr>
      <w:rFonts w:ascii="宋体"/>
      <w:sz w:val="18"/>
      <w:szCs w:val="18"/>
    </w:rPr>
  </w:style>
  <w:style w:type="paragraph" w:styleId="1242">
    <w:name w:val="pa-5"/>
    <w:basedOn w:val="779"/>
    <w:next w:val="1242"/>
    <w:link w:val="779"/>
    <w:qFormat/>
    <w:pPr>
      <w:spacing w:line="280" w:lineRule="atLeast"/>
      <w:widowControl/>
    </w:pPr>
    <w:rPr>
      <w:rFonts w:ascii="宋体" w:cs="宋体"/>
      <w:sz w:val="24"/>
    </w:rPr>
  </w:style>
  <w:style w:type="paragraph" w:styleId="1243">
    <w:name w:val="xl39"/>
    <w:basedOn w:val="779"/>
    <w:next w:val="1243"/>
    <w:link w:val="779"/>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4">
    <w:name w:val="font6"/>
    <w:basedOn w:val="779"/>
    <w:next w:val="1244"/>
    <w:link w:val="779"/>
    <w:qFormat/>
    <w:pPr>
      <w:jc w:val="left"/>
      <w:spacing w:before="100" w:beforeAutospacing="1" w:after="100" w:afterAutospacing="1"/>
      <w:widowControl/>
    </w:pPr>
    <w:rPr>
      <w:sz w:val="20"/>
      <w:szCs w:val="20"/>
    </w:rPr>
  </w:style>
  <w:style w:type="paragraph" w:styleId="1245">
    <w:name w:val="font9"/>
    <w:basedOn w:val="779"/>
    <w:next w:val="1245"/>
    <w:link w:val="779"/>
    <w:qFormat/>
    <w:pPr>
      <w:jc w:val="left"/>
      <w:spacing w:before="100" w:beforeAutospacing="1" w:after="100" w:afterAutospacing="1"/>
      <w:widowControl/>
    </w:pPr>
    <w:rPr>
      <w:rFonts w:ascii="宋体"/>
      <w:color w:val="000000"/>
      <w:sz w:val="18"/>
      <w:szCs w:val="18"/>
    </w:rPr>
  </w:style>
  <w:style w:type="paragraph" w:styleId="1246">
    <w:name w:val="列出段落1"/>
    <w:basedOn w:val="779"/>
    <w:next w:val="1246"/>
    <w:link w:val="1247"/>
    <w:qFormat/>
    <w:pPr>
      <w:ind w:firstLine="200"/>
    </w:pPr>
  </w:style>
  <w:style w:type="character" w:styleId="1247">
    <w:name w:val="列出段落 Char"/>
    <w:next w:val="1247"/>
    <w:link w:val="1246"/>
    <w:qFormat/>
    <w:rPr>
      <w:rFonts w:ascii="Calibri" w:hAnsi="Calibri"/>
      <w:sz w:val="21"/>
      <w:szCs w:val="22"/>
    </w:rPr>
  </w:style>
  <w:style w:type="paragraph" w:styleId="1248">
    <w:name w:val="p0"/>
    <w:basedOn w:val="779"/>
    <w:next w:val="1248"/>
    <w:link w:val="779"/>
    <w:qFormat/>
    <w:pPr>
      <w:widowControl/>
    </w:pPr>
    <w:rPr>
      <w:szCs w:val="21"/>
    </w:rPr>
  </w:style>
  <w:style w:type="paragraph" w:styleId="1249">
    <w:name w:val="Char Char Char Char Char Char Char Char Char Char21"/>
    <w:basedOn w:val="779"/>
    <w:next w:val="1249"/>
    <w:link w:val="779"/>
    <w:qFormat/>
    <w:rPr>
      <w:rFonts w:ascii="Tahoma" w:hAnsi="Tahoma"/>
      <w:sz w:val="24"/>
      <w:szCs w:val="20"/>
    </w:rPr>
  </w:style>
  <w:style w:type="paragraph" w:styleId="1250">
    <w:name w:val="封面标准名称"/>
    <w:next w:val="1250"/>
    <w:link w:val="779"/>
    <w:qFormat/>
    <w:pPr>
      <w:jc w:val="center"/>
      <w:spacing w:line="680" w:lineRule="exact"/>
      <w:widowControl w:val="off"/>
    </w:pPr>
    <w:rPr>
      <w:rFonts w:ascii="黑体" w:eastAsia="黑体"/>
      <w:sz w:val="52"/>
      <w:lang w:val="en-US" w:eastAsia="zh-CN" w:bidi="ar-SA"/>
    </w:rPr>
  </w:style>
  <w:style w:type="paragraph" w:styleId="1251">
    <w:name w:val="表格正文"/>
    <w:basedOn w:val="779"/>
    <w:next w:val="1251"/>
    <w:link w:val="779"/>
    <w:qFormat/>
    <w:pPr>
      <w:spacing w:line="300" w:lineRule="auto"/>
      <w:tabs>
        <w:tab w:val="left" w:pos="420" w:leader="none"/>
      </w:tabs>
    </w:pPr>
  </w:style>
  <w:style w:type="paragraph" w:styleId="1252">
    <w:name w:val="首页标题小初"/>
    <w:next w:val="1252"/>
    <w:link w:val="779"/>
    <w:qFormat/>
    <w:pPr>
      <w:jc w:val="center"/>
    </w:pPr>
    <w:rPr>
      <w:rFonts w:ascii="黑体" w:eastAsia="黑体" w:cs="宋体"/>
      <w:sz w:val="72"/>
      <w:lang w:val="en-US" w:eastAsia="zh-CN" w:bidi="ar-SA"/>
    </w:rPr>
  </w:style>
  <w:style w:type="paragraph" w:styleId="1253">
    <w:name w:val="五级条标题"/>
    <w:basedOn w:val="1222"/>
    <w:next w:val="1153"/>
    <w:link w:val="779"/>
    <w:qFormat/>
    <w:pPr>
      <w:outlineLvl w:val="6"/>
    </w:pPr>
  </w:style>
  <w:style w:type="paragraph" w:styleId="1254">
    <w:name w:val="Char Char Char Char Char Char Char1"/>
    <w:basedOn w:val="779"/>
    <w:next w:val="1254"/>
    <w:link w:val="779"/>
    <w:qFormat/>
    <w:pPr>
      <w:jc w:val="left"/>
      <w:spacing w:after="160" w:line="240" w:lineRule="exact"/>
      <w:widowControl/>
    </w:pPr>
    <w:rPr>
      <w:rFonts w:ascii="Verdana" w:hAnsi="Verdana"/>
      <w:sz w:val="20"/>
      <w:szCs w:val="20"/>
      <w:lang w:eastAsia="en-US"/>
    </w:rPr>
  </w:style>
  <w:style w:type="paragraph" w:styleId="1255">
    <w:name w:val="ibm-list-next"/>
    <w:basedOn w:val="779"/>
    <w:next w:val="1255"/>
    <w:link w:val="779"/>
    <w:qFormat/>
    <w:pPr>
      <w:jc w:val="left"/>
      <w:spacing w:before="100" w:beforeAutospacing="1" w:after="100" w:afterAutospacing="1"/>
      <w:widowControl/>
    </w:pPr>
    <w:rPr>
      <w:rFonts w:ascii="宋体" w:cs="宋体"/>
      <w:sz w:val="24"/>
    </w:rPr>
  </w:style>
  <w:style w:type="paragraph" w:styleId="1256">
    <w:name w:val="首页标题 一号"/>
    <w:basedOn w:val="1252"/>
    <w:next w:val="1256"/>
    <w:link w:val="779"/>
    <w:qFormat/>
    <w:rPr>
      <w:sz w:val="52"/>
    </w:rPr>
  </w:style>
  <w:style w:type="paragraph" w:styleId="1257">
    <w:name w:val="Char Char Char Char Char Char Char Char Char Char2"/>
    <w:basedOn w:val="779"/>
    <w:next w:val="1257"/>
    <w:link w:val="779"/>
    <w:qFormat/>
    <w:rPr>
      <w:rFonts w:ascii="Tahoma" w:hAnsi="Tahoma"/>
      <w:sz w:val="24"/>
      <w:szCs w:val="20"/>
    </w:rPr>
  </w:style>
  <w:style w:type="paragraph" w:styleId="1258">
    <w:name w:val="正文（编号）"/>
    <w:basedOn w:val="1115"/>
    <w:next w:val="1258"/>
    <w:link w:val="1259"/>
    <w:qFormat/>
    <w:pPr>
      <w:ind w:left="720" w:firstLine="0"/>
      <w:tabs>
        <w:tab w:val="left" w:pos="720" w:leader="none"/>
        <w:tab w:val="left" w:pos="780" w:leader="none"/>
      </w:tabs>
    </w:pPr>
    <w:rPr>
      <w:rFonts w:ascii="Times New Roman" w:hAnsi="Times New Roman"/>
      <w:szCs w:val="24"/>
    </w:rPr>
  </w:style>
  <w:style w:type="character" w:styleId="1259">
    <w:name w:val="正文（编号） Char Char"/>
    <w:next w:val="1259"/>
    <w:link w:val="1258"/>
    <w:qFormat/>
    <w:rPr>
      <w:sz w:val="24"/>
      <w:szCs w:val="24"/>
    </w:rPr>
  </w:style>
  <w:style w:type="paragraph" w:styleId="1260">
    <w:name w:val="表格"/>
    <w:basedOn w:val="779"/>
    <w:next w:val="1260"/>
    <w:link w:val="779"/>
    <w:qFormat/>
    <w:pPr>
      <w:ind w:firstLine="21"/>
    </w:pPr>
    <w:rPr>
      <w:rFonts w:ascii="宋体"/>
      <w:szCs w:val="20"/>
    </w:rPr>
  </w:style>
  <w:style w:type="character" w:styleId="1261">
    <w:name w:val="正文（缩进） Char Char"/>
    <w:next w:val="1261"/>
    <w:link w:val="779"/>
    <w:qFormat/>
    <w:rPr>
      <w:rFonts w:eastAsia="宋体"/>
      <w:sz w:val="24"/>
      <w:szCs w:val="24"/>
      <w:lang w:val="en-US" w:eastAsia="zh-CN" w:bidi="ar-SA"/>
    </w:rPr>
  </w:style>
  <w:style w:type="paragraph" w:styleId="1262">
    <w:name w:val="Char Char Char1"/>
    <w:basedOn w:val="779"/>
    <w:next w:val="1262"/>
    <w:link w:val="779"/>
    <w:qFormat/>
    <w:rPr>
      <w:szCs w:val="21"/>
    </w:rPr>
  </w:style>
  <w:style w:type="paragraph" w:styleId="1263">
    <w:name w:val="样式 正文2 + 首行缩进:  0 厘米 段后: 1.5 行"/>
    <w:basedOn w:val="779"/>
    <w:next w:val="1263"/>
    <w:link w:val="779"/>
    <w:qFormat/>
    <w:pPr>
      <w:ind w:left="985" w:hanging="567"/>
      <w:jc w:val="left"/>
      <w:spacing w:line="360" w:lineRule="auto"/>
      <w:widowControl/>
      <w:tabs>
        <w:tab w:val="left" w:pos="987" w:leader="none"/>
      </w:tabs>
    </w:pPr>
    <w:rPr>
      <w:rFonts w:eastAsia="楷体_GB2312"/>
      <w:sz w:val="24"/>
      <w:szCs w:val="20"/>
      <w:lang w:eastAsia="en-US"/>
    </w:rPr>
  </w:style>
  <w:style w:type="paragraph" w:styleId="1264">
    <w:name w:val="表中文字"/>
    <w:basedOn w:val="779"/>
    <w:next w:val="1264"/>
    <w:link w:val="779"/>
    <w:qFormat/>
    <w:pPr>
      <w:widowControl/>
    </w:pPr>
    <w:rPr>
      <w:szCs w:val="20"/>
    </w:rPr>
  </w:style>
  <w:style w:type="character" w:styleId="1265">
    <w:name w:val="z1"/>
    <w:next w:val="1265"/>
    <w:link w:val="779"/>
    <w:qFormat/>
  </w:style>
  <w:style w:type="paragraph" w:styleId="1266">
    <w:name w:val="a1"/>
    <w:basedOn w:val="779"/>
    <w:next w:val="1266"/>
    <w:link w:val="779"/>
    <w:qFormat/>
    <w:pPr>
      <w:jc w:val="left"/>
      <w:spacing w:before="100" w:beforeAutospacing="1" w:after="100" w:afterAutospacing="1"/>
      <w:widowControl/>
    </w:pPr>
    <w:rPr>
      <w:rFonts w:ascii="宋体"/>
      <w:sz w:val="24"/>
    </w:rPr>
  </w:style>
  <w:style w:type="paragraph" w:styleId="1267">
    <w:name w:val="a0"/>
    <w:basedOn w:val="779"/>
    <w:next w:val="1267"/>
    <w:link w:val="779"/>
    <w:qFormat/>
    <w:pPr>
      <w:jc w:val="left"/>
      <w:spacing w:before="100" w:beforeAutospacing="1" w:after="100" w:afterAutospacing="1"/>
      <w:widowControl/>
    </w:pPr>
    <w:rPr>
      <w:rFonts w:ascii="宋体"/>
      <w:sz w:val="24"/>
    </w:rPr>
  </w:style>
  <w:style w:type="paragraph" w:styleId="1268">
    <w:name w:val="tabletext"/>
    <w:basedOn w:val="779"/>
    <w:next w:val="1268"/>
    <w:link w:val="779"/>
    <w:qFormat/>
    <w:pPr>
      <w:jc w:val="left"/>
      <w:spacing w:before="100" w:beforeAutospacing="1" w:after="100" w:afterAutospacing="1"/>
      <w:widowControl/>
    </w:pPr>
    <w:rPr>
      <w:rFonts w:ascii="宋体"/>
      <w:sz w:val="24"/>
    </w:rPr>
  </w:style>
  <w:style w:type="paragraph" w:styleId="1269">
    <w:name w:val="我的样式"/>
    <w:basedOn w:val="779"/>
    <w:next w:val="1269"/>
    <w:link w:val="779"/>
    <w:qFormat/>
    <w:pPr>
      <w:ind w:firstLine="420"/>
      <w:jc w:val="left"/>
      <w:spacing w:after="120"/>
      <w:widowControl/>
    </w:pPr>
    <w:rPr>
      <w:rFonts w:ascii="宋体"/>
      <w:color w:val="000000"/>
      <w:sz w:val="24"/>
      <w:szCs w:val="16"/>
    </w:rPr>
  </w:style>
  <w:style w:type="paragraph" w:styleId="1270">
    <w:name w:val="Figure and Table Title"/>
    <w:basedOn w:val="779"/>
    <w:next w:val="1270"/>
    <w:link w:val="779"/>
    <w:qFormat/>
    <w:pPr>
      <w:ind w:left="2160"/>
      <w:jc w:val="left"/>
      <w:widowControl/>
    </w:pPr>
    <w:rPr>
      <w:rFonts w:ascii="Helvetica-Light" w:hAnsi="Helvetica-Light"/>
      <w:b/>
      <w:bCs/>
      <w:sz w:val="20"/>
      <w:lang w:eastAsia="en-US"/>
    </w:rPr>
  </w:style>
  <w:style w:type="paragraph" w:styleId="1271">
    <w:name w:val="Table Text/Title"/>
    <w:basedOn w:val="779"/>
    <w:next w:val="1271"/>
    <w:link w:val="779"/>
    <w:qFormat/>
    <w:pPr>
      <w:jc w:val="left"/>
      <w:widowControl/>
    </w:pPr>
    <w:rPr>
      <w:rFonts w:ascii="宋体"/>
      <w:b/>
      <w:bCs/>
      <w:sz w:val="20"/>
      <w:szCs w:val="20"/>
      <w:lang w:eastAsia="en-US"/>
    </w:rPr>
  </w:style>
  <w:style w:type="paragraph" w:styleId="1272">
    <w:name w:val="Sourcetext bullet"/>
    <w:basedOn w:val="779"/>
    <w:next w:val="1272"/>
    <w:link w:val="779"/>
    <w:qFormat/>
    <w:pPr>
      <w:ind w:left="2160" w:hanging="360"/>
      <w:jc w:val="left"/>
      <w:spacing w:after="120"/>
      <w:widowControl/>
      <w:tabs>
        <w:tab w:val="left" w:pos="360" w:leader="none"/>
      </w:tabs>
    </w:pPr>
    <w:rPr>
      <w:rFonts w:ascii="Book Antiqua" w:hAnsi="Book Antiqua"/>
      <w:sz w:val="20"/>
      <w:szCs w:val="20"/>
      <w:lang w:eastAsia="en-US"/>
    </w:rPr>
  </w:style>
  <w:style w:type="paragraph" w:styleId="1273">
    <w:name w:val="无标题正文 Char Char Char Char Char Char Char Char Char Char Char Char Char Char Char Char Char Char Char Char Char Char Char Char Char Char Char1 Char"/>
    <w:basedOn w:val="779"/>
    <w:next w:val="1273"/>
    <w:link w:val="779"/>
    <w:qFormat/>
    <w:pPr>
      <w:jc w:val="center"/>
      <w:spacing w:after="160" w:line="240" w:lineRule="exact"/>
      <w:widowControl/>
    </w:pPr>
    <w:rPr>
      <w:rFonts w:ascii="Arial" w:hAnsi="Arial"/>
      <w:sz w:val="20"/>
      <w:szCs w:val="20"/>
      <w:lang w:eastAsia="en-US"/>
    </w:rPr>
  </w:style>
  <w:style w:type="paragraph" w:styleId="1274">
    <w:name w:val="Char Char Char Char"/>
    <w:basedOn w:val="779"/>
    <w:next w:val="1274"/>
    <w:link w:val="779"/>
    <w:qFormat/>
    <w:pPr>
      <w:ind w:left="560" w:firstLine="200"/>
      <w:jc w:val="left"/>
      <w:spacing w:after="120" w:line="360" w:lineRule="auto"/>
      <w:widowControl/>
    </w:pPr>
    <w:rPr>
      <w:rFonts w:ascii="Verdana" w:hAnsi="Verdana"/>
      <w:sz w:val="24"/>
    </w:rPr>
  </w:style>
  <w:style w:type="character" w:styleId="1275">
    <w:name w:val="style91"/>
    <w:next w:val="1275"/>
    <w:link w:val="779"/>
    <w:qFormat/>
    <w:rPr>
      <w:color w:val="2060c0"/>
      <w:sz w:val="24"/>
      <w:szCs w:val="24"/>
    </w:rPr>
  </w:style>
  <w:style w:type="paragraph" w:styleId="1276">
    <w:name w:val="标准小四"/>
    <w:basedOn w:val="779"/>
    <w:next w:val="1276"/>
    <w:link w:val="779"/>
    <w:qFormat/>
    <w:pPr>
      <w:ind w:firstLine="200"/>
      <w:spacing w:line="360" w:lineRule="auto"/>
    </w:pPr>
    <w:rPr>
      <w:rFonts w:ascii="Arial" w:hAnsi="Arial"/>
      <w:sz w:val="24"/>
      <w:szCs w:val="21"/>
    </w:rPr>
  </w:style>
  <w:style w:type="paragraph" w:styleId="1277">
    <w:name w:val="样式 正文首行缩进 + 宋体 首行缩进:  0.74 厘米"/>
    <w:basedOn w:val="1087"/>
    <w:next w:val="1277"/>
    <w:link w:val="779"/>
    <w:qFormat/>
    <w:pPr>
      <w:ind w:firstLine="210"/>
      <w:spacing w:before="120" w:after="0" w:line="380" w:lineRule="exact"/>
    </w:pPr>
    <w:rPr>
      <w:rFonts w:ascii="宋体" w:cs="宋体"/>
      <w:sz w:val="24"/>
      <w:szCs w:val="20"/>
    </w:rPr>
  </w:style>
  <w:style w:type="paragraph" w:styleId="1278">
    <w:name w:val="默认段落字体 Para Char Char Char Char Char Char Char Char Char1"/>
    <w:basedOn w:val="779"/>
    <w:next w:val="1278"/>
    <w:link w:val="779"/>
    <w:qFormat/>
    <w:rPr>
      <w:rFonts w:ascii="Tahoma" w:hAnsi="Tahoma"/>
      <w:sz w:val="24"/>
      <w:szCs w:val="20"/>
    </w:rPr>
  </w:style>
  <w:style w:type="paragraph" w:styleId="1279">
    <w:name w:val="正文小四"/>
    <w:basedOn w:val="779"/>
    <w:next w:val="1279"/>
    <w:link w:val="779"/>
    <w:qFormat/>
    <w:pPr>
      <w:spacing w:line="312" w:lineRule="auto"/>
    </w:pPr>
    <w:rPr>
      <w:sz w:val="24"/>
    </w:rPr>
  </w:style>
  <w:style w:type="paragraph" w:styleId="1280">
    <w:name w:val="ul"/>
    <w:basedOn w:val="779"/>
    <w:next w:val="1280"/>
    <w:link w:val="779"/>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1">
    <w:name w:val="Bullet"/>
    <w:basedOn w:val="779"/>
    <w:next w:val="1281"/>
    <w:link w:val="779"/>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2">
    <w:name w:val="正文（首行缩进）"/>
    <w:basedOn w:val="779"/>
    <w:next w:val="1282"/>
    <w:link w:val="779"/>
    <w:qFormat/>
    <w:pPr>
      <w:ind w:firstLine="482"/>
      <w:spacing w:before="120" w:line="360" w:lineRule="auto"/>
      <w:widowControl/>
    </w:pPr>
    <w:rPr>
      <w:sz w:val="24"/>
      <w:szCs w:val="20"/>
    </w:rPr>
  </w:style>
  <w:style w:type="character" w:styleId="1283">
    <w:name w:val="style161"/>
    <w:next w:val="1283"/>
    <w:link w:val="779"/>
    <w:qFormat/>
    <w:rPr>
      <w:rFonts w:ascii="Verdana" w:hAnsi="Verdana" w:eastAsia="宋体"/>
      <w:b/>
      <w:color w:val="0a246a"/>
      <w:sz w:val="24"/>
      <w:szCs w:val="24"/>
      <w:lang w:val="en-US" w:eastAsia="zh-CN" w:bidi="ar-SA"/>
    </w:rPr>
  </w:style>
  <w:style w:type="paragraph" w:styleId="1284">
    <w:name w:val="正文（首行缩进两字）"/>
    <w:basedOn w:val="779"/>
    <w:next w:val="1284"/>
    <w:link w:val="779"/>
    <w:qFormat/>
    <w:pPr>
      <w:spacing w:line="312" w:lineRule="auto"/>
    </w:pPr>
    <w:rPr>
      <w:rFonts w:ascii="宋体" w:cs="宋体"/>
      <w:sz w:val="24"/>
    </w:rPr>
  </w:style>
  <w:style w:type="paragraph" w:styleId="1285">
    <w:name w:val="正文文字缩进 3"/>
    <w:basedOn w:val="779"/>
    <w:next w:val="1285"/>
    <w:link w:val="779"/>
    <w:qFormat/>
    <w:pPr>
      <w:ind w:left="420" w:firstLine="420"/>
      <w:spacing w:line="312" w:lineRule="auto"/>
    </w:pPr>
    <w:rPr>
      <w:rFonts w:ascii="黑体" w:hAnsi="黑体" w:cs="宋体"/>
      <w:bCs/>
      <w:color w:val="000000"/>
      <w:sz w:val="24"/>
    </w:rPr>
  </w:style>
  <w:style w:type="paragraph" w:styleId="1286">
    <w:name w:val="技术方案3"/>
    <w:basedOn w:val="779"/>
    <w:next w:val="1286"/>
    <w:link w:val="779"/>
    <w:qFormat/>
    <w:pPr>
      <w:spacing w:line="360" w:lineRule="auto"/>
    </w:pPr>
    <w:rPr>
      <w:rFonts w:ascii="宋体"/>
      <w:b/>
      <w:bCs/>
      <w:sz w:val="32"/>
    </w:rPr>
  </w:style>
  <w:style w:type="paragraph" w:styleId="1287">
    <w:name w:val="技术方案2"/>
    <w:basedOn w:val="779"/>
    <w:next w:val="1287"/>
    <w:link w:val="779"/>
    <w:qFormat/>
    <w:pPr>
      <w:spacing w:line="480" w:lineRule="auto"/>
    </w:pPr>
    <w:rPr>
      <w:rFonts w:ascii="宋体"/>
      <w:b/>
      <w:bCs/>
      <w:sz w:val="36"/>
    </w:rPr>
  </w:style>
  <w:style w:type="paragraph" w:styleId="1288">
    <w:name w:val="技术方案正文"/>
    <w:basedOn w:val="779"/>
    <w:next w:val="1288"/>
    <w:link w:val="779"/>
    <w:qFormat/>
    <w:pPr>
      <w:ind w:firstLine="480"/>
      <w:spacing w:line="360" w:lineRule="auto"/>
    </w:pPr>
    <w:rPr>
      <w:rFonts w:ascii="宋体"/>
      <w:sz w:val="24"/>
    </w:rPr>
  </w:style>
  <w:style w:type="paragraph" w:styleId="1289">
    <w:name w:val="Default"/>
    <w:next w:val="1289"/>
    <w:link w:val="779"/>
    <w:qFormat/>
    <w:pPr>
      <w:widowControl w:val="off"/>
    </w:pPr>
    <w:rPr>
      <w:rFonts w:ascii="宋体" w:cs="宋体"/>
      <w:color w:val="000000"/>
      <w:sz w:val="24"/>
      <w:szCs w:val="24"/>
      <w:lang w:val="en-US" w:eastAsia="zh-CN" w:bidi="ar-SA"/>
    </w:rPr>
  </w:style>
  <w:style w:type="paragraph" w:styleId="1290">
    <w:name w:val="Normal Paragraph"/>
    <w:basedOn w:val="779"/>
    <w:next w:val="1290"/>
    <w:link w:val="779"/>
    <w:qFormat/>
    <w:pPr>
      <w:ind w:firstLine="425"/>
      <w:spacing w:before="120" w:line="360" w:lineRule="auto"/>
      <w:widowControl/>
    </w:pPr>
    <w:rPr>
      <w:sz w:val="24"/>
      <w:szCs w:val="20"/>
    </w:rPr>
  </w:style>
  <w:style w:type="paragraph" w:styleId="1291">
    <w:name w:val="Normal Paragraph Char"/>
    <w:basedOn w:val="779"/>
    <w:next w:val="1291"/>
    <w:link w:val="779"/>
    <w:qFormat/>
    <w:pPr>
      <w:ind w:firstLine="425"/>
      <w:spacing w:before="120" w:line="360" w:lineRule="auto"/>
      <w:widowControl/>
    </w:pPr>
    <w:rPr>
      <w:sz w:val="24"/>
    </w:rPr>
  </w:style>
  <w:style w:type="paragraph" w:styleId="1292">
    <w:name w:val="文档正文"/>
    <w:basedOn w:val="779"/>
    <w:next w:val="1292"/>
    <w:link w:val="779"/>
    <w:qFormat/>
    <w:rPr>
      <w:rFonts w:ascii="宋体"/>
      <w:szCs w:val="20"/>
    </w:rPr>
  </w:style>
  <w:style w:type="paragraph" w:styleId="1293">
    <w:name w:val="默认段落字体 Para Char Char Char Char Char"/>
    <w:basedOn w:val="779"/>
    <w:next w:val="1293"/>
    <w:link w:val="779"/>
    <w:qFormat/>
    <w:pPr>
      <w:ind w:firstLine="200"/>
      <w:jc w:val="left"/>
      <w:spacing w:before="100" w:beforeAutospacing="1" w:after="100" w:afterAutospacing="1" w:line="360" w:lineRule="auto"/>
    </w:pPr>
    <w:rPr>
      <w:rFonts w:ascii="Arial" w:hAnsi="Arial"/>
      <w:sz w:val="24"/>
      <w:lang w:eastAsia="en-US"/>
    </w:rPr>
  </w:style>
  <w:style w:type="paragraph" w:styleId="1294">
    <w:name w:val="标题2"/>
    <w:basedOn w:val="779"/>
    <w:next w:val="1294"/>
    <w:link w:val="779"/>
    <w:qFormat/>
    <w:pPr>
      <w:tabs>
        <w:tab w:val="left" w:pos="0" w:leader="none"/>
      </w:tabs>
    </w:pPr>
    <w:rPr>
      <w:rFonts w:ascii="黑体" w:eastAsia="黑体"/>
      <w:sz w:val="24"/>
    </w:rPr>
  </w:style>
  <w:style w:type="paragraph" w:styleId="1295">
    <w:name w:val="Char Char Char Char Char Char Char Char Char Char Char Char Char1"/>
    <w:basedOn w:val="779"/>
    <w:next w:val="1295"/>
    <w:link w:val="779"/>
    <w:qFormat/>
    <w:pPr>
      <w:jc w:val="left"/>
      <w:spacing w:after="160" w:line="240" w:lineRule="exact"/>
      <w:widowControl/>
    </w:pPr>
    <w:rPr>
      <w:rFonts w:ascii="Arial" w:hAnsi="Arial" w:eastAsia="Times New Roman" w:cs="Verdana"/>
      <w:b/>
      <w:sz w:val="24"/>
      <w:szCs w:val="32"/>
      <w:lang w:eastAsia="en-US"/>
    </w:rPr>
  </w:style>
  <w:style w:type="paragraph" w:styleId="1296">
    <w:name w:val="样式2"/>
    <w:basedOn w:val="863"/>
    <w:next w:val="1296"/>
    <w:link w:val="779"/>
    <w:qFormat/>
    <w:pPr>
      <w:spacing w:line="415" w:lineRule="auto"/>
    </w:pPr>
    <w:rPr>
      <w:rFonts w:ascii="Calibri" w:hAnsi="Calibri"/>
      <w:bCs/>
      <w:color w:val="000000"/>
      <w:sz w:val="28"/>
      <w:szCs w:val="28"/>
    </w:rPr>
  </w:style>
  <w:style w:type="paragraph" w:styleId="1297">
    <w:name w:val="样式3"/>
    <w:basedOn w:val="863"/>
    <w:next w:val="1297"/>
    <w:link w:val="779"/>
    <w:qFormat/>
    <w:pPr>
      <w:spacing w:line="415" w:lineRule="auto"/>
    </w:pPr>
    <w:rPr>
      <w:rFonts w:ascii="Calibri" w:hAnsi="Calibri"/>
      <w:bCs/>
      <w:color w:val="000000"/>
      <w:sz w:val="28"/>
      <w:szCs w:val="28"/>
    </w:rPr>
  </w:style>
  <w:style w:type="paragraph" w:styleId="1298">
    <w:name w:val="样式4"/>
    <w:basedOn w:val="863"/>
    <w:next w:val="1298"/>
    <w:link w:val="779"/>
    <w:qFormat/>
    <w:pPr>
      <w:spacing w:line="415" w:lineRule="auto"/>
    </w:pPr>
    <w:rPr>
      <w:rFonts w:ascii="Calibri" w:hAnsi="Calibri"/>
      <w:bCs/>
      <w:color w:val="000000"/>
      <w:sz w:val="28"/>
      <w:szCs w:val="28"/>
    </w:rPr>
  </w:style>
  <w:style w:type="paragraph" w:styleId="1299">
    <w:name w:val="样式5"/>
    <w:basedOn w:val="863"/>
    <w:next w:val="1299"/>
    <w:link w:val="779"/>
    <w:qFormat/>
    <w:pPr>
      <w:spacing w:line="415" w:lineRule="auto"/>
    </w:pPr>
    <w:rPr>
      <w:rFonts w:ascii="Calibri" w:hAnsi="Calibri"/>
      <w:bCs/>
      <w:color w:val="000000"/>
      <w:sz w:val="28"/>
      <w:szCs w:val="28"/>
    </w:rPr>
  </w:style>
  <w:style w:type="paragraph" w:styleId="1300">
    <w:name w:val="样式6"/>
    <w:basedOn w:val="1231"/>
    <w:next w:val="1300"/>
    <w:link w:val="779"/>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1">
    <w:name w:val="大汉方案正文 Char"/>
    <w:basedOn w:val="779"/>
    <w:next w:val="1301"/>
    <w:link w:val="779"/>
    <w:qFormat/>
    <w:pPr>
      <w:ind w:firstLine="200"/>
      <w:spacing w:line="360" w:lineRule="auto"/>
    </w:pPr>
    <w:rPr>
      <w:rFonts w:ascii="Arial" w:hAnsi="Arial"/>
      <w:sz w:val="24"/>
    </w:rPr>
  </w:style>
  <w:style w:type="character" w:styleId="1302">
    <w:name w:val="标题 2 Char Char Char"/>
    <w:next w:val="1302"/>
    <w:link w:val="779"/>
    <w:qFormat/>
    <w:rPr>
      <w:rFonts w:ascii="Arial" w:hAnsi="Arial" w:eastAsia="宋体" w:cs="Arial"/>
      <w:b/>
      <w:bCs/>
      <w:i/>
      <w:iCs/>
      <w:sz w:val="28"/>
      <w:szCs w:val="28"/>
      <w:lang w:val="en-US" w:eastAsia="zh-CN" w:bidi="ar-SA"/>
    </w:rPr>
  </w:style>
  <w:style w:type="character" w:styleId="1303">
    <w:name w:val="question-title"/>
    <w:next w:val="1303"/>
    <w:link w:val="779"/>
    <w:qFormat/>
  </w:style>
  <w:style w:type="paragraph" w:styleId="1304">
    <w:name w:val="说明书2级标题"/>
    <w:basedOn w:val="779"/>
    <w:next w:val="1305"/>
    <w:link w:val="779"/>
    <w:qFormat/>
    <w:pPr>
      <w:numPr>
        <w:ilvl w:val="2"/>
        <w:numId w:val="2"/>
      </w:numPr>
      <w:spacing w:before="100"/>
      <w:tabs>
        <w:tab w:val="left" w:pos="1680" w:leader="none"/>
      </w:tabs>
    </w:pPr>
    <w:rPr>
      <w:rFonts w:eastAsia="黑体"/>
      <w:sz w:val="28"/>
      <w:szCs w:val="28"/>
    </w:rPr>
  </w:style>
  <w:style w:type="paragraph" w:styleId="1305">
    <w:name w:val="说明书3级标题"/>
    <w:basedOn w:val="779"/>
    <w:next w:val="779"/>
    <w:link w:val="779"/>
    <w:qFormat/>
    <w:pPr>
      <w:numPr>
        <w:ilvl w:val="2"/>
        <w:numId w:val="3"/>
      </w:numPr>
      <w:spacing w:line="360" w:lineRule="auto"/>
      <w:tabs>
        <w:tab w:val="left" w:pos="0" w:leader="none"/>
      </w:tabs>
    </w:pPr>
    <w:rPr>
      <w:rFonts w:eastAsia="黑体"/>
      <w:sz w:val="24"/>
    </w:rPr>
  </w:style>
  <w:style w:type="character" w:styleId="1306">
    <w:name w:val="style15"/>
    <w:next w:val="1306"/>
    <w:link w:val="779"/>
    <w:qFormat/>
  </w:style>
  <w:style w:type="paragraph" w:styleId="1307">
    <w:name w:val="列出段落[858D7CFB-ED40-4347-BF05-701D383B685F][858D7CFB-ED40-4347-BF05-701D383B685F]"/>
    <w:basedOn w:val="779"/>
    <w:next w:val="1307"/>
    <w:link w:val="779"/>
    <w:qFormat/>
    <w:pPr>
      <w:ind w:firstLine="200"/>
    </w:pPr>
  </w:style>
  <w:style w:type="paragraph" w:styleId="1308">
    <w:name w:val="默认段落字体 Para Char Char Char Char Char Char Char Char Char1 Char Char Char Char Char Char Char Char"/>
    <w:basedOn w:val="1051"/>
    <w:next w:val="1308"/>
    <w:link w:val="779"/>
    <w:qFormat/>
  </w:style>
  <w:style w:type="paragraph" w:styleId="1309">
    <w:name w:val="style42"/>
    <w:basedOn w:val="779"/>
    <w:next w:val="1309"/>
    <w:link w:val="779"/>
    <w:qFormat/>
    <w:pPr>
      <w:jc w:val="left"/>
      <w:spacing w:before="100" w:beforeAutospacing="1" w:after="100" w:afterAutospacing="1"/>
      <w:widowControl/>
    </w:pPr>
    <w:rPr>
      <w:rFonts w:ascii="宋体" w:cs="宋体"/>
      <w:color w:val="000000"/>
      <w:sz w:val="15"/>
      <w:szCs w:val="15"/>
    </w:rPr>
  </w:style>
  <w:style w:type="paragraph" w:styleId="1310">
    <w:name w:val="Char Char1 Char Char Char Char Char Char Char Char"/>
    <w:basedOn w:val="779"/>
    <w:next w:val="1310"/>
    <w:link w:val="779"/>
    <w:qFormat/>
    <w:pPr>
      <w:jc w:val="left"/>
      <w:spacing w:after="160" w:line="240" w:lineRule="exact"/>
      <w:widowControl/>
    </w:pPr>
  </w:style>
  <w:style w:type="paragraph" w:styleId="1311">
    <w:name w:val="技术方案正文样式"/>
    <w:basedOn w:val="779"/>
    <w:next w:val="1311"/>
    <w:link w:val="779"/>
    <w:qFormat/>
    <w:pPr>
      <w:ind w:firstLine="200"/>
      <w:spacing w:line="400" w:lineRule="exact"/>
    </w:pPr>
    <w:rPr>
      <w:rFonts w:ascii="宋体" w:cs="宋体"/>
      <w:sz w:val="24"/>
      <w:szCs w:val="21"/>
    </w:rPr>
  </w:style>
  <w:style w:type="paragraph" w:styleId="1312">
    <w:name w:val="修订1"/>
    <w:next w:val="1312"/>
    <w:link w:val="779"/>
    <w:qFormat/>
    <w:rPr>
      <w:sz w:val="21"/>
      <w:szCs w:val="24"/>
      <w:lang w:val="en-US" w:eastAsia="zh-CN" w:bidi="ar-SA"/>
    </w:rPr>
  </w:style>
  <w:style w:type="paragraph" w:styleId="1313">
    <w:name w:val="D&amp;L"/>
    <w:basedOn w:val="1072"/>
    <w:next w:val="1313"/>
    <w:link w:val="779"/>
    <w:qFormat/>
    <w:pPr>
      <w:spacing w:line="240" w:lineRule="atLeast"/>
      <w:tabs>
        <w:tab w:val="center" w:pos="4153" w:leader="none"/>
        <w:tab w:val="right" w:pos="8306" w:leader="none"/>
      </w:tabs>
      <w:pBdr>
        <w:bottom w:val="single" w:color="000000" w:sz="18" w:space="1"/>
      </w:pBdr>
    </w:pPr>
    <w:rPr>
      <w:sz w:val="24"/>
      <w:szCs w:val="20"/>
    </w:rPr>
  </w:style>
  <w:style w:type="paragraph" w:styleId="1314">
    <w:name w:val="样式 标题 2 + Times New Roman 四号 非加粗 段前: 5 磅 段后: 0 磅 行距: 固定值 20..."/>
    <w:basedOn w:val="861"/>
    <w:next w:val="1314"/>
    <w:link w:val="779"/>
    <w:qFormat/>
    <w:pPr>
      <w:spacing w:before="100" w:after="0" w:line="400" w:lineRule="exact"/>
    </w:pPr>
    <w:rPr>
      <w:rFonts w:ascii="Times New Roman" w:hAnsi="Times New Roman" w:cs="宋体"/>
      <w:b w:val="0"/>
      <w:sz w:val="28"/>
    </w:rPr>
  </w:style>
  <w:style w:type="paragraph" w:styleId="1315">
    <w:name w:val="Char Char Char Char Char Char Char1 Char"/>
    <w:basedOn w:val="779"/>
    <w:next w:val="1315"/>
    <w:link w:val="779"/>
    <w:qFormat/>
    <w:rPr>
      <w:rFonts w:ascii="Tahoma" w:hAnsi="Tahoma"/>
      <w:sz w:val="24"/>
      <w:szCs w:val="20"/>
    </w:rPr>
  </w:style>
  <w:style w:type="paragraph" w:styleId="1316">
    <w:name w:val="TOC 标题2"/>
    <w:basedOn w:val="859"/>
    <w:next w:val="779"/>
    <w:link w:val="779"/>
    <w:qFormat/>
    <w:pPr>
      <w:spacing w:before="480" w:after="0" w:line="276" w:lineRule="auto"/>
      <w:widowControl/>
      <w:outlineLvl w:val="9"/>
    </w:pPr>
    <w:rPr>
      <w:rFonts w:ascii="Cambria" w:hAnsi="Cambria"/>
      <w:color w:val="365f91"/>
      <w:sz w:val="28"/>
    </w:rPr>
  </w:style>
  <w:style w:type="paragraph" w:styleId="1317">
    <w:name w:val="无间隔11"/>
    <w:next w:val="1317"/>
    <w:link w:val="1318"/>
    <w:qFormat/>
    <w:rPr>
      <w:rFonts w:ascii="Calibri" w:hAnsi="Calibri"/>
      <w:sz w:val="22"/>
      <w:lang w:val="en-US" w:eastAsia="zh-CN" w:bidi="ar-SA"/>
    </w:rPr>
  </w:style>
  <w:style w:type="character" w:styleId="1318">
    <w:name w:val="无间隔 字符"/>
    <w:next w:val="1318"/>
    <w:link w:val="1317"/>
    <w:qFormat/>
    <w:rPr>
      <w:rFonts w:ascii="Calibri" w:hAnsi="Calibri"/>
      <w:sz w:val="22"/>
      <w:lang w:bidi="ar-SA"/>
    </w:rPr>
  </w:style>
  <w:style w:type="paragraph" w:styleId="1319">
    <w:name w:val="Normal_0"/>
    <w:next w:val="1319"/>
    <w:link w:val="779"/>
    <w:qFormat/>
    <w:rPr>
      <w:rFonts w:ascii="黑体" w:hAnsi="黑体" w:eastAsia="黑体"/>
      <w:b/>
      <w:sz w:val="32"/>
      <w:szCs w:val="24"/>
      <w:lang w:val="en-US" w:eastAsia="zh-CN" w:bidi="ar-SA"/>
    </w:rPr>
  </w:style>
  <w:style w:type="paragraph" w:styleId="1320">
    <w:name w:val="正文_0"/>
    <w:next w:val="1320"/>
    <w:link w:val="779"/>
    <w:qFormat/>
    <w:pPr>
      <w:jc w:val="both"/>
      <w:widowControl w:val="off"/>
    </w:pPr>
    <w:rPr>
      <w:sz w:val="21"/>
      <w:szCs w:val="24"/>
      <w:lang w:val="en-US" w:eastAsia="zh-CN" w:bidi="ar-SA"/>
    </w:rPr>
  </w:style>
  <w:style w:type="paragraph" w:styleId="1321">
    <w:name w:val="Normal_1"/>
    <w:next w:val="1321"/>
    <w:link w:val="779"/>
    <w:qFormat/>
    <w:rPr>
      <w:rFonts w:ascii="黑体" w:hAnsi="黑体" w:eastAsia="黑体"/>
      <w:b/>
      <w:sz w:val="32"/>
      <w:szCs w:val="24"/>
      <w:lang w:val="en-US" w:eastAsia="zh-CN" w:bidi="ar-SA"/>
    </w:rPr>
  </w:style>
  <w:style w:type="paragraph" w:styleId="1322">
    <w:name w:val="正文_1_0"/>
    <w:next w:val="1322"/>
    <w:link w:val="779"/>
    <w:qFormat/>
    <w:pPr>
      <w:jc w:val="both"/>
      <w:widowControl w:val="off"/>
    </w:pPr>
    <w:rPr>
      <w:sz w:val="21"/>
      <w:szCs w:val="24"/>
      <w:lang w:val="en-US" w:eastAsia="zh-CN" w:bidi="ar-SA"/>
    </w:rPr>
  </w:style>
  <w:style w:type="paragraph" w:styleId="1323">
    <w:name w:val="正文_0_0"/>
    <w:next w:val="1323"/>
    <w:link w:val="779"/>
    <w:qFormat/>
    <w:pPr>
      <w:jc w:val="both"/>
      <w:widowControl w:val="off"/>
    </w:pPr>
    <w:rPr>
      <w:sz w:val="21"/>
      <w:szCs w:val="24"/>
      <w:lang w:val="en-US" w:eastAsia="zh-CN" w:bidi="ar-SA"/>
    </w:rPr>
  </w:style>
  <w:style w:type="paragraph" w:styleId="1324">
    <w:name w:val="正文_0_0_0"/>
    <w:next w:val="1324"/>
    <w:link w:val="779"/>
    <w:qFormat/>
    <w:pPr>
      <w:jc w:val="both"/>
      <w:widowControl w:val="off"/>
    </w:pPr>
    <w:rPr>
      <w:sz w:val="21"/>
      <w:szCs w:val="24"/>
      <w:lang w:val="en-US" w:eastAsia="zh-CN" w:bidi="ar-SA"/>
    </w:rPr>
  </w:style>
  <w:style w:type="paragraph" w:styleId="1325">
    <w:name w:val="Normal_2"/>
    <w:next w:val="1325"/>
    <w:link w:val="779"/>
    <w:qFormat/>
    <w:rPr>
      <w:rFonts w:ascii="黑体" w:hAnsi="黑体" w:eastAsia="黑体"/>
      <w:b/>
      <w:sz w:val="32"/>
      <w:szCs w:val="24"/>
      <w:lang w:val="en-US" w:eastAsia="zh-CN" w:bidi="ar-SA"/>
    </w:rPr>
  </w:style>
  <w:style w:type="paragraph" w:styleId="1326">
    <w:name w:val="正文_1"/>
    <w:next w:val="1326"/>
    <w:link w:val="779"/>
    <w:qFormat/>
    <w:pPr>
      <w:jc w:val="both"/>
      <w:widowControl w:val="off"/>
    </w:pPr>
    <w:rPr>
      <w:sz w:val="21"/>
      <w:szCs w:val="24"/>
      <w:lang w:val="en-US" w:eastAsia="zh-CN" w:bidi="ar-SA"/>
    </w:rPr>
  </w:style>
  <w:style w:type="paragraph" w:styleId="1327">
    <w:name w:val="Normal_3"/>
    <w:next w:val="1327"/>
    <w:link w:val="779"/>
    <w:qFormat/>
    <w:rPr>
      <w:rFonts w:ascii="黑体" w:hAnsi="黑体" w:eastAsia="黑体"/>
      <w:b/>
      <w:sz w:val="32"/>
      <w:szCs w:val="24"/>
      <w:lang w:val="en-US" w:eastAsia="zh-CN" w:bidi="ar-SA"/>
    </w:rPr>
  </w:style>
  <w:style w:type="paragraph" w:styleId="1328">
    <w:name w:val="Normal_4"/>
    <w:next w:val="1328"/>
    <w:link w:val="779"/>
    <w:qFormat/>
    <w:rPr>
      <w:rFonts w:ascii="黑体" w:hAnsi="黑体" w:eastAsia="黑体"/>
      <w:b/>
      <w:sz w:val="32"/>
      <w:szCs w:val="24"/>
      <w:lang w:val="en-US" w:eastAsia="zh-CN" w:bidi="ar-SA"/>
    </w:rPr>
  </w:style>
  <w:style w:type="paragraph" w:styleId="1329">
    <w:name w:val="Normal_5"/>
    <w:next w:val="1329"/>
    <w:link w:val="779"/>
    <w:qFormat/>
    <w:rPr>
      <w:rFonts w:ascii="黑体" w:hAnsi="黑体" w:eastAsia="黑体"/>
      <w:b/>
      <w:sz w:val="32"/>
      <w:szCs w:val="24"/>
      <w:lang w:val="en-US" w:eastAsia="zh-CN" w:bidi="ar-SA"/>
    </w:rPr>
  </w:style>
  <w:style w:type="paragraph" w:styleId="1330">
    <w:name w:val="正文_4"/>
    <w:next w:val="1330"/>
    <w:link w:val="779"/>
    <w:qFormat/>
    <w:pPr>
      <w:jc w:val="both"/>
      <w:widowControl w:val="off"/>
    </w:pPr>
    <w:rPr>
      <w:sz w:val="21"/>
      <w:szCs w:val="24"/>
      <w:lang w:val="en-US" w:eastAsia="zh-CN" w:bidi="ar-SA"/>
    </w:rPr>
  </w:style>
  <w:style w:type="paragraph" w:styleId="1331">
    <w:name w:val="Normal_6"/>
    <w:next w:val="1331"/>
    <w:link w:val="779"/>
    <w:qFormat/>
    <w:rPr>
      <w:rFonts w:ascii="黑体" w:hAnsi="黑体" w:eastAsia="黑体"/>
      <w:b/>
      <w:sz w:val="32"/>
      <w:szCs w:val="24"/>
      <w:lang w:val="en-US" w:eastAsia="zh-CN" w:bidi="ar-SA"/>
    </w:rPr>
  </w:style>
  <w:style w:type="paragraph" w:styleId="1332">
    <w:name w:val="正文_5"/>
    <w:next w:val="1332"/>
    <w:link w:val="779"/>
    <w:qFormat/>
    <w:pPr>
      <w:jc w:val="both"/>
      <w:widowControl w:val="off"/>
    </w:pPr>
    <w:rPr>
      <w:sz w:val="21"/>
      <w:lang w:val="en-US" w:eastAsia="zh-CN" w:bidi="ar-SA"/>
    </w:rPr>
  </w:style>
  <w:style w:type="paragraph" w:styleId="1333">
    <w:name w:val="Normal_7"/>
    <w:next w:val="1333"/>
    <w:link w:val="779"/>
    <w:qFormat/>
    <w:rPr>
      <w:rFonts w:ascii="黑体" w:hAnsi="黑体" w:eastAsia="黑体"/>
      <w:b/>
      <w:sz w:val="32"/>
      <w:szCs w:val="24"/>
      <w:lang w:val="en-US" w:eastAsia="zh-CN" w:bidi="ar-SA"/>
    </w:rPr>
  </w:style>
  <w:style w:type="paragraph" w:styleId="1334">
    <w:name w:val="Normal_8"/>
    <w:next w:val="1334"/>
    <w:link w:val="779"/>
    <w:qFormat/>
    <w:rPr>
      <w:rFonts w:eastAsia="Times New Roman"/>
      <w:sz w:val="24"/>
      <w:szCs w:val="24"/>
      <w:lang w:val="en-US" w:eastAsia="zh-CN" w:bidi="ar-SA"/>
    </w:rPr>
  </w:style>
  <w:style w:type="paragraph" w:styleId="1335">
    <w:name w:val="Normal_9"/>
    <w:next w:val="1335"/>
    <w:link w:val="779"/>
    <w:qFormat/>
    <w:rPr>
      <w:rFonts w:ascii="黑体" w:hAnsi="黑体" w:eastAsia="黑体"/>
      <w:b/>
      <w:sz w:val="32"/>
      <w:szCs w:val="24"/>
      <w:lang w:val="en-US" w:eastAsia="zh-CN" w:bidi="ar-SA"/>
    </w:rPr>
  </w:style>
  <w:style w:type="paragraph" w:styleId="1336">
    <w:name w:val="正文_6"/>
    <w:next w:val="1336"/>
    <w:link w:val="779"/>
    <w:qFormat/>
    <w:pPr>
      <w:jc w:val="both"/>
      <w:widowControl w:val="off"/>
    </w:pPr>
    <w:rPr>
      <w:rFonts w:ascii="Calibri" w:hAnsi="Calibri"/>
      <w:sz w:val="21"/>
      <w:szCs w:val="22"/>
      <w:lang w:val="en-US" w:eastAsia="zh-CN" w:bidi="ar-SA"/>
    </w:rPr>
  </w:style>
  <w:style w:type="paragraph" w:styleId="1337">
    <w:name w:val="Normal_10"/>
    <w:next w:val="1337"/>
    <w:link w:val="779"/>
    <w:qFormat/>
    <w:rPr>
      <w:rFonts w:ascii="黑体" w:hAnsi="黑体" w:eastAsia="黑体"/>
      <w:b/>
      <w:sz w:val="32"/>
      <w:szCs w:val="24"/>
      <w:lang w:val="en-US" w:eastAsia="zh-CN" w:bidi="ar-SA"/>
    </w:rPr>
  </w:style>
  <w:style w:type="paragraph" w:styleId="1338">
    <w:name w:val="正文_7"/>
    <w:next w:val="1338"/>
    <w:link w:val="779"/>
    <w:qFormat/>
    <w:pPr>
      <w:jc w:val="both"/>
      <w:widowControl w:val="off"/>
    </w:pPr>
    <w:rPr>
      <w:sz w:val="21"/>
      <w:szCs w:val="24"/>
      <w:lang w:val="en-US" w:eastAsia="zh-CN" w:bidi="ar-SA"/>
    </w:rPr>
  </w:style>
  <w:style w:type="paragraph" w:styleId="1339">
    <w:name w:val="正文缩进_0"/>
    <w:basedOn w:val="1338"/>
    <w:next w:val="1339"/>
    <w:link w:val="1340"/>
    <w:unhideWhenUsed/>
    <w:qFormat/>
    <w:pPr>
      <w:ind w:firstLine="420"/>
    </w:pPr>
    <w:rPr>
      <w:szCs w:val="22"/>
    </w:rPr>
  </w:style>
  <w:style w:type="character" w:styleId="1340">
    <w:name w:val="正文缩进 Char1_0"/>
    <w:next w:val="1340"/>
    <w:link w:val="1339"/>
    <w:qFormat/>
    <w:rPr>
      <w:sz w:val="21"/>
      <w:szCs w:val="22"/>
    </w:rPr>
  </w:style>
  <w:style w:type="paragraph" w:styleId="1341">
    <w:name w:val="纯文本_0"/>
    <w:basedOn w:val="1338"/>
    <w:next w:val="1341"/>
    <w:link w:val="1342"/>
    <w:unhideWhenUsed/>
    <w:qFormat/>
    <w:rPr>
      <w:rFonts w:ascii="宋体" w:hAnsi="Courier New"/>
      <w:szCs w:val="21"/>
    </w:rPr>
  </w:style>
  <w:style w:type="character" w:styleId="1342">
    <w:name w:val="纯文本 Char_0"/>
    <w:next w:val="1342"/>
    <w:link w:val="1341"/>
    <w:qFormat/>
    <w:rPr>
      <w:rFonts w:ascii="宋体" w:hAnsi="Courier New" w:cs="Courier New"/>
      <w:sz w:val="21"/>
      <w:szCs w:val="21"/>
    </w:rPr>
  </w:style>
  <w:style w:type="paragraph" w:styleId="1343">
    <w:name w:val="Normal_11"/>
    <w:next w:val="1343"/>
    <w:link w:val="779"/>
    <w:qFormat/>
    <w:rPr>
      <w:rFonts w:ascii="黑体" w:hAnsi="黑体" w:eastAsia="黑体"/>
      <w:b/>
      <w:sz w:val="32"/>
      <w:szCs w:val="24"/>
      <w:lang w:val="en-US" w:eastAsia="zh-CN" w:bidi="ar-SA"/>
    </w:rPr>
  </w:style>
  <w:style w:type="paragraph" w:styleId="1344">
    <w:name w:val="正文_8"/>
    <w:next w:val="1344"/>
    <w:link w:val="779"/>
    <w:qFormat/>
    <w:pPr>
      <w:jc w:val="both"/>
      <w:widowControl w:val="off"/>
    </w:pPr>
    <w:rPr>
      <w:sz w:val="21"/>
      <w:szCs w:val="24"/>
      <w:lang w:val="en-US" w:eastAsia="zh-CN" w:bidi="ar-SA"/>
    </w:rPr>
  </w:style>
  <w:style w:type="paragraph" w:styleId="1345">
    <w:name w:val="Normal_12"/>
    <w:next w:val="1345"/>
    <w:link w:val="779"/>
    <w:qFormat/>
    <w:rPr>
      <w:rFonts w:ascii="黑体" w:hAnsi="黑体" w:eastAsia="黑体"/>
      <w:b/>
      <w:sz w:val="32"/>
      <w:szCs w:val="24"/>
      <w:lang w:val="en-US" w:eastAsia="zh-CN" w:bidi="ar-SA"/>
    </w:rPr>
  </w:style>
  <w:style w:type="paragraph" w:styleId="1346">
    <w:name w:val="正文_9"/>
    <w:next w:val="1346"/>
    <w:link w:val="779"/>
    <w:qFormat/>
    <w:pPr>
      <w:jc w:val="both"/>
      <w:widowControl w:val="off"/>
    </w:pPr>
    <w:rPr>
      <w:sz w:val="21"/>
      <w:szCs w:val="24"/>
      <w:lang w:val="en-US" w:eastAsia="zh-CN" w:bidi="ar-SA"/>
    </w:rPr>
  </w:style>
  <w:style w:type="paragraph" w:styleId="1347">
    <w:name w:val="Normal_13"/>
    <w:next w:val="1347"/>
    <w:link w:val="779"/>
    <w:qFormat/>
    <w:rPr>
      <w:rFonts w:ascii="黑体" w:hAnsi="黑体" w:eastAsia="黑体"/>
      <w:b/>
      <w:sz w:val="32"/>
      <w:szCs w:val="24"/>
      <w:lang w:val="en-US" w:eastAsia="zh-CN" w:bidi="ar-SA"/>
    </w:rPr>
  </w:style>
  <w:style w:type="paragraph" w:styleId="1348">
    <w:name w:val="正文_10"/>
    <w:next w:val="1348"/>
    <w:link w:val="779"/>
    <w:qFormat/>
    <w:pPr>
      <w:jc w:val="both"/>
      <w:widowControl w:val="off"/>
    </w:pPr>
    <w:rPr>
      <w:sz w:val="21"/>
      <w:szCs w:val="24"/>
      <w:lang w:val="en-US" w:eastAsia="zh-CN" w:bidi="ar-SA"/>
    </w:rPr>
  </w:style>
  <w:style w:type="paragraph" w:styleId="1349">
    <w:name w:val="Normal_14"/>
    <w:next w:val="1349"/>
    <w:link w:val="779"/>
    <w:qFormat/>
    <w:rPr>
      <w:rFonts w:ascii="黑体" w:hAnsi="黑体" w:eastAsia="黑体"/>
      <w:b/>
      <w:sz w:val="32"/>
      <w:szCs w:val="24"/>
      <w:lang w:val="en-US" w:eastAsia="zh-CN" w:bidi="ar-SA"/>
    </w:rPr>
  </w:style>
  <w:style w:type="paragraph" w:styleId="1350">
    <w:name w:val="正文_11"/>
    <w:next w:val="1350"/>
    <w:link w:val="779"/>
    <w:qFormat/>
    <w:pPr>
      <w:jc w:val="both"/>
      <w:widowControl w:val="off"/>
    </w:pPr>
    <w:rPr>
      <w:sz w:val="21"/>
      <w:szCs w:val="24"/>
      <w:lang w:val="en-US" w:eastAsia="zh-CN" w:bidi="ar-SA"/>
    </w:rPr>
  </w:style>
  <w:style w:type="paragraph" w:styleId="1351">
    <w:name w:val="Normal_15"/>
    <w:next w:val="1351"/>
    <w:link w:val="779"/>
    <w:qFormat/>
    <w:rPr>
      <w:rFonts w:ascii="黑体" w:hAnsi="黑体" w:eastAsia="黑体"/>
      <w:b/>
      <w:sz w:val="32"/>
      <w:szCs w:val="24"/>
      <w:lang w:val="en-US" w:eastAsia="zh-CN" w:bidi="ar-SA"/>
    </w:rPr>
  </w:style>
  <w:style w:type="paragraph" w:styleId="1352">
    <w:name w:val="正文_12"/>
    <w:next w:val="1352"/>
    <w:link w:val="779"/>
    <w:qFormat/>
    <w:pPr>
      <w:jc w:val="both"/>
      <w:widowControl w:val="off"/>
    </w:pPr>
    <w:rPr>
      <w:sz w:val="21"/>
      <w:szCs w:val="24"/>
      <w:lang w:val="en-US" w:eastAsia="zh-CN" w:bidi="ar-SA"/>
    </w:rPr>
  </w:style>
  <w:style w:type="paragraph" w:styleId="1353">
    <w:name w:val="Normal_16"/>
    <w:next w:val="1353"/>
    <w:link w:val="779"/>
    <w:qFormat/>
    <w:rPr>
      <w:rFonts w:ascii="黑体" w:hAnsi="黑体" w:eastAsia="黑体"/>
      <w:b/>
      <w:sz w:val="32"/>
      <w:szCs w:val="24"/>
      <w:lang w:val="en-US" w:eastAsia="zh-CN" w:bidi="ar-SA"/>
    </w:rPr>
  </w:style>
  <w:style w:type="paragraph" w:styleId="1354">
    <w:name w:val="正文_13"/>
    <w:next w:val="1354"/>
    <w:link w:val="779"/>
    <w:qFormat/>
    <w:pPr>
      <w:jc w:val="both"/>
      <w:widowControl w:val="off"/>
    </w:pPr>
    <w:rPr>
      <w:sz w:val="21"/>
      <w:szCs w:val="24"/>
      <w:lang w:val="en-US" w:eastAsia="zh-CN" w:bidi="ar-SA"/>
    </w:rPr>
  </w:style>
  <w:style w:type="paragraph" w:styleId="1355">
    <w:name w:val="正文_14"/>
    <w:next w:val="1355"/>
    <w:link w:val="779"/>
    <w:qFormat/>
    <w:pPr>
      <w:jc w:val="both"/>
      <w:widowControl w:val="off"/>
    </w:pPr>
    <w:rPr>
      <w:rFonts w:ascii="Calibri" w:hAnsi="Calibri"/>
      <w:sz w:val="21"/>
      <w:szCs w:val="22"/>
      <w:lang w:val="en-US" w:eastAsia="zh-CN" w:bidi="ar-SA"/>
    </w:rPr>
  </w:style>
  <w:style w:type="paragraph" w:styleId="1356">
    <w:name w:val="Normal_17"/>
    <w:next w:val="1356"/>
    <w:link w:val="779"/>
    <w:qFormat/>
    <w:rPr>
      <w:rFonts w:ascii="黑体" w:hAnsi="黑体" w:eastAsia="黑体"/>
      <w:b/>
      <w:sz w:val="32"/>
      <w:szCs w:val="24"/>
      <w:lang w:val="en-US" w:eastAsia="zh-CN" w:bidi="ar-SA"/>
    </w:rPr>
  </w:style>
  <w:style w:type="paragraph" w:styleId="1357">
    <w:name w:val="Normal_18"/>
    <w:next w:val="1357"/>
    <w:link w:val="779"/>
    <w:qFormat/>
    <w:rPr>
      <w:rFonts w:ascii="黑体" w:hAnsi="黑体" w:eastAsia="黑体"/>
      <w:b/>
      <w:sz w:val="32"/>
      <w:szCs w:val="24"/>
      <w:lang w:val="en-US" w:eastAsia="zh-CN" w:bidi="ar-SA"/>
    </w:rPr>
  </w:style>
  <w:style w:type="paragraph" w:styleId="1358">
    <w:name w:val="正文_15"/>
    <w:next w:val="1358"/>
    <w:link w:val="779"/>
    <w:qFormat/>
    <w:pPr>
      <w:jc w:val="both"/>
      <w:widowControl w:val="off"/>
    </w:pPr>
    <w:rPr>
      <w:rFonts w:ascii="Calibri" w:hAnsi="Calibri"/>
      <w:sz w:val="21"/>
      <w:szCs w:val="22"/>
      <w:lang w:val="en-US" w:eastAsia="zh-CN" w:bidi="ar-SA"/>
    </w:rPr>
  </w:style>
  <w:style w:type="paragraph" w:styleId="1359">
    <w:name w:val="Normal_0_0"/>
    <w:next w:val="1359"/>
    <w:link w:val="779"/>
    <w:qFormat/>
    <w:rPr>
      <w:rFonts w:ascii="黑体" w:hAnsi="黑体" w:eastAsia="黑体"/>
      <w:b/>
      <w:sz w:val="40"/>
      <w:szCs w:val="24"/>
      <w:lang w:val="en-US" w:eastAsia="zh-CN" w:bidi="ar-SA"/>
    </w:rPr>
  </w:style>
  <w:style w:type="paragraph" w:styleId="1360">
    <w:name w:val="Normal_1_0"/>
    <w:next w:val="1360"/>
    <w:link w:val="779"/>
    <w:qFormat/>
    <w:rPr>
      <w:rFonts w:eastAsia="Times New Roman"/>
      <w:sz w:val="24"/>
      <w:szCs w:val="24"/>
      <w:lang w:val="en-US" w:eastAsia="zh-CN" w:bidi="ar-SA"/>
    </w:rPr>
  </w:style>
  <w:style w:type="paragraph" w:styleId="1361">
    <w:name w:val="正文_0_1"/>
    <w:next w:val="1361"/>
    <w:link w:val="779"/>
    <w:qFormat/>
    <w:pPr>
      <w:jc w:val="both"/>
      <w:widowControl w:val="off"/>
    </w:pPr>
    <w:rPr>
      <w:sz w:val="21"/>
      <w:szCs w:val="24"/>
      <w:lang w:val="en-US" w:eastAsia="zh-CN" w:bidi="ar-SA"/>
    </w:rPr>
  </w:style>
  <w:style w:type="paragraph" w:styleId="1362">
    <w:name w:val="正文_3"/>
    <w:next w:val="1363"/>
    <w:link w:val="779"/>
    <w:qFormat/>
    <w:pPr>
      <w:jc w:val="both"/>
      <w:widowControl w:val="off"/>
    </w:pPr>
    <w:rPr>
      <w:rFonts w:ascii="Calibri" w:hAnsi="Calibri"/>
      <w:sz w:val="21"/>
      <w:szCs w:val="22"/>
      <w:lang w:val="en-US" w:eastAsia="zh-CN" w:bidi="ar-SA"/>
    </w:rPr>
  </w:style>
  <w:style w:type="paragraph" w:styleId="1363">
    <w:name w:val="正文首行缩进 2_1"/>
    <w:basedOn w:val="1364"/>
    <w:next w:val="1366"/>
    <w:link w:val="779"/>
    <w:qFormat/>
    <w:pPr>
      <w:ind w:left="200" w:firstLine="200"/>
      <w:spacing w:after="120"/>
    </w:pPr>
    <w:rPr>
      <w:rFonts w:ascii="Times New Roman" w:hAnsi="Times New Roman"/>
      <w:sz w:val="24"/>
      <w:szCs w:val="24"/>
    </w:rPr>
  </w:style>
  <w:style w:type="paragraph" w:styleId="1364">
    <w:name w:val="正文文本缩进_1"/>
    <w:basedOn w:val="1365"/>
    <w:next w:val="1363"/>
    <w:link w:val="779"/>
    <w:qFormat/>
    <w:pPr>
      <w:ind w:firstLine="225"/>
    </w:pPr>
    <w:rPr>
      <w:rFonts w:ascii="仿宋_GB2312" w:eastAsia="仿宋_GB2312"/>
      <w:sz w:val="32"/>
    </w:rPr>
  </w:style>
  <w:style w:type="paragraph" w:styleId="1365">
    <w:name w:val="正文_18"/>
    <w:next w:val="1364"/>
    <w:link w:val="779"/>
    <w:qFormat/>
    <w:pPr>
      <w:jc w:val="both"/>
      <w:widowControl w:val="off"/>
    </w:pPr>
    <w:rPr>
      <w:rFonts w:ascii="Calibri" w:hAnsi="Calibri"/>
      <w:sz w:val="21"/>
      <w:szCs w:val="22"/>
      <w:lang w:val="en-US" w:eastAsia="zh-CN" w:bidi="ar-SA"/>
    </w:rPr>
  </w:style>
  <w:style w:type="paragraph" w:styleId="1366">
    <w:name w:val="xl53_0"/>
    <w:next w:val="1362"/>
    <w:link w:val="77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67">
    <w:name w:val="正文_16"/>
    <w:next w:val="1368"/>
    <w:link w:val="779"/>
    <w:qFormat/>
    <w:pPr>
      <w:jc w:val="both"/>
      <w:widowControl w:val="off"/>
    </w:pPr>
    <w:rPr>
      <w:rFonts w:ascii="Calibri" w:hAnsi="Calibri"/>
      <w:sz w:val="21"/>
      <w:szCs w:val="22"/>
      <w:lang w:val="en-US" w:eastAsia="zh-CN" w:bidi="ar-SA"/>
    </w:rPr>
  </w:style>
  <w:style w:type="paragraph" w:styleId="1368">
    <w:name w:val="正文首行缩进 2_0"/>
    <w:basedOn w:val="1369"/>
    <w:next w:val="1368"/>
    <w:link w:val="779"/>
    <w:qFormat/>
    <w:pPr>
      <w:ind w:left="200" w:firstLine="200"/>
      <w:spacing w:after="120"/>
    </w:pPr>
    <w:rPr>
      <w:rFonts w:ascii="Times New Roman" w:hAnsi="Times New Roman"/>
      <w:sz w:val="24"/>
      <w:szCs w:val="24"/>
    </w:rPr>
  </w:style>
  <w:style w:type="paragraph" w:styleId="1369">
    <w:name w:val="正文文本缩进_0"/>
    <w:basedOn w:val="1367"/>
    <w:next w:val="1369"/>
    <w:link w:val="779"/>
    <w:qFormat/>
    <w:pPr>
      <w:ind w:firstLine="225"/>
    </w:pPr>
    <w:rPr>
      <w:rFonts w:ascii="仿宋_GB2312" w:eastAsia="仿宋_GB2312"/>
      <w:sz w:val="32"/>
    </w:rPr>
  </w:style>
  <w:style w:type="paragraph" w:styleId="1370">
    <w:name w:val="正文_2"/>
    <w:next w:val="1370"/>
    <w:link w:val="779"/>
    <w:qFormat/>
    <w:pPr>
      <w:jc w:val="both"/>
      <w:widowControl w:val="off"/>
    </w:pPr>
    <w:rPr>
      <w:rFonts w:ascii="Calibri" w:hAnsi="Calibri"/>
      <w:sz w:val="21"/>
      <w:szCs w:val="22"/>
      <w:lang w:val="en-US" w:eastAsia="zh-CN" w:bidi="ar-SA"/>
    </w:rPr>
  </w:style>
  <w:style w:type="paragraph" w:styleId="1371">
    <w:name w:val="标题 12"/>
    <w:basedOn w:val="795"/>
    <w:next w:val="795"/>
    <w:link w:val="779"/>
    <w:qFormat/>
    <w:pPr>
      <w:keepLines/>
      <w:keepNext/>
      <w:spacing w:before="340" w:after="330" w:line="576" w:lineRule="auto"/>
      <w:outlineLvl w:val="0"/>
    </w:pPr>
    <w:rPr>
      <w:b/>
      <w:sz w:val="44"/>
      <w:szCs w:val="20"/>
    </w:rPr>
  </w:style>
  <w:style w:type="paragraph" w:styleId="1372">
    <w:name w:val="段_0"/>
    <w:next w:val="1373"/>
    <w:link w:val="779"/>
    <w:qFormat/>
    <w:pPr>
      <w:ind w:firstLine="200"/>
      <w:jc w:val="both"/>
    </w:pPr>
    <w:rPr>
      <w:rFonts w:ascii="宋体"/>
      <w:sz w:val="21"/>
      <w:lang w:val="en-US" w:eastAsia="zh-CN" w:bidi="ar-SA"/>
    </w:rPr>
  </w:style>
  <w:style w:type="paragraph" w:styleId="1373">
    <w:name w:val="Normal_19_1"/>
    <w:next w:val="1372"/>
    <w:link w:val="779"/>
    <w:qFormat/>
    <w:rPr>
      <w:rFonts w:ascii="黑体" w:hAnsi="黑体" w:eastAsia="黑体"/>
      <w:b/>
      <w:sz w:val="32"/>
      <w:szCs w:val="24"/>
      <w:lang w:val="en-US" w:eastAsia="zh-CN" w:bidi="ar-SA"/>
    </w:rPr>
  </w:style>
  <w:style w:type="paragraph" w:styleId="1374">
    <w:name w:val="Normal_0_1"/>
    <w:next w:val="1374"/>
    <w:link w:val="779"/>
    <w:qFormat/>
    <w:rPr>
      <w:rFonts w:ascii="黑体" w:hAnsi="黑体" w:eastAsia="黑体"/>
      <w:b/>
      <w:sz w:val="32"/>
      <w:szCs w:val="24"/>
      <w:lang w:val="en-US" w:eastAsia="zh-CN" w:bidi="ar-SA"/>
    </w:rPr>
  </w:style>
  <w:style w:type="paragraph" w:styleId="1375">
    <w:name w:val="Normal_1_1"/>
    <w:next w:val="1375"/>
    <w:link w:val="779"/>
    <w:qFormat/>
    <w:pPr>
      <w:jc w:val="both"/>
      <w:widowControl w:val="off"/>
    </w:pPr>
    <w:rPr>
      <w:rFonts w:ascii="Calibri" w:hAnsi="Calibri"/>
      <w:sz w:val="21"/>
      <w:szCs w:val="22"/>
      <w:lang w:val="en-US" w:eastAsia="zh-CN" w:bidi="ar-SA"/>
    </w:rPr>
  </w:style>
  <w:style w:type="paragraph" w:styleId="1376">
    <w:name w:val="Normal_2_0"/>
    <w:next w:val="1376"/>
    <w:link w:val="779"/>
    <w:qFormat/>
    <w:rPr>
      <w:rFonts w:ascii="黑体" w:hAnsi="黑体" w:eastAsia="黑体"/>
      <w:b/>
      <w:sz w:val="32"/>
      <w:szCs w:val="24"/>
      <w:lang w:val="en-US" w:eastAsia="zh-CN" w:bidi="ar-SA"/>
    </w:rPr>
  </w:style>
  <w:style w:type="paragraph" w:styleId="1377">
    <w:name w:val="正文_1_0_0"/>
    <w:next w:val="1377"/>
    <w:link w:val="779"/>
    <w:qFormat/>
    <w:pPr>
      <w:jc w:val="both"/>
      <w:widowControl w:val="off"/>
    </w:pPr>
    <w:rPr>
      <w:sz w:val="21"/>
      <w:lang w:val="en-US" w:eastAsia="zh-CN" w:bidi="ar-SA"/>
    </w:rPr>
  </w:style>
  <w:style w:type="paragraph" w:styleId="1378">
    <w:name w:val="Normal_3_0"/>
    <w:next w:val="1378"/>
    <w:link w:val="779"/>
    <w:qFormat/>
    <w:rPr>
      <w:rFonts w:ascii="黑体" w:hAnsi="黑体" w:eastAsia="黑体"/>
      <w:b/>
      <w:sz w:val="32"/>
      <w:szCs w:val="24"/>
      <w:lang w:val="en-US" w:eastAsia="zh-CN" w:bidi="ar-SA"/>
    </w:rPr>
  </w:style>
  <w:style w:type="paragraph" w:styleId="1379">
    <w:name w:val="Normal_4_0"/>
    <w:next w:val="1379"/>
    <w:link w:val="779"/>
    <w:qFormat/>
    <w:pPr>
      <w:jc w:val="both"/>
      <w:widowControl w:val="off"/>
    </w:pPr>
    <w:rPr>
      <w:rFonts w:ascii="Calibri" w:hAnsi="Calibri"/>
      <w:sz w:val="21"/>
      <w:szCs w:val="22"/>
      <w:lang w:val="en-US" w:eastAsia="zh-CN" w:bidi="ar-SA"/>
    </w:rPr>
  </w:style>
  <w:style w:type="paragraph" w:styleId="1380">
    <w:name w:val="Normal_5_0"/>
    <w:next w:val="1380"/>
    <w:link w:val="779"/>
    <w:qFormat/>
    <w:rPr>
      <w:rFonts w:ascii="黑体" w:hAnsi="黑体" w:eastAsia="黑体"/>
      <w:b/>
      <w:sz w:val="32"/>
      <w:szCs w:val="24"/>
      <w:lang w:val="en-US" w:eastAsia="zh-CN" w:bidi="ar-SA"/>
    </w:rPr>
  </w:style>
  <w:style w:type="paragraph" w:styleId="1381">
    <w:name w:val="正文_0_2"/>
    <w:next w:val="1381"/>
    <w:link w:val="779"/>
    <w:qFormat/>
    <w:pPr>
      <w:jc w:val="both"/>
      <w:widowControl w:val="off"/>
    </w:pPr>
    <w:rPr>
      <w:rFonts w:ascii="Calibri" w:hAnsi="Calibri"/>
      <w:sz w:val="21"/>
      <w:szCs w:val="22"/>
      <w:lang w:val="en-US" w:eastAsia="zh-CN" w:bidi="ar-SA"/>
    </w:rPr>
  </w:style>
  <w:style w:type="paragraph" w:styleId="1382">
    <w:name w:val="Normal_6_0"/>
    <w:next w:val="1382"/>
    <w:link w:val="779"/>
    <w:qFormat/>
    <w:rPr>
      <w:rFonts w:ascii="黑体" w:hAnsi="黑体" w:eastAsia="黑体"/>
      <w:b/>
      <w:sz w:val="32"/>
      <w:szCs w:val="24"/>
      <w:lang w:val="en-US" w:eastAsia="zh-CN" w:bidi="ar-SA"/>
    </w:rPr>
  </w:style>
  <w:style w:type="paragraph" w:styleId="1383">
    <w:name w:val="Normal_7_0"/>
    <w:next w:val="1383"/>
    <w:link w:val="779"/>
    <w:qFormat/>
    <w:pPr>
      <w:jc w:val="both"/>
      <w:widowControl w:val="off"/>
    </w:pPr>
    <w:rPr>
      <w:rFonts w:ascii="Calibri" w:hAnsi="Calibri"/>
      <w:sz w:val="21"/>
      <w:szCs w:val="22"/>
      <w:lang w:val="en-US" w:eastAsia="zh-CN" w:bidi="ar-SA"/>
    </w:rPr>
  </w:style>
  <w:style w:type="paragraph" w:styleId="1384">
    <w:name w:val="Normal_8_0"/>
    <w:next w:val="1384"/>
    <w:link w:val="779"/>
    <w:qFormat/>
    <w:rPr>
      <w:rFonts w:ascii="黑体" w:hAnsi="黑体" w:eastAsia="黑体"/>
      <w:b/>
      <w:sz w:val="32"/>
      <w:szCs w:val="24"/>
      <w:lang w:val="en-US" w:eastAsia="zh-CN" w:bidi="ar-SA"/>
    </w:rPr>
  </w:style>
  <w:style w:type="paragraph" w:styleId="1385">
    <w:name w:val="Normal_9_0"/>
    <w:next w:val="1385"/>
    <w:link w:val="779"/>
    <w:qFormat/>
    <w:rPr>
      <w:rFonts w:eastAsia="Times New Roman"/>
      <w:sz w:val="24"/>
      <w:szCs w:val="24"/>
      <w:lang w:val="en-US" w:eastAsia="zh-CN" w:bidi="ar-SA"/>
    </w:rPr>
  </w:style>
  <w:style w:type="paragraph" w:styleId="1386">
    <w:name w:val="Normal_10_0"/>
    <w:next w:val="1386"/>
    <w:link w:val="779"/>
    <w:qFormat/>
    <w:rPr>
      <w:rFonts w:eastAsia="Times New Roman"/>
      <w:sz w:val="24"/>
      <w:szCs w:val="24"/>
      <w:lang w:val="en-US" w:eastAsia="zh-CN" w:bidi="ar-SA"/>
    </w:rPr>
  </w:style>
  <w:style w:type="paragraph" w:styleId="1387">
    <w:name w:val="Normal_11_0"/>
    <w:next w:val="1387"/>
    <w:link w:val="779"/>
    <w:qFormat/>
    <w:rPr>
      <w:rFonts w:ascii="黑体" w:hAnsi="黑体" w:eastAsia="黑体"/>
      <w:b/>
      <w:sz w:val="32"/>
      <w:szCs w:val="24"/>
      <w:lang w:val="en-US" w:eastAsia="zh-CN" w:bidi="ar-SA"/>
    </w:rPr>
  </w:style>
  <w:style w:type="paragraph" w:styleId="1388">
    <w:name w:val="正文_1_1"/>
    <w:next w:val="1388"/>
    <w:link w:val="779"/>
    <w:qFormat/>
    <w:pPr>
      <w:jc w:val="both"/>
      <w:widowControl w:val="off"/>
    </w:pPr>
    <w:rPr>
      <w:rFonts w:ascii="Calibri" w:hAnsi="Calibri"/>
      <w:sz w:val="21"/>
      <w:szCs w:val="22"/>
      <w:lang w:val="en-US" w:eastAsia="zh-CN" w:bidi="ar-SA"/>
    </w:rPr>
  </w:style>
  <w:style w:type="paragraph" w:styleId="1389">
    <w:name w:val="正文_2_0"/>
    <w:next w:val="779"/>
    <w:link w:val="779"/>
    <w:qFormat/>
    <w:pPr>
      <w:jc w:val="both"/>
      <w:widowControl w:val="off"/>
    </w:pPr>
    <w:rPr>
      <w:rFonts w:ascii="Calibri" w:hAnsi="Calibri"/>
      <w:sz w:val="21"/>
      <w:szCs w:val="22"/>
      <w:lang w:val="en-US" w:eastAsia="zh-CN" w:bidi="ar-SA"/>
    </w:rPr>
  </w:style>
  <w:style w:type="paragraph" w:styleId="1390">
    <w:name w:val="Normal_12_0"/>
    <w:next w:val="1390"/>
    <w:link w:val="779"/>
    <w:qFormat/>
    <w:rPr>
      <w:rFonts w:ascii="黑体" w:hAnsi="黑体" w:eastAsia="黑体"/>
      <w:b/>
      <w:sz w:val="32"/>
      <w:szCs w:val="24"/>
      <w:lang w:val="en-US" w:eastAsia="zh-CN" w:bidi="ar-SA"/>
    </w:rPr>
  </w:style>
  <w:style w:type="paragraph" w:styleId="1391">
    <w:name w:val="Normal_13_0"/>
    <w:next w:val="1391"/>
    <w:link w:val="779"/>
    <w:qFormat/>
    <w:pPr>
      <w:jc w:val="both"/>
      <w:widowControl w:val="off"/>
    </w:pPr>
    <w:rPr>
      <w:rFonts w:ascii="Calibri" w:hAnsi="Calibri"/>
      <w:sz w:val="21"/>
      <w:szCs w:val="22"/>
      <w:lang w:val="en-US" w:eastAsia="zh-CN" w:bidi="ar-SA"/>
    </w:rPr>
  </w:style>
  <w:style w:type="paragraph" w:styleId="1392">
    <w:name w:val="正文_9_0"/>
    <w:next w:val="1392"/>
    <w:link w:val="779"/>
    <w:qFormat/>
    <w:pPr>
      <w:jc w:val="both"/>
      <w:widowControl w:val="off"/>
    </w:pPr>
    <w:rPr>
      <w:rFonts w:ascii="Calibri" w:hAnsi="Calibri"/>
      <w:sz w:val="21"/>
      <w:szCs w:val="22"/>
      <w:lang w:val="en-US" w:eastAsia="zh-CN" w:bidi="ar-SA"/>
    </w:rPr>
  </w:style>
  <w:style w:type="paragraph" w:styleId="1393">
    <w:name w:val="正文_8_1"/>
    <w:next w:val="1393"/>
    <w:link w:val="779"/>
    <w:qFormat/>
    <w:pPr>
      <w:jc w:val="both"/>
      <w:widowControl w:val="off"/>
    </w:pPr>
    <w:rPr>
      <w:rFonts w:ascii="Calibri" w:hAnsi="Calibri"/>
      <w:sz w:val="21"/>
      <w:szCs w:val="22"/>
      <w:lang w:val="en-US" w:eastAsia="zh-CN" w:bidi="ar-SA"/>
    </w:rPr>
  </w:style>
  <w:style w:type="paragraph" w:styleId="1394">
    <w:name w:val="正文_1_0_0_0_0"/>
    <w:next w:val="1394"/>
    <w:link w:val="779"/>
    <w:qFormat/>
    <w:pPr>
      <w:jc w:val="both"/>
      <w:widowControl w:val="off"/>
    </w:pPr>
    <w:rPr>
      <w:sz w:val="21"/>
      <w:lang w:val="en-US" w:eastAsia="zh-CN" w:bidi="ar-SA"/>
    </w:rPr>
  </w:style>
  <w:style w:type="paragraph" w:styleId="1395">
    <w:name w:val="列出段落_2"/>
    <w:basedOn w:val="1393"/>
    <w:next w:val="1395"/>
    <w:link w:val="779"/>
    <w:uiPriority w:val="34"/>
    <w:qFormat/>
    <w:pPr>
      <w:ind w:firstLine="420"/>
    </w:pPr>
  </w:style>
  <w:style w:type="paragraph" w:styleId="1396">
    <w:name w:val="Normal_14_0"/>
    <w:next w:val="1396"/>
    <w:link w:val="779"/>
    <w:qFormat/>
    <w:rPr>
      <w:rFonts w:ascii="黑体" w:hAnsi="黑体" w:eastAsia="黑体"/>
      <w:b/>
      <w:sz w:val="32"/>
      <w:szCs w:val="24"/>
      <w:lang w:val="en-US" w:eastAsia="zh-CN" w:bidi="ar-SA"/>
    </w:rPr>
  </w:style>
  <w:style w:type="paragraph" w:styleId="1397">
    <w:name w:val="正文_7_0_0"/>
    <w:next w:val="1397"/>
    <w:link w:val="779"/>
    <w:qFormat/>
    <w:pPr>
      <w:jc w:val="both"/>
      <w:widowControl w:val="off"/>
    </w:pPr>
    <w:rPr>
      <w:sz w:val="21"/>
      <w:szCs w:val="24"/>
      <w:lang w:val="en-US" w:eastAsia="zh-CN" w:bidi="ar-SA"/>
    </w:rPr>
  </w:style>
  <w:style w:type="paragraph" w:styleId="1398">
    <w:name w:val="正文缩进_0_0"/>
    <w:basedOn w:val="1397"/>
    <w:next w:val="1398"/>
    <w:link w:val="1399"/>
    <w:unhideWhenUsed/>
    <w:qFormat/>
    <w:pPr>
      <w:ind w:firstLine="420"/>
    </w:pPr>
    <w:rPr>
      <w:rFonts w:ascii="Calibri" w:hAnsi="Calibri"/>
      <w:szCs w:val="22"/>
    </w:rPr>
  </w:style>
  <w:style w:type="character" w:styleId="1399">
    <w:name w:val="正文缩进 Char1_0_0"/>
    <w:next w:val="1399"/>
    <w:link w:val="1398"/>
    <w:qFormat/>
    <w:rPr>
      <w:sz w:val="21"/>
      <w:szCs w:val="22"/>
    </w:rPr>
  </w:style>
  <w:style w:type="paragraph" w:styleId="1400">
    <w:name w:val="纯文本_0_0"/>
    <w:basedOn w:val="1401"/>
    <w:next w:val="1400"/>
    <w:link w:val="1402"/>
    <w:unhideWhenUsed/>
    <w:qFormat/>
    <w:rPr>
      <w:rFonts w:ascii="宋体" w:hAnsi="Courier New"/>
      <w:szCs w:val="21"/>
    </w:rPr>
  </w:style>
  <w:style w:type="paragraph" w:styleId="1401">
    <w:name w:val="正文_7_1_0"/>
    <w:next w:val="1401"/>
    <w:link w:val="779"/>
    <w:qFormat/>
    <w:pPr>
      <w:jc w:val="both"/>
      <w:widowControl w:val="off"/>
    </w:pPr>
    <w:rPr>
      <w:sz w:val="21"/>
      <w:szCs w:val="22"/>
      <w:lang w:val="en-US" w:eastAsia="zh-CN" w:bidi="ar-SA"/>
    </w:rPr>
  </w:style>
  <w:style w:type="character" w:styleId="1402">
    <w:name w:val="纯文本 Char_0_0"/>
    <w:next w:val="1402"/>
    <w:link w:val="1400"/>
    <w:qFormat/>
    <w:rPr>
      <w:rFonts w:ascii="宋体" w:hAnsi="Courier New"/>
      <w:sz w:val="21"/>
      <w:szCs w:val="21"/>
    </w:rPr>
  </w:style>
  <w:style w:type="paragraph" w:styleId="1403">
    <w:name w:val="Normal_15_0"/>
    <w:next w:val="1403"/>
    <w:link w:val="779"/>
    <w:qFormat/>
    <w:rPr>
      <w:rFonts w:ascii="黑体" w:hAnsi="黑体" w:eastAsia="黑体"/>
      <w:b/>
      <w:sz w:val="32"/>
      <w:szCs w:val="24"/>
      <w:lang w:val="en-US" w:eastAsia="zh-CN" w:bidi="ar-SA"/>
    </w:rPr>
  </w:style>
  <w:style w:type="paragraph" w:styleId="1404">
    <w:name w:val="正文_8_0"/>
    <w:next w:val="1404"/>
    <w:link w:val="779"/>
    <w:qFormat/>
    <w:pPr>
      <w:jc w:val="both"/>
      <w:widowControl w:val="off"/>
    </w:pPr>
    <w:rPr>
      <w:sz w:val="21"/>
      <w:szCs w:val="24"/>
      <w:lang w:val="en-US" w:eastAsia="zh-CN" w:bidi="ar-SA"/>
    </w:rPr>
  </w:style>
  <w:style w:type="paragraph" w:styleId="1405">
    <w:name w:val="Normal_16_0"/>
    <w:next w:val="1405"/>
    <w:link w:val="779"/>
    <w:qFormat/>
    <w:rPr>
      <w:rFonts w:ascii="黑体" w:hAnsi="黑体" w:eastAsia="黑体"/>
      <w:b/>
      <w:sz w:val="32"/>
      <w:szCs w:val="24"/>
      <w:lang w:val="en-US" w:eastAsia="zh-CN" w:bidi="ar-SA"/>
    </w:rPr>
  </w:style>
  <w:style w:type="paragraph" w:styleId="1406">
    <w:name w:val="正文_5_0"/>
    <w:next w:val="1406"/>
    <w:link w:val="779"/>
    <w:qFormat/>
    <w:pPr>
      <w:jc w:val="both"/>
      <w:widowControl w:val="off"/>
    </w:pPr>
    <w:rPr>
      <w:rFonts w:ascii="Calibri" w:hAnsi="Calibri"/>
      <w:sz w:val="21"/>
      <w:szCs w:val="22"/>
      <w:lang w:val="en-US" w:eastAsia="zh-CN" w:bidi="ar-SA"/>
    </w:rPr>
  </w:style>
  <w:style w:type="paragraph" w:styleId="1407">
    <w:name w:val="正文_9_1"/>
    <w:next w:val="1407"/>
    <w:link w:val="779"/>
    <w:qFormat/>
    <w:pPr>
      <w:jc w:val="both"/>
      <w:widowControl w:val="off"/>
    </w:pPr>
    <w:rPr>
      <w:sz w:val="21"/>
      <w:szCs w:val="24"/>
      <w:lang w:val="en-US" w:eastAsia="zh-CN" w:bidi="ar-SA"/>
    </w:rPr>
  </w:style>
  <w:style w:type="paragraph" w:styleId="1408">
    <w:name w:val="Normal_17_0"/>
    <w:next w:val="1408"/>
    <w:link w:val="779"/>
    <w:qFormat/>
    <w:rPr>
      <w:rFonts w:ascii="黑体" w:hAnsi="黑体" w:eastAsia="黑体"/>
      <w:b/>
      <w:sz w:val="32"/>
      <w:szCs w:val="24"/>
      <w:lang w:val="en-US" w:eastAsia="zh-CN" w:bidi="ar-SA"/>
    </w:rPr>
  </w:style>
  <w:style w:type="paragraph" w:styleId="1409">
    <w:name w:val="正文_10_0"/>
    <w:next w:val="1409"/>
    <w:link w:val="779"/>
    <w:qFormat/>
    <w:pPr>
      <w:jc w:val="both"/>
      <w:widowControl w:val="off"/>
    </w:pPr>
    <w:rPr>
      <w:sz w:val="21"/>
      <w:szCs w:val="24"/>
      <w:lang w:val="en-US" w:eastAsia="zh-CN" w:bidi="ar-SA"/>
    </w:rPr>
  </w:style>
  <w:style w:type="paragraph" w:styleId="1410">
    <w:name w:val="Normal_18_0"/>
    <w:next w:val="1410"/>
    <w:link w:val="779"/>
    <w:qFormat/>
    <w:rPr>
      <w:rFonts w:ascii="黑体" w:hAnsi="黑体" w:eastAsia="黑体"/>
      <w:b/>
      <w:sz w:val="32"/>
      <w:szCs w:val="24"/>
      <w:lang w:val="en-US" w:eastAsia="zh-CN" w:bidi="ar-SA"/>
    </w:rPr>
  </w:style>
  <w:style w:type="paragraph" w:styleId="1411">
    <w:name w:val="正文_11_0"/>
    <w:next w:val="1411"/>
    <w:link w:val="779"/>
    <w:qFormat/>
    <w:pPr>
      <w:jc w:val="both"/>
      <w:widowControl w:val="off"/>
    </w:pPr>
    <w:rPr>
      <w:sz w:val="21"/>
      <w:szCs w:val="24"/>
      <w:lang w:val="en-US" w:eastAsia="zh-CN" w:bidi="ar-SA"/>
    </w:rPr>
  </w:style>
  <w:style w:type="paragraph" w:styleId="1412">
    <w:name w:val="Normal_19_0"/>
    <w:basedOn w:val="794"/>
    <w:next w:val="1413"/>
    <w:link w:val="779"/>
    <w:qFormat/>
    <w:rPr>
      <w:rFonts w:ascii="黑体" w:hAnsi="黑体" w:eastAsia="黑体"/>
      <w:b/>
      <w:sz w:val="32"/>
    </w:rPr>
  </w:style>
  <w:style w:type="paragraph" w:styleId="1413">
    <w:name w:val="Body Text First Indent_1_0"/>
    <w:basedOn w:val="1412"/>
    <w:next w:val="1413"/>
    <w:link w:val="779"/>
    <w:qFormat/>
    <w:pPr>
      <w:ind w:firstLine="100"/>
      <w:spacing w:after="120"/>
    </w:pPr>
  </w:style>
  <w:style w:type="paragraph" w:styleId="1414">
    <w:name w:val="Body Text_0"/>
    <w:basedOn w:val="1412"/>
    <w:next w:val="1414"/>
    <w:link w:val="779"/>
    <w:uiPriority w:val="99"/>
    <w:unhideWhenUsed/>
    <w:qFormat/>
    <w:pPr>
      <w:spacing w:after="120"/>
    </w:pPr>
    <w:rPr>
      <w:rFonts w:ascii="Calibri" w:hAnsi="Calibri"/>
      <w:sz w:val="20"/>
    </w:rPr>
  </w:style>
  <w:style w:type="paragraph" w:styleId="1415">
    <w:name w:val="正文_12_0"/>
    <w:next w:val="1415"/>
    <w:link w:val="779"/>
    <w:qFormat/>
    <w:pPr>
      <w:jc w:val="both"/>
      <w:widowControl w:val="off"/>
    </w:pPr>
    <w:rPr>
      <w:rFonts w:ascii="Calibri" w:hAnsi="Calibri"/>
      <w:sz w:val="21"/>
      <w:szCs w:val="22"/>
      <w:lang w:val="en-US" w:eastAsia="zh-CN" w:bidi="ar-SA"/>
    </w:rPr>
  </w:style>
  <w:style w:type="paragraph" w:styleId="1416">
    <w:name w:val="正文_9_1_0"/>
    <w:next w:val="1416"/>
    <w:link w:val="779"/>
    <w:qFormat/>
    <w:pPr>
      <w:jc w:val="both"/>
      <w:widowControl w:val="off"/>
    </w:pPr>
    <w:rPr>
      <w:sz w:val="21"/>
      <w:szCs w:val="24"/>
      <w:lang w:val="en-US" w:eastAsia="zh-CN" w:bidi="ar-SA"/>
    </w:rPr>
  </w:style>
  <w:style w:type="paragraph" w:styleId="1417">
    <w:name w:val="Normal_14_0_0"/>
    <w:next w:val="1417"/>
    <w:link w:val="779"/>
    <w:qFormat/>
    <w:rPr>
      <w:rFonts w:ascii="黑体" w:hAnsi="黑体" w:eastAsia="黑体"/>
      <w:b/>
      <w:sz w:val="32"/>
      <w:szCs w:val="24"/>
      <w:lang w:val="en-US" w:eastAsia="zh-CN" w:bidi="ar-SA"/>
    </w:rPr>
  </w:style>
  <w:style w:type="paragraph" w:styleId="1418">
    <w:name w:val="正文_12_0_0"/>
    <w:next w:val="1418"/>
    <w:link w:val="779"/>
    <w:qFormat/>
    <w:pPr>
      <w:jc w:val="both"/>
      <w:widowControl w:val="off"/>
    </w:pPr>
    <w:rPr>
      <w:sz w:val="21"/>
      <w:szCs w:val="24"/>
      <w:lang w:val="en-US" w:eastAsia="zh-CN" w:bidi="ar-SA"/>
    </w:rPr>
  </w:style>
  <w:style w:type="paragraph" w:styleId="1419">
    <w:name w:val="Normal_20"/>
    <w:next w:val="1420"/>
    <w:link w:val="779"/>
    <w:qFormat/>
    <w:rPr>
      <w:rFonts w:ascii="黑体" w:hAnsi="黑体" w:eastAsia="黑体"/>
      <w:b/>
      <w:sz w:val="32"/>
      <w:szCs w:val="24"/>
      <w:lang w:val="en-US" w:eastAsia="zh-CN" w:bidi="ar-SA"/>
    </w:rPr>
  </w:style>
  <w:style w:type="paragraph" w:styleId="1420">
    <w:name w:val="正文文本首行缩进 22"/>
    <w:basedOn w:val="1421"/>
    <w:next w:val="1420"/>
    <w:link w:val="779"/>
    <w:qFormat/>
    <w:pPr>
      <w:ind w:left="200" w:firstLine="200"/>
      <w:spacing w:after="120"/>
    </w:pPr>
    <w:rPr>
      <w:rFonts w:ascii="Times New Roman" w:hAnsi="Times New Roman"/>
      <w:sz w:val="24"/>
    </w:rPr>
  </w:style>
  <w:style w:type="paragraph" w:styleId="1421">
    <w:name w:val="正文文本缩进2"/>
    <w:basedOn w:val="1419"/>
    <w:next w:val="1421"/>
    <w:link w:val="779"/>
    <w:qFormat/>
    <w:pPr>
      <w:ind w:firstLine="225"/>
    </w:pPr>
    <w:rPr>
      <w:rFonts w:ascii="仿宋_GB2312" w:eastAsia="仿宋_GB2312"/>
    </w:rPr>
  </w:style>
  <w:style w:type="paragraph" w:styleId="1422">
    <w:name w:val="正文_13_0"/>
    <w:next w:val="1422"/>
    <w:link w:val="779"/>
    <w:qFormat/>
    <w:pPr>
      <w:jc w:val="both"/>
      <w:widowControl w:val="off"/>
    </w:pPr>
    <w:rPr>
      <w:sz w:val="21"/>
      <w:szCs w:val="24"/>
      <w:lang w:val="en-US" w:eastAsia="zh-CN" w:bidi="ar-SA"/>
    </w:rPr>
  </w:style>
  <w:style w:type="paragraph" w:styleId="1423">
    <w:name w:val="正文_14_0"/>
    <w:next w:val="1423"/>
    <w:link w:val="779"/>
    <w:qFormat/>
    <w:pPr>
      <w:jc w:val="both"/>
      <w:widowControl w:val="off"/>
    </w:pPr>
    <w:rPr>
      <w:rFonts w:ascii="Calibri" w:hAnsi="Calibri"/>
      <w:sz w:val="21"/>
      <w:szCs w:val="22"/>
      <w:lang w:val="en-US" w:eastAsia="zh-CN" w:bidi="ar-SA"/>
    </w:rPr>
  </w:style>
  <w:style w:type="paragraph" w:styleId="1424">
    <w:name w:val="Normal_21"/>
    <w:next w:val="1424"/>
    <w:link w:val="779"/>
    <w:qFormat/>
    <w:rPr>
      <w:rFonts w:ascii="黑体" w:hAnsi="黑体" w:eastAsia="黑体"/>
      <w:b/>
      <w:sz w:val="32"/>
      <w:szCs w:val="24"/>
      <w:lang w:val="en-US" w:eastAsia="zh-CN" w:bidi="ar-SA"/>
    </w:rPr>
  </w:style>
  <w:style w:type="paragraph" w:styleId="1425">
    <w:name w:val="正文_15_0"/>
    <w:next w:val="1425"/>
    <w:link w:val="779"/>
    <w:qFormat/>
    <w:pPr>
      <w:jc w:val="both"/>
      <w:widowControl w:val="off"/>
    </w:pPr>
    <w:rPr>
      <w:rFonts w:ascii="Calibri" w:hAnsi="Calibri"/>
      <w:sz w:val="21"/>
      <w:szCs w:val="22"/>
      <w:lang w:val="en-US" w:eastAsia="zh-CN" w:bidi="ar-SA"/>
    </w:rPr>
  </w:style>
  <w:style w:type="paragraph" w:styleId="1426">
    <w:name w:val="Normal_0_2"/>
    <w:next w:val="1427"/>
    <w:link w:val="779"/>
    <w:qFormat/>
    <w:rPr>
      <w:rFonts w:ascii="黑体" w:hAnsi="黑体" w:eastAsia="黑体"/>
      <w:b/>
      <w:sz w:val="32"/>
      <w:szCs w:val="24"/>
      <w:lang w:val="en-US" w:eastAsia="zh-CN" w:bidi="ar-SA"/>
    </w:rPr>
  </w:style>
  <w:style w:type="paragraph" w:styleId="1427">
    <w:name w:val="Body Text First Indent_1"/>
    <w:basedOn w:val="1428"/>
    <w:next w:val="1427"/>
    <w:link w:val="779"/>
    <w:uiPriority w:val="99"/>
    <w:unhideWhenUsed/>
    <w:qFormat/>
    <w:pPr>
      <w:ind w:firstLine="420"/>
      <w:spacing w:after="120"/>
    </w:pPr>
    <w:rPr>
      <w:rFonts w:eastAsia="Times New Roman"/>
      <w:sz w:val="20"/>
    </w:rPr>
  </w:style>
  <w:style w:type="paragraph" w:styleId="1428">
    <w:name w:val="Normal11"/>
    <w:next w:val="797"/>
    <w:link w:val="779"/>
    <w:qFormat/>
    <w:pPr>
      <w:jc w:val="both"/>
      <w:widowControl w:val="off"/>
    </w:pPr>
    <w:rPr>
      <w:szCs w:val="21"/>
      <w:lang w:val="en-US" w:eastAsia="zh-CN" w:bidi="ar-SA"/>
    </w:rPr>
  </w:style>
  <w:style w:type="paragraph" w:styleId="1429">
    <w:name w:val="Normal_1_2"/>
    <w:next w:val="1429"/>
    <w:link w:val="779"/>
    <w:qFormat/>
    <w:rPr>
      <w:rFonts w:eastAsia="Times New Roman"/>
      <w:sz w:val="24"/>
      <w:szCs w:val="24"/>
      <w:lang w:val="en-US" w:eastAsia="zh-CN" w:bidi="ar-SA"/>
    </w:rPr>
  </w:style>
  <w:style w:type="paragraph" w:styleId="1430">
    <w:name w:val="Normal_0_3"/>
    <w:next w:val="1430"/>
    <w:link w:val="779"/>
    <w:qFormat/>
    <w:rPr>
      <w:rFonts w:ascii="黑体" w:hAnsi="黑体" w:eastAsia="黑体"/>
      <w:b/>
      <w:sz w:val="32"/>
      <w:szCs w:val="24"/>
      <w:lang w:val="en-US" w:eastAsia="zh-CN" w:bidi="ar-SA"/>
    </w:rPr>
  </w:style>
  <w:style w:type="paragraph" w:styleId="1431">
    <w:name w:val="正文_17"/>
    <w:next w:val="1431"/>
    <w:link w:val="779"/>
    <w:qFormat/>
    <w:pPr>
      <w:jc w:val="both"/>
      <w:widowControl w:val="off"/>
    </w:pPr>
    <w:rPr>
      <w:rFonts w:ascii="Calibri" w:hAnsi="Calibri"/>
      <w:sz w:val="21"/>
      <w:szCs w:val="22"/>
      <w:lang w:val="en-US" w:eastAsia="zh-CN" w:bidi="ar-SA"/>
    </w:rPr>
  </w:style>
  <w:style w:type="paragraph" w:styleId="1432">
    <w:name w:val="正文缩进1"/>
    <w:basedOn w:val="779"/>
    <w:next w:val="1432"/>
    <w:link w:val="779"/>
    <w:qFormat/>
    <w:pPr>
      <w:ind w:firstLine="420"/>
      <w:jc w:val="left"/>
    </w:pPr>
    <w:rPr>
      <w:rFonts w:ascii="宋体"/>
      <w:sz w:val="24"/>
    </w:rPr>
  </w:style>
  <w:style w:type="paragraph" w:styleId="1433">
    <w:name w:val="索引 11"/>
    <w:basedOn w:val="779"/>
    <w:next w:val="779"/>
    <w:link w:val="779"/>
    <w:qFormat/>
    <w:pPr>
      <w:spacing w:line="360" w:lineRule="auto"/>
    </w:pPr>
    <w:rPr>
      <w:rFonts w:ascii="仿宋_GB2312" w:eastAsia="仿宋_GB2312"/>
      <w:sz w:val="24"/>
      <w:szCs w:val="20"/>
    </w:rPr>
  </w:style>
  <w:style w:type="paragraph" w:styleId="1434">
    <w:name w:val="纯文本1"/>
    <w:basedOn w:val="1367"/>
    <w:next w:val="1434"/>
    <w:link w:val="779"/>
    <w:qFormat/>
    <w:rPr>
      <w:rFonts w:ascii="宋体" w:hAnsi="Courier New"/>
    </w:rPr>
  </w:style>
  <w:style w:type="paragraph" w:styleId="1435">
    <w:name w:val="Normal_20_0_0"/>
    <w:next w:val="779"/>
    <w:link w:val="779"/>
    <w:qFormat/>
    <w:pPr>
      <w:jc w:val="both"/>
      <w:spacing w:line="360" w:lineRule="auto"/>
      <w:widowControl w:val="off"/>
    </w:pPr>
    <w:rPr>
      <w:rFonts w:ascii="Arial" w:hAnsi="Arial"/>
      <w:sz w:val="28"/>
      <w:szCs w:val="28"/>
      <w:lang w:val="en-US" w:eastAsia="zh-CN" w:bidi="ar-SA"/>
    </w:rPr>
  </w:style>
  <w:style w:type="paragraph" w:styleId="1436">
    <w:name w:val="正文1_0"/>
    <w:next w:val="1436"/>
    <w:link w:val="779"/>
    <w:qFormat/>
    <w:pPr>
      <w:jc w:val="both"/>
      <w:widowControl w:val="off"/>
    </w:pPr>
    <w:rPr>
      <w:szCs w:val="24"/>
      <w:lang w:val="en-US" w:eastAsia="zh-CN" w:bidi="ar-SA"/>
    </w:rPr>
  </w:style>
  <w:style w:type="paragraph" w:styleId="1437">
    <w:name w:val="正文缩进1_0"/>
    <w:basedOn w:val="1436"/>
    <w:next w:val="1437"/>
    <w:link w:val="1438"/>
    <w:qFormat/>
    <w:pPr>
      <w:ind w:firstLine="420"/>
      <w:jc w:val="left"/>
    </w:pPr>
    <w:rPr>
      <w:rFonts w:ascii="宋体" w:hAnsi="Calibri" w:eastAsia="Times New Roman"/>
      <w:sz w:val="24"/>
      <w:szCs w:val="22"/>
    </w:rPr>
  </w:style>
  <w:style w:type="character" w:styleId="1438">
    <w:name w:val="正文缩进 Char1_1"/>
    <w:next w:val="1438"/>
    <w:link w:val="1437"/>
    <w:qFormat/>
    <w:rPr>
      <w:rFonts w:ascii="宋体" w:hAnsi="Calibri" w:eastAsia="Times New Roman"/>
      <w:sz w:val="24"/>
      <w:szCs w:val="22"/>
    </w:rPr>
  </w:style>
  <w:style w:type="paragraph" w:styleId="1439">
    <w:name w:val="无间隔1_0"/>
    <w:next w:val="1439"/>
    <w:link w:val="779"/>
    <w:uiPriority w:val="1"/>
    <w:qFormat/>
    <w:pPr>
      <w:jc w:val="both"/>
      <w:widowControl w:val="off"/>
    </w:pPr>
    <w:rPr>
      <w:szCs w:val="24"/>
      <w:lang w:val="en-US" w:eastAsia="zh-CN" w:bidi="ar-SA"/>
    </w:rPr>
  </w:style>
  <w:style w:type="paragraph" w:styleId="1440">
    <w:name w:val="Normal_22"/>
    <w:next w:val="1440"/>
    <w:link w:val="779"/>
    <w:qFormat/>
    <w:pPr>
      <w:jc w:val="both"/>
      <w:widowControl w:val="off"/>
    </w:pPr>
    <w:rPr>
      <w:szCs w:val="24"/>
      <w:lang w:val="en-US" w:eastAsia="zh-CN" w:bidi="ar-SA"/>
    </w:rPr>
  </w:style>
  <w:style w:type="character" w:styleId="1441">
    <w:name w:val="未处理的提及1"/>
    <w:next w:val="1441"/>
    <w:link w:val="779"/>
    <w:uiPriority w:val="99"/>
    <w:unhideWhenUsed/>
    <w:qFormat/>
    <w:rPr>
      <w:color w:val="605e5c"/>
      <w:shd w:val="clear" w:color="auto" w:fill="e1dfdd"/>
    </w:rPr>
  </w:style>
  <w:style w:type="character" w:styleId="1442">
    <w:name w:val="未处理的提及2"/>
    <w:next w:val="1442"/>
    <w:link w:val="779"/>
    <w:uiPriority w:val="99"/>
    <w:unhideWhenUsed/>
    <w:qFormat/>
    <w:rPr>
      <w:color w:val="605e5c"/>
      <w:shd w:val="clear" w:color="auto" w:fill="e1dfdd"/>
    </w:rPr>
  </w:style>
  <w:style w:type="paragraph" w:styleId="1443">
    <w:name w:val="正文_4_0"/>
    <w:next w:val="1443"/>
    <w:link w:val="779"/>
    <w:qFormat/>
    <w:pPr>
      <w:jc w:val="both"/>
      <w:widowControl w:val="off"/>
    </w:pPr>
    <w:rPr>
      <w:rFonts w:ascii="Calibri" w:hAnsi="Calibri"/>
      <w:sz w:val="21"/>
      <w:szCs w:val="22"/>
      <w:lang w:val="en-US" w:eastAsia="zh-CN" w:bidi="ar-SA"/>
    </w:rPr>
  </w:style>
  <w:style w:type="paragraph" w:styleId="1444">
    <w:name w:val="正文_12_0_0_0"/>
    <w:next w:val="1444"/>
    <w:link w:val="779"/>
    <w:qFormat/>
    <w:pPr>
      <w:jc w:val="both"/>
      <w:widowControl w:val="off"/>
    </w:pPr>
    <w:rPr>
      <w:sz w:val="21"/>
      <w:szCs w:val="24"/>
      <w:lang w:val="en-US" w:eastAsia="zh-CN" w:bidi="ar-SA"/>
    </w:rPr>
  </w:style>
  <w:style w:type="character" w:styleId="1445">
    <w:name w:val="10"/>
    <w:next w:val="1445"/>
    <w:link w:val="779"/>
    <w:qFormat/>
    <w:rPr>
      <w:rFonts w:ascii="Times New Roman" w:hAnsi="Times New Roman" w:cs="Times New Roman"/>
    </w:rPr>
  </w:style>
  <w:style w:type="paragraph" w:styleId="1446">
    <w:name w:val="正文文本2"/>
    <w:basedOn w:val="795"/>
    <w:next w:val="1446"/>
    <w:link w:val="779"/>
    <w:uiPriority w:val="1"/>
    <w:qFormat/>
    <w:rPr>
      <w:rFonts w:ascii="Segoe UI" w:hAnsi="Segoe UI" w:cs="Segoe UI"/>
    </w:rPr>
  </w:style>
  <w:style w:type="paragraph" w:styleId="1447">
    <w:name w:val="正文_16_0"/>
    <w:basedOn w:val="1365"/>
    <w:next w:val="1447"/>
    <w:link w:val="779"/>
    <w:qFormat/>
  </w:style>
  <w:style w:type="paragraph" w:styleId="1448">
    <w:name w:val="Normal_16_0_0"/>
    <w:next w:val="1448"/>
    <w:link w:val="779"/>
    <w:qFormat/>
    <w:pPr>
      <w:jc w:val="both"/>
      <w:widowControl w:val="off"/>
    </w:pPr>
    <w:rPr>
      <w:rFonts w:ascii="Calibri" w:hAnsi="Calibri"/>
      <w:sz w:val="21"/>
      <w:szCs w:val="22"/>
      <w:lang w:val="en-US" w:eastAsia="zh-CN" w:bidi="ar-SA"/>
    </w:rPr>
  </w:style>
  <w:style w:type="paragraph" w:styleId="1449">
    <w:name w:val="Normal_22_0"/>
    <w:next w:val="1449"/>
    <w:link w:val="779"/>
    <w:qFormat/>
    <w:pPr>
      <w:jc w:val="both"/>
      <w:widowControl w:val="off"/>
    </w:pPr>
    <w:rPr>
      <w:rFonts w:ascii="Calibri" w:hAnsi="Calibri"/>
      <w:sz w:val="21"/>
      <w:szCs w:val="24"/>
      <w:lang w:val="en-US" w:eastAsia="zh-CN" w:bidi="ar-SA"/>
    </w:rPr>
  </w:style>
  <w:style w:type="paragraph" w:styleId="1450">
    <w:name w:val="Normal_19_0_1"/>
    <w:next w:val="1450"/>
    <w:link w:val="779"/>
    <w:qFormat/>
    <w:rPr>
      <w:rFonts w:ascii="Tahoma" w:hAnsi="Tahoma" w:eastAsia="微软雅黑"/>
      <w:lang w:val="en-US" w:eastAsia="zh-CN" w:bidi="ar-SA"/>
    </w:rPr>
  </w:style>
  <w:style w:type="paragraph" w:styleId="1451">
    <w:name w:val="正文_2_0_0"/>
    <w:next w:val="1451"/>
    <w:link w:val="779"/>
    <w:qFormat/>
    <w:pPr>
      <w:jc w:val="both"/>
      <w:widowControl w:val="off"/>
    </w:pPr>
    <w:rPr>
      <w:rFonts w:ascii="Calibri" w:hAnsi="Calibri"/>
      <w:sz w:val="21"/>
      <w:szCs w:val="22"/>
      <w:lang w:val="en-US" w:eastAsia="zh-CN" w:bidi="ar-SA"/>
    </w:rPr>
  </w:style>
  <w:style w:type="paragraph" w:styleId="1452">
    <w:name w:val="正文_16_0_0_0"/>
    <w:basedOn w:val="1453"/>
    <w:next w:val="1452"/>
    <w:link w:val="779"/>
    <w:qFormat/>
    <w:rPr>
      <w:rFonts w:ascii="Calibri" w:hAnsi="Calibri" w:cs="Calibri"/>
      <w:szCs w:val="21"/>
    </w:rPr>
  </w:style>
  <w:style w:type="paragraph" w:styleId="1453">
    <w:name w:val="正文_3_0"/>
    <w:next w:val="1453"/>
    <w:link w:val="779"/>
    <w:qFormat/>
    <w:pPr>
      <w:jc w:val="both"/>
      <w:widowControl w:val="off"/>
    </w:pPr>
    <w:rPr>
      <w:sz w:val="21"/>
      <w:lang w:val="en-US" w:eastAsia="zh-CN" w:bidi="ar-SA"/>
    </w:rPr>
  </w:style>
  <w:style w:type="character" w:styleId="1454">
    <w:name w:val="15"/>
    <w:next w:val="1454"/>
    <w:link w:val="779"/>
    <w:qFormat/>
    <w:rPr>
      <w:rFonts w:ascii="Times New Roman" w:hAnsi="Times New Roman" w:cs="Times New Roman"/>
      <w:color w:val="0000ff"/>
      <w:u w:val="single"/>
    </w:rPr>
  </w:style>
  <w:style w:type="character" w:styleId="1455">
    <w:name w:val="16_0"/>
    <w:next w:val="1455"/>
    <w:link w:val="779"/>
    <w:qFormat/>
    <w:rPr>
      <w:rFonts w:ascii="Times New Roman" w:hAnsi="Times New Roman" w:cs="Times New Roman"/>
    </w:rPr>
  </w:style>
  <w:style w:type="paragraph" w:styleId="1456">
    <w:name w:val="正文_16_1"/>
    <w:next w:val="1456"/>
    <w:link w:val="779"/>
    <w:qFormat/>
    <w:pPr>
      <w:jc w:val="both"/>
      <w:widowControl w:val="off"/>
    </w:pPr>
    <w:rPr>
      <w:sz w:val="21"/>
      <w:szCs w:val="24"/>
      <w:lang w:val="en-US" w:eastAsia="zh-CN" w:bidi="ar-SA"/>
    </w:rPr>
  </w:style>
  <w:style w:type="paragraph" w:styleId="1457">
    <w:name w:val="正文空2字"/>
    <w:basedOn w:val="779"/>
    <w:next w:val="1457"/>
    <w:link w:val="779"/>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58">
    <w:name w:val="未处理的提及3"/>
    <w:next w:val="1458"/>
    <w:link w:val="779"/>
    <w:uiPriority w:val="99"/>
    <w:unhideWhenUsed/>
    <w:qFormat/>
    <w:rPr>
      <w:color w:val="605e5c"/>
      <w:shd w:val="clear" w:color="auto" w:fill="e1dfdd"/>
    </w:rPr>
  </w:style>
  <w:style w:type="character" w:styleId="1459">
    <w:name w:val="正文文本首行缩进 2 字符1"/>
    <w:next w:val="1459"/>
    <w:link w:val="779"/>
    <w:uiPriority w:val="99"/>
    <w:semiHidden/>
    <w:qFormat/>
    <w:rPr>
      <w:rFonts w:ascii="Calibri" w:hAnsi="Calibri"/>
      <w:sz w:val="21"/>
      <w:szCs w:val="22"/>
    </w:rPr>
  </w:style>
  <w:style w:type="paragraph" w:styleId="1460">
    <w:name w:val="Normal_20_0"/>
    <w:next w:val="1460"/>
    <w:link w:val="779"/>
    <w:qFormat/>
    <w:pPr>
      <w:jc w:val="both"/>
      <w:widowControl w:val="off"/>
    </w:pPr>
    <w:rPr>
      <w:rFonts w:ascii="Calibri" w:hAnsi="Calibri"/>
      <w:lang w:val="en-US" w:eastAsia="zh-CN" w:bidi="ar-SA"/>
    </w:rPr>
  </w:style>
  <w:style w:type="paragraph" w:styleId="1461">
    <w:name w:val="正文_12_0_0_0_0"/>
    <w:basedOn w:val="779"/>
    <w:next w:val="1461"/>
    <w:link w:val="779"/>
    <w:qFormat/>
    <w:rPr>
      <w:rFonts w:ascii="Times New Roman" w:hAnsi="Times New Roman"/>
      <w:szCs w:val="24"/>
    </w:rPr>
  </w:style>
  <w:style w:type="paragraph" w:styleId="1462">
    <w:name w:val="正文_14_0_0"/>
    <w:next w:val="1462"/>
    <w:link w:val="779"/>
    <w:qFormat/>
    <w:pPr>
      <w:jc w:val="both"/>
      <w:widowControl w:val="off"/>
    </w:pPr>
    <w:rPr>
      <w:sz w:val="21"/>
      <w:szCs w:val="24"/>
      <w:lang w:val="en-US" w:eastAsia="zh-CN" w:bidi="ar-SA"/>
    </w:rPr>
  </w:style>
  <w:style w:type="character" w:styleId="1463">
    <w:name w:val="custom-tag-placeholder-class"/>
    <w:next w:val="1463"/>
    <w:link w:val="779"/>
    <w:qFormat/>
  </w:style>
  <w:style w:type="paragraph" w:styleId="1464">
    <w:name w:val="正文缩进_1_0_0"/>
    <w:basedOn w:val="1465"/>
    <w:next w:val="1464"/>
    <w:link w:val="779"/>
    <w:qFormat/>
    <w:pPr>
      <w:ind w:firstLine="420"/>
    </w:pPr>
    <w:rPr>
      <w:rFonts w:ascii="宋体"/>
      <w:color w:val="000000"/>
      <w:sz w:val="24"/>
      <w:szCs w:val="20"/>
    </w:rPr>
  </w:style>
  <w:style w:type="paragraph" w:styleId="1465">
    <w:name w:val="正文_2_0_1"/>
    <w:next w:val="1464"/>
    <w:link w:val="779"/>
    <w:qFormat/>
    <w:pPr>
      <w:jc w:val="both"/>
      <w:widowControl w:val="off"/>
    </w:pPr>
    <w:rPr>
      <w:sz w:val="21"/>
      <w:szCs w:val="22"/>
      <w:lang w:val="en-US" w:eastAsia="zh-CN" w:bidi="ar-SA"/>
    </w:rPr>
  </w:style>
  <w:style w:type="paragraph" w:styleId="1466">
    <w:name w:val="表内文字居中_0"/>
    <w:next w:val="1466"/>
    <w:link w:val="779"/>
    <w:qFormat/>
    <w:pPr>
      <w:jc w:val="center"/>
    </w:pPr>
    <w:rPr>
      <w:sz w:val="24"/>
      <w:szCs w:val="24"/>
      <w:lang w:val="en-US" w:eastAsia="zh-CN" w:bidi="ar-SA"/>
    </w:rPr>
  </w:style>
  <w:style w:type="paragraph" w:styleId="1467">
    <w:name w:val="正文_16_0_0"/>
    <w:next w:val="1436"/>
    <w:link w:val="779"/>
    <w:qFormat/>
    <w:pPr>
      <w:jc w:val="both"/>
      <w:widowControl w:val="off"/>
    </w:pPr>
    <w:rPr>
      <w:rFonts w:ascii="Calibri" w:hAnsi="Calibri"/>
      <w:sz w:val="21"/>
      <w:szCs w:val="22"/>
      <w:lang w:val="en-US" w:eastAsia="zh-CN" w:bidi="ar-SA"/>
    </w:rPr>
  </w:style>
  <w:style w:type="paragraph" w:styleId="1468">
    <w:name w:val="Normal_19_0_0"/>
    <w:next w:val="779"/>
    <w:link w:val="779"/>
    <w:qFormat/>
    <w:pPr>
      <w:ind w:firstLine="200"/>
      <w:jc w:val="both"/>
      <w:spacing w:line="360" w:lineRule="auto"/>
      <w:widowControl w:val="off"/>
    </w:pPr>
    <w:rPr>
      <w:rFonts w:ascii="Calibri" w:hAnsi="Calibri"/>
      <w:sz w:val="24"/>
      <w:lang w:val="en-US" w:eastAsia="zh-CN" w:bidi="ar-SA"/>
    </w:rPr>
  </w:style>
  <w:style w:type="paragraph" w:styleId="1469">
    <w:name w:val="Body Text_0_0"/>
    <w:basedOn w:val="1468"/>
    <w:next w:val="1469"/>
    <w:link w:val="779"/>
    <w:uiPriority w:val="99"/>
    <w:unhideWhenUsed/>
    <w:qFormat/>
    <w:pPr>
      <w:spacing w:after="120"/>
    </w:pPr>
    <w:rPr>
      <w:sz w:val="20"/>
    </w:rPr>
  </w:style>
  <w:style w:type="paragraph" w:styleId="1470">
    <w:name w:val="*正文"/>
    <w:basedOn w:val="779"/>
    <w:next w:val="1470"/>
    <w:link w:val="779"/>
    <w:qFormat/>
    <w:pPr>
      <w:ind w:firstLine="560"/>
      <w:spacing w:line="360" w:lineRule="auto"/>
    </w:pPr>
    <w:rPr>
      <w:rFonts w:ascii="方正仿宋_GB2312" w:hAnsi="Times New Roman" w:eastAsia="方正仿宋_GB2312"/>
      <w:sz w:val="28"/>
      <w:szCs w:val="28"/>
    </w:rPr>
  </w:style>
  <w:style w:type="paragraph" w:styleId="1471">
    <w:name w:val="Normal_21_0"/>
    <w:next w:val="779"/>
    <w:link w:val="779"/>
    <w:qFormat/>
    <w:pPr>
      <w:jc w:val="both"/>
      <w:widowControl w:val="off"/>
    </w:pPr>
    <w:rPr>
      <w:sz w:val="21"/>
      <w:szCs w:val="24"/>
      <w:lang w:val="en-US" w:eastAsia="zh-CN" w:bidi="ar-SA"/>
    </w:rPr>
  </w:style>
  <w:style w:type="paragraph" w:styleId="1472">
    <w:name w:val="正文3"/>
    <w:next w:val="863"/>
    <w:link w:val="779"/>
    <w:qFormat/>
    <w:pPr>
      <w:spacing w:after="160" w:line="278" w:lineRule="auto"/>
    </w:pPr>
    <w:rPr>
      <w:rFonts w:eastAsia="Times New Roman"/>
      <w:sz w:val="24"/>
      <w:szCs w:val="24"/>
      <w:lang w:val="en-US" w:eastAsia="zh-CN" w:bidi="ar-SA"/>
    </w:rPr>
  </w:style>
  <w:style w:type="paragraph" w:styleId="1473">
    <w:name w:val="AONormal"/>
    <w:next w:val="1473"/>
    <w:link w:val="779"/>
    <w:qFormat/>
    <w:pPr>
      <w:ind w:firstLine="440"/>
      <w:spacing w:line="400" w:lineRule="exact"/>
    </w:pPr>
    <w:rPr>
      <w:rFonts w:ascii="华文楷体" w:hAnsi="华文楷体" w:eastAsia="华文楷体" w:cs="华文楷体"/>
      <w:sz w:val="22"/>
      <w:szCs w:val="21"/>
      <w:lang w:val="en-US" w:eastAsia="zh-CN" w:bidi="ar-SA"/>
    </w:rPr>
  </w:style>
  <w:style w:type="paragraph" w:styleId="1474">
    <w:name w:val="p17_0_0"/>
    <w:basedOn w:val="1412"/>
    <w:next w:val="1474"/>
    <w:link w:val="779"/>
    <w:qFormat/>
    <w:pPr>
      <w:spacing w:before="100" w:beforeAutospacing="1" w:after="100" w:afterAutospacing="1"/>
    </w:pPr>
    <w:rPr>
      <w:rFonts w:ascii="宋体" w:hAnsi="宋体" w:eastAsia="Times New Roman" w:cs="宋体"/>
      <w:sz w:val="24"/>
    </w:rPr>
  </w:style>
  <w:style w:type="paragraph" w:styleId="1475">
    <w:name w:val="正文_0_1_0_0"/>
    <w:next w:val="1475"/>
    <w:link w:val="779"/>
    <w:uiPriority w:val="99"/>
    <w:qFormat/>
    <w:pPr>
      <w:jc w:val="both"/>
      <w:widowControl w:val="off"/>
    </w:pPr>
    <w:rPr>
      <w:rFonts w:ascii="Calibri" w:hAnsi="Calibri"/>
      <w:lang w:val="en-US" w:eastAsia="zh-CN" w:bidi="ar-SA"/>
    </w:rPr>
  </w:style>
  <w:style w:type="paragraph" w:styleId="1476">
    <w:name w:val="修订"/>
    <w:next w:val="1476"/>
    <w:link w:val="779"/>
    <w:uiPriority w:val="99"/>
    <w:unhideWhenUsed/>
    <w:rPr>
      <w:rFonts w:ascii="Calibri" w:hAnsi="Calibri"/>
      <w:sz w:val="21"/>
      <w:szCs w:val="22"/>
      <w:lang w:val="en-US" w:eastAsia="zh-CN" w:bidi="ar-SA"/>
    </w:rPr>
  </w:style>
  <w:style w:type="character" w:styleId="1477" w:default="1">
    <w:name w:val="Default Paragraph Font"/>
    <w:uiPriority w:val="1"/>
    <w:semiHidden/>
    <w:unhideWhenUsed/>
  </w:style>
  <w:style w:type="numbering" w:styleId="1478" w:default="1">
    <w:name w:val="No List"/>
    <w:uiPriority w:val="99"/>
    <w:semiHidden/>
    <w:unhideWhenUsed/>
  </w:style>
  <w:style w:type="table" w:styleId="14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李玉莲</cp:lastModifiedBy>
  <cp:revision>42</cp:revision>
  <dcterms:created xsi:type="dcterms:W3CDTF">2024-08-01T09:01:00Z</dcterms:created>
  <dcterms:modified xsi:type="dcterms:W3CDTF">2026-05-21T03:40:24Z</dcterms:modified>
  <cp:version>1048576</cp:version>
</cp:coreProperties>
</file>