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FD347">
      <w:pPr>
        <w:pStyle w:val="2"/>
        <w:rPr>
          <w:rFonts w:hint="eastAsia" w:ascii="仿宋" w:hAnsi="仿宋" w:eastAsia="仿宋" w:cs="仿宋"/>
          <w:color w:val="000000"/>
          <w:sz w:val="24"/>
          <w:szCs w:val="24"/>
          <w:highlight w:val="none"/>
        </w:rPr>
      </w:pPr>
      <w:r>
        <w:rPr>
          <w:rFonts w:hint="eastAsia" w:ascii="仿宋" w:hAnsi="仿宋" w:eastAsia="仿宋" w:cs="仿宋"/>
          <w:bCs/>
          <w:color w:val="000000"/>
          <w:sz w:val="44"/>
          <w:highlight w:val="none"/>
        </w:rPr>
        <w:t>第四章  采购需求</w:t>
      </w:r>
    </w:p>
    <w:p w14:paraId="448C780D">
      <w:pPr>
        <w:spacing w:before="120" w:after="120" w:line="0" w:lineRule="atLeas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项目属性：</w:t>
      </w:r>
      <w:r>
        <w:rPr>
          <w:rFonts w:hint="eastAsia" w:ascii="仿宋" w:hAnsi="仿宋" w:eastAsia="仿宋" w:cs="仿宋"/>
          <w:color w:val="000000"/>
          <w:sz w:val="24"/>
          <w:szCs w:val="24"/>
          <w:highlight w:val="none"/>
          <w:u w:val="single"/>
        </w:rPr>
        <w:t>货物类项目</w:t>
      </w:r>
      <w:r>
        <w:rPr>
          <w:rFonts w:hint="eastAsia" w:ascii="仿宋" w:hAnsi="仿宋" w:eastAsia="仿宋" w:cs="仿宋"/>
          <w:color w:val="000000"/>
          <w:sz w:val="24"/>
          <w:szCs w:val="24"/>
          <w:highlight w:val="none"/>
        </w:rPr>
        <w:t>。</w:t>
      </w:r>
    </w:p>
    <w:p w14:paraId="0A2E1A11">
      <w:pPr>
        <w:pStyle w:val="5"/>
        <w:keepNext w:val="0"/>
        <w:keepLines w:val="0"/>
        <w:pageBreakBefore w:val="0"/>
        <w:spacing w:line="500" w:lineRule="exact"/>
        <w:ind w:firstLine="482"/>
        <w:outlineLvl w:val="2"/>
        <w:rPr>
          <w:rStyle w:val="6"/>
          <w:rFonts w:hint="eastAsia" w:ascii="仿宋" w:hAnsi="仿宋" w:eastAsia="仿宋" w:cs="仿宋"/>
          <w:b/>
          <w:bCs/>
          <w:color w:val="000000"/>
          <w:sz w:val="24"/>
          <w:szCs w:val="22"/>
          <w:highlight w:val="none"/>
        </w:rPr>
      </w:pPr>
      <w:r>
        <w:rPr>
          <w:rStyle w:val="6"/>
          <w:rFonts w:hint="eastAsia" w:ascii="仿宋" w:hAnsi="仿宋" w:eastAsia="仿宋" w:cs="仿宋"/>
          <w:b/>
          <w:bCs/>
          <w:color w:val="000000"/>
          <w:sz w:val="24"/>
          <w:szCs w:val="22"/>
          <w:highlight w:val="none"/>
        </w:rPr>
        <w:t>一、项目概况</w:t>
      </w:r>
    </w:p>
    <w:p w14:paraId="41E40C34">
      <w:pPr>
        <w:pStyle w:val="7"/>
        <w:keepNext w:val="0"/>
        <w:keepLines w:val="0"/>
        <w:pageBreakBefore w:val="0"/>
        <w:spacing w:line="500" w:lineRule="exact"/>
        <w:ind w:firstLine="480"/>
        <w:rPr>
          <w:rFonts w:hint="eastAsia" w:ascii="仿宋" w:hAnsi="仿宋" w:eastAsia="仿宋" w:cs="仿宋"/>
          <w:color w:val="000000"/>
          <w:highlight w:val="none"/>
        </w:rPr>
      </w:pPr>
      <w:r>
        <w:rPr>
          <w:rStyle w:val="6"/>
          <w:rFonts w:hint="eastAsia" w:ascii="仿宋" w:hAnsi="仿宋" w:eastAsia="仿宋" w:cs="仿宋"/>
          <w:iCs/>
          <w:color w:val="000000"/>
          <w:sz w:val="24"/>
          <w:szCs w:val="24"/>
          <w:highlight w:val="none"/>
        </w:rPr>
        <w:t>（一）项目名称：宿豫区来龙初级中学实验室及功能室设施设备采购项目</w:t>
      </w:r>
    </w:p>
    <w:p w14:paraId="1854C52F">
      <w:pPr>
        <w:pStyle w:val="7"/>
        <w:keepNext w:val="0"/>
        <w:keepLines w:val="0"/>
        <w:pageBreakBefore w:val="0"/>
        <w:spacing w:line="500" w:lineRule="exact"/>
        <w:ind w:firstLine="480"/>
        <w:rPr>
          <w:rFonts w:hint="eastAsia" w:ascii="仿宋" w:hAnsi="仿宋" w:eastAsia="仿宋" w:cs="仿宋"/>
          <w:color w:val="000000"/>
          <w:highlight w:val="none"/>
        </w:rPr>
      </w:pPr>
      <w:r>
        <w:rPr>
          <w:rFonts w:hint="eastAsia" w:ascii="仿宋" w:hAnsi="仿宋" w:eastAsia="仿宋" w:cs="仿宋"/>
          <w:color w:val="000000"/>
          <w:highlight w:val="none"/>
        </w:rPr>
        <w:t>（二）项目最高限价：</w:t>
      </w:r>
      <w:r>
        <w:rPr>
          <w:rFonts w:hint="eastAsia" w:ascii="仿宋" w:hAnsi="仿宋" w:eastAsia="仿宋" w:cs="仿宋"/>
          <w:color w:val="000000"/>
          <w:highlight w:val="none"/>
          <w:lang w:val="en-US" w:eastAsia="zh-CN"/>
        </w:rPr>
        <w:t>360</w:t>
      </w:r>
      <w:r>
        <w:rPr>
          <w:rFonts w:hint="eastAsia" w:ascii="仿宋" w:hAnsi="仿宋" w:eastAsia="仿宋" w:cs="仿宋"/>
          <w:color w:val="000000"/>
          <w:highlight w:val="none"/>
          <w:lang w:eastAsia="zh-CN"/>
        </w:rPr>
        <w:t>万元</w:t>
      </w:r>
      <w:r>
        <w:rPr>
          <w:rFonts w:hint="eastAsia" w:ascii="仿宋" w:hAnsi="仿宋" w:eastAsia="仿宋" w:cs="仿宋"/>
          <w:color w:val="000000"/>
          <w:highlight w:val="none"/>
        </w:rPr>
        <w:t>，超过最高限价的作无效标处理。</w:t>
      </w:r>
    </w:p>
    <w:p w14:paraId="2B7D770F">
      <w:pPr>
        <w:pStyle w:val="8"/>
        <w:keepNext w:val="0"/>
        <w:keepLines w:val="0"/>
        <w:pageBreakBefore w:val="0"/>
        <w:spacing w:line="500" w:lineRule="exact"/>
        <w:ind w:firstLine="480"/>
        <w:rPr>
          <w:rStyle w:val="6"/>
          <w:rFonts w:hint="eastAsia" w:ascii="仿宋" w:hAnsi="仿宋" w:eastAsia="仿宋" w:cs="仿宋"/>
          <w:iCs/>
          <w:color w:val="000000"/>
          <w:sz w:val="24"/>
          <w:szCs w:val="24"/>
          <w:highlight w:val="none"/>
        </w:rPr>
      </w:pPr>
      <w:r>
        <w:rPr>
          <w:rStyle w:val="6"/>
          <w:rFonts w:hint="eastAsia" w:ascii="仿宋" w:hAnsi="仿宋" w:eastAsia="仿宋" w:cs="仿宋"/>
          <w:iCs/>
          <w:color w:val="000000"/>
          <w:sz w:val="24"/>
          <w:szCs w:val="24"/>
          <w:highlight w:val="none"/>
        </w:rPr>
        <w:t>（三）付款方式</w:t>
      </w:r>
    </w:p>
    <w:p w14:paraId="7296AEB4">
      <w:pPr>
        <w:spacing w:line="560" w:lineRule="exact"/>
        <w:ind w:firstLine="480"/>
        <w:rPr>
          <w:rFonts w:hint="eastAsia" w:ascii="仿宋" w:hAnsi="仿宋" w:eastAsia="仿宋" w:cs="仿宋"/>
          <w:bCs/>
          <w:color w:val="000000"/>
          <w:sz w:val="24"/>
          <w:highlight w:val="none"/>
        </w:rPr>
      </w:pPr>
      <w:r>
        <w:rPr>
          <w:rFonts w:hint="eastAsia" w:ascii="仿宋" w:hAnsi="仿宋" w:eastAsia="仿宋" w:cs="仿宋"/>
          <w:bCs/>
          <w:color w:val="000000"/>
          <w:sz w:val="24"/>
          <w:highlight w:val="none"/>
        </w:rPr>
        <w:t>预付款：合同签订后，在收到供应商发票后10日内支付合同总额30%的预付款；</w:t>
      </w:r>
      <w:r>
        <w:rPr>
          <w:rFonts w:hint="eastAsia" w:ascii="仿宋" w:hAnsi="仿宋" w:eastAsia="仿宋" w:cs="仿宋"/>
          <w:bCs/>
          <w:color w:val="000000"/>
          <w:sz w:val="24"/>
          <w:highlight w:val="none"/>
          <w:lang w:val="en-US" w:eastAsia="zh-CN"/>
        </w:rPr>
        <w:t>进度款：</w:t>
      </w:r>
      <w:r>
        <w:rPr>
          <w:rFonts w:hint="eastAsia" w:ascii="仿宋" w:hAnsi="仿宋" w:eastAsia="仿宋" w:cs="仿宋"/>
          <w:bCs/>
          <w:color w:val="000000"/>
          <w:sz w:val="24"/>
          <w:highlight w:val="none"/>
        </w:rPr>
        <w:t>供货完成且验收合格后在收到供应商发票后10日内支付至合同总额85%；自验收之日起满一年支付至合同总额95%，质保期满付清。（无息）。</w:t>
      </w:r>
    </w:p>
    <w:p w14:paraId="4FDB7E6F">
      <w:pPr>
        <w:spacing w:line="560" w:lineRule="exact"/>
        <w:ind w:firstLine="480"/>
        <w:rPr>
          <w:rFonts w:hint="eastAsia" w:ascii="仿宋" w:hAnsi="仿宋" w:eastAsia="仿宋" w:cs="仿宋"/>
          <w:bCs/>
          <w:color w:val="000000"/>
          <w:sz w:val="24"/>
          <w:highlight w:val="none"/>
          <w:lang w:val="zh-CN"/>
        </w:rPr>
      </w:pPr>
      <w:r>
        <w:rPr>
          <w:rFonts w:hint="eastAsia" w:ascii="仿宋" w:hAnsi="仿宋" w:eastAsia="仿宋" w:cs="仿宋"/>
          <w:bCs/>
          <w:color w:val="000000"/>
          <w:sz w:val="24"/>
          <w:highlight w:val="none"/>
          <w:lang w:val="zh-CN"/>
        </w:rPr>
        <w:t>资金支付的</w:t>
      </w:r>
      <w:r>
        <w:rPr>
          <w:rFonts w:hint="eastAsia" w:ascii="仿宋" w:hAnsi="仿宋" w:eastAsia="仿宋" w:cs="仿宋"/>
          <w:bCs/>
          <w:color w:val="000000"/>
          <w:sz w:val="24"/>
          <w:highlight w:val="none"/>
        </w:rPr>
        <w:t>时间</w:t>
      </w:r>
      <w:r>
        <w:rPr>
          <w:rFonts w:hint="eastAsia" w:ascii="仿宋" w:hAnsi="仿宋" w:eastAsia="仿宋" w:cs="仿宋"/>
          <w:bCs/>
          <w:color w:val="000000"/>
          <w:sz w:val="24"/>
          <w:highlight w:val="none"/>
          <w:lang w:val="zh-CN"/>
        </w:rPr>
        <w:t>：</w:t>
      </w:r>
      <w:r>
        <w:rPr>
          <w:rFonts w:hint="eastAsia" w:ascii="仿宋" w:hAnsi="仿宋" w:eastAsia="仿宋" w:cs="仿宋"/>
          <w:bCs/>
          <w:color w:val="000000"/>
          <w:sz w:val="24"/>
          <w:highlight w:val="none"/>
        </w:rPr>
        <w:t>收到供应商发票10个工作日内</w:t>
      </w:r>
      <w:r>
        <w:rPr>
          <w:rFonts w:hint="eastAsia" w:ascii="仿宋" w:hAnsi="仿宋" w:eastAsia="仿宋" w:cs="仿宋"/>
          <w:bCs/>
          <w:color w:val="000000"/>
          <w:sz w:val="24"/>
          <w:highlight w:val="none"/>
          <w:lang w:val="zh-CN"/>
        </w:rPr>
        <w:t>；</w:t>
      </w:r>
    </w:p>
    <w:p w14:paraId="0D14874D">
      <w:pPr>
        <w:spacing w:line="560" w:lineRule="exact"/>
        <w:ind w:firstLine="480"/>
        <w:rPr>
          <w:rFonts w:hint="eastAsia" w:ascii="仿宋" w:hAnsi="仿宋" w:eastAsia="仿宋" w:cs="仿宋"/>
          <w:bCs/>
          <w:color w:val="000000"/>
          <w:sz w:val="24"/>
          <w:highlight w:val="none"/>
        </w:rPr>
      </w:pPr>
      <w:r>
        <w:rPr>
          <w:rFonts w:hint="eastAsia" w:ascii="仿宋" w:hAnsi="仿宋" w:eastAsia="仿宋" w:cs="仿宋"/>
          <w:bCs/>
          <w:color w:val="000000"/>
          <w:sz w:val="24"/>
          <w:highlight w:val="none"/>
          <w:lang w:val="zh-CN"/>
        </w:rPr>
        <w:t>资金支付</w:t>
      </w:r>
      <w:r>
        <w:rPr>
          <w:rFonts w:hint="eastAsia" w:ascii="仿宋" w:hAnsi="仿宋" w:eastAsia="仿宋" w:cs="仿宋"/>
          <w:bCs/>
          <w:color w:val="000000"/>
          <w:sz w:val="24"/>
          <w:highlight w:val="none"/>
        </w:rPr>
        <w:t>的条件：满足相应阶段的要求且收到供应商发票；</w:t>
      </w:r>
    </w:p>
    <w:p w14:paraId="211F038F">
      <w:pPr>
        <w:spacing w:line="560" w:lineRule="exact"/>
        <w:ind w:firstLine="480"/>
        <w:rPr>
          <w:rFonts w:hint="eastAsia" w:ascii="仿宋" w:hAnsi="仿宋" w:eastAsia="仿宋" w:cs="仿宋"/>
          <w:bCs/>
          <w:color w:val="000000"/>
          <w:sz w:val="24"/>
          <w:highlight w:val="none"/>
          <w:lang w:val="zh-CN"/>
        </w:rPr>
      </w:pPr>
      <w:r>
        <w:rPr>
          <w:rFonts w:hint="eastAsia" w:ascii="仿宋" w:hAnsi="仿宋" w:eastAsia="仿宋" w:cs="仿宋"/>
          <w:bCs/>
          <w:color w:val="000000"/>
          <w:sz w:val="24"/>
          <w:highlight w:val="none"/>
        </w:rPr>
        <w:t>注：在签订合同时，乙方明确表示无需预付款或者主动要求降低预付款比例的金额，甲方可不适用预付款规定。</w:t>
      </w:r>
    </w:p>
    <w:p w14:paraId="70697A96">
      <w:pPr>
        <w:pStyle w:val="7"/>
        <w:keepNext w:val="0"/>
        <w:keepLines w:val="0"/>
        <w:pageBreakBefore w:val="0"/>
        <w:numPr>
          <w:ilvl w:val="0"/>
          <w:numId w:val="1"/>
        </w:numPr>
        <w:spacing w:line="500" w:lineRule="exact"/>
        <w:ind w:firstLine="482"/>
        <w:rPr>
          <w:rStyle w:val="6"/>
          <w:rFonts w:hint="eastAsia" w:ascii="仿宋" w:hAnsi="仿宋" w:eastAsia="仿宋" w:cs="仿宋"/>
          <w:iCs/>
          <w:color w:val="000000"/>
          <w:sz w:val="24"/>
          <w:szCs w:val="24"/>
          <w:highlight w:val="none"/>
        </w:rPr>
      </w:pPr>
      <w:r>
        <w:rPr>
          <w:rStyle w:val="6"/>
          <w:rFonts w:hint="eastAsia" w:ascii="仿宋" w:hAnsi="仿宋" w:eastAsia="仿宋" w:cs="仿宋"/>
          <w:iCs/>
          <w:color w:val="000000"/>
          <w:sz w:val="24"/>
          <w:szCs w:val="24"/>
          <w:highlight w:val="none"/>
        </w:rPr>
        <w:t>合同履行期限：签订合同之日起</w:t>
      </w:r>
      <w:r>
        <w:rPr>
          <w:rStyle w:val="6"/>
          <w:rFonts w:hint="eastAsia" w:ascii="仿宋" w:hAnsi="仿宋" w:eastAsia="仿宋" w:cs="仿宋"/>
          <w:iCs/>
          <w:color w:val="000000"/>
          <w:sz w:val="24"/>
          <w:szCs w:val="24"/>
          <w:highlight w:val="none"/>
          <w:u w:val="single"/>
        </w:rPr>
        <w:t>30</w:t>
      </w:r>
      <w:r>
        <w:rPr>
          <w:rStyle w:val="6"/>
          <w:rFonts w:hint="eastAsia" w:ascii="仿宋" w:hAnsi="仿宋" w:eastAsia="仿宋" w:cs="仿宋"/>
          <w:iCs/>
          <w:color w:val="000000"/>
          <w:sz w:val="24"/>
          <w:szCs w:val="24"/>
          <w:highlight w:val="none"/>
        </w:rPr>
        <w:t>日历天内交付使用。</w:t>
      </w:r>
    </w:p>
    <w:p w14:paraId="29F939F0">
      <w:pPr>
        <w:pStyle w:val="7"/>
        <w:keepNext w:val="0"/>
        <w:keepLines w:val="0"/>
        <w:pageBreakBefore w:val="0"/>
        <w:numPr>
          <w:ilvl w:val="0"/>
          <w:numId w:val="1"/>
        </w:numPr>
        <w:spacing w:line="500" w:lineRule="exact"/>
        <w:ind w:firstLine="482"/>
        <w:rPr>
          <w:rStyle w:val="6"/>
          <w:rFonts w:hint="eastAsia" w:ascii="仿宋" w:hAnsi="仿宋" w:eastAsia="仿宋" w:cs="仿宋"/>
          <w:iCs/>
          <w:color w:val="000000"/>
          <w:sz w:val="24"/>
          <w:szCs w:val="24"/>
          <w:highlight w:val="none"/>
        </w:rPr>
      </w:pPr>
      <w:r>
        <w:rPr>
          <w:rStyle w:val="6"/>
          <w:rFonts w:hint="eastAsia" w:ascii="仿宋" w:hAnsi="仿宋" w:eastAsia="仿宋" w:cs="仿宋"/>
          <w:iCs/>
          <w:color w:val="000000"/>
          <w:sz w:val="24"/>
          <w:szCs w:val="24"/>
          <w:highlight w:val="none"/>
          <w:lang w:val="en-US"/>
        </w:rPr>
        <w:t>质保期：三年；</w:t>
      </w:r>
    </w:p>
    <w:p w14:paraId="2F3214EE">
      <w:pPr>
        <w:keepNext w:val="0"/>
        <w:keepLines w:val="0"/>
        <w:pageBreakBefore w:val="0"/>
        <w:spacing w:line="500" w:lineRule="exact"/>
        <w:ind w:firstLine="480"/>
        <w:rPr>
          <w:rStyle w:val="6"/>
          <w:rFonts w:hint="eastAsia" w:ascii="仿宋" w:hAnsi="仿宋" w:eastAsia="仿宋" w:cs="仿宋"/>
          <w:bCs/>
          <w:iCs/>
          <w:color w:val="000000"/>
          <w:sz w:val="24"/>
          <w:szCs w:val="24"/>
          <w:highlight w:val="none"/>
        </w:rPr>
      </w:pPr>
      <w:r>
        <w:rPr>
          <w:rStyle w:val="6"/>
          <w:rFonts w:hint="eastAsia" w:ascii="仿宋" w:hAnsi="仿宋" w:eastAsia="仿宋" w:cs="仿宋"/>
          <w:bCs/>
          <w:iCs/>
          <w:color w:val="000000"/>
          <w:sz w:val="24"/>
          <w:szCs w:val="24"/>
          <w:highlight w:val="none"/>
        </w:rPr>
        <w:t>（</w:t>
      </w:r>
      <w:r>
        <w:rPr>
          <w:rStyle w:val="6"/>
          <w:rFonts w:hint="eastAsia" w:ascii="仿宋" w:hAnsi="仿宋" w:eastAsia="仿宋" w:cs="仿宋"/>
          <w:bCs/>
          <w:iCs/>
          <w:color w:val="000000"/>
          <w:sz w:val="24"/>
          <w:szCs w:val="24"/>
          <w:highlight w:val="none"/>
          <w:lang w:val="en-US"/>
        </w:rPr>
        <w:t>六</w:t>
      </w:r>
      <w:r>
        <w:rPr>
          <w:rStyle w:val="6"/>
          <w:rFonts w:hint="eastAsia" w:ascii="仿宋" w:hAnsi="仿宋" w:eastAsia="仿宋" w:cs="仿宋"/>
          <w:bCs/>
          <w:iCs/>
          <w:color w:val="000000"/>
          <w:sz w:val="24"/>
          <w:szCs w:val="24"/>
          <w:highlight w:val="none"/>
        </w:rPr>
        <w:t>）质量标准</w:t>
      </w:r>
    </w:p>
    <w:p w14:paraId="77FCCBDF">
      <w:pPr>
        <w:pStyle w:val="7"/>
        <w:keepNext w:val="0"/>
        <w:keepLines w:val="0"/>
        <w:pageBreakBefore w:val="0"/>
        <w:spacing w:line="500" w:lineRule="exact"/>
        <w:ind w:firstLine="480"/>
        <w:rPr>
          <w:rFonts w:hint="eastAsia" w:ascii="仿宋" w:hAnsi="仿宋" w:eastAsia="仿宋" w:cs="仿宋"/>
          <w:color w:val="000000"/>
          <w:highlight w:val="none"/>
        </w:rPr>
      </w:pPr>
      <w:r>
        <w:rPr>
          <w:rFonts w:hint="eastAsia" w:ascii="仿宋" w:hAnsi="仿宋" w:eastAsia="仿宋" w:cs="仿宋"/>
          <w:color w:val="000000"/>
          <w:highlight w:val="none"/>
          <w:lang w:val="en-US" w:eastAsia="zh-CN"/>
        </w:rPr>
        <w:t>1.</w:t>
      </w:r>
      <w:r>
        <w:rPr>
          <w:rFonts w:hint="eastAsia" w:ascii="仿宋" w:hAnsi="仿宋" w:eastAsia="仿宋" w:cs="仿宋"/>
          <w:color w:val="000000"/>
          <w:highlight w:val="none"/>
        </w:rPr>
        <w:t>合格，符合国家、行业质量要求。</w:t>
      </w:r>
    </w:p>
    <w:p w14:paraId="5CFCA852">
      <w:pPr>
        <w:pStyle w:val="7"/>
        <w:keepNext w:val="0"/>
        <w:keepLines w:val="0"/>
        <w:pageBreakBefore w:val="0"/>
        <w:spacing w:line="500" w:lineRule="exact"/>
        <w:ind w:firstLine="480"/>
        <w:rPr>
          <w:rFonts w:hint="eastAsia" w:ascii="仿宋" w:hAnsi="仿宋" w:eastAsia="仿宋" w:cs="仿宋"/>
          <w:color w:val="000000"/>
          <w:highlight w:val="none"/>
        </w:rPr>
      </w:pPr>
      <w:r>
        <w:rPr>
          <w:rFonts w:hint="eastAsia" w:ascii="仿宋" w:hAnsi="仿宋" w:eastAsia="仿宋" w:cs="仿宋"/>
          <w:color w:val="000000"/>
          <w:highlight w:val="none"/>
          <w:lang w:val="en-US" w:eastAsia="zh-CN"/>
        </w:rPr>
        <w:t>2.</w:t>
      </w:r>
      <w:r>
        <w:rPr>
          <w:rFonts w:hint="eastAsia" w:ascii="仿宋" w:hAnsi="仿宋" w:eastAsia="仿宋" w:cs="仿宋"/>
          <w:color w:val="000000"/>
          <w:highlight w:val="none"/>
        </w:rPr>
        <w:t>货物必须全新、未使用过的原装合格正品，完全符合招标文件规定的质量，规格和性能的要求达到国家或行业规定的标准，实行生产许可证制度的，应提供生产许可证，属于国家强制认证的货物必须通过认证。</w:t>
      </w:r>
    </w:p>
    <w:p w14:paraId="7D66B385">
      <w:pPr>
        <w:pStyle w:val="7"/>
        <w:keepNext w:val="0"/>
        <w:keepLines w:val="0"/>
        <w:pageBreakBefore w:val="0"/>
        <w:spacing w:line="500" w:lineRule="exact"/>
        <w:ind w:firstLine="480"/>
        <w:rPr>
          <w:rFonts w:hint="eastAsia" w:ascii="仿宋" w:hAnsi="仿宋" w:eastAsia="仿宋" w:cs="仿宋"/>
          <w:color w:val="000000"/>
          <w:highlight w:val="none"/>
        </w:rPr>
      </w:pPr>
      <w:r>
        <w:rPr>
          <w:rFonts w:hint="eastAsia" w:ascii="仿宋" w:hAnsi="仿宋" w:eastAsia="仿宋" w:cs="仿宋"/>
          <w:color w:val="000000"/>
          <w:highlight w:val="none"/>
          <w:lang w:val="en-US" w:eastAsia="zh-CN"/>
        </w:rPr>
        <w:t>3.</w:t>
      </w:r>
      <w:r>
        <w:rPr>
          <w:rFonts w:hint="eastAsia" w:ascii="仿宋" w:hAnsi="仿宋" w:eastAsia="仿宋" w:cs="仿宋"/>
          <w:color w:val="000000"/>
          <w:highlight w:val="none"/>
        </w:rPr>
        <w:t>投标人必须提供符合国家质量检测标准的全新、未使用过的货物（包括所有零配件、专用工具等辅料、配件及在整体设备安装和调试时不能缺少或必需的一切附属配件必须为专业生产企业的定型品牌），表面无划伤，无碰撞，无任何缺陷隐患，在中国境内可依常规安全合法使用，并附有原始厂商的装箱单、完整的技术资料及相应的中文说明等相关资料，供货时必须提供设备的供货配置清单。投标人货物若与标书上列明的货物型号、技术指标等不相符，有造假现象的，一经查出，将终止合同，并承担由此给招标人带来的损失。</w:t>
      </w:r>
    </w:p>
    <w:p w14:paraId="07A2BC52">
      <w:pPr>
        <w:pStyle w:val="7"/>
        <w:keepNext w:val="0"/>
        <w:keepLines w:val="0"/>
        <w:pageBreakBefore w:val="0"/>
        <w:spacing w:line="500" w:lineRule="exact"/>
        <w:ind w:firstLine="480"/>
        <w:rPr>
          <w:rFonts w:hint="default" w:ascii="仿宋" w:hAnsi="仿宋" w:eastAsia="仿宋" w:cs="仿宋"/>
          <w:color w:val="000000"/>
          <w:highlight w:val="none"/>
          <w:lang w:val="en-US" w:eastAsia="zh-CN"/>
        </w:rPr>
      </w:pPr>
      <w:r>
        <w:rPr>
          <w:rFonts w:hint="eastAsia" w:ascii="仿宋" w:hAnsi="仿宋" w:eastAsia="仿宋" w:cs="仿宋"/>
          <w:color w:val="000000"/>
          <w:highlight w:val="none"/>
        </w:rPr>
        <w:t>（六）交付地点：</w:t>
      </w:r>
      <w:r>
        <w:rPr>
          <w:rFonts w:hint="eastAsia" w:ascii="仿宋" w:hAnsi="仿宋" w:eastAsia="仿宋" w:cs="仿宋"/>
          <w:color w:val="000000"/>
          <w:highlight w:val="none"/>
          <w:lang w:val="en-US" w:eastAsia="zh-CN"/>
        </w:rPr>
        <w:t>宿豫区来龙初级中学</w:t>
      </w:r>
    </w:p>
    <w:p w14:paraId="594AB382">
      <w:pPr>
        <w:pStyle w:val="7"/>
        <w:keepNext w:val="0"/>
        <w:keepLines w:val="0"/>
        <w:pageBreakBefore w:val="0"/>
        <w:spacing w:line="500" w:lineRule="exact"/>
        <w:ind w:firstLine="480"/>
        <w:rPr>
          <w:rFonts w:hint="eastAsia" w:ascii="仿宋" w:hAnsi="仿宋" w:eastAsia="仿宋" w:cs="仿宋"/>
          <w:color w:val="000000"/>
          <w:highlight w:val="none"/>
          <w:lang w:val="en-US" w:eastAsia="zh-CN"/>
        </w:rPr>
      </w:pPr>
      <w:r>
        <w:rPr>
          <w:rFonts w:hint="eastAsia" w:ascii="仿宋" w:hAnsi="仿宋" w:eastAsia="仿宋" w:cs="仿宋"/>
          <w:color w:val="000000"/>
          <w:highlight w:val="none"/>
          <w:lang w:eastAsia="zh-CN"/>
        </w:rPr>
        <w:t>（</w:t>
      </w:r>
      <w:r>
        <w:rPr>
          <w:rFonts w:hint="eastAsia" w:ascii="仿宋" w:hAnsi="仿宋" w:eastAsia="仿宋" w:cs="仿宋"/>
          <w:color w:val="000000"/>
          <w:highlight w:val="none"/>
          <w:lang w:val="en-US" w:eastAsia="zh-CN"/>
        </w:rPr>
        <w:t>七）采购清单及技术要求:</w:t>
      </w:r>
    </w:p>
    <w:p w14:paraId="2BB3BC81">
      <w:pPr>
        <w:pStyle w:val="7"/>
        <w:keepNext w:val="0"/>
        <w:keepLines w:val="0"/>
        <w:pageBreakBefore w:val="0"/>
        <w:spacing w:line="500" w:lineRule="exact"/>
        <w:ind w:firstLine="787" w:firstLineChars="328"/>
        <w:rPr>
          <w:rFonts w:hint="default" w:ascii="仿宋" w:hAnsi="仿宋" w:eastAsia="仿宋" w:cs="仿宋"/>
          <w:color w:val="000000"/>
          <w:highlight w:val="none"/>
          <w:lang w:val="en-US" w:eastAsia="zh-CN"/>
        </w:rPr>
      </w:pPr>
      <w:r>
        <w:rPr>
          <w:rFonts w:hint="eastAsia" w:ascii="仿宋" w:hAnsi="仿宋" w:eastAsia="仿宋" w:cs="仿宋"/>
          <w:color w:val="000000"/>
          <w:highlight w:val="none"/>
          <w:lang w:val="en-US" w:eastAsia="zh-CN"/>
        </w:rPr>
        <w:t>1.核心产品：心里咨询室-智能多维呐喊宣泄系统。</w:t>
      </w:r>
    </w:p>
    <w:p w14:paraId="37583D09">
      <w:pPr>
        <w:pStyle w:val="7"/>
        <w:keepNext w:val="0"/>
        <w:keepLines w:val="0"/>
        <w:pageBreakBefore w:val="0"/>
        <w:spacing w:line="500" w:lineRule="exact"/>
        <w:ind w:firstLine="720" w:firstLineChars="300"/>
        <w:rPr>
          <w:rFonts w:hint="eastAsia" w:ascii="仿宋" w:hAnsi="仿宋" w:eastAsia="仿宋" w:cs="仿宋"/>
          <w:color w:val="000000"/>
          <w:highlight w:val="none"/>
          <w:lang w:val="en-US" w:eastAsia="zh-CN"/>
        </w:rPr>
      </w:pPr>
      <w:r>
        <w:rPr>
          <w:rFonts w:hint="eastAsia" w:ascii="仿宋" w:hAnsi="仿宋" w:eastAsia="仿宋" w:cs="仿宋"/>
          <w:color w:val="000000"/>
          <w:highlight w:val="none"/>
          <w:lang w:val="en-US" w:eastAsia="zh-CN"/>
        </w:rPr>
        <w:t>2.详细清单参数请见附件（附件清单中图片仅供参考）。</w:t>
      </w:r>
    </w:p>
    <w:p w14:paraId="62DBAD09">
      <w:pPr>
        <w:pStyle w:val="7"/>
        <w:keepNext w:val="0"/>
        <w:keepLines w:val="0"/>
        <w:pageBreakBefore w:val="0"/>
        <w:spacing w:line="500" w:lineRule="exact"/>
        <w:ind w:firstLine="720" w:firstLineChars="300"/>
        <w:rPr>
          <w:rFonts w:hint="default" w:ascii="仿宋" w:hAnsi="仿宋" w:eastAsia="仿宋" w:cs="仿宋"/>
          <w:color w:val="000000"/>
          <w:highlight w:val="none"/>
          <w:lang w:val="en-US" w:eastAsia="zh-CN"/>
        </w:rPr>
      </w:pPr>
      <w:r>
        <w:rPr>
          <w:rFonts w:hint="eastAsia" w:ascii="仿宋" w:hAnsi="仿宋" w:eastAsia="仿宋" w:cs="仿宋"/>
          <w:color w:val="000000"/>
          <w:highlight w:val="none"/>
          <w:lang w:val="en-US" w:eastAsia="zh-CN"/>
        </w:rPr>
        <w:t>3.玻璃计量容器材质要求：高硼硅耐火玻璃。</w:t>
      </w:r>
    </w:p>
    <w:p w14:paraId="4D33F532">
      <w:pPr>
        <w:pStyle w:val="7"/>
        <w:spacing w:line="500" w:lineRule="exact"/>
        <w:ind w:firstLine="482"/>
        <w:outlineLvl w:val="2"/>
        <w:rPr>
          <w:rFonts w:hint="eastAsia" w:ascii="仿宋" w:hAnsi="仿宋" w:eastAsia="仿宋" w:cs="仿宋"/>
          <w:b/>
          <w:color w:val="000000"/>
          <w:highlight w:val="none"/>
        </w:rPr>
      </w:pPr>
      <w:r>
        <w:rPr>
          <w:rFonts w:hint="eastAsia" w:ascii="仿宋" w:hAnsi="仿宋" w:eastAsia="仿宋" w:cs="仿宋"/>
          <w:b/>
          <w:color w:val="000000"/>
          <w:highlight w:val="none"/>
        </w:rPr>
        <w:t>三、实施要求</w:t>
      </w:r>
    </w:p>
    <w:p w14:paraId="6D545C8D">
      <w:pPr>
        <w:pStyle w:val="7"/>
        <w:spacing w:line="500" w:lineRule="exact"/>
        <w:ind w:firstLine="480"/>
        <w:rPr>
          <w:rFonts w:hint="eastAsia" w:ascii="仿宋" w:hAnsi="仿宋" w:eastAsia="仿宋" w:cs="仿宋"/>
          <w:bCs/>
          <w:color w:val="000000"/>
          <w:highlight w:val="none"/>
        </w:rPr>
      </w:pPr>
      <w:r>
        <w:rPr>
          <w:rFonts w:hint="eastAsia" w:ascii="仿宋" w:hAnsi="仿宋" w:eastAsia="仿宋" w:cs="仿宋"/>
          <w:bCs/>
          <w:color w:val="000000"/>
          <w:highlight w:val="none"/>
        </w:rPr>
        <w:t>1.投标人应对采购、安装现场进行详细的踏勘，了解货物安装的具体位置，货物安装的具体范围、拆除加固工作是否完成、设备装卸的行进路线、运输、储存空间、装卸限制、垃圾清理外运及一切可能影响到正常货物安装的因素，其涉及的一切费用含在合同价中。</w:t>
      </w:r>
    </w:p>
    <w:p w14:paraId="6029B1D1">
      <w:pPr>
        <w:pStyle w:val="7"/>
        <w:spacing w:line="500" w:lineRule="exact"/>
        <w:ind w:firstLine="482"/>
        <w:rPr>
          <w:rFonts w:hint="eastAsia" w:ascii="仿宋" w:hAnsi="仿宋" w:eastAsia="仿宋" w:cs="仿宋"/>
          <w:bCs/>
          <w:color w:val="000000"/>
          <w:highlight w:val="none"/>
        </w:rPr>
      </w:pPr>
      <w:r>
        <w:rPr>
          <w:rFonts w:hint="eastAsia" w:ascii="仿宋" w:hAnsi="仿宋" w:eastAsia="仿宋" w:cs="仿宋"/>
          <w:b/>
          <w:color w:val="000000"/>
          <w:highlight w:val="none"/>
        </w:rPr>
        <w:t>2.招标人不统一组织勘探现场，投标人自行勘察并了解功能室水电走向，所有开槽、打孔、布管布线、修复等相关施工费用</w:t>
      </w:r>
      <w:r>
        <w:rPr>
          <w:rFonts w:hint="eastAsia" w:ascii="仿宋" w:hAnsi="仿宋" w:eastAsia="仿宋" w:cs="仿宋"/>
          <w:b/>
          <w:color w:val="000000"/>
          <w:highlight w:val="none"/>
          <w:lang w:val="en-US" w:eastAsia="zh-CN"/>
        </w:rPr>
        <w:t>和相关耗材</w:t>
      </w:r>
      <w:r>
        <w:rPr>
          <w:rFonts w:hint="eastAsia" w:ascii="仿宋" w:hAnsi="仿宋" w:eastAsia="仿宋" w:cs="仿宋"/>
          <w:b/>
          <w:color w:val="000000"/>
          <w:highlight w:val="none"/>
        </w:rPr>
        <w:t>均包含在报价中，后期不增加任何费用。</w:t>
      </w:r>
    </w:p>
    <w:p w14:paraId="09C0D605">
      <w:pPr>
        <w:pStyle w:val="7"/>
        <w:spacing w:line="500" w:lineRule="exact"/>
        <w:ind w:firstLine="480"/>
        <w:rPr>
          <w:rFonts w:hint="eastAsia" w:ascii="仿宋" w:hAnsi="仿宋" w:eastAsia="仿宋" w:cs="仿宋"/>
          <w:bCs/>
          <w:color w:val="000000"/>
          <w:highlight w:val="none"/>
        </w:rPr>
      </w:pPr>
      <w:r>
        <w:rPr>
          <w:rFonts w:hint="eastAsia" w:ascii="仿宋" w:hAnsi="仿宋" w:eastAsia="仿宋" w:cs="仿宋"/>
          <w:bCs/>
          <w:color w:val="000000"/>
          <w:highlight w:val="none"/>
        </w:rPr>
        <w:t>3</w:t>
      </w:r>
      <w:r>
        <w:rPr>
          <w:rFonts w:hint="eastAsia" w:ascii="仿宋" w:hAnsi="仿宋" w:eastAsia="仿宋" w:cs="仿宋"/>
          <w:bCs/>
          <w:color w:val="000000"/>
          <w:highlight w:val="none"/>
          <w:lang w:val="en-US" w:eastAsia="zh-CN"/>
        </w:rPr>
        <w:t>.</w:t>
      </w:r>
      <w:r>
        <w:rPr>
          <w:rFonts w:hint="eastAsia" w:ascii="仿宋" w:hAnsi="仿宋" w:eastAsia="仿宋" w:cs="仿宋"/>
          <w:bCs/>
          <w:color w:val="000000"/>
          <w:highlight w:val="none"/>
        </w:rPr>
        <w:t>所有软硬件安装须与学校建设的其他系统兼容。</w:t>
      </w:r>
    </w:p>
    <w:p w14:paraId="68740C97">
      <w:pPr>
        <w:pStyle w:val="7"/>
        <w:spacing w:line="500" w:lineRule="exact"/>
        <w:ind w:firstLine="480"/>
        <w:outlineLvl w:val="2"/>
        <w:rPr>
          <w:rFonts w:hint="eastAsia" w:ascii="仿宋" w:hAnsi="仿宋" w:eastAsia="仿宋" w:cs="仿宋"/>
          <w:b/>
          <w:color w:val="000000"/>
          <w:highlight w:val="none"/>
        </w:rPr>
      </w:pPr>
      <w:r>
        <w:rPr>
          <w:rFonts w:hint="eastAsia" w:ascii="仿宋" w:hAnsi="仿宋" w:eastAsia="仿宋" w:cs="仿宋"/>
          <w:b/>
          <w:color w:val="000000"/>
          <w:highlight w:val="none"/>
        </w:rPr>
        <w:t>四、供货要求</w:t>
      </w:r>
    </w:p>
    <w:p w14:paraId="45B43191">
      <w:pPr>
        <w:pStyle w:val="7"/>
        <w:spacing w:line="500" w:lineRule="exact"/>
        <w:ind w:firstLine="480"/>
        <w:rPr>
          <w:rFonts w:hint="eastAsia" w:ascii="仿宋" w:hAnsi="仿宋" w:eastAsia="仿宋" w:cs="仿宋"/>
          <w:bCs/>
          <w:color w:val="000000"/>
          <w:highlight w:val="none"/>
        </w:rPr>
      </w:pPr>
      <w:r>
        <w:rPr>
          <w:rFonts w:hint="eastAsia" w:ascii="仿宋" w:hAnsi="仿宋" w:eastAsia="仿宋" w:cs="仿宋"/>
          <w:bCs/>
          <w:color w:val="000000"/>
          <w:highlight w:val="none"/>
        </w:rPr>
        <w:t>1.投标人需合理安排各个环节的时间进度，确保在合同签订后规定时间内完成本项目。</w:t>
      </w:r>
    </w:p>
    <w:p w14:paraId="15E101A0">
      <w:pPr>
        <w:pStyle w:val="7"/>
        <w:spacing w:line="500" w:lineRule="exact"/>
        <w:ind w:firstLine="480"/>
        <w:rPr>
          <w:rFonts w:hint="eastAsia" w:ascii="仿宋" w:hAnsi="仿宋" w:eastAsia="仿宋" w:cs="仿宋"/>
          <w:bCs/>
          <w:color w:val="000000"/>
          <w:highlight w:val="none"/>
        </w:rPr>
      </w:pPr>
      <w:r>
        <w:rPr>
          <w:rFonts w:hint="eastAsia" w:ascii="仿宋" w:hAnsi="仿宋" w:eastAsia="仿宋" w:cs="仿宋"/>
          <w:bCs/>
          <w:color w:val="000000"/>
          <w:highlight w:val="none"/>
        </w:rPr>
        <w:t>2.供货前，投标人应提供相关货物、设备的规格、颜色、外形等供招标人确认，否则造成的损失由中标人自行承担。产品必须是正规厂家新品，不得使用已经淘汰或拼凑、组装的伪劣、假冒部件及产品经招标人审验合格后方可进场，所有产品必须符合国家标准和环保要求，不得以次充好。</w:t>
      </w:r>
    </w:p>
    <w:p w14:paraId="137653C0">
      <w:pPr>
        <w:pStyle w:val="7"/>
        <w:spacing w:line="500" w:lineRule="exact"/>
        <w:ind w:firstLine="480"/>
        <w:rPr>
          <w:rFonts w:hint="eastAsia" w:ascii="仿宋" w:hAnsi="仿宋" w:eastAsia="仿宋" w:cs="仿宋"/>
          <w:bCs/>
          <w:color w:val="000000"/>
          <w:highlight w:val="none"/>
        </w:rPr>
      </w:pPr>
      <w:r>
        <w:rPr>
          <w:rFonts w:hint="eastAsia" w:ascii="仿宋" w:hAnsi="仿宋" w:eastAsia="仿宋" w:cs="仿宋"/>
          <w:bCs/>
          <w:color w:val="000000"/>
          <w:highlight w:val="none"/>
        </w:rPr>
        <w:t>3.投标人应在合同签订后规定时间按要求将货物运输至招标人指定的交货地点。零散及易损件须用木箱包装，确保防盗、防震、防潮、防破损、运输方式确定，并且由于运输造成的设备损坏，丢失均由中标人负责处理，未按进度供货的，责任投标人自负。</w:t>
      </w:r>
    </w:p>
    <w:p w14:paraId="36E50C9B">
      <w:pPr>
        <w:pStyle w:val="7"/>
        <w:spacing w:line="500" w:lineRule="exact"/>
        <w:ind w:firstLine="480"/>
        <w:rPr>
          <w:rFonts w:hint="eastAsia" w:ascii="仿宋" w:hAnsi="仿宋" w:eastAsia="仿宋" w:cs="仿宋"/>
          <w:bCs/>
          <w:color w:val="000000"/>
          <w:highlight w:val="none"/>
        </w:rPr>
      </w:pPr>
      <w:r>
        <w:rPr>
          <w:rFonts w:hint="eastAsia" w:ascii="仿宋" w:hAnsi="仿宋" w:eastAsia="仿宋" w:cs="仿宋"/>
          <w:bCs/>
          <w:color w:val="000000"/>
          <w:highlight w:val="none"/>
          <w:lang w:val="en-US" w:eastAsia="zh-CN"/>
        </w:rPr>
        <w:t>4</w:t>
      </w:r>
      <w:r>
        <w:rPr>
          <w:rFonts w:hint="eastAsia" w:ascii="仿宋" w:hAnsi="仿宋" w:eastAsia="仿宋" w:cs="仿宋"/>
          <w:bCs/>
          <w:color w:val="000000"/>
          <w:highlight w:val="none"/>
        </w:rPr>
        <w:t>.经招标人确认供货完成后，投标人应在规定时间内完成货物的安装、调试的工作，对于安装、调试出现质量问题的，投标人应及时更换新的产品，确保货物质量。</w:t>
      </w:r>
    </w:p>
    <w:p w14:paraId="06A0C095">
      <w:pPr>
        <w:pStyle w:val="7"/>
        <w:spacing w:line="500" w:lineRule="exact"/>
        <w:ind w:firstLine="480"/>
        <w:rPr>
          <w:rFonts w:hint="eastAsia" w:ascii="仿宋" w:hAnsi="仿宋" w:eastAsia="仿宋" w:cs="仿宋"/>
          <w:bCs/>
          <w:color w:val="000000"/>
          <w:highlight w:val="none"/>
        </w:rPr>
      </w:pPr>
      <w:r>
        <w:rPr>
          <w:rFonts w:hint="eastAsia" w:ascii="仿宋" w:hAnsi="仿宋" w:eastAsia="仿宋" w:cs="仿宋"/>
          <w:bCs/>
          <w:color w:val="000000"/>
          <w:highlight w:val="none"/>
          <w:lang w:val="en-US" w:eastAsia="zh-CN"/>
        </w:rPr>
        <w:t>5</w:t>
      </w:r>
      <w:r>
        <w:rPr>
          <w:rFonts w:hint="eastAsia" w:ascii="仿宋" w:hAnsi="仿宋" w:eastAsia="仿宋" w:cs="仿宋"/>
          <w:bCs/>
          <w:color w:val="000000"/>
          <w:highlight w:val="none"/>
        </w:rPr>
        <w:t>.环保检测、材料、成品及安装后室内所需的检测均由中标投标人负责。一切安全问题由中标投标人负责。</w:t>
      </w:r>
    </w:p>
    <w:p w14:paraId="386505CA">
      <w:pPr>
        <w:pStyle w:val="7"/>
        <w:spacing w:line="500" w:lineRule="exact"/>
        <w:ind w:firstLine="480"/>
        <w:outlineLvl w:val="2"/>
        <w:rPr>
          <w:rFonts w:hint="eastAsia" w:ascii="仿宋" w:hAnsi="仿宋" w:eastAsia="仿宋" w:cs="仿宋"/>
          <w:b/>
          <w:color w:val="000000"/>
          <w:highlight w:val="none"/>
        </w:rPr>
      </w:pPr>
      <w:r>
        <w:rPr>
          <w:rFonts w:hint="eastAsia" w:ascii="仿宋" w:hAnsi="仿宋" w:eastAsia="仿宋" w:cs="仿宋"/>
          <w:b/>
          <w:color w:val="000000"/>
          <w:highlight w:val="none"/>
        </w:rPr>
        <w:t>五、验收要求</w:t>
      </w:r>
    </w:p>
    <w:p w14:paraId="7AF187B9">
      <w:pPr>
        <w:pStyle w:val="7"/>
        <w:spacing w:line="500" w:lineRule="exact"/>
        <w:ind w:firstLine="480"/>
        <w:rPr>
          <w:rFonts w:hint="eastAsia" w:ascii="仿宋" w:hAnsi="仿宋" w:eastAsia="仿宋" w:cs="仿宋"/>
          <w:bCs/>
          <w:color w:val="000000"/>
          <w:highlight w:val="none"/>
        </w:rPr>
      </w:pPr>
      <w:r>
        <w:rPr>
          <w:rFonts w:hint="eastAsia" w:ascii="仿宋" w:hAnsi="仿宋" w:eastAsia="仿宋" w:cs="仿宋"/>
          <w:bCs/>
          <w:color w:val="000000"/>
          <w:highlight w:val="none"/>
        </w:rPr>
        <w:t>1</w:t>
      </w:r>
      <w:r>
        <w:rPr>
          <w:rFonts w:hint="eastAsia" w:ascii="仿宋" w:hAnsi="仿宋" w:eastAsia="仿宋" w:cs="仿宋"/>
          <w:bCs/>
          <w:color w:val="000000"/>
          <w:highlight w:val="none"/>
          <w:lang w:val="en-US" w:eastAsia="zh-CN"/>
        </w:rPr>
        <w:t>.</w:t>
      </w:r>
      <w:r>
        <w:rPr>
          <w:rFonts w:hint="eastAsia" w:ascii="仿宋" w:hAnsi="仿宋" w:eastAsia="仿宋" w:cs="仿宋"/>
          <w:bCs/>
          <w:color w:val="000000"/>
          <w:highlight w:val="none"/>
        </w:rPr>
        <w:t>在发货前，供应商应对货物的质量、规格、性能、数量等进行准确而全面的检验，并出具一份证明货物符合合同规定的证书。该证书将作为提交付款单据的一部分，但有关质量、规格、性能、数量或重量的检验不应视为最终检验。检验的结果和细节应附在检验证书后面。</w:t>
      </w:r>
    </w:p>
    <w:p w14:paraId="7C656F24">
      <w:pPr>
        <w:pStyle w:val="7"/>
        <w:spacing w:line="500" w:lineRule="exact"/>
        <w:ind w:firstLine="480"/>
        <w:rPr>
          <w:rFonts w:hint="eastAsia" w:ascii="仿宋" w:hAnsi="仿宋" w:eastAsia="仿宋" w:cs="仿宋"/>
          <w:bCs/>
          <w:color w:val="000000"/>
          <w:highlight w:val="none"/>
        </w:rPr>
      </w:pPr>
      <w:r>
        <w:rPr>
          <w:rFonts w:hint="eastAsia" w:ascii="仿宋" w:hAnsi="仿宋" w:eastAsia="仿宋" w:cs="仿宋"/>
          <w:bCs/>
          <w:color w:val="000000"/>
          <w:highlight w:val="none"/>
        </w:rPr>
        <w:t>2</w:t>
      </w:r>
      <w:r>
        <w:rPr>
          <w:rFonts w:hint="eastAsia" w:ascii="仿宋" w:hAnsi="仿宋" w:eastAsia="仿宋" w:cs="仿宋"/>
          <w:bCs/>
          <w:color w:val="000000"/>
          <w:highlight w:val="none"/>
          <w:lang w:val="en-US" w:eastAsia="zh-CN"/>
        </w:rPr>
        <w:t>.</w:t>
      </w:r>
      <w:r>
        <w:rPr>
          <w:rFonts w:hint="eastAsia" w:ascii="仿宋" w:hAnsi="仿宋" w:eastAsia="仿宋" w:cs="仿宋"/>
          <w:bCs/>
          <w:color w:val="000000"/>
          <w:highlight w:val="none"/>
        </w:rPr>
        <w:t>货物交付后，在安装前应仔细检查货物自身无缺陷后方可安装，如果存在货物破损、自身材质、规格等质量缺陷，采购人有权要求将货物退场，由此引起的一切后果由供应商承担。</w:t>
      </w:r>
    </w:p>
    <w:p w14:paraId="518E47B1">
      <w:pPr>
        <w:pStyle w:val="7"/>
        <w:spacing w:line="500" w:lineRule="exact"/>
        <w:ind w:firstLine="480"/>
        <w:rPr>
          <w:rFonts w:hint="eastAsia" w:ascii="仿宋" w:hAnsi="仿宋" w:eastAsia="仿宋" w:cs="仿宋"/>
          <w:bCs/>
          <w:color w:val="000000"/>
          <w:highlight w:val="none"/>
        </w:rPr>
      </w:pPr>
      <w:r>
        <w:rPr>
          <w:rFonts w:hint="eastAsia" w:ascii="仿宋" w:hAnsi="仿宋" w:eastAsia="仿宋" w:cs="仿宋"/>
          <w:bCs/>
          <w:color w:val="000000"/>
          <w:highlight w:val="none"/>
        </w:rPr>
        <w:t>3</w:t>
      </w:r>
      <w:r>
        <w:rPr>
          <w:rFonts w:hint="eastAsia" w:ascii="仿宋" w:hAnsi="仿宋" w:eastAsia="仿宋" w:cs="仿宋"/>
          <w:bCs/>
          <w:color w:val="000000"/>
          <w:highlight w:val="none"/>
          <w:lang w:val="en-US" w:eastAsia="zh-CN"/>
        </w:rPr>
        <w:t>.</w:t>
      </w:r>
      <w:r>
        <w:rPr>
          <w:rFonts w:hint="eastAsia" w:ascii="仿宋" w:hAnsi="仿宋" w:eastAsia="仿宋" w:cs="仿宋"/>
          <w:bCs/>
          <w:color w:val="000000"/>
          <w:highlight w:val="none"/>
        </w:rPr>
        <w:t>货物进场后供应商继续负责看管工作，如因看管不善所造成的一切损失均由供应商承担；设备进场后供应商应准备好相关初步验收资料，验收内容包括：产地、货号、规格、数量、外观质量、及设备是否完好。采购人应按签订采购合同约定时间组织验收，并出具书面初步验收报告。</w:t>
      </w:r>
    </w:p>
    <w:p w14:paraId="4FA401EB">
      <w:pPr>
        <w:pStyle w:val="7"/>
        <w:spacing w:line="500" w:lineRule="exact"/>
        <w:ind w:firstLine="480"/>
        <w:rPr>
          <w:rFonts w:hint="eastAsia" w:ascii="仿宋" w:hAnsi="仿宋" w:eastAsia="仿宋" w:cs="仿宋"/>
          <w:bCs/>
          <w:color w:val="000000"/>
          <w:highlight w:val="none"/>
        </w:rPr>
      </w:pPr>
      <w:r>
        <w:rPr>
          <w:rFonts w:hint="eastAsia" w:ascii="仿宋" w:hAnsi="仿宋" w:eastAsia="仿宋" w:cs="仿宋"/>
          <w:bCs/>
          <w:color w:val="000000"/>
          <w:highlight w:val="none"/>
        </w:rPr>
        <w:t>4</w:t>
      </w:r>
      <w:r>
        <w:rPr>
          <w:rFonts w:hint="eastAsia" w:ascii="仿宋" w:hAnsi="仿宋" w:eastAsia="仿宋" w:cs="仿宋"/>
          <w:bCs/>
          <w:color w:val="000000"/>
          <w:highlight w:val="none"/>
          <w:lang w:val="en-US" w:eastAsia="zh-CN"/>
        </w:rPr>
        <w:t>.</w:t>
      </w:r>
      <w:r>
        <w:rPr>
          <w:rFonts w:hint="eastAsia" w:ascii="仿宋" w:hAnsi="仿宋" w:eastAsia="仿宋" w:cs="仿宋"/>
          <w:bCs/>
          <w:color w:val="000000"/>
          <w:highlight w:val="none"/>
        </w:rPr>
        <w:t>供应商货物全部进场安装调试，并向采购人提供相关初步验收资料。验收前，随机抽样送第三方检测（检测费用由供应商支付），检测完成并经供应商初验合格后，采购人组织验收并出具验收报告。如果设备的质量、规格与合同规定不符，或在质量保证期内发现货物是有缺陷的（包括潜在缺陷或使用不符合要求的材料），采购人应报请法定检验机构进行检测（检测费由供应商承担），有权凭其出具的检验报告向供应商提出索赔。</w:t>
      </w:r>
    </w:p>
    <w:p w14:paraId="7953AB44">
      <w:pPr>
        <w:pStyle w:val="7"/>
        <w:spacing w:line="500" w:lineRule="exact"/>
        <w:ind w:firstLine="480"/>
        <w:outlineLvl w:val="2"/>
        <w:rPr>
          <w:rFonts w:hint="eastAsia" w:ascii="仿宋" w:hAnsi="仿宋" w:eastAsia="仿宋" w:cs="仿宋"/>
          <w:b/>
          <w:color w:val="000000"/>
          <w:highlight w:val="none"/>
        </w:rPr>
      </w:pPr>
      <w:r>
        <w:rPr>
          <w:rFonts w:hint="eastAsia" w:ascii="仿宋" w:hAnsi="仿宋" w:eastAsia="仿宋" w:cs="仿宋"/>
          <w:b/>
          <w:color w:val="000000"/>
          <w:highlight w:val="none"/>
        </w:rPr>
        <w:t>六、其他要求</w:t>
      </w:r>
    </w:p>
    <w:p w14:paraId="7D747EF1">
      <w:pPr>
        <w:pStyle w:val="8"/>
        <w:spacing w:before="74" w:after="74" w:line="500" w:lineRule="exact"/>
        <w:ind w:firstLine="567"/>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val="en-US" w:eastAsia="zh-CN"/>
        </w:rPr>
        <w:t>.</w:t>
      </w:r>
      <w:r>
        <w:rPr>
          <w:rFonts w:hint="eastAsia" w:ascii="仿宋" w:hAnsi="仿宋" w:eastAsia="仿宋" w:cs="仿宋"/>
          <w:color w:val="000000"/>
          <w:sz w:val="24"/>
          <w:highlight w:val="none"/>
        </w:rPr>
        <w:t>投标人所投设备货物的技术参数不得低于本项目的采购需求技术要求和档次。</w:t>
      </w:r>
    </w:p>
    <w:p w14:paraId="2887120B">
      <w:pPr>
        <w:pStyle w:val="8"/>
        <w:spacing w:before="74" w:after="74" w:line="500" w:lineRule="exact"/>
        <w:ind w:firstLine="567"/>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val="en-US" w:eastAsia="zh-CN"/>
        </w:rPr>
        <w:t>.</w:t>
      </w:r>
      <w:r>
        <w:rPr>
          <w:rFonts w:hint="eastAsia" w:ascii="仿宋" w:hAnsi="仿宋" w:eastAsia="仿宋" w:cs="仿宋"/>
          <w:color w:val="000000"/>
          <w:sz w:val="24"/>
          <w:highlight w:val="none"/>
        </w:rPr>
        <w:t>投标人必须提供符合国家质量检测标准的全新、未使用过的货物（包括所有零配件、专用工具等），表面无划伤，无碰撞，无任何缺陷隐患，在中国境内可依常规安全合法使用，并附有原始厂商的装箱单、完整的技术资料及相应的中文说明等相关资料，必须提供设备的供货配置清单。若中标货物质量不符合采购文件要求，招标人有权拒收货物。投标人在交货时必需提供主要产品生产厂家供货证明书。投标人货物若与标书上列明的货物型号、技术指标等不相符，有造假现象的，一经查出，将终止合同，并承担由此给招标人带来的损失。</w:t>
      </w:r>
    </w:p>
    <w:p w14:paraId="51DAE23F">
      <w:pPr>
        <w:pStyle w:val="8"/>
        <w:spacing w:before="74" w:after="74" w:line="500" w:lineRule="exact"/>
        <w:ind w:firstLine="567"/>
        <w:rPr>
          <w:rFonts w:hint="eastAsia" w:ascii="仿宋" w:hAnsi="仿宋" w:eastAsia="仿宋" w:cs="仿宋"/>
          <w:color w:val="000000"/>
          <w:sz w:val="24"/>
          <w:highlight w:val="none"/>
        </w:rPr>
      </w:pPr>
      <w:r>
        <w:rPr>
          <w:rFonts w:hint="eastAsia" w:ascii="仿宋" w:hAnsi="仿宋" w:eastAsia="仿宋" w:cs="仿宋"/>
          <w:color w:val="000000"/>
          <w:sz w:val="24"/>
          <w:highlight w:val="none"/>
        </w:rPr>
        <w:t>3</w:t>
      </w:r>
      <w:r>
        <w:rPr>
          <w:rFonts w:hint="eastAsia" w:ascii="仿宋" w:hAnsi="仿宋" w:eastAsia="仿宋" w:cs="仿宋"/>
          <w:color w:val="000000"/>
          <w:sz w:val="24"/>
          <w:highlight w:val="none"/>
          <w:lang w:val="en-US" w:eastAsia="zh-CN"/>
        </w:rPr>
        <w:t>.</w:t>
      </w:r>
      <w:r>
        <w:rPr>
          <w:rFonts w:hint="eastAsia" w:ascii="仿宋" w:hAnsi="仿宋" w:eastAsia="仿宋" w:cs="仿宋"/>
          <w:color w:val="000000"/>
          <w:sz w:val="24"/>
          <w:highlight w:val="none"/>
        </w:rPr>
        <w:t>提供技术文件要求</w:t>
      </w:r>
    </w:p>
    <w:p w14:paraId="48AC0794">
      <w:pPr>
        <w:pStyle w:val="8"/>
        <w:spacing w:before="74" w:after="74" w:line="500" w:lineRule="exact"/>
        <w:ind w:firstLine="567"/>
        <w:rPr>
          <w:rFonts w:hint="eastAsia" w:ascii="仿宋" w:hAnsi="仿宋" w:eastAsia="仿宋" w:cs="仿宋"/>
          <w:color w:val="000000"/>
          <w:sz w:val="24"/>
          <w:highlight w:val="none"/>
        </w:rPr>
      </w:pPr>
      <w:r>
        <w:rPr>
          <w:rFonts w:hint="eastAsia" w:ascii="仿宋" w:hAnsi="仿宋" w:eastAsia="仿宋" w:cs="仿宋"/>
          <w:color w:val="000000"/>
          <w:sz w:val="24"/>
          <w:highlight w:val="none"/>
        </w:rPr>
        <w:t>3.1中标人所提供的技术说明文件应与货物相对应一致，并尽可能完整清晰，且应为原件。合同技术文件应与每批货物共同包装送交，费用应包含于货物的报价中。</w:t>
      </w:r>
    </w:p>
    <w:p w14:paraId="5A809D0D">
      <w:pPr>
        <w:pStyle w:val="8"/>
        <w:spacing w:before="74" w:after="74" w:line="500" w:lineRule="exact"/>
        <w:ind w:firstLine="567"/>
        <w:rPr>
          <w:rFonts w:hint="eastAsia" w:ascii="仿宋" w:hAnsi="仿宋" w:eastAsia="仿宋" w:cs="仿宋"/>
          <w:color w:val="000000"/>
          <w:sz w:val="24"/>
          <w:highlight w:val="none"/>
        </w:rPr>
      </w:pPr>
      <w:r>
        <w:rPr>
          <w:rFonts w:hint="eastAsia" w:ascii="仿宋" w:hAnsi="仿宋" w:eastAsia="仿宋" w:cs="仿宋"/>
          <w:color w:val="000000"/>
          <w:sz w:val="24"/>
          <w:highlight w:val="none"/>
        </w:rPr>
        <w:t>3.2货物的技术说明文件应为中文。文字应简单易懂。硬件的技术文件应附详尽图表以便安装和纠错指导。</w:t>
      </w:r>
    </w:p>
    <w:p w14:paraId="2EB8BD44">
      <w:pPr>
        <w:pStyle w:val="8"/>
        <w:spacing w:before="74" w:after="74" w:line="500" w:lineRule="exact"/>
        <w:ind w:firstLine="567"/>
        <w:rPr>
          <w:rFonts w:hint="eastAsia" w:ascii="仿宋" w:hAnsi="仿宋" w:eastAsia="仿宋" w:cs="仿宋"/>
          <w:color w:val="000000"/>
          <w:sz w:val="24"/>
          <w:highlight w:val="none"/>
        </w:rPr>
      </w:pPr>
      <w:r>
        <w:rPr>
          <w:rFonts w:hint="eastAsia" w:ascii="仿宋" w:hAnsi="仿宋" w:eastAsia="仿宋" w:cs="仿宋"/>
          <w:color w:val="000000"/>
          <w:sz w:val="24"/>
          <w:highlight w:val="none"/>
        </w:rPr>
        <w:t>3.3技术手册应至少包括如下内容：相关硬件的安装指导、安装手册、使用说明书、设备保养、维护手册（包含错误诊断、测试程序）等；相关软件的安装指导。</w:t>
      </w:r>
    </w:p>
    <w:p w14:paraId="0C9E5823">
      <w:pPr>
        <w:pStyle w:val="8"/>
        <w:spacing w:before="74" w:after="74" w:line="500" w:lineRule="exact"/>
        <w:ind w:firstLine="567"/>
        <w:rPr>
          <w:rFonts w:hint="eastAsia" w:ascii="仿宋" w:hAnsi="仿宋" w:eastAsia="仿宋" w:cs="仿宋"/>
          <w:color w:val="000000"/>
          <w:sz w:val="24"/>
          <w:highlight w:val="none"/>
        </w:rPr>
      </w:pPr>
      <w:r>
        <w:rPr>
          <w:rFonts w:hint="eastAsia" w:ascii="仿宋" w:hAnsi="仿宋" w:eastAsia="仿宋" w:cs="仿宋"/>
          <w:color w:val="000000"/>
          <w:sz w:val="24"/>
          <w:highlight w:val="none"/>
        </w:rPr>
        <w:t>4</w:t>
      </w:r>
      <w:r>
        <w:rPr>
          <w:rFonts w:hint="eastAsia" w:ascii="仿宋" w:hAnsi="仿宋" w:eastAsia="仿宋" w:cs="仿宋"/>
          <w:color w:val="000000"/>
          <w:sz w:val="24"/>
          <w:highlight w:val="none"/>
          <w:lang w:val="en-US" w:eastAsia="zh-CN"/>
        </w:rPr>
        <w:t>.</w:t>
      </w:r>
      <w:r>
        <w:rPr>
          <w:rFonts w:hint="eastAsia" w:ascii="仿宋" w:hAnsi="仿宋" w:eastAsia="仿宋" w:cs="仿宋"/>
          <w:color w:val="000000"/>
          <w:sz w:val="24"/>
          <w:highlight w:val="none"/>
        </w:rPr>
        <w:t>项目需求中没有在投标文件中注明偏离（文字说明或在技术、商务偏离表注明）的参数、配置、条款视为投标人完全接受。</w:t>
      </w:r>
    </w:p>
    <w:p w14:paraId="674F0479">
      <w:pPr>
        <w:pStyle w:val="8"/>
        <w:spacing w:before="74" w:after="74" w:line="500" w:lineRule="exact"/>
        <w:ind w:firstLine="567"/>
        <w:rPr>
          <w:rFonts w:hint="eastAsia" w:ascii="仿宋" w:hAnsi="仿宋" w:eastAsia="仿宋" w:cs="仿宋"/>
          <w:color w:val="000000"/>
          <w:sz w:val="24"/>
          <w:highlight w:val="none"/>
        </w:rPr>
      </w:pPr>
      <w:r>
        <w:rPr>
          <w:rFonts w:hint="eastAsia" w:ascii="仿宋" w:hAnsi="仿宋" w:eastAsia="仿宋" w:cs="仿宋"/>
          <w:color w:val="000000"/>
          <w:sz w:val="24"/>
          <w:highlight w:val="none"/>
        </w:rPr>
        <w:t>5</w:t>
      </w:r>
      <w:r>
        <w:rPr>
          <w:rFonts w:hint="eastAsia" w:ascii="仿宋" w:hAnsi="仿宋" w:eastAsia="仿宋" w:cs="仿宋"/>
          <w:color w:val="000000"/>
          <w:sz w:val="24"/>
          <w:highlight w:val="none"/>
          <w:lang w:val="en-US" w:eastAsia="zh-CN"/>
        </w:rPr>
        <w:t>.</w:t>
      </w:r>
      <w:r>
        <w:rPr>
          <w:rFonts w:hint="eastAsia" w:ascii="仿宋" w:hAnsi="仿宋" w:eastAsia="仿宋" w:cs="仿宋"/>
          <w:color w:val="000000"/>
          <w:sz w:val="24"/>
          <w:highlight w:val="none"/>
        </w:rPr>
        <w:t>所报货物或商务条款存在偏差的必须如实填写，否则可能导致废标。</w:t>
      </w:r>
    </w:p>
    <w:p w14:paraId="71220CBB">
      <w:pPr>
        <w:pStyle w:val="8"/>
        <w:spacing w:before="74" w:after="74" w:line="500" w:lineRule="exact"/>
        <w:ind w:firstLine="567"/>
        <w:rPr>
          <w:rFonts w:hint="eastAsia" w:ascii="仿宋" w:hAnsi="仿宋" w:eastAsia="仿宋" w:cs="仿宋"/>
          <w:color w:val="000000"/>
          <w:sz w:val="24"/>
          <w:highlight w:val="none"/>
        </w:rPr>
      </w:pPr>
      <w:r>
        <w:rPr>
          <w:rFonts w:hint="eastAsia" w:ascii="仿宋" w:hAnsi="仿宋" w:eastAsia="仿宋" w:cs="仿宋"/>
          <w:color w:val="000000"/>
          <w:sz w:val="24"/>
          <w:highlight w:val="none"/>
        </w:rPr>
        <w:t>6</w:t>
      </w:r>
      <w:r>
        <w:rPr>
          <w:rFonts w:hint="eastAsia" w:ascii="仿宋" w:hAnsi="仿宋" w:eastAsia="仿宋" w:cs="仿宋"/>
          <w:color w:val="000000"/>
          <w:sz w:val="24"/>
          <w:highlight w:val="none"/>
          <w:lang w:val="en-US" w:eastAsia="zh-CN"/>
        </w:rPr>
        <w:t>.</w:t>
      </w:r>
      <w:r>
        <w:rPr>
          <w:rFonts w:hint="eastAsia" w:ascii="仿宋" w:hAnsi="仿宋" w:eastAsia="仿宋" w:cs="仿宋"/>
          <w:color w:val="000000"/>
          <w:sz w:val="24"/>
          <w:highlight w:val="none"/>
        </w:rPr>
        <w:t>中标人在签订合同时，若坚持提出不合理要求，中标资格将被取消，该中标人对由此产生的一切后果负责。</w:t>
      </w:r>
    </w:p>
    <w:p w14:paraId="19BA12F8">
      <w:pPr>
        <w:pStyle w:val="8"/>
        <w:spacing w:before="74" w:after="74" w:line="500" w:lineRule="exact"/>
        <w:ind w:firstLine="567"/>
        <w:rPr>
          <w:rFonts w:hint="eastAsia" w:ascii="仿宋" w:hAnsi="仿宋" w:eastAsia="仿宋" w:cs="仿宋"/>
          <w:color w:val="000000"/>
          <w:sz w:val="24"/>
          <w:highlight w:val="none"/>
        </w:rPr>
      </w:pPr>
      <w:r>
        <w:rPr>
          <w:rFonts w:hint="eastAsia" w:ascii="仿宋" w:hAnsi="仿宋" w:eastAsia="仿宋" w:cs="仿宋"/>
          <w:color w:val="000000"/>
          <w:sz w:val="24"/>
          <w:highlight w:val="none"/>
        </w:rPr>
        <w:t>7</w:t>
      </w:r>
      <w:r>
        <w:rPr>
          <w:rFonts w:hint="eastAsia" w:ascii="仿宋" w:hAnsi="仿宋" w:eastAsia="仿宋" w:cs="仿宋"/>
          <w:color w:val="000000"/>
          <w:sz w:val="24"/>
          <w:highlight w:val="none"/>
          <w:lang w:val="en-US" w:eastAsia="zh-CN"/>
        </w:rPr>
        <w:t>.</w:t>
      </w:r>
      <w:r>
        <w:rPr>
          <w:rFonts w:hint="eastAsia" w:ascii="仿宋" w:hAnsi="仿宋" w:eastAsia="仿宋" w:cs="仿宋"/>
          <w:color w:val="000000"/>
          <w:sz w:val="24"/>
          <w:highlight w:val="none"/>
        </w:rPr>
        <w:t>中标人需提供售后技术支持服务，运行中出现故障时，由采购人通知中标人。疑难问题（不危及运行)在24小时内答复用户。重大问题（危及运行)在2小时内到现场处理或通过网络远程处理。特大问题（系统不能正常运行)在2小时内恢复系统运行，并在24小时内派技术人员到现场解决。现场予以排除故障、修复或更换零部件，或启用替代品。如需更换设备或送修，必须在2个工作日内解决。采购人不承担所产生的任何费用。</w:t>
      </w:r>
    </w:p>
    <w:p w14:paraId="063C77EF">
      <w:pPr>
        <w:spacing w:line="500" w:lineRule="exact"/>
        <w:ind w:firstLine="480"/>
        <w:outlineLvl w:val="2"/>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七、项目实施方案</w:t>
      </w:r>
    </w:p>
    <w:p w14:paraId="44DFA8FB">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1</w:t>
      </w:r>
      <w:r>
        <w:rPr>
          <w:rFonts w:hint="eastAsia" w:ascii="仿宋" w:hAnsi="仿宋" w:eastAsia="仿宋" w:cs="仿宋"/>
          <w:bCs/>
          <w:color w:val="000000"/>
          <w:sz w:val="24"/>
          <w:szCs w:val="24"/>
          <w:highlight w:val="none"/>
          <w:lang w:val="en-US" w:eastAsia="zh-CN"/>
        </w:rPr>
        <w:t>.</w:t>
      </w:r>
      <w:r>
        <w:rPr>
          <w:rFonts w:hint="eastAsia" w:ascii="仿宋" w:hAnsi="仿宋" w:eastAsia="仿宋" w:cs="仿宋"/>
          <w:bCs/>
          <w:color w:val="000000"/>
          <w:sz w:val="24"/>
          <w:szCs w:val="24"/>
          <w:highlight w:val="none"/>
        </w:rPr>
        <w:t>项目供货方案、实施计划、质量保证</w:t>
      </w:r>
    </w:p>
    <w:p w14:paraId="173B3F47">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根据本项目实施方案从进度计划安排及管理、人员素质、供货及安装、质量保证措施等方面进行详细描述。方案应结构严谨，内容完整详实，能够针对采购项目内容要求而细化制定，项目管理运行机制健全，供货及安装及时到位，人员配备力量充足且经验丰富，整个方案语言表述准确清晰。</w:t>
      </w:r>
    </w:p>
    <w:p w14:paraId="10E74F7E">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2</w:t>
      </w:r>
      <w:r>
        <w:rPr>
          <w:rFonts w:hint="eastAsia" w:ascii="仿宋" w:hAnsi="仿宋" w:eastAsia="仿宋" w:cs="仿宋"/>
          <w:bCs/>
          <w:color w:val="000000"/>
          <w:sz w:val="24"/>
          <w:szCs w:val="24"/>
          <w:highlight w:val="none"/>
          <w:lang w:val="en-US" w:eastAsia="zh-CN"/>
        </w:rPr>
        <w:t>.</w:t>
      </w:r>
      <w:r>
        <w:rPr>
          <w:rFonts w:hint="eastAsia" w:ascii="仿宋" w:hAnsi="仿宋" w:eastAsia="仿宋" w:cs="仿宋"/>
          <w:bCs/>
          <w:color w:val="000000"/>
          <w:sz w:val="24"/>
          <w:szCs w:val="24"/>
          <w:highlight w:val="none"/>
        </w:rPr>
        <w:t>培训方案</w:t>
      </w:r>
    </w:p>
    <w:p w14:paraId="38F091C4">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针对本项目制定的培训计划进行详细描述，含培训方案合理程度，完整性、灵活性及培训人数、时间的安排等、技术培训方案等内容。方案应详细、完整、便于实施；培训人员应专业且经验丰富、时间安排合理。</w:t>
      </w:r>
    </w:p>
    <w:p w14:paraId="79861599">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中标人除提供所供全部设备的安装调试服务外，还需有完善的培训服务体系，保证使用方能掌握设备的正常使用及日常维护工作。</w:t>
      </w:r>
    </w:p>
    <w:p w14:paraId="5CCBC69C">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2.1培训内容：中标人应在软件及硬件方面为采购人的技术人员开设培训课程，使其能够掌握系统的运行、检查、维护工作。</w:t>
      </w:r>
    </w:p>
    <w:p w14:paraId="1E48BE57">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2.2培训时间及人数：每年度提供2次由培训服务，每次培训不低于 10 人次，每次不少于4小时。</w:t>
      </w:r>
    </w:p>
    <w:p w14:paraId="694812C1">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2.3培训地点：由采购人指定，包括但不限于使用单位内。</w:t>
      </w:r>
    </w:p>
    <w:p w14:paraId="763EB19F">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2.4培训方法及目标：中标人要详细制定详细的培训计划。要求根据用户的实际工作通过分角色、分流程、分系统进行全面培训，使各岗位相关人员（设备管理员、技术人员等）全面熟练撑握与自己工作相关的软件应用，确保日常工作的顺利完成。</w:t>
      </w:r>
    </w:p>
    <w:p w14:paraId="4D290914">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2.5中标人应向接受培训人员提供技术资料、图纸、参考文献材料等。</w:t>
      </w:r>
    </w:p>
    <w:p w14:paraId="0142B465">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2.6中标人负责培训的一切费用。</w:t>
      </w:r>
    </w:p>
    <w:p w14:paraId="47B03F73">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3</w:t>
      </w:r>
      <w:r>
        <w:rPr>
          <w:rFonts w:hint="eastAsia" w:ascii="仿宋" w:hAnsi="仿宋" w:eastAsia="仿宋" w:cs="仿宋"/>
          <w:bCs/>
          <w:color w:val="000000"/>
          <w:sz w:val="24"/>
          <w:szCs w:val="24"/>
          <w:highlight w:val="none"/>
          <w:lang w:val="en-US" w:eastAsia="zh-CN"/>
        </w:rPr>
        <w:t>.</w:t>
      </w:r>
      <w:r>
        <w:rPr>
          <w:rFonts w:hint="eastAsia" w:ascii="仿宋" w:hAnsi="仿宋" w:eastAsia="仿宋" w:cs="仿宋"/>
          <w:bCs/>
          <w:color w:val="000000"/>
          <w:sz w:val="24"/>
          <w:szCs w:val="24"/>
          <w:highlight w:val="none"/>
        </w:rPr>
        <w:t>售后服务</w:t>
      </w:r>
    </w:p>
    <w:p w14:paraId="44B35081">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3.1中标人对所售出的产品实行三包：即产品在正常使用情况下发生质量问题时，供方应按使用方的要求，负责对产品实行包修、包换、包退。</w:t>
      </w:r>
    </w:p>
    <w:p w14:paraId="65BD82BF">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3.2售后服务期：3年（自验收合格之日起计算）。</w:t>
      </w:r>
    </w:p>
    <w:p w14:paraId="36FA9636">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3.3服务响应：中标人需提供售后技术支持服务，运行中出现故障时，由采购人通知中标人。疑难问题（不危及运行)在24小时内答复用户。重大问题（危及运行)在2小时内到现场处理或通过网络远程处理。特大问题（系统不能正常运行)在2小时内恢复系统运行，并在24小时内派技术人员到现场解决。现场予以排除故障、修复或更换零部件，或启用替代品。如需更换设备或送修，必须在2个工作日内解决。采购人不承担所产生的任何费用。</w:t>
      </w:r>
    </w:p>
    <w:p w14:paraId="48F14C6D">
      <w:pPr>
        <w:numPr>
          <w:ilvl w:val="0"/>
          <w:numId w:val="2"/>
        </w:numPr>
        <w:spacing w:line="500" w:lineRule="exact"/>
        <w:ind w:firstLine="480"/>
        <w:outlineLvl w:val="2"/>
        <w:rPr>
          <w:rFonts w:hint="eastAsia" w:ascii="仿宋" w:hAnsi="仿宋" w:eastAsia="仿宋" w:cs="仿宋"/>
          <w:b/>
          <w:color w:val="000000"/>
          <w:sz w:val="24"/>
          <w:szCs w:val="24"/>
          <w:highlight w:val="none"/>
          <w:lang w:val="en-US" w:eastAsia="zh-CN"/>
        </w:rPr>
      </w:pPr>
      <w:r>
        <w:rPr>
          <w:rFonts w:hint="eastAsia" w:ascii="仿宋" w:hAnsi="仿宋" w:eastAsia="仿宋" w:cs="仿宋"/>
          <w:b/>
          <w:color w:val="000000"/>
          <w:sz w:val="24"/>
          <w:szCs w:val="24"/>
          <w:highlight w:val="none"/>
          <w:lang w:val="en-US" w:eastAsia="zh-CN"/>
        </w:rPr>
        <w:t>报价要求</w:t>
      </w:r>
    </w:p>
    <w:p w14:paraId="6B8EEF2B">
      <w:pPr>
        <w:keepNext w:val="0"/>
        <w:keepLines w:val="0"/>
        <w:pageBreakBefore w:val="0"/>
        <w:widowControl w:val="0"/>
        <w:numPr>
          <w:ilvl w:val="0"/>
          <w:numId w:val="0"/>
        </w:numPr>
        <w:spacing w:line="500" w:lineRule="exact"/>
        <w:ind w:firstLine="480"/>
        <w:outlineLvl w:val="9"/>
        <w:rPr>
          <w:rFonts w:hint="eastAsia" w:ascii="仿宋" w:hAnsi="仿宋" w:eastAsia="仿宋" w:cs="仿宋"/>
          <w:bCs/>
          <w:color w:val="000000"/>
          <w:sz w:val="24"/>
          <w:highlight w:val="none"/>
          <w:lang w:eastAsia="zh-CN"/>
        </w:rPr>
      </w:pPr>
      <w:r>
        <w:rPr>
          <w:rFonts w:hint="eastAsia" w:ascii="仿宋" w:hAnsi="仿宋" w:eastAsia="仿宋" w:cs="仿宋"/>
          <w:bCs/>
          <w:color w:val="000000"/>
          <w:sz w:val="24"/>
          <w:szCs w:val="21"/>
          <w:highlight w:val="none"/>
          <w:lang w:val="en-US" w:eastAsia="zh-CN" w:bidi="ar-SA"/>
        </w:rPr>
        <w:t>1.</w:t>
      </w:r>
      <w:r>
        <w:rPr>
          <w:rFonts w:hint="eastAsia" w:ascii="仿宋" w:hAnsi="仿宋" w:eastAsia="仿宋" w:cs="仿宋"/>
          <w:bCs/>
          <w:color w:val="000000"/>
          <w:sz w:val="24"/>
          <w:highlight w:val="none"/>
        </w:rPr>
        <w:t>投标报价内容包括：货物本身、硬件附带相关软件、标准附件、备品备件、专用工具、包装、运输、装卸、保险、税金、货到就位以及安装、调试、培训、保修、验收等完成本项目所涉及到的一切相关费用</w:t>
      </w:r>
      <w:r>
        <w:rPr>
          <w:rFonts w:hint="eastAsia" w:ascii="仿宋" w:hAnsi="仿宋" w:eastAsia="仿宋" w:cs="仿宋"/>
          <w:bCs/>
          <w:color w:val="000000"/>
          <w:sz w:val="24"/>
          <w:highlight w:val="none"/>
          <w:lang w:eastAsia="zh-CN"/>
        </w:rPr>
        <w:t>。</w:t>
      </w:r>
    </w:p>
    <w:p w14:paraId="1C0A55BB">
      <w:pPr>
        <w:keepNext w:val="0"/>
        <w:keepLines w:val="0"/>
        <w:pageBreakBefore w:val="0"/>
        <w:widowControl w:val="0"/>
        <w:numPr>
          <w:ilvl w:val="0"/>
          <w:numId w:val="0"/>
        </w:numPr>
        <w:spacing w:line="500" w:lineRule="exact"/>
        <w:ind w:firstLine="480"/>
        <w:outlineLvl w:val="9"/>
        <w:rPr>
          <w:rFonts w:hint="eastAsia" w:ascii="仿宋" w:hAnsi="仿宋" w:eastAsia="仿宋" w:cs="仿宋"/>
          <w:bCs/>
          <w:color w:val="000000"/>
          <w:sz w:val="24"/>
          <w:highlight w:val="none"/>
          <w:lang w:val="en-US" w:eastAsia="zh-CN"/>
        </w:rPr>
      </w:pPr>
      <w:r>
        <w:rPr>
          <w:rFonts w:hint="eastAsia" w:ascii="仿宋" w:hAnsi="仿宋" w:eastAsia="仿宋" w:cs="仿宋"/>
          <w:bCs/>
          <w:color w:val="000000"/>
          <w:sz w:val="24"/>
          <w:szCs w:val="21"/>
          <w:highlight w:val="none"/>
          <w:lang w:val="en-US" w:eastAsia="zh-CN" w:bidi="ar-SA"/>
        </w:rPr>
        <w:t>2.功能室水电走向，与水电图纸比对，根据现场现有条件改造，中标后提供安装详细方案并报采购人同意方可施工，现场可能涉及的开槽、打孔、布管布线、修复等相关施工费用均包含在报价中，后期不应此增项。招标人不统一组织勘察现场，投标人自行踏勘了解本项目的具体情况，如货物安装的具体位置，设备装卸的行进路线、运输、储存空间、装卸限制、垃圾清理外运及一切可能影响到正常货物安装的因素。</w:t>
      </w:r>
    </w:p>
    <w:p w14:paraId="50E22434">
      <w:pPr>
        <w:spacing w:line="500" w:lineRule="exact"/>
        <w:ind w:firstLine="480"/>
        <w:outlineLvl w:val="2"/>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lang w:val="en-US" w:eastAsia="zh-CN"/>
        </w:rPr>
        <w:t>九</w:t>
      </w:r>
      <w:r>
        <w:rPr>
          <w:rFonts w:hint="eastAsia" w:ascii="仿宋" w:hAnsi="仿宋" w:eastAsia="仿宋" w:cs="仿宋"/>
          <w:b/>
          <w:color w:val="000000"/>
          <w:sz w:val="24"/>
          <w:szCs w:val="24"/>
          <w:highlight w:val="none"/>
        </w:rPr>
        <w:t>、采购标的需实现的功能或者目标，以及为落实政府采购政策需满足的要求</w:t>
      </w:r>
    </w:p>
    <w:p w14:paraId="218E43AC">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1.1采购本国货物、工程和服务</w:t>
      </w:r>
    </w:p>
    <w:p w14:paraId="13AE28B6">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1.1.1政府采购应当采购本国货物、工程和服务，但有《中华人民共和国政府采购法》第十条规定情形的除外。</w:t>
      </w:r>
    </w:p>
    <w:p w14:paraId="5F3F29A9">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1.1.2如采购进口产品的，应当符合《政府采购进口产品管理办法》（财库(2007)119号文）、《关于政府采购进口产品管理有关问题的通知》（财办库(2008)248号文）等相关规定。本项目是否采购进口产品，以须知前附表确定的为准。</w:t>
      </w:r>
    </w:p>
    <w:p w14:paraId="52E79E43">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1.3政府采购需求标准</w:t>
      </w:r>
    </w:p>
    <w:p w14:paraId="7366889B">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1.3.1商品包装、快递包装政府采购需求标准（试行）。</w:t>
      </w:r>
    </w:p>
    <w:p w14:paraId="2FEBFBBA">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1.4为助力打好污染防治攻坚战，推广使用绿色包装，本项目中涉及的商品包装和快递包装执行《关于印发〈商品包装政府采购需求标准（试行）〉、〈快递包装政府采购需求标准（试行）〉的通知》（财办库〔2020〕123号）、《江苏省财政厅关于加强政府绿色采购有关事项的通知》（苏财购〔2023〕65号）的要求，投标人应当提供符合需求标准的产品及相关快递服务的包装，投标人一旦参与本项目投标，即完全响应本条款要求。</w:t>
      </w:r>
    </w:p>
    <w:p w14:paraId="3FB7C0D5">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1.5绿色数据中心政府采购需求标准（试行）。</w:t>
      </w:r>
    </w:p>
    <w:p w14:paraId="3DA91E58">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1.5.1为加快数据中心绿色转型，根据财政部生态环境部工业和信息化部关于印发《绿色数据中心政府采购需求标准（试行）》的通知），本项目如涉及绿色数据中心，投标人应当提供符合需求标准的产品。</w:t>
      </w:r>
    </w:p>
    <w:p w14:paraId="4A021C7D">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1.6本项目中涉及涂料、胶黏剂、油墨、清洗剂等挥发性有机物产品的，属于强制性标准的，投标人应当提供符合国家和江苏省相关VOCs含量限制标准的产品。</w:t>
      </w:r>
    </w:p>
    <w:p w14:paraId="165523B5">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1.7对照财库〔2019〕9 号、财库〔2019〕19 号文件规定，投标人所投产品属于强制采购产品的，应提供国家市场监督管理局确定的列入“参与实施政府采购节能产品认证机构名录”内的认证机构出具的、有效期内的该产品的节能产品认证证书电子件，不满足以上要求的按无效标处理。</w:t>
      </w:r>
    </w:p>
    <w:p w14:paraId="76DD58F0">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lang w:val="en-US" w:eastAsia="zh-CN"/>
        </w:rPr>
        <w:t>1.8</w:t>
      </w:r>
      <w:r>
        <w:rPr>
          <w:rFonts w:hint="eastAsia" w:ascii="仿宋" w:hAnsi="仿宋" w:eastAsia="仿宋" w:cs="仿宋"/>
          <w:bCs/>
          <w:color w:val="000000"/>
          <w:sz w:val="24"/>
          <w:szCs w:val="24"/>
          <w:highlight w:val="none"/>
        </w:rPr>
        <w:t>采购本国产品的支持政策</w:t>
      </w:r>
    </w:p>
    <w:p w14:paraId="02235AAA">
      <w:pPr>
        <w:spacing w:line="500" w:lineRule="exact"/>
        <w:ind w:firstLine="480"/>
        <w:rPr>
          <w:rFonts w:hint="eastAsia" w:ascii="仿宋" w:hAnsi="仿宋" w:eastAsia="仿宋" w:cs="仿宋"/>
          <w:b/>
          <w:bCs w:val="0"/>
          <w:color w:val="000000"/>
          <w:sz w:val="24"/>
          <w:szCs w:val="24"/>
          <w:highlight w:val="none"/>
        </w:rPr>
      </w:pPr>
      <w:r>
        <w:rPr>
          <w:rFonts w:hint="eastAsia" w:ascii="仿宋" w:hAnsi="仿宋" w:eastAsia="仿宋" w:cs="仿宋"/>
          <w:b/>
          <w:bCs w:val="0"/>
          <w:color w:val="000000"/>
          <w:sz w:val="24"/>
          <w:szCs w:val="24"/>
          <w:highlight w:val="none"/>
        </w:rPr>
        <w:t>（1）本项目政府采购活动中既有本国产品又有非本国产品参与竞争的，依法对本国产品给予价格评审优惠，对本国产品的报价给予20%的价格扣除，用扣除后的价格参与评审。</w:t>
      </w:r>
    </w:p>
    <w:p w14:paraId="0D40DA92">
      <w:pPr>
        <w:spacing w:line="500" w:lineRule="exact"/>
        <w:ind w:firstLine="480"/>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rPr>
        <w:t>（2）当采购项目或者采购包中含有多种产品，供应商为该采购项目或者采购包提供的符合本国产品标准的产品成本之和占该供应商提供的全部产品成本之和的比例达到80%以上时（供应商需在“第六章 投标文件格式”的“六、分项明细报价表”中填写比例数值），依法对该供应商提供的全部产品给予价格评审优惠，即对该供应商提供的全部产品的总报价给予20%的价格扣除，用扣除后的价格参与评审。供应商未填写比例数值，或比例数值未达到80%的，将不享受本国产品价格评审优惠。</w:t>
      </w:r>
    </w:p>
    <w:p w14:paraId="392C3240">
      <w:r>
        <w:rPr>
          <w:rFonts w:hint="eastAsia" w:ascii="仿宋" w:hAnsi="仿宋" w:eastAsia="仿宋" w:cs="仿宋"/>
          <w:bCs/>
          <w:color w:val="000000"/>
          <w:sz w:val="24"/>
          <w:szCs w:val="24"/>
          <w:highlight w:val="none"/>
        </w:rPr>
        <w:t>（3）供应商需按照招标文件的要求提供《关于符合本国产品标准的声明函》（以下简称《声明函》），如不提供将不享受本国产品价格评审优惠。</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4"/>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72183CF9"/>
    <w:multiLevelType w:val="multilevel"/>
    <w:tmpl w:val="72183CF9"/>
    <w:lvl w:ilvl="0" w:tentative="0">
      <w:start w:val="8"/>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9D68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1"/>
      <w:lang w:val="en-US" w:eastAsia="zh-CN" w:bidi="ar-SA"/>
    </w:rPr>
  </w:style>
  <w:style w:type="paragraph" w:styleId="2">
    <w:name w:val="heading 1"/>
    <w:basedOn w:val="1"/>
    <w:next w:val="1"/>
    <w:qFormat/>
    <w:uiPriority w:val="0"/>
    <w:pPr>
      <w:keepNext/>
      <w:jc w:val="center"/>
      <w:outlineLvl w:val="0"/>
    </w:pPr>
    <w:rPr>
      <w:rFonts w:ascii="楷体_GB2312" w:eastAsia="楷体_GB2312"/>
      <w:sz w:val="28"/>
      <w:szCs w:val="28"/>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正文_0_0_1"/>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6">
    <w:name w:val="默认段落字体11"/>
    <w:unhideWhenUsed/>
    <w:qFormat/>
    <w:uiPriority w:val="1"/>
    <w:rPr>
      <w:rFonts w:ascii="Times New Roman" w:hAnsi="Times New Roman"/>
      <w:sz w:val="21"/>
      <w:szCs w:val="21"/>
      <w:lang w:val="en-US" w:eastAsia="zh-CN" w:bidi="ar-SA"/>
    </w:rPr>
  </w:style>
  <w:style w:type="paragraph" w:customStyle="1" w:styleId="7">
    <w:name w:val="Normal_19"/>
    <w:qFormat/>
    <w:uiPriority w:val="0"/>
    <w:rPr>
      <w:rFonts w:hint="default" w:ascii="Times New Roman" w:hAnsi="Times New Roman" w:eastAsia="Times New Roman" w:cs="Times New Roman"/>
      <w:sz w:val="24"/>
      <w:szCs w:val="24"/>
      <w:lang w:val="en-US" w:eastAsia="zh-CN" w:bidi="ar-SA"/>
    </w:rPr>
  </w:style>
  <w:style w:type="paragraph" w:customStyle="1" w:styleId="8">
    <w:name w:val="正文_2"/>
    <w:qFormat/>
    <w:uiPriority w:val="0"/>
    <w:pPr>
      <w:widowControl w:val="0"/>
      <w:jc w:val="both"/>
    </w:pPr>
    <w:rPr>
      <w:rFonts w:hint="default"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2026-07-28T07:39:50Z</dcterms:created>
  <dc:creator>Administrator</dc:creator>
  <cp:lastModifiedBy>Administrator</cp:lastModifiedBy>
  <dcterms:modified xsi:type="dcterms:W3CDTF">2026-07-28T07:39:58Z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eyJoZGlkIjoiYmYxMThkOTM3MTQyN2Y4NGI3NGY0NmY1OGRjYmNhZTEiLCJ1c2VySWQiOiI5MTY5MjI5MDQifQ==</vt:lpwstr>
  </property>
  <property fmtid="{D5CDD505-2E9C-101B-9397-08002B2CF9AE}" pid="4" name="ICV">
    <vt:lpwstr>FF51F39117444214A0BB789AFE69548E_12</vt:lpwstr>
  </property>
</Properties>
</file>