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E0FA">
      <w:pPr>
        <w:pStyle w:val="4"/>
        <w:pageBreakBefore w:val="0"/>
        <w:kinsoku/>
        <w:wordWrap/>
        <w:overflowPunct/>
        <w:topLinePunct w:val="0"/>
        <w:autoSpaceDE/>
        <w:autoSpaceDN/>
        <w:bidi w:val="0"/>
        <w:adjustRightInd/>
        <w:snapToGrid/>
        <w:spacing w:beforeAutospacing="0" w:afterAutospacing="0" w:line="440" w:lineRule="exact"/>
        <w:jc w:val="center"/>
        <w:textAlignment w:val="auto"/>
        <w:outlineLvl w:val="0"/>
        <w:rPr>
          <w:rFonts w:hint="eastAsia" w:ascii="仿宋" w:hAnsi="仿宋" w:eastAsia="仿宋" w:cs="仿宋"/>
          <w:bCs/>
          <w:color w:val="auto"/>
          <w:sz w:val="44"/>
          <w:highlight w:val="none"/>
        </w:rPr>
      </w:pPr>
      <w:r>
        <w:rPr>
          <w:rFonts w:hint="eastAsia" w:ascii="仿宋" w:hAnsi="仿宋" w:eastAsia="仿宋" w:cs="仿宋"/>
          <w:bCs/>
          <w:color w:val="auto"/>
          <w:sz w:val="44"/>
          <w:highlight w:val="none"/>
        </w:rPr>
        <w:t>采购需求</w:t>
      </w:r>
    </w:p>
    <w:p w14:paraId="345D9A94">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采购包1至采购包7均按照以下内容执行</w:t>
      </w:r>
    </w:p>
    <w:p w14:paraId="7950B9A7">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项目属性：服务类项目。</w:t>
      </w:r>
    </w:p>
    <w:p w14:paraId="1BDC5260">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本项目采购标的对应的中小企业划分标准所属行业：</w:t>
      </w:r>
      <w:r>
        <w:rPr>
          <w:rFonts w:hint="eastAsia" w:ascii="仿宋" w:hAnsi="仿宋" w:eastAsia="仿宋" w:cs="仿宋"/>
          <w:color w:val="auto"/>
          <w:sz w:val="24"/>
          <w:szCs w:val="24"/>
          <w:highlight w:val="none"/>
          <w:u w:val="single"/>
        </w:rPr>
        <w:t xml:space="preserve"> 其他未列明行业  </w:t>
      </w:r>
      <w:r>
        <w:rPr>
          <w:rFonts w:hint="eastAsia" w:ascii="仿宋" w:hAnsi="仿宋" w:eastAsia="仿宋" w:cs="仿宋"/>
          <w:color w:val="auto"/>
          <w:sz w:val="24"/>
          <w:szCs w:val="24"/>
          <w:highlight w:val="none"/>
        </w:rPr>
        <w:t xml:space="preserve">   </w:t>
      </w:r>
    </w:p>
    <w:p w14:paraId="350CE0C1">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u w:val="single"/>
        </w:rPr>
        <w:t xml:space="preserve">   不接受    </w:t>
      </w:r>
      <w:r>
        <w:rPr>
          <w:rFonts w:hint="eastAsia" w:ascii="仿宋" w:hAnsi="仿宋" w:eastAsia="仿宋" w:cs="仿宋"/>
          <w:color w:val="auto"/>
          <w:sz w:val="24"/>
          <w:szCs w:val="24"/>
          <w:highlight w:val="none"/>
        </w:rPr>
        <w:t>进口产品。</w:t>
      </w:r>
    </w:p>
    <w:p w14:paraId="73D3AC68">
      <w:pPr>
        <w:pStyle w:val="5"/>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一、项目概况 </w:t>
      </w:r>
    </w:p>
    <w:p w14:paraId="303ADB49">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w:t>
      </w:r>
      <w:r>
        <w:rPr>
          <w:rFonts w:hint="eastAsia" w:ascii="仿宋" w:hAnsi="仿宋" w:eastAsia="仿宋" w:cs="仿宋"/>
          <w:color w:val="auto"/>
          <w:sz w:val="24"/>
          <w:szCs w:val="24"/>
          <w:highlight w:val="none"/>
          <w:lang w:eastAsia="zh-CN"/>
        </w:rPr>
        <w:t>泗洪县财政投资评审协审机构采购项目（2026.08-2028.08）</w:t>
      </w:r>
      <w:r>
        <w:rPr>
          <w:rFonts w:hint="eastAsia" w:ascii="仿宋" w:hAnsi="仿宋" w:eastAsia="仿宋" w:cs="仿宋"/>
          <w:color w:val="auto"/>
          <w:sz w:val="24"/>
          <w:szCs w:val="24"/>
          <w:highlight w:val="none"/>
        </w:rPr>
        <w:t>；拟采购政府投资项目协审服务，主要服务内容为：协助采购人做好政府投资建设项目、政府采购项目招标控制价评审工作；做好政府投资建设项目工程变更、工程结算评审工作；做好国企投资工程招标控制价、工程结算评审以及采购人安排的其他工作，本项目共分7个采购包进行采购，</w:t>
      </w:r>
      <w:r>
        <w:rPr>
          <w:rFonts w:hint="eastAsia" w:ascii="仿宋" w:hAnsi="仿宋" w:eastAsia="仿宋" w:cs="仿宋"/>
          <w:color w:val="auto"/>
          <w:sz w:val="24"/>
          <w:szCs w:val="24"/>
          <w:highlight w:val="none"/>
          <w:lang w:val="en-US" w:eastAsia="zh-CN"/>
        </w:rPr>
        <w:t>一次性采购2年</w:t>
      </w:r>
      <w:r>
        <w:rPr>
          <w:rFonts w:hint="eastAsia" w:ascii="仿宋" w:hAnsi="仿宋" w:eastAsia="仿宋" w:cs="仿宋"/>
          <w:color w:val="auto"/>
          <w:sz w:val="24"/>
          <w:szCs w:val="24"/>
          <w:highlight w:val="none"/>
        </w:rPr>
        <w:t>；</w:t>
      </w:r>
    </w:p>
    <w:p w14:paraId="0403E311">
      <w:pPr>
        <w:keepNext w:val="0"/>
        <w:keepLines w:val="0"/>
        <w:pageBreakBefore w:val="0"/>
        <w:tabs>
          <w:tab w:val="left" w:pos="4680"/>
        </w:tabs>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二、合同履行期限及地点</w:t>
      </w:r>
    </w:p>
    <w:p w14:paraId="20D3FC77">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服务期：自合同签订之日起2年</w:t>
      </w:r>
      <w:r>
        <w:rPr>
          <w:rFonts w:hint="eastAsia" w:ascii="仿宋" w:hAnsi="仿宋" w:eastAsia="仿宋" w:cs="仿宋"/>
          <w:bCs/>
          <w:color w:val="auto"/>
          <w:sz w:val="24"/>
          <w:szCs w:val="24"/>
          <w:highlight w:val="none"/>
          <w:lang w:val="zh-CN"/>
        </w:rPr>
        <w:t>。</w:t>
      </w:r>
    </w:p>
    <w:p w14:paraId="018C61BB">
      <w:pPr>
        <w:keepNext w:val="0"/>
        <w:keepLines w:val="0"/>
        <w:pageBreakBefore w:val="0"/>
        <w:tabs>
          <w:tab w:val="left" w:pos="4680"/>
        </w:tabs>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服务地点：</w:t>
      </w:r>
      <w:r>
        <w:rPr>
          <w:rFonts w:hint="eastAsia" w:ascii="仿宋" w:hAnsi="仿宋" w:eastAsia="仿宋" w:cs="仿宋"/>
          <w:color w:val="auto"/>
          <w:sz w:val="24"/>
          <w:szCs w:val="24"/>
          <w:highlight w:val="none"/>
        </w:rPr>
        <w:t>采购人指定地点。</w:t>
      </w:r>
      <w:bookmarkStart w:id="1" w:name="_GoBack"/>
      <w:bookmarkEnd w:id="1"/>
    </w:p>
    <w:p w14:paraId="7EB5DE2D">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三、服务内容</w:t>
      </w:r>
    </w:p>
    <w:p w14:paraId="25E51043">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7个采购包的具体服务内容</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rPr>
        <w:t>如下（包括但不限于）：</w:t>
      </w:r>
    </w:p>
    <w:p w14:paraId="19112C4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政府投资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国企投资）</w:t>
      </w:r>
      <w:r>
        <w:rPr>
          <w:rFonts w:hint="eastAsia" w:ascii="仿宋" w:hAnsi="仿宋" w:eastAsia="仿宋" w:cs="仿宋"/>
          <w:color w:val="auto"/>
          <w:sz w:val="24"/>
          <w:szCs w:val="24"/>
          <w:highlight w:val="none"/>
        </w:rPr>
        <w:t>建设项目、政府采购项目工程量清单及招标控制价评审工作主要包括：</w:t>
      </w:r>
    </w:p>
    <w:p w14:paraId="6DFDD324">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（1）审核项目是否存在过度设计，违背工程设计“科学性、经济性、合理性”原则；</w:t>
      </w:r>
    </w:p>
    <w:p w14:paraId="166AE37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（2）审核项目是否在规模、体量和功能上与项目需求匹配，防止浪费投资；</w:t>
      </w:r>
    </w:p>
    <w:p w14:paraId="4477E3D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（3）审核项目有无重大违法违规问题；</w:t>
      </w:r>
    </w:p>
    <w:p w14:paraId="1AE1427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（4）审核工程造价编制合规性、准确性、合理性；</w:t>
      </w:r>
    </w:p>
    <w:p w14:paraId="591F7A91">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（5）货物与服务采购限价合理性以及采购人安排的其他工作等；</w:t>
      </w:r>
    </w:p>
    <w:p w14:paraId="0C653D7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2、工程结算评审工作(</w:t>
      </w:r>
      <w:r>
        <w:rPr>
          <w:rFonts w:hint="eastAsia" w:ascii="仿宋" w:hAnsi="仿宋" w:eastAsia="仿宋" w:cs="仿宋"/>
          <w:color w:val="auto"/>
          <w:sz w:val="24"/>
          <w:szCs w:val="24"/>
          <w:highlight w:val="none"/>
          <w:lang w:bidi="ar"/>
        </w:rPr>
        <w:t>工程结算价审核或复核</w:t>
      </w:r>
      <w:r>
        <w:rPr>
          <w:rFonts w:hint="eastAsia" w:ascii="仿宋" w:hAnsi="仿宋" w:eastAsia="仿宋" w:cs="仿宋"/>
          <w:color w:val="auto"/>
          <w:sz w:val="24"/>
          <w:szCs w:val="24"/>
          <w:highlight w:val="none"/>
        </w:rPr>
        <w:t>)主要包括：</w:t>
      </w:r>
    </w:p>
    <w:p w14:paraId="25D5F7ED">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（1）协助采购人做好政府投资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国企投资）</w:t>
      </w:r>
      <w:r>
        <w:rPr>
          <w:rFonts w:hint="eastAsia" w:ascii="仿宋" w:hAnsi="仿宋" w:eastAsia="仿宋" w:cs="仿宋"/>
          <w:color w:val="auto"/>
          <w:sz w:val="24"/>
          <w:szCs w:val="24"/>
          <w:highlight w:val="none"/>
        </w:rPr>
        <w:t>建设项目结算评审工作；</w:t>
      </w:r>
    </w:p>
    <w:p w14:paraId="4C08F3C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a.协审单位应按照</w:t>
      </w:r>
      <w:r>
        <w:rPr>
          <w:rFonts w:hint="eastAsia" w:ascii="仿宋" w:hAnsi="仿宋" w:eastAsia="仿宋" w:cs="仿宋"/>
          <w:color w:val="auto"/>
          <w:sz w:val="24"/>
          <w:szCs w:val="24"/>
          <w:highlight w:val="none"/>
          <w:lang w:val="en-US" w:eastAsia="zh-CN"/>
        </w:rPr>
        <w:t>财政投资评审管理规定</w:t>
      </w:r>
      <w:r>
        <w:rPr>
          <w:rFonts w:hint="eastAsia" w:ascii="仿宋" w:hAnsi="仿宋" w:eastAsia="仿宋" w:cs="仿宋"/>
          <w:color w:val="auto"/>
          <w:sz w:val="24"/>
          <w:szCs w:val="24"/>
          <w:highlight w:val="none"/>
        </w:rPr>
        <w:t>，组织企业内部专业人员开展评审工作，对评审报告的真实性、准确性、合法性负责，对因自身严重过失或故意提供不实或内容虚假的评审报告承担相应法律责任。</w:t>
      </w:r>
    </w:p>
    <w:p w14:paraId="52962F9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协审单位应当根据招标响应文件、施工图纸、工程合同、补充协议、变更签证等承发包双方认可的有效资料按工程合同相应的建设工程法律、法规、标准规范与计价规定审核工程造价，依据施工合同中约定的开竣工日期、质量要求等条款对施工合同履约情况进行审核。</w:t>
      </w:r>
    </w:p>
    <w:p w14:paraId="2CF06A8D">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c.现场踏勘、计量复核。</w:t>
      </w:r>
    </w:p>
    <w:p w14:paraId="2E82A7A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d.工程量、工程要素价格及各类项目费用审核确定。</w:t>
      </w:r>
    </w:p>
    <w:p w14:paraId="4981C371">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e.出具工程造价咨询报告书。协审单位提交的咨询报告书中，应对工程概算价、招标控制价、合同价、结算审核价进行比对，分析造价偏离的主要原因</w:t>
      </w:r>
      <w:r>
        <w:rPr>
          <w:rFonts w:hint="eastAsia" w:ascii="仿宋" w:hAnsi="仿宋" w:eastAsia="仿宋" w:cs="仿宋"/>
          <w:color w:val="auto"/>
          <w:sz w:val="24"/>
          <w:szCs w:val="24"/>
          <w:highlight w:val="none"/>
          <w:lang w:eastAsia="zh-CN"/>
        </w:rPr>
        <w:t>。</w:t>
      </w:r>
    </w:p>
    <w:p w14:paraId="25BC2109">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f.法律、法规以及相关计价规定需要审核的其他事项。</w:t>
      </w:r>
    </w:p>
    <w:p w14:paraId="2F2FB97A">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（2）做好政府投资建设项目工程变更</w:t>
      </w:r>
      <w:r>
        <w:rPr>
          <w:rFonts w:hint="eastAsia" w:ascii="仿宋" w:hAnsi="仿宋" w:eastAsia="仿宋" w:cs="仿宋"/>
          <w:color w:val="auto"/>
          <w:sz w:val="24"/>
          <w:szCs w:val="24"/>
          <w:highlight w:val="none"/>
          <w:lang w:val="en-US" w:eastAsia="zh-CN"/>
        </w:rPr>
        <w:t>造价审核</w:t>
      </w:r>
      <w:r>
        <w:rPr>
          <w:rFonts w:hint="eastAsia" w:ascii="仿宋" w:hAnsi="仿宋" w:eastAsia="仿宋" w:cs="仿宋"/>
          <w:color w:val="auto"/>
          <w:sz w:val="24"/>
          <w:szCs w:val="24"/>
          <w:highlight w:val="none"/>
        </w:rPr>
        <w:t>；</w:t>
      </w:r>
    </w:p>
    <w:p w14:paraId="034F76EB">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bidi="ar"/>
        </w:rPr>
        <w:t>工程结算价审核或复核</w:t>
      </w:r>
      <w:r>
        <w:rPr>
          <w:rFonts w:hint="eastAsia" w:ascii="仿宋" w:hAnsi="仿宋" w:eastAsia="仿宋" w:cs="仿宋"/>
          <w:color w:val="auto"/>
          <w:sz w:val="24"/>
          <w:szCs w:val="24"/>
          <w:highlight w:val="none"/>
        </w:rPr>
        <w:t>以及采购人安排的其他工作等；</w:t>
      </w:r>
    </w:p>
    <w:p w14:paraId="38C9877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1"/>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四、服务要求：</w:t>
      </w:r>
    </w:p>
    <w:p w14:paraId="4276375B">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1、协审单位收到</w:t>
      </w:r>
      <w:r>
        <w:rPr>
          <w:rFonts w:hint="eastAsia" w:ascii="仿宋" w:hAnsi="仿宋" w:eastAsia="仿宋" w:cs="仿宋"/>
          <w:color w:val="auto"/>
          <w:sz w:val="24"/>
          <w:szCs w:val="24"/>
          <w:highlight w:val="none"/>
          <w:lang w:val="en-US" w:eastAsia="zh-CN" w:bidi="ar"/>
        </w:rPr>
        <w:t>审核</w:t>
      </w:r>
      <w:r>
        <w:rPr>
          <w:rFonts w:hint="eastAsia" w:ascii="仿宋" w:hAnsi="仿宋" w:eastAsia="仿宋" w:cs="仿宋"/>
          <w:color w:val="auto"/>
          <w:sz w:val="24"/>
          <w:szCs w:val="24"/>
          <w:highlight w:val="none"/>
          <w:lang w:bidi="ar"/>
        </w:rPr>
        <w:t>通知后2小时内与</w:t>
      </w:r>
      <w:r>
        <w:rPr>
          <w:rFonts w:hint="eastAsia" w:ascii="仿宋" w:hAnsi="仿宋" w:eastAsia="仿宋" w:cs="仿宋"/>
          <w:color w:val="auto"/>
          <w:sz w:val="24"/>
          <w:szCs w:val="24"/>
          <w:highlight w:val="none"/>
          <w:lang w:val="en-US" w:eastAsia="zh-CN" w:bidi="ar"/>
        </w:rPr>
        <w:t>采购人</w:t>
      </w:r>
      <w:r>
        <w:rPr>
          <w:rFonts w:hint="eastAsia" w:ascii="仿宋" w:hAnsi="仿宋" w:eastAsia="仿宋" w:cs="仿宋"/>
          <w:color w:val="auto"/>
          <w:sz w:val="24"/>
          <w:szCs w:val="24"/>
          <w:highlight w:val="none"/>
          <w:lang w:bidi="ar"/>
        </w:rPr>
        <w:t>取得联系，在业务开展过程中提供不少于 3 名一级造价工程师（原注册造价工程师）进行 7×12小时（不限于早8点至晚8点）无差别现场服务。在协议期内，如协审单位未按承诺事项提供服务的，</w:t>
      </w:r>
      <w:r>
        <w:rPr>
          <w:rFonts w:hint="eastAsia" w:ascii="仿宋" w:hAnsi="仿宋" w:eastAsia="仿宋" w:cs="仿宋"/>
          <w:color w:val="auto"/>
          <w:sz w:val="24"/>
          <w:szCs w:val="24"/>
          <w:highlight w:val="none"/>
          <w:lang w:val="en-US" w:eastAsia="zh-CN" w:bidi="ar"/>
        </w:rPr>
        <w:t>采购人按</w:t>
      </w:r>
      <w:r>
        <w:rPr>
          <w:rFonts w:hint="eastAsia" w:ascii="仿宋" w:hAnsi="仿宋" w:eastAsia="仿宋" w:cs="仿宋"/>
          <w:color w:val="auto"/>
          <w:sz w:val="24"/>
          <w:szCs w:val="24"/>
          <w:highlight w:val="none"/>
          <w:lang w:bidi="ar"/>
        </w:rPr>
        <w:t>不履行合同义务或者履行合同义务不符合约定</w:t>
      </w:r>
      <w:r>
        <w:rPr>
          <w:rFonts w:hint="eastAsia" w:ascii="仿宋" w:hAnsi="仿宋" w:eastAsia="仿宋" w:cs="仿宋"/>
          <w:color w:val="auto"/>
          <w:sz w:val="24"/>
          <w:szCs w:val="24"/>
          <w:highlight w:val="none"/>
          <w:lang w:val="en-US" w:eastAsia="zh-CN" w:bidi="ar"/>
        </w:rPr>
        <w:t>进行</w:t>
      </w:r>
      <w:r>
        <w:rPr>
          <w:rFonts w:hint="eastAsia" w:ascii="仿宋" w:hAnsi="仿宋" w:eastAsia="仿宋" w:cs="仿宋"/>
          <w:color w:val="auto"/>
          <w:sz w:val="24"/>
          <w:szCs w:val="24"/>
          <w:highlight w:val="none"/>
          <w:lang w:bidi="ar"/>
        </w:rPr>
        <w:t>处理。</w:t>
      </w:r>
    </w:p>
    <w:p w14:paraId="12A4637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bidi="ar"/>
        </w:rPr>
        <w:t>2、协审单位及其派出人员对被审核单位负有保密义务，未经采购人同意，不得泄露被审核单位项目情况和结果；不得随意向外泄露任何与造价咨询审核内容相关的 情况；按照相关规定要求，不得向被审核单位索取、收受酬金或其他财物，不得接受被审核单位安排的宴请及其它利益。供应商和派出人员应当廉洁自律、诚实信用，严</w:t>
      </w:r>
      <w:r>
        <w:rPr>
          <w:rFonts w:hint="eastAsia" w:ascii="仿宋" w:hAnsi="仿宋" w:eastAsia="仿宋" w:cs="仿宋"/>
          <w:color w:val="auto"/>
          <w:sz w:val="24"/>
          <w:szCs w:val="24"/>
          <w:highlight w:val="none"/>
          <w:lang w:val="en-US" w:eastAsia="zh-CN" w:bidi="ar"/>
        </w:rPr>
        <w:t>格按照文件要求执行。</w:t>
      </w:r>
    </w:p>
    <w:p w14:paraId="49B5680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3、协审单位（人员）实施工程审核应承担以下责任：</w:t>
      </w:r>
    </w:p>
    <w:p w14:paraId="0E4349B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（一）执行国家、省市工程造价咨询服务的相关规定；</w:t>
      </w:r>
    </w:p>
    <w:p w14:paraId="10770458">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（二）派出人员不得擅自接触施工单位人员，如需</w:t>
      </w:r>
      <w:r>
        <w:rPr>
          <w:rFonts w:hint="eastAsia" w:ascii="仿宋" w:hAnsi="仿宋" w:eastAsia="仿宋" w:cs="仿宋"/>
          <w:color w:val="auto"/>
          <w:sz w:val="24"/>
          <w:szCs w:val="24"/>
          <w:highlight w:val="none"/>
          <w:lang w:eastAsia="zh-CN" w:bidi="ar"/>
        </w:rPr>
        <w:t>查看</w:t>
      </w:r>
      <w:r>
        <w:rPr>
          <w:rFonts w:hint="eastAsia" w:ascii="仿宋" w:hAnsi="仿宋" w:eastAsia="仿宋" w:cs="仿宋"/>
          <w:color w:val="auto"/>
          <w:sz w:val="24"/>
          <w:szCs w:val="24"/>
          <w:highlight w:val="none"/>
          <w:lang w:bidi="ar"/>
        </w:rPr>
        <w:t>工程现场和对账，由委托单位统一安排。重大问题，应及时向委托单位相关人员请示、汇报；</w:t>
      </w:r>
    </w:p>
    <w:p w14:paraId="5AD89F4C">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三</w:t>
      </w:r>
      <w:r>
        <w:rPr>
          <w:rFonts w:hint="eastAsia" w:ascii="仿宋" w:hAnsi="仿宋" w:eastAsia="仿宋" w:cs="仿宋"/>
          <w:color w:val="auto"/>
          <w:sz w:val="24"/>
          <w:szCs w:val="24"/>
          <w:highlight w:val="none"/>
          <w:lang w:bidi="ar"/>
        </w:rPr>
        <w:t>）对审核过程中知悉的商业秘密不得泄露，不得利用参与审核拉业务或谋取</w:t>
      </w:r>
      <w:r>
        <w:rPr>
          <w:rFonts w:hint="eastAsia" w:ascii="仿宋" w:hAnsi="仿宋" w:eastAsia="仿宋" w:cs="仿宋"/>
          <w:color w:val="auto"/>
          <w:sz w:val="24"/>
          <w:szCs w:val="24"/>
          <w:highlight w:val="none"/>
          <w:lang w:val="en-US" w:eastAsia="zh-CN" w:bidi="ar"/>
        </w:rPr>
        <w:t>不正当利益。</w:t>
      </w:r>
    </w:p>
    <w:p w14:paraId="15A820B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四</w:t>
      </w:r>
      <w:r>
        <w:rPr>
          <w:rFonts w:hint="eastAsia" w:ascii="仿宋" w:hAnsi="仿宋" w:eastAsia="仿宋" w:cs="仿宋"/>
          <w:color w:val="auto"/>
          <w:sz w:val="24"/>
          <w:szCs w:val="24"/>
          <w:highlight w:val="none"/>
          <w:lang w:bidi="ar"/>
        </w:rPr>
        <w:t>）凡与被审核单位或者审核事项有利害关系的相关人员，应当回避；</w:t>
      </w:r>
    </w:p>
    <w:p w14:paraId="6979AD14">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五</w:t>
      </w:r>
      <w:r>
        <w:rPr>
          <w:rFonts w:hint="eastAsia" w:ascii="仿宋" w:hAnsi="仿宋" w:eastAsia="仿宋" w:cs="仿宋"/>
          <w:color w:val="auto"/>
          <w:sz w:val="24"/>
          <w:szCs w:val="24"/>
          <w:highlight w:val="none"/>
          <w:lang w:bidi="ar"/>
        </w:rPr>
        <w:t>）接受委托单位的工作安排、督导和业务复核， 按时完成审核工作；</w:t>
      </w:r>
    </w:p>
    <w:p w14:paraId="36686A14">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六</w:t>
      </w:r>
      <w:r>
        <w:rPr>
          <w:rFonts w:hint="eastAsia" w:ascii="仿宋" w:hAnsi="仿宋" w:eastAsia="仿宋" w:cs="仿宋"/>
          <w:color w:val="auto"/>
          <w:sz w:val="24"/>
          <w:szCs w:val="24"/>
          <w:highlight w:val="none"/>
          <w:lang w:bidi="ar"/>
        </w:rPr>
        <w:t>）根据审核方案开展工作，对其审核结果的全面性、真实性、合法性负责；</w:t>
      </w:r>
    </w:p>
    <w:p w14:paraId="52CF79C3">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七</w:t>
      </w:r>
      <w:r>
        <w:rPr>
          <w:rFonts w:hint="eastAsia" w:ascii="仿宋" w:hAnsi="仿宋" w:eastAsia="仿宋" w:cs="仿宋"/>
          <w:color w:val="auto"/>
          <w:sz w:val="24"/>
          <w:szCs w:val="24"/>
          <w:highlight w:val="none"/>
          <w:lang w:bidi="ar"/>
        </w:rPr>
        <w:t>）项目审核完成后，及时移交审核实施过程中所形成的全部纸质原件和电子 资料，并对电脑中的相关资料作删除处理。</w:t>
      </w:r>
    </w:p>
    <w:p w14:paraId="3CEA18F6">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五、服务质量要求：合格</w:t>
      </w:r>
    </w:p>
    <w:p w14:paraId="55ABF211">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1、符合国家、省、市相关规定及招标文件要求；</w:t>
      </w:r>
    </w:p>
    <w:p w14:paraId="386F564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2、乙方一经被选定，应及时主动开展造价咨询服务工作。工程量清单及招标控制价审核必须按照国家、省、市相关规定及招标文件要求执行，工程</w:t>
      </w:r>
      <w:r>
        <w:rPr>
          <w:rFonts w:hint="eastAsia" w:ascii="仿宋" w:hAnsi="仿宋" w:eastAsia="仿宋" w:cs="仿宋"/>
          <w:color w:val="auto"/>
          <w:sz w:val="24"/>
          <w:szCs w:val="24"/>
          <w:highlight w:val="none"/>
          <w:lang w:val="en-US" w:eastAsia="zh-CN"/>
        </w:rPr>
        <w:t>结算审核业务</w:t>
      </w:r>
      <w:r>
        <w:rPr>
          <w:rFonts w:hint="eastAsia" w:ascii="仿宋" w:hAnsi="仿宋" w:eastAsia="仿宋" w:cs="仿宋"/>
          <w:color w:val="auto"/>
          <w:sz w:val="24"/>
          <w:szCs w:val="24"/>
          <w:highlight w:val="none"/>
        </w:rPr>
        <w:t>必须按照国家、省、市相关规定及招标文件要求和审计方案和审计业务规范的要求，在约定时间内完成所有审计服务工作。审计服务过程中，乙方应及时告知委托人相关工作进展情况，按月报送审计资料，重大事项应及时报告，以保证审计服务质量。甲方将根据项目咨询合同以及考核表对乙方的工作进行监督与考核。</w:t>
      </w:r>
    </w:p>
    <w:p w14:paraId="540EE6F0">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六、项目分配协审机构方式</w:t>
      </w:r>
      <w:r>
        <w:rPr>
          <w:rFonts w:hint="eastAsia" w:ascii="仿宋" w:hAnsi="仿宋" w:eastAsia="仿宋" w:cs="仿宋"/>
          <w:color w:val="auto"/>
          <w:sz w:val="24"/>
          <w:szCs w:val="24"/>
          <w:highlight w:val="none"/>
        </w:rPr>
        <w:t>：</w:t>
      </w:r>
    </w:p>
    <w:p w14:paraId="4FE822C5">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根据7个采购包的中标结果对相应中标单位排序（按照采购包的顺序进行排序，即采购包1的中标单位排在第</w:t>
      </w:r>
      <w:r>
        <w:rPr>
          <w:rFonts w:hint="eastAsia" w:ascii="仿宋" w:hAnsi="仿宋" w:eastAsia="仿宋" w:cs="仿宋"/>
          <w:color w:val="auto"/>
          <w:sz w:val="24"/>
          <w:szCs w:val="24"/>
          <w:highlight w:val="none"/>
          <w:lang w:eastAsia="zh-CN"/>
        </w:rPr>
        <w:t>一位</w:t>
      </w:r>
      <w:r>
        <w:rPr>
          <w:rFonts w:hint="eastAsia" w:ascii="仿宋" w:hAnsi="仿宋" w:eastAsia="仿宋" w:cs="仿宋"/>
          <w:color w:val="auto"/>
          <w:sz w:val="24"/>
          <w:szCs w:val="24"/>
          <w:highlight w:val="none"/>
        </w:rPr>
        <w:t>，依此类推，采购包7的中标单位排在第七位），按项目登记先后顺序确定协审机构。下述情形协审机构不得参加</w:t>
      </w:r>
      <w:r>
        <w:rPr>
          <w:rFonts w:hint="eastAsia" w:ascii="仿宋" w:hAnsi="仿宋" w:eastAsia="仿宋" w:cs="仿宋"/>
          <w:color w:val="auto"/>
          <w:sz w:val="24"/>
          <w:szCs w:val="24"/>
          <w:highlight w:val="none"/>
          <w:lang w:val="en-US" w:eastAsia="zh-CN"/>
        </w:rPr>
        <w:t>本项目审核</w:t>
      </w:r>
      <w:r>
        <w:rPr>
          <w:rFonts w:hint="eastAsia" w:ascii="仿宋" w:hAnsi="仿宋" w:eastAsia="仿宋" w:cs="仿宋"/>
          <w:color w:val="auto"/>
          <w:sz w:val="24"/>
          <w:szCs w:val="24"/>
          <w:highlight w:val="none"/>
        </w:rPr>
        <w:t>：（1）协审机构因客观原因主动放弃的且经评审中心同意的；（2）因资质限制不能承接该业务的；（3）不具备该专业评审能力的；（4）与该业务评审有利益关系应当回避的；（5）被暂停评审业务且在暂停期内的。</w:t>
      </w:r>
    </w:p>
    <w:p w14:paraId="614E1642">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七、付款方式：</w:t>
      </w:r>
    </w:p>
    <w:p w14:paraId="6F70FF1A">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按照以下确定的付款方式，采购人及时办理付款手续。对于满足合同约定支付条件的，自收到发票后10个工作日内将资金支付到合同约定的供应商账户或供应商数字人民币账户。</w:t>
      </w:r>
    </w:p>
    <w:p w14:paraId="48DAEF2D">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预付款：合同金额的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%，合同签订后按规定支付；</w:t>
      </w:r>
      <w:r>
        <w:rPr>
          <w:rFonts w:hint="eastAsia" w:ascii="仿宋" w:hAnsi="仿宋" w:eastAsia="仿宋" w:cs="仿宋"/>
          <w:color w:val="auto"/>
          <w:sz w:val="24"/>
          <w:szCs w:val="24"/>
          <w:highlight w:val="none"/>
        </w:rPr>
        <w:t xml:space="preserve"> </w:t>
      </w:r>
    </w:p>
    <w:p w14:paraId="1DF8EDDE">
      <w:pPr>
        <w:pStyle w:val="6"/>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b/>
          <w:color w:val="auto"/>
          <w:sz w:val="24"/>
          <w:szCs w:val="24"/>
          <w:highlight w:val="none"/>
          <w:u w:val="single"/>
        </w:rPr>
      </w:pPr>
      <w:r>
        <w:rPr>
          <w:rFonts w:hint="eastAsia" w:ascii="仿宋" w:hAnsi="仿宋" w:eastAsia="仿宋" w:cs="仿宋"/>
          <w:bCs/>
          <w:color w:val="auto"/>
          <w:sz w:val="24"/>
          <w:szCs w:val="24"/>
          <w:highlight w:val="none"/>
        </w:rPr>
        <w:t>进度款：</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按每个季度支付</w:t>
      </w:r>
      <w:r>
        <w:rPr>
          <w:rFonts w:hint="eastAsia" w:ascii="仿宋" w:hAnsi="仿宋" w:eastAsia="仿宋" w:cs="仿宋"/>
          <w:bCs/>
          <w:color w:val="auto"/>
          <w:sz w:val="24"/>
          <w:szCs w:val="24"/>
          <w:highlight w:val="none"/>
          <w:u w:val="single"/>
        </w:rPr>
        <w:t>（</w:t>
      </w:r>
      <w:r>
        <w:rPr>
          <w:rFonts w:hint="eastAsia" w:ascii="仿宋" w:hAnsi="仿宋" w:eastAsia="仿宋" w:cs="仿宋"/>
          <w:b/>
          <w:color w:val="auto"/>
          <w:sz w:val="24"/>
          <w:szCs w:val="24"/>
          <w:highlight w:val="none"/>
          <w:u w:val="single"/>
        </w:rPr>
        <w:t>在收到供应商发票后10个工作日内按照</w:t>
      </w:r>
      <w:r>
        <w:rPr>
          <w:rFonts w:hint="eastAsia" w:ascii="仿宋" w:hAnsi="仿宋" w:eastAsia="仿宋" w:cs="仿宋"/>
          <w:b/>
          <w:color w:val="auto"/>
          <w:sz w:val="24"/>
          <w:szCs w:val="24"/>
          <w:highlight w:val="none"/>
          <w:u w:val="single"/>
          <w:lang w:val="en-US" w:eastAsia="zh-CN"/>
        </w:rPr>
        <w:t>每个项目</w:t>
      </w:r>
      <w:r>
        <w:rPr>
          <w:rFonts w:hint="eastAsia" w:ascii="仿宋" w:hAnsi="仿宋" w:eastAsia="仿宋" w:cs="仿宋"/>
          <w:b/>
          <w:color w:val="auto"/>
          <w:sz w:val="24"/>
          <w:szCs w:val="24"/>
          <w:highlight w:val="none"/>
          <w:u w:val="single"/>
        </w:rPr>
        <w:t>考核结果一次性支付。）</w:t>
      </w:r>
    </w:p>
    <w:p w14:paraId="1848A890">
      <w:pPr>
        <w:pStyle w:val="6"/>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注：1.在签订合同时，中标人明确表示无需预付款或者主动要求降低预付款比例的金额，采购人可不适用预付款规定。</w:t>
      </w:r>
    </w:p>
    <w:p w14:paraId="69976357">
      <w:pPr>
        <w:pStyle w:val="6"/>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.合同款可以采用数字人民币方式进行支付。</w:t>
      </w:r>
    </w:p>
    <w:p w14:paraId="26074132">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3.特别说明，两年期间服务期内，咨询服务费上限为100万元。若服务期内供应商咨询服务费提前达到100万元，应及时主动告知采购人并终止合同，否则最终咨询服务费超100万元，视为同意按100万元支付。</w:t>
      </w:r>
    </w:p>
    <w:p w14:paraId="1A0F2146">
      <w:pPr>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八、酬金计算方法：</w:t>
      </w:r>
    </w:p>
    <w:p w14:paraId="2F3B0362">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政府投资建设项目、政府采购项目工程量清单及招标控制价评审工作酬金计算方法:</w:t>
      </w:r>
    </w:p>
    <w:p w14:paraId="1BC1E308">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基础服务费：施工类费用按照单项送审金额0.1%计算；</w:t>
      </w:r>
    </w:p>
    <w:p w14:paraId="7C2C41B3">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项目优化设计建议被采纳或项目重大违法违规问题发现奖励，每项次奖励1000元；</w:t>
      </w:r>
    </w:p>
    <w:p w14:paraId="440D0446">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货物和服务（</w:t>
      </w:r>
      <w:r>
        <w:rPr>
          <w:rFonts w:hint="eastAsia" w:ascii="仿宋" w:hAnsi="仿宋" w:eastAsia="仿宋" w:cs="仿宋"/>
          <w:color w:val="auto"/>
          <w:sz w:val="24"/>
          <w:szCs w:val="24"/>
          <w:highlight w:val="none"/>
          <w:u w:val="single"/>
          <w:lang w:val="en-US" w:eastAsia="zh-CN"/>
        </w:rPr>
        <w:t>含工程</w:t>
      </w:r>
      <w:r>
        <w:rPr>
          <w:rFonts w:hint="eastAsia" w:ascii="仿宋" w:hAnsi="仿宋" w:eastAsia="仿宋" w:cs="仿宋"/>
          <w:color w:val="auto"/>
          <w:sz w:val="24"/>
          <w:szCs w:val="24"/>
          <w:highlight w:val="none"/>
          <w:u w:val="single"/>
        </w:rPr>
        <w:t>服务）类每项</w:t>
      </w:r>
      <w:r>
        <w:rPr>
          <w:rFonts w:hint="eastAsia" w:ascii="仿宋" w:hAnsi="仿宋" w:eastAsia="仿宋" w:cs="仿宋"/>
          <w:color w:val="auto"/>
          <w:sz w:val="24"/>
          <w:szCs w:val="24"/>
          <w:highlight w:val="none"/>
          <w:u w:val="single"/>
          <w:lang w:val="en-US" w:eastAsia="zh-CN"/>
        </w:rPr>
        <w:t>1200</w:t>
      </w:r>
      <w:r>
        <w:rPr>
          <w:rFonts w:hint="eastAsia" w:ascii="仿宋" w:hAnsi="仿宋" w:eastAsia="仿宋" w:cs="仿宋"/>
          <w:color w:val="auto"/>
          <w:sz w:val="24"/>
          <w:szCs w:val="24"/>
          <w:highlight w:val="none"/>
          <w:u w:val="single"/>
        </w:rPr>
        <w:t>元；</w:t>
      </w:r>
    </w:p>
    <w:p w14:paraId="1D7EBCDC">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按照《泗洪县财政投资评审中心协审工作考核办法》获得的季度和年度考核奖励或处罚。</w:t>
      </w:r>
    </w:p>
    <w:p w14:paraId="2D1A5E45">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每个施工类项目评审费用（1）（2）累计超过50000元的，按50000元计取，不足2000元的按2000元计取。</w:t>
      </w:r>
    </w:p>
    <w:p w14:paraId="166A6A77">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工程结算评审工作(</w:t>
      </w:r>
      <w:r>
        <w:rPr>
          <w:rFonts w:hint="eastAsia" w:ascii="仿宋" w:hAnsi="仿宋" w:eastAsia="仿宋" w:cs="仿宋"/>
          <w:b/>
          <w:bCs/>
          <w:color w:val="auto"/>
          <w:sz w:val="24"/>
          <w:szCs w:val="24"/>
          <w:highlight w:val="none"/>
          <w:lang w:bidi="ar"/>
        </w:rPr>
        <w:t>工程结算价审核或复核</w:t>
      </w:r>
      <w:r>
        <w:rPr>
          <w:rFonts w:hint="eastAsia" w:ascii="仿宋" w:hAnsi="仿宋" w:eastAsia="仿宋" w:cs="仿宋"/>
          <w:b/>
          <w:bCs/>
          <w:color w:val="auto"/>
          <w:sz w:val="24"/>
          <w:szCs w:val="24"/>
          <w:highlight w:val="none"/>
        </w:rPr>
        <w:t>)酬金计算方法:</w:t>
      </w:r>
    </w:p>
    <w:p w14:paraId="4FC1836A">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由基本收费和效益收费两部分组成，基本收费按工程送审造价的 0.4‰计取，效益收费按核减额的 2.5%计取，不足3000元按3000元计取。</w:t>
      </w:r>
    </w:p>
    <w:p w14:paraId="06C3A2BD">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九、人员要求：</w:t>
      </w:r>
    </w:p>
    <w:p w14:paraId="2AEA69F0">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★1、本次采购要求投标人至少派出成员</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人：项目负责人 1 人，技术负责人 1 人，项目技术人员</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人（相互间不可以兼任）。实际使用时，投标人可根据项目规模或专业要求经批准另行增加人员（投标人须有一定规模的专业技术人员储备），但原派出人员未经采购人批准不得变更或调整。派出人员须为行业行政主管部门无处罚及检察机关无犯罪记录人员。</w:t>
      </w:r>
    </w:p>
    <w:p w14:paraId="394F2159">
      <w:pPr>
        <w:pStyle w:val="7"/>
        <w:keepNext w:val="0"/>
        <w:keepLines w:val="0"/>
        <w:pageBreakBefore w:val="0"/>
        <w:kinsoku/>
        <w:wordWrap/>
        <w:overflowPunct/>
        <w:topLinePunct w:val="0"/>
        <w:autoSpaceDE/>
        <w:autoSpaceDN/>
        <w:bidi w:val="0"/>
        <w:adjustRightInd/>
        <w:snapToGrid/>
        <w:spacing w:beforeAutospacing="0" w:afterAutospacing="0" w:line="44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注：投标人应对上述加★项要求进行逐条响应，否则作无效标处理。</w:t>
      </w:r>
    </w:p>
    <w:p w14:paraId="5036C3DB">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2" w:firstLineChars="20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十、验收及要求：</w:t>
      </w:r>
    </w:p>
    <w:p w14:paraId="3A7AEAD2">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甲方依法组织履约验收工作（本项目为服务性项目，采购人根据实际情况决定是否组织验收以及相应的验收方式。）</w:t>
      </w:r>
    </w:p>
    <w:p w14:paraId="7454377E">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D814670">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如需验收则应按照有国家标准的按照国家标准执行，无国家标准的按照行业标准以及招标文件要求执行</w:t>
      </w:r>
    </w:p>
    <w:p w14:paraId="1B7BB7F8">
      <w:pPr>
        <w:pStyle w:val="9"/>
        <w:keepNext w:val="0"/>
        <w:keepLines w:val="0"/>
        <w:pageBreakBefore w:val="0"/>
        <w:numPr>
          <w:ilvl w:val="0"/>
          <w:numId w:val="1"/>
        </w:numPr>
        <w:kinsoku/>
        <w:wordWrap/>
        <w:overflowPunct/>
        <w:topLinePunct w:val="0"/>
        <w:autoSpaceDE/>
        <w:autoSpaceDN/>
        <w:bidi w:val="0"/>
        <w:adjustRightInd/>
        <w:snapToGrid/>
        <w:spacing w:beforeAutospacing="0" w:after="0" w:afterAutospacing="0" w:line="440" w:lineRule="exact"/>
        <w:ind w:left="0" w:right="0" w:firstLine="482" w:firstLineChars="20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服务成果要求</w:t>
      </w:r>
    </w:p>
    <w:p w14:paraId="17FE459B">
      <w:pPr>
        <w:pStyle w:val="9"/>
        <w:keepNext w:val="0"/>
        <w:keepLines w:val="0"/>
        <w:pageBreakBefore w:val="0"/>
        <w:numPr>
          <w:ilvl w:val="0"/>
          <w:numId w:val="0"/>
        </w:numPr>
        <w:kinsoku/>
        <w:wordWrap/>
        <w:overflowPunct/>
        <w:topLinePunct w:val="0"/>
        <w:autoSpaceDE/>
        <w:autoSpaceDN/>
        <w:bidi w:val="0"/>
        <w:adjustRightInd/>
        <w:snapToGrid/>
        <w:spacing w:beforeAutospacing="0" w:after="0" w:afterAutospacing="0" w:line="440" w:lineRule="exact"/>
        <w:ind w:leftChars="20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根据采购人委派单个项目性质出具合格的控制价审核报告或结算审计报告。</w:t>
      </w:r>
    </w:p>
    <w:p w14:paraId="0EB60FAE">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2" w:firstLineChars="20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十二、项目实施方案要求</w:t>
      </w:r>
    </w:p>
    <w:p w14:paraId="02C516A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本项目的主要服务内容包含：招标控制价审核、项目竣工结算审核等，因此为保证本项目的顺利开展及采购目标的实现，供应商需针对本项目按照下列要求提供具体的实施方案：</w:t>
      </w:r>
    </w:p>
    <w:p w14:paraId="3B858601">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1、政府采购服务招标控制价审核方案；</w:t>
      </w:r>
    </w:p>
    <w:p w14:paraId="4291B900">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2、政府采购货物招标控制价审核方案；</w:t>
      </w:r>
    </w:p>
    <w:p w14:paraId="55E3CE7A">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3、清单计价工程项目招标控制价审核方案；</w:t>
      </w:r>
    </w:p>
    <w:p w14:paraId="2C1F1875">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4、清单计价工程项目竣工结算审核方案；</w:t>
      </w:r>
    </w:p>
    <w:p w14:paraId="31E2CBC6">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5、EPC项目</w:t>
      </w:r>
      <w:r>
        <w:rPr>
          <w:rFonts w:hint="eastAsia" w:ascii="仿宋" w:hAnsi="仿宋" w:eastAsia="仿宋" w:cs="仿宋"/>
          <w:color w:val="auto"/>
          <w:sz w:val="24"/>
          <w:szCs w:val="24"/>
          <w:highlight w:val="none"/>
          <w:lang w:val="en-US" w:eastAsia="zh-CN"/>
        </w:rPr>
        <w:t>施工图预算、</w:t>
      </w:r>
      <w:r>
        <w:rPr>
          <w:rFonts w:hint="eastAsia" w:ascii="仿宋" w:hAnsi="仿宋" w:eastAsia="仿宋" w:cs="仿宋"/>
          <w:color w:val="auto"/>
          <w:sz w:val="24"/>
          <w:szCs w:val="24"/>
          <w:highlight w:val="none"/>
          <w:lang w:val="en-US" w:eastAsia="zh-CN"/>
        </w:rPr>
        <w:t>竣工结算审核方案；</w:t>
      </w:r>
    </w:p>
    <w:p w14:paraId="737CFC5A">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投标人须根据本项目的不同业务类型，分别制定针对性的审核方案。方案内容必须紧扣项目实际特点，具备高度的可操作性，并严格包含以下两大核心板块：</w:t>
      </w:r>
    </w:p>
    <w:p w14:paraId="3DEE2D33">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（一）审核依据要求</w:t>
      </w:r>
    </w:p>
    <w:p w14:paraId="39795CF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制定的审核依据必须全面、准确，涵盖国家及地方现行法律法规、财政投资评审相关规章制度、行业计价标准及定额规范。所有引用的标准必须为现行有效版本，严禁使用已废止、已修订未更新或不适用的条款。针对不同类型的项目（如政府采购货物、政府采购服务、清单计价项目招标控制价及工程结算、EPC项目施工图预算及竣工结算等），须精准匹配相应的计价规范与财政资金管理要求。</w:t>
      </w:r>
    </w:p>
    <w:p w14:paraId="38AD2010">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（二）审核方法及内容要求</w:t>
      </w:r>
    </w:p>
    <w:p w14:paraId="6B50E6E4">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投标人须制定科学、完整的审核实施方案，内容必须全面涵盖以下核心要素：</w:t>
      </w:r>
    </w:p>
    <w:p w14:paraId="74EBF620">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项目概况分析：审核依据、审核方法、审核目的等进行准确剖析；</w:t>
      </w:r>
    </w:p>
    <w:p w14:paraId="62124532">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审核程序：明确从资料收集、现场踏勘、初步审查、详细评审到结果复核的全流程闭环管理；</w:t>
      </w:r>
    </w:p>
    <w:p w14:paraId="3DB6ED38">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重难点分析及应对措施：必须紧扣本项目实际特点，深入剖析审核过程中的关键风险点（如材料价格波动、设计变更、工程量偏差等），并提出具有高度可操作性的应对策略；</w:t>
      </w:r>
    </w:p>
    <w:p w14:paraId="7A5A3FD1">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质量控制与进度保障：提供明确的内部三级复核机制、人员配置计划及时间节点保障措施，确保审核成果客观、公正、准确且按时交付。</w:t>
      </w:r>
    </w:p>
    <w:p w14:paraId="1A532315">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（三）各业务板块专项审核要求</w:t>
      </w:r>
    </w:p>
    <w:p w14:paraId="2F8BD9C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150" w:leftChars="0" w:right="0" w:rightChars="0" w:firstLine="480" w:firstLineChars="0"/>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eastAsia="zh-CN"/>
        </w:rPr>
        <w:t>政府采购服务招标控制价审核</w:t>
      </w:r>
    </w:p>
    <w:p w14:paraId="2FF4966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right="0" w:rightChars="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进一步规范政府采购服务项目的预算管控，提升财政资金使用效益，本项目旨在通过专业的第三方审核服务，对政府采购服务招标控制价进行全方位审查。审核工作需立足服务成本真实性、需求边界清晰性、价格构成合理性三大核心，采用多维度校核方式开展评审，确保招标最高限价严格符合财政预算管控要求，兼具市场竞争性与性价比，切实保障采购服务实现质价匹配与定价合规。</w:t>
      </w:r>
    </w:p>
    <w:p w14:paraId="52A6B1E6">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（1）核心审核重点</w:t>
      </w:r>
    </w:p>
    <w:p w14:paraId="650CC559">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服务成本真实性核查：全面核查服务类项目的全口径人工成本，包括基本工资、绩效工资、社会保险、住房公积金、福利费、培训费等各项支出。结合行业平均薪酬水平与社保缴纳记录，精准研判当期服务成本公允区间，坚决杜绝脱离实际用工成本、虚报人头费等问题，确保限价紧密贴合市场真实服务成本水平。二是需求边界清晰性审核：严格对标采购需求，逐项校核服务范围、服务标准、人员配置及考核指标。重点核查服务内容是否存在边界模糊、需求描述笼统或隐含不合理限定条件，防范因需求不明确导致后续履约中的“低价中标、高价变更”风险，确保服务需求完全满足项目实际使用需要。三是价格构成合理性审核：对服务报价的各项费用组成进行深度拆解，精准甄别并剔除虚增管理成本、重复计费、冗余费用及不合理加价情形，确保服务定价逻辑清晰、费用构成合规。</w:t>
      </w:r>
    </w:p>
    <w:p w14:paraId="233C6E69">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（2）主要审核方法</w:t>
      </w:r>
    </w:p>
    <w:p w14:paraId="6FADD755">
      <w:pPr>
        <w:pStyle w:val="9"/>
        <w:keepNext w:val="0"/>
        <w:keepLines w:val="0"/>
        <w:pageBreakBefore w:val="0"/>
        <w:widowControl w:val="0"/>
        <w:kinsoku/>
        <w:wordWrap/>
        <w:overflowPunct/>
        <w:topLinePunct w:val="0"/>
        <w:autoSpaceDE/>
        <w:autoSpaceDN/>
        <w:bidi w:val="0"/>
        <w:adjustRightInd/>
        <w:spacing w:beforeAutospacing="0" w:after="0" w:afterAutospacing="0" w:line="440" w:lineRule="exact"/>
        <w:ind w:left="0" w:right="0" w:firstLine="480" w:firstLineChars="200"/>
        <w:jc w:val="both"/>
        <w:textAlignment w:val="auto"/>
        <w:rPr>
          <w:rFonts w:ascii="仿宋" w:hAnsi="仿宋" w:eastAsia="仿宋" w:cs="仿宋"/>
          <w:color w:val="auto"/>
          <w:sz w:val="24"/>
          <w:szCs w:val="24"/>
          <w:highlight w:val="none"/>
          <w:lang w:bidi="ar-SA"/>
        </w:rPr>
      </w:pPr>
      <w:r>
        <w:rPr>
          <w:rFonts w:ascii="仿宋" w:hAnsi="仿宋" w:eastAsia="仿宋" w:cs="仿宋"/>
          <w:color w:val="auto"/>
          <w:sz w:val="24"/>
          <w:szCs w:val="24"/>
          <w:highlight w:val="none"/>
          <w:lang w:bidi="ar-SA"/>
        </w:rPr>
        <w:t>多渠道交叉询价与数据对标：通过多渠道采集同类服务市场价格数据，调取同类采购项目历史成交数据开展纵横比对，结合行业协会发布的服务成本度量规范与价格指数，校验本次限价的合理性。</w:t>
      </w:r>
    </w:p>
    <w:p w14:paraId="13FC10A6">
      <w:pPr>
        <w:pStyle w:val="9"/>
        <w:keepNext w:val="0"/>
        <w:keepLines w:val="0"/>
        <w:pageBreakBefore w:val="0"/>
        <w:widowControl w:val="0"/>
        <w:kinsoku/>
        <w:wordWrap/>
        <w:overflowPunct/>
        <w:topLinePunct w:val="0"/>
        <w:autoSpaceDE/>
        <w:autoSpaceDN/>
        <w:bidi w:val="0"/>
        <w:adjustRightInd/>
        <w:spacing w:beforeAutospacing="0" w:after="0" w:afterAutospacing="0" w:line="440" w:lineRule="exact"/>
        <w:ind w:left="0" w:right="0" w:firstLine="480" w:firstLineChars="200"/>
        <w:jc w:val="both"/>
        <w:textAlignment w:val="auto"/>
        <w:rPr>
          <w:rFonts w:ascii="仿宋" w:hAnsi="仿宋" w:eastAsia="仿宋" w:cs="仿宋"/>
          <w:color w:val="auto"/>
          <w:sz w:val="24"/>
          <w:szCs w:val="24"/>
          <w:highlight w:val="none"/>
          <w:lang w:bidi="ar-SA"/>
        </w:rPr>
      </w:pPr>
      <w:r>
        <w:rPr>
          <w:rFonts w:ascii="仿宋" w:hAnsi="仿宋" w:eastAsia="仿宋" w:cs="仿宋"/>
          <w:color w:val="auto"/>
          <w:sz w:val="24"/>
          <w:szCs w:val="24"/>
          <w:highlight w:val="none"/>
          <w:lang w:bidi="ar-SA"/>
        </w:rPr>
        <w:t>全生命周期成本与效益评审：开展成本效益分析，校核采购成本与项目服务效能、后续运维成本及潜在变更风险的匹配度；针对长期服务类项目，需将后续运营、耗材等费用纳入审核，实现全生命周期成本管控。</w:t>
      </w:r>
    </w:p>
    <w:p w14:paraId="63C9E021">
      <w:pPr>
        <w:pStyle w:val="9"/>
        <w:keepNext w:val="0"/>
        <w:keepLines w:val="0"/>
        <w:pageBreakBefore w:val="0"/>
        <w:widowControl w:val="0"/>
        <w:kinsoku/>
        <w:wordWrap/>
        <w:overflowPunct/>
        <w:topLinePunct w:val="0"/>
        <w:autoSpaceDE/>
        <w:autoSpaceDN/>
        <w:bidi w:val="0"/>
        <w:adjustRightIn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lang w:bidi="ar-SA"/>
        </w:rPr>
        <w:t>异常低价量化红线审查：建立严格的异常低价审查机制，对低于有效供应商平均报价一定比例、或低于最高限价特定阈值的报价启动重点审查，要求供应方提供详细成本构成证明，结合商业合理性做穿透式判断，甄别恶意低价，保障项目履约质量。</w:t>
      </w:r>
    </w:p>
    <w:p w14:paraId="1CF5CC8F">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2、政府采购货物招标控制价审核</w:t>
      </w:r>
    </w:p>
    <w:p w14:paraId="3D55413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货物招标控制价审核，需立足市场公允性、参数合规性、价格合理性三大核心，采用多维度校核方式开展评审，确保招标最高限价符合财政预算管控要求，兼具市场竞争性与性价比，保障采购货物质价匹配、定价合规。</w:t>
      </w:r>
    </w:p>
    <w:p w14:paraId="045B4B9E">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（1）核心审核重点</w:t>
      </w:r>
    </w:p>
    <w:p w14:paraId="1DC0CE3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市场公允性核查。全面调研同类货物市场供应体系、产能状况及价格波动周期，精准研判当期市场公允价格区间，杜绝脱离市场行情、虚高定价等问题，确保限价贴合市场真实交易水平。二是技术参数合规性审核。严格对标采购需求、国家及行业现行标准，逐项校核货物技术规格、性能指标、配置参数，核查参数设置是否科学合规、无倾向性、无不合理限定条件，满足项目实际使用需求。三是价格构成合理性审核。拆解报价各项费用组成，核查成本构成、加价比例、配套费用的必要性与规范性，甄别虚增成本、重复计费、冗余费用及不合理加价情形。</w:t>
      </w:r>
    </w:p>
    <w:p w14:paraId="681B4F8A">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（2）主要审核方法</w:t>
      </w:r>
    </w:p>
    <w:p w14:paraId="19948473">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用多元校核机制提升审核精准度：通过多渠道、多供应商交叉询价，采集真实有效的市场价格数据；开展成本效益评审，校核采购成本与项目使用效能、使用寿命、运维成本的匹配度；调取同类采购项目历史成交数据进行纵横比对，结合行业价格基准校验本次限价合理性。通过系统化审核，实现限价预算可控、市场竞争充分、采购质量达标。</w:t>
      </w:r>
    </w:p>
    <w:p w14:paraId="0F991012">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3、清单计价工程项目招标控制价审核</w:t>
      </w:r>
    </w:p>
    <w:p w14:paraId="6ECDD81C">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单计价工程招标控制价审核实行资金分类管控，严格依据对应法规、定额及计价规范开展评审，重点核查清单完整性、计价合规性、组价合理性，杜绝高估冒算、错算漏算，确保控制价真实反映工程公允造价水平。</w:t>
      </w:r>
    </w:p>
    <w:p w14:paraId="4BDCAC91">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（1）政府投资项目</w:t>
      </w:r>
    </w:p>
    <w:p w14:paraId="166EBC03">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投资项目严格执行有关国家政策规定，严控超概算、超批复、高估冒算风险，保障财政资金集约高效使用。包括但不限于以下几点：一是项目合规性审查；二是工程量清单完整性审核。全面校核清单分项、工程内容、施工范围的全覆盖性，排查清单漏项、错项、计量偏差、内容缺失等问题，确保清单与施工图纸、项目批复内容一致。三是综合单价合规性审核。严格依据现行计价定额、取费标准及市场价格水平，审核综合单价组价逻辑、人材机消耗量、取费基数，杜绝违规组价、单价虚高、定额错套等问题。四是规费税金计取审核。严格按照国家、省市现行规费、税金政策标准，校核计费基数、费率取值及计算结果，确保计取合规、计算精准、无多计少计情况。五是其他有关的情况。</w:t>
      </w:r>
    </w:p>
    <w:p w14:paraId="19C79D3B">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（2）国企投资项目</w:t>
      </w:r>
    </w:p>
    <w:p w14:paraId="3A82D51A">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企投资项目严格遵照《建设工程工程量清单计价规范》及对应行业定额开展审核。包括但不限于以下几点：一是项目合规性审查；二是工程量清单完整性审核。逐项核查清单项目的工艺标准、材质规格、施工做法、技术特征等描述内容，确保表述精准、界定清晰，规避因特征模糊引发的施工争议及计价偏差。三是组价合理性审核。结合当期市场人工、材料、机械价格行情及行业施工常规成本，校核清单组价的合理性、匹配性，杜绝脱离市场、虚高组价问题，确保控制价客观反映工程实际造价，为项目招标实施提供合规价格依据。以及其他有关的情况。</w:t>
      </w:r>
    </w:p>
    <w:p w14:paraId="6C14DB2C">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4、清单计价工程项目竣工结算审核</w:t>
      </w:r>
    </w:p>
    <w:p w14:paraId="5F93503C">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单计价工程竣工结算审核以“真实、合规、准确、可控”为原则，区分财政与非财政资金实行差异化评审，重点核查变更签证、工程量核算、费用计取及索赔依据，严控结算超支风险，规范造价行为，保障资金使用安全及合同双方合法权益。</w:t>
      </w:r>
    </w:p>
    <w:p w14:paraId="595F010E">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（1）政府投资项目</w:t>
      </w:r>
    </w:p>
    <w:p w14:paraId="6EFAC57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政府投资项目严格落实“先审批、后实施”的变更管控要求，所有变更签证必须手续完备、依据充分，确保结算金额不突破预算评审批复额度。</w:t>
      </w: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隐蔽工程签证审核。核查隐蔽工程施工记录、影像资料、签证单据的完整性、真实性，校核施工内容、工程量与签证资料是否一致，严查虚假签证、重复计量、虚增工程量等违规行为。二是非实物工程量审核。规范校核措施项目、安全文明施工、配套辅助工程等非实物工程量的计量依据、计算规则及核算结果，确保计量合规、数据准确。三是主材设备认质认价审核。对照施工合同、采购批复及认价文件，核查主要材料、关键设备的质量标准、品牌规格、价格确认手续，确保质价相符、认价合规、手续齐全。</w:t>
      </w:r>
      <w:r>
        <w:rPr>
          <w:rFonts w:hint="eastAsia" w:ascii="仿宋" w:hAnsi="仿宋" w:eastAsia="仿宋" w:cs="仿宋"/>
          <w:color w:val="auto"/>
          <w:sz w:val="24"/>
          <w:szCs w:val="24"/>
          <w:highlight w:val="none"/>
          <w:lang w:val="en-US" w:eastAsia="zh-CN"/>
        </w:rPr>
        <w:t>以及其他有关的情况。</w:t>
      </w:r>
    </w:p>
    <w:p w14:paraId="377ABC17">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（2）国企投资项目</w:t>
      </w:r>
    </w:p>
    <w:p w14:paraId="274B8ECC">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国企投资项目以施工合同、竣工图纸、清单计价规范为核心评审依据，重点把控变更合规性与索赔合理性，防范结算争议。</w:t>
      </w: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工程变更合规性审核。核查变更事项的审批流程、签证手续、变更事由及施工佐证资料，确认变更内容合理、程序合法、无擅自变更、无无序增项。二是索赔费用合理性审核。严格依据合同条款及索赔管理约定，校核索赔事项的事实依据、时效依据、计算标准，杜绝无依据索赔、超额索赔、重复索赔，有效化解合同漏洞引发的结算风险，维护甲乙双方合法权益。</w:t>
      </w:r>
      <w:r>
        <w:rPr>
          <w:rFonts w:hint="eastAsia" w:ascii="仿宋" w:hAnsi="仿宋" w:eastAsia="仿宋" w:cs="仿宋"/>
          <w:color w:val="auto"/>
          <w:sz w:val="24"/>
          <w:szCs w:val="24"/>
          <w:highlight w:val="none"/>
          <w:lang w:val="en-US" w:eastAsia="zh-CN"/>
        </w:rPr>
        <w:t>以及其他有关的情况。</w:t>
      </w:r>
    </w:p>
    <w:p w14:paraId="5B1649E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0" w:leftChars="0" w:right="0" w:rightChars="0" w:firstLine="480" w:firstLineChars="200"/>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eastAsia="zh-CN"/>
        </w:rPr>
        <w:t>EPC项目</w:t>
      </w:r>
      <w:r>
        <w:rPr>
          <w:rFonts w:hint="eastAsia" w:ascii="仿宋" w:hAnsi="仿宋" w:eastAsia="仿宋" w:cs="仿宋"/>
          <w:color w:val="auto"/>
          <w:sz w:val="24"/>
          <w:szCs w:val="24"/>
          <w:highlight w:val="none"/>
          <w:lang w:val="en-US" w:eastAsia="zh-CN"/>
        </w:rPr>
        <w:t>施工图预算、</w:t>
      </w:r>
      <w:r>
        <w:rPr>
          <w:rFonts w:hint="eastAsia" w:ascii="仿宋" w:hAnsi="仿宋" w:eastAsia="仿宋" w:cs="仿宋"/>
          <w:color w:val="auto"/>
          <w:sz w:val="24"/>
          <w:szCs w:val="24"/>
          <w:highlight w:val="none"/>
          <w:lang w:val="en-US" w:eastAsia="zh-CN"/>
        </w:rPr>
        <w:t>竣工结算审核方案</w:t>
      </w:r>
    </w:p>
    <w:p w14:paraId="74EC74E3">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进一步规范EPC总承包项目的全过程造价管控，贴合设计、采购、施工一体化建设模式，本项目旨在通过专业的第三方审核服务，对EPC项目施工图预算及竣工结算进行分阶段、全方位的审查。审核工作将按资金类型分类评审，聚焦设计质量、方案经济性、合同边界及费用匹配性，从严管控总投资规模，防范超概算、超合同、重复计价等风险，确保项目结算工作平稳闭环及资金使用的合规高效。</w:t>
      </w:r>
    </w:p>
    <w:p w14:paraId="2A2C086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20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（1）政府投资项目</w:t>
      </w:r>
    </w:p>
    <w:p w14:paraId="557A1A0A">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200" w:right="0" w:rightChars="0"/>
        <w:jc w:val="both"/>
        <w:textAlignment w:val="auto"/>
        <w:rPr>
          <w:rFonts w:hint="eastAsia" w:ascii="仿宋" w:hAnsi="仿宋" w:eastAsia="仿宋" w:cs="仿宋"/>
          <w:color w:val="auto"/>
          <w:sz w:val="24"/>
          <w:szCs w:val="24"/>
          <w:highlight w:val="none"/>
          <w:lang w:val="en-US" w:eastAsia="zh-CN"/>
        </w:rPr>
      </w:pPr>
    </w:p>
    <w:p w14:paraId="275E645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200" w:right="0" w:right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施工图预算审核</w:t>
      </w:r>
    </w:p>
    <w:p w14:paraId="217D0A7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强化过程造价管控，根据资金性质分类施策，确保预算编制合规、准确，严守投资红线，以总投资不超初步设计概算为刚性管控目标，重点审查建设程序的合规性与概算执行的严格性。</w:t>
      </w: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预算合规性与限额设计审核。重点核查施工图预算是否严格控制在批复的初步设计概算及签约合同价范围内；审查预算编制内容是否与经审查合格的施工图一致，清单编制方法是否与招标文件统一，确保各项造价控制单元不突破限额设计指标。二是工程量与计价准确性审核。全面复核工程量计算的准确性，核查计价子项列项是否合理、项目特征描述是否完整准确，严防缺项、漏项及项目编码重复；审查定额套用、税费计取及人材机价格取定是否符合合同约定及当期计价规范。三是暂估价与措施费专项审核。审查暂定金额、暂估价、计日工是否结合本工程实际情况合理列项，总承包服务费是否按标准计取；核查重大技术措施方案是否经过充分论证，其价格计取是否合理。</w:t>
      </w:r>
      <w:r>
        <w:rPr>
          <w:rFonts w:hint="eastAsia" w:ascii="仿宋" w:hAnsi="仿宋" w:eastAsia="仿宋" w:cs="仿宋"/>
          <w:color w:val="auto"/>
          <w:sz w:val="24"/>
          <w:szCs w:val="24"/>
          <w:highlight w:val="none"/>
          <w:lang w:val="en-US" w:eastAsia="zh-CN"/>
        </w:rPr>
        <w:t>以及其他有关的情况。</w:t>
      </w:r>
    </w:p>
    <w:p w14:paraId="0005E3F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2）竣工结算审核</w:t>
      </w:r>
    </w:p>
    <w:p w14:paraId="22451FAA">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EPC总承包项目竣工结算审核贴合设计、采购、施工一体化建设模式，按资金类型分类评审，聚焦设计质量、方案经济性、合同边界及费用匹配性，从严管控总投资规模，防范超概算、超合同、重复计价等风险。</w:t>
      </w:r>
    </w:p>
    <w:p w14:paraId="7A97B09E">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政府投资EPC项目以总投资不超初步设计概算为刚性管控目标，结合初步设计批复、概算文件及总承包合同开展专项审核。</w:t>
      </w: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设计深度合规性审核。核查全套施工图、专项设计文件的完整性、准确性、规范性，校核设计深度是否满足施工、安装、验收要求，杜绝设计缺项、深度不足、图纸矛盾等问题。二是设计方案经济性审核。在满足项目功能、质量、安全及使用标准的前提下，评审设计方案的资源利用率、造价可控性，严控过度设计、冗余设计、不合理增量投资。三是合同风险条款履约审核。对照合同风险分担约定，核查物价波动、设计变更、地质风险、政策调整等风险的权责划分与履约执行情况，杜绝违规转嫁风险、超额计取风险费用。从严管控设计变更引发的投资增减，确保项目总投资受控、财政资金使用规范高效。</w:t>
      </w:r>
      <w:r>
        <w:rPr>
          <w:rFonts w:hint="eastAsia" w:ascii="仿宋" w:hAnsi="仿宋" w:eastAsia="仿宋" w:cs="仿宋"/>
          <w:color w:val="auto"/>
          <w:sz w:val="24"/>
          <w:szCs w:val="24"/>
          <w:highlight w:val="none"/>
          <w:lang w:val="en-US" w:eastAsia="zh-CN"/>
        </w:rPr>
        <w:t>以及其他有关的情况。</w:t>
      </w:r>
    </w:p>
    <w:p w14:paraId="5A0EE91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（2)国企投资项目</w:t>
      </w:r>
    </w:p>
    <w:p w14:paraId="0A35B371">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施工图预算审核</w:t>
      </w:r>
    </w:p>
    <w:p w14:paraId="78C78778">
      <w:pPr>
        <w:pStyle w:val="9"/>
        <w:keepNext w:val="0"/>
        <w:keepLines w:val="0"/>
        <w:pageBreakBefore w:val="0"/>
        <w:widowControl w:val="0"/>
        <w:kinsoku/>
        <w:wordWrap/>
        <w:overflowPunct/>
        <w:topLinePunct w:val="0"/>
        <w:autoSpaceDE/>
        <w:autoSpaceDN/>
        <w:bidi w:val="0"/>
        <w:adjustRightIn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重点厘清合同包干边界与造价成果文件质量，规避计价纠纷，保障结算造价真实合规。</w:t>
      </w:r>
      <w:r>
        <w:rPr>
          <w:rFonts w:hint="eastAsia" w:ascii="仿宋" w:hAnsi="仿宋" w:eastAsia="仿宋" w:cs="仿宋"/>
          <w:color w:val="auto"/>
          <w:sz w:val="24"/>
          <w:szCs w:val="24"/>
          <w:highlight w:val="none"/>
          <w:lang w:val="en-US" w:eastAsia="zh-CN"/>
        </w:rPr>
        <w:t>包括但不限于以下几点：</w:t>
      </w:r>
      <w:r>
        <w:rPr>
          <w:rFonts w:ascii="仿宋" w:hAnsi="仿宋" w:eastAsia="仿宋" w:cs="仿宋"/>
          <w:color w:val="auto"/>
          <w:sz w:val="24"/>
          <w:szCs w:val="24"/>
          <w:highlight w:val="none"/>
          <w:lang w:bidi="ar-SA"/>
        </w:rPr>
        <w:t>一是包干范围与计价边界审核。逐条梳理EPC合同约定的设计、设备采购、建安施工等包干内容，明确计价边界与责任范围，从源头规避因范围界定模糊引发的漏项、增量争议；同时核查造价成果文件的编制质量，严格把控质量偏差。二是分项费用匹配性审核。逐一校核设计费、设备购置费、建安工程费等核心费用的计价依据、支出标准，核对其与项目规模、施工内容的匹配程度，排查是否存在虚高计费、重复计价、费用错配等问题，保障项目预算平稳闭环。</w:t>
      </w:r>
      <w:r>
        <w:rPr>
          <w:rFonts w:hint="eastAsia" w:ascii="仿宋" w:hAnsi="仿宋" w:eastAsia="仿宋" w:cs="仿宋"/>
          <w:color w:val="auto"/>
          <w:sz w:val="24"/>
          <w:szCs w:val="24"/>
          <w:highlight w:val="none"/>
          <w:lang w:val="en-US" w:eastAsia="zh-CN"/>
        </w:rPr>
        <w:t>以及其他有关的情况。</w:t>
      </w:r>
    </w:p>
    <w:p w14:paraId="4D21B8B8">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2）竣工结算审核</w:t>
      </w:r>
    </w:p>
    <w:p w14:paraId="3564A850">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国企投资EPC项目重点厘清合同包干边界，校核各项费用配比合理性，规避计价纠纷。</w:t>
      </w:r>
      <w:r>
        <w:rPr>
          <w:rFonts w:hint="eastAsia" w:ascii="仿宋" w:hAnsi="仿宋" w:eastAsia="仿宋" w:cs="仿宋"/>
          <w:color w:val="auto"/>
          <w:sz w:val="24"/>
          <w:szCs w:val="24"/>
          <w:highlight w:val="none"/>
          <w:lang w:val="en-US" w:eastAsia="zh-CN"/>
        </w:rPr>
        <w:t>包括但不限于以下几点：</w:t>
      </w:r>
      <w:r>
        <w:rPr>
          <w:rFonts w:hint="eastAsia" w:ascii="仿宋" w:hAnsi="仿宋" w:eastAsia="仿宋" w:cs="仿宋"/>
          <w:color w:val="auto"/>
          <w:sz w:val="24"/>
          <w:szCs w:val="24"/>
          <w:highlight w:val="none"/>
          <w:lang w:val="en-US" w:eastAsia="zh-CN"/>
        </w:rPr>
        <w:t>一是包干范围界定审核。逐条梳理EPC合同约定的设计、设备采购、建安施工、调试试运行、质保服务等包干内容，明确计价边界与责任范围，杜绝范围界定模糊引发的漏项、增量争议。</w:t>
      </w:r>
    </w:p>
    <w:p w14:paraId="7BF35DCD">
      <w:pPr>
        <w:pStyle w:val="9"/>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是分项费用匹配性审核。分别校核设计费、设备购置费、建安工程费等核心费用的计价依据、支出标准与项目规模、施工内容的匹配度，核查是否存在虚高计费、重复计价、费用错配等问题，保障结算造价真实合规、公允合理，确保项目结算工作平稳闭环。</w:t>
      </w:r>
      <w:r>
        <w:rPr>
          <w:rFonts w:hint="eastAsia" w:ascii="仿宋" w:hAnsi="仿宋" w:eastAsia="仿宋" w:cs="仿宋"/>
          <w:color w:val="auto"/>
          <w:sz w:val="24"/>
          <w:szCs w:val="24"/>
          <w:highlight w:val="none"/>
          <w:lang w:val="en-US" w:eastAsia="zh-CN"/>
        </w:rPr>
        <w:t>以及其他有关的情况。</w:t>
      </w:r>
    </w:p>
    <w:p w14:paraId="708F33D4">
      <w:pPr>
        <w:rPr>
          <w:color w:val="auto"/>
          <w:highlight w:val="none"/>
        </w:rPr>
      </w:pPr>
    </w:p>
    <w:p w14:paraId="52E43432">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2" w:firstLineChars="20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十三、其他要求</w:t>
      </w:r>
    </w:p>
    <w:p w14:paraId="6882D54B">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必须遵守中华人民共和国劳动法的规定，与派驻本项目的人员签订劳动合同，缴纳各类保险、办理人身意外保险。如遇到劳资纠纷问题由投标人自行解决。在项目实施过程中发生事故，造成财物损坏、工作人员和其他人员伤害，投标人应承担由此引发的一切经济、人员伤亡损失及法律责任，采购人不负任何责任。</w:t>
      </w:r>
    </w:p>
    <w:p w14:paraId="0BF0B62C">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2、中标人在评审工作中有违法违规行为的，按照</w:t>
      </w:r>
      <w:r>
        <w:rPr>
          <w:rFonts w:hint="eastAsia" w:ascii="仿宋" w:hAnsi="仿宋" w:eastAsia="仿宋" w:cs="仿宋"/>
          <w:color w:val="auto"/>
          <w:sz w:val="24"/>
          <w:szCs w:val="24"/>
          <w:highlight w:val="none"/>
          <w:lang w:eastAsia="zh-CN"/>
        </w:rPr>
        <w:t>《中华人民共和国政府采购法》</w:t>
      </w:r>
      <w:r>
        <w:rPr>
          <w:rFonts w:hint="eastAsia" w:ascii="仿宋" w:hAnsi="仿宋" w:eastAsia="仿宋" w:cs="仿宋"/>
          <w:color w:val="auto"/>
          <w:sz w:val="24"/>
          <w:szCs w:val="24"/>
          <w:highlight w:val="none"/>
        </w:rPr>
        <w:t>、《财政违法行为处罚处分条例》等法规进行处理、处罚。中标人在工程结算评审中有下列情形之一的，将取消服务资格，同时处理结果纳入信用评价体系。</w:t>
      </w:r>
    </w:p>
    <w:p w14:paraId="3AB33DBF">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（1）故意提供失实内容，虚假评审报告的。</w:t>
      </w:r>
      <w:r>
        <w:rPr>
          <w:rFonts w:hint="eastAsia" w:ascii="仿宋" w:hAnsi="仿宋" w:eastAsia="仿宋" w:cs="仿宋"/>
          <w:color w:val="auto"/>
          <w:sz w:val="24"/>
          <w:szCs w:val="24"/>
          <w:highlight w:val="none"/>
        </w:rPr>
        <w:drawing>
          <wp:inline distT="0" distB="0" distL="0" distR="0">
            <wp:extent cx="76200" cy="316865"/>
            <wp:effectExtent l="0" t="0" r="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76241" cy="317434"/>
                    </a:xfrm>
                    <a:prstGeom prst="rect">
                      <a:avLst/>
                    </a:prstGeom>
                    <a:noFill/>
                    <a:ln>
                      <a:noFill/>
                    </a:ln>
                  </pic:spPr>
                </pic:pic>
              </a:graphicData>
            </a:graphic>
          </wp:inline>
        </w:drawing>
      </w:r>
    </w:p>
    <w:p w14:paraId="59793F98">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（2）私自向项目建设单位、施工单位收取任何评审费用的。</w:t>
      </w:r>
    </w:p>
    <w:p w14:paraId="6BB51DCE">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（3）协审单位及其从业人员隐瞒发现问题或与项目建设单位串通弄虚作假，评 审中有显失公正行为或应回避而未回避的。</w:t>
      </w:r>
    </w:p>
    <w:p w14:paraId="4EC43A0A">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（4）协审单位出具评审报告质量达不到委托要求，在评审或核查中出现严重差错；超过评审及专项核查时间要求未出具评审结论，且没有及时书面说明或者说明理由不充分的。</w:t>
      </w:r>
    </w:p>
    <w:p w14:paraId="046F1DEA">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（5）拒绝接受评审中心业务委托，未经招标人同意将评审业务转包或分包其他 单位或个人的。</w:t>
      </w:r>
    </w:p>
    <w:p w14:paraId="46329775">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（6）协审单位与评审人员严重违反财政投资评审管理规定、评审操作规程的， 暂停业务，属于严重行为的。协审单位承诺书、评审人员声明书没有落实，或发现有 虚假承诺（声明），暂停业务，经查实情况属实的。</w:t>
      </w:r>
    </w:p>
    <w:p w14:paraId="151CB44F">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（7）未经许可擅自透露评审情况，向外泄露保密信息，遗失（漏）需妥善保管资料的造成损失的。</w:t>
      </w:r>
    </w:p>
    <w:p w14:paraId="31410373">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（8）经财政部门复审，协审单位的评审结果与财政抽复审结果严重不符的。</w:t>
      </w:r>
    </w:p>
    <w:p w14:paraId="68C190DF">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3、投标人在参加投标及履行合同条款中发生以下情形之一的,采购人有权直接取消其服务资格：</w:t>
      </w:r>
    </w:p>
    <w:p w14:paraId="63441319">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8"/>
          <w:sz w:val="24"/>
          <w:szCs w:val="24"/>
          <w:highlight w:val="none"/>
        </w:rPr>
        <w:t>中标供应商不接受委托；</w:t>
      </w:r>
    </w:p>
    <w:p w14:paraId="370C3CD5">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48" w:firstLineChars="200"/>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8"/>
          <w:sz w:val="24"/>
          <w:szCs w:val="24"/>
          <w:highlight w:val="none"/>
        </w:rPr>
        <w:t>（2）</w:t>
      </w:r>
      <w:r>
        <w:rPr>
          <w:rFonts w:hint="eastAsia" w:ascii="仿宋" w:hAnsi="仿宋" w:eastAsia="仿宋" w:cs="仿宋"/>
          <w:color w:val="auto"/>
          <w:spacing w:val="2"/>
          <w:sz w:val="24"/>
          <w:szCs w:val="24"/>
          <w:highlight w:val="none"/>
        </w:rPr>
        <w:t>违纪违法的；被行业主管部门取消经营资格的；</w:t>
      </w:r>
      <w:r>
        <w:rPr>
          <w:rFonts w:hint="eastAsia" w:ascii="仿宋" w:hAnsi="仿宋" w:eastAsia="仿宋" w:cs="仿宋"/>
          <w:color w:val="auto"/>
          <w:spacing w:val="1"/>
          <w:sz w:val="24"/>
          <w:szCs w:val="24"/>
          <w:highlight w:val="none"/>
        </w:rPr>
        <w:t>擅自变更、转让、租借定点资格的；</w:t>
      </w:r>
    </w:p>
    <w:p w14:paraId="620D0D60">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4" w:firstLineChars="200"/>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（3）未履行协议书规定的义务的；未按投标文件承诺提供服务且达到终止合同 条款的；</w:t>
      </w:r>
    </w:p>
    <w:p w14:paraId="597B42C1">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4" w:firstLineChars="20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（4）</w:t>
      </w:r>
      <w:r>
        <w:rPr>
          <w:rFonts w:hint="eastAsia" w:ascii="仿宋" w:hAnsi="仿宋" w:eastAsia="仿宋" w:cs="仿宋"/>
          <w:color w:val="auto"/>
          <w:spacing w:val="-2"/>
          <w:sz w:val="24"/>
          <w:szCs w:val="24"/>
          <w:highlight w:val="none"/>
        </w:rPr>
        <w:t>投标过程中提供资料不真实的；</w:t>
      </w:r>
    </w:p>
    <w:p w14:paraId="260B9F7E">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72" w:firstLineChars="200"/>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（5）</w:t>
      </w:r>
      <w:r>
        <w:rPr>
          <w:rFonts w:hint="eastAsia" w:ascii="仿宋" w:hAnsi="仿宋" w:eastAsia="仿宋" w:cs="仿宋"/>
          <w:color w:val="auto"/>
          <w:spacing w:val="2"/>
          <w:sz w:val="24"/>
          <w:szCs w:val="24"/>
          <w:highlight w:val="none"/>
        </w:rPr>
        <w:t>在往年参加泗洪县政府投资项目的协审工作考核</w:t>
      </w:r>
      <w:r>
        <w:rPr>
          <w:rFonts w:hint="eastAsia" w:ascii="仿宋" w:hAnsi="仿宋" w:eastAsia="仿宋" w:cs="仿宋"/>
          <w:color w:val="auto"/>
          <w:spacing w:val="1"/>
          <w:sz w:val="24"/>
          <w:szCs w:val="24"/>
          <w:highlight w:val="none"/>
        </w:rPr>
        <w:t>因累计不合格被禁止参加政府采购活动的投标人的投标文件作为无效投标文件处理。</w:t>
      </w:r>
    </w:p>
    <w:p w14:paraId="379D3BC9">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4" w:firstLineChars="200"/>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w:t>
      </w:r>
      <w:r>
        <w:rPr>
          <w:rFonts w:hint="eastAsia" w:ascii="仿宋" w:hAnsi="仿宋" w:eastAsia="仿宋" w:cs="仿宋"/>
          <w:color w:val="auto"/>
          <w:spacing w:val="-1"/>
          <w:sz w:val="24"/>
          <w:szCs w:val="24"/>
          <w:highlight w:val="none"/>
        </w:rPr>
        <w:t>因违反职业道德和违法执业行为受到相关主管部门公开批评、处理的。</w:t>
      </w:r>
    </w:p>
    <w:p w14:paraId="03959CAF">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76" w:firstLineChars="200"/>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4、保密事项：投标人对知悉、获取的相关资料需进行保密。</w:t>
      </w:r>
    </w:p>
    <w:p w14:paraId="65CB6AB3">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76"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1"/>
          <w:sz w:val="24"/>
          <w:szCs w:val="24"/>
          <w:highlight w:val="none"/>
        </w:rPr>
        <w:t>5、</w:t>
      </w:r>
      <w:r>
        <w:rPr>
          <w:rFonts w:hint="eastAsia" w:ascii="仿宋" w:hAnsi="仿宋" w:eastAsia="仿宋" w:cs="仿宋"/>
          <w:color w:val="auto"/>
          <w:spacing w:val="2"/>
          <w:sz w:val="24"/>
          <w:szCs w:val="24"/>
          <w:highlight w:val="none"/>
        </w:rPr>
        <w:t>结算协审质量必须符合国家规定的审计标准，同时工程结算审计误</w:t>
      </w:r>
      <w:r>
        <w:rPr>
          <w:rFonts w:hint="eastAsia" w:ascii="仿宋" w:hAnsi="仿宋" w:eastAsia="仿宋" w:cs="仿宋"/>
          <w:color w:val="auto"/>
          <w:spacing w:val="1"/>
          <w:sz w:val="24"/>
          <w:szCs w:val="24"/>
          <w:highlight w:val="none"/>
        </w:rPr>
        <w:t>差率应控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制在送审价的 (±) 2%以内。泗洪县财政投资评审中心对委托的协</w:t>
      </w:r>
      <w:r>
        <w:rPr>
          <w:rFonts w:hint="eastAsia" w:ascii="仿宋" w:hAnsi="仿宋" w:eastAsia="仿宋" w:cs="仿宋"/>
          <w:color w:val="auto"/>
          <w:spacing w:val="-2"/>
          <w:sz w:val="24"/>
          <w:szCs w:val="24"/>
          <w:highlight w:val="none"/>
        </w:rPr>
        <w:t>审单位承担的审计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项目质量检查建立跟踪检查制度和多级复核制度。复审核减率应控制在</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3"/>
          <w:sz w:val="24"/>
          <w:szCs w:val="24"/>
          <w:highlight w:val="none"/>
        </w:rPr>
        <w:t>2</w:t>
      </w:r>
      <w:r>
        <w:rPr>
          <w:rFonts w:hint="eastAsia" w:ascii="仿宋" w:hAnsi="仿宋" w:eastAsia="仿宋" w:cs="仿宋"/>
          <w:color w:val="auto"/>
          <w:spacing w:val="-4"/>
          <w:sz w:val="24"/>
          <w:szCs w:val="24"/>
          <w:highlight w:val="none"/>
        </w:rPr>
        <w:t>%以内，当复审核减率在 2%-3%之间时，扣减全部咨询费用的 50%；当复审核减率超过 3%时，扣除全部咨询费用，该审计结果视作不具有真实性，其一年内不得承接相关政府投资项目 审计业务。</w:t>
      </w:r>
      <w:r>
        <w:rPr>
          <w:rFonts w:hint="eastAsia" w:ascii="仿宋" w:hAnsi="仿宋" w:eastAsia="仿宋" w:cs="仿宋"/>
          <w:color w:val="auto"/>
          <w:spacing w:val="-4"/>
          <w:sz w:val="24"/>
          <w:szCs w:val="24"/>
          <w:highlight w:val="none"/>
          <w:lang w:val="en-US" w:eastAsia="zh-CN"/>
        </w:rPr>
        <w:t>初步审核报告和最终出具报告误差率不得超5%，如超5%，扣除本项目全部协审费用（因建设单位等补充资料调整除外）。</w:t>
      </w:r>
    </w:p>
    <w:p w14:paraId="27B6662E">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64" w:firstLineChars="200"/>
        <w:jc w:val="both"/>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6、协审单位对工程审计业务不得转包，不得用协审单位以外人员进行审计。在做好审计工作同时，应根据具体审计项目进行认真核算，并提供计算明细。对所有资料进行妥善保管，确保审计结束后完整移交审核资料。</w:t>
      </w:r>
    </w:p>
    <w:p w14:paraId="7D49610D">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64" w:firstLineChars="200"/>
        <w:jc w:val="both"/>
        <w:textAlignment w:val="auto"/>
        <w:rPr>
          <w:rFonts w:hint="eastAsia" w:ascii="仿宋" w:hAnsi="仿宋" w:eastAsia="仿宋" w:cs="仿宋"/>
          <w:color w:val="auto"/>
          <w:sz w:val="24"/>
          <w:szCs w:val="24"/>
          <w:highlight w:val="none"/>
          <w:shd w:val="clear" w:color="auto" w:fill="FFFFFE"/>
        </w:rPr>
      </w:pP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2"/>
          <w:sz w:val="24"/>
          <w:szCs w:val="24"/>
          <w:highlight w:val="none"/>
          <w:shd w:val="clear" w:color="auto" w:fill="FFFFFE"/>
        </w:rPr>
        <w:t>在审计过程中，严格遵守结算</w:t>
      </w:r>
      <w:r>
        <w:rPr>
          <w:rFonts w:hint="eastAsia" w:ascii="仿宋" w:hAnsi="仿宋" w:eastAsia="仿宋" w:cs="仿宋"/>
          <w:color w:val="auto"/>
          <w:spacing w:val="2"/>
          <w:sz w:val="24"/>
          <w:szCs w:val="24"/>
          <w:highlight w:val="none"/>
        </w:rPr>
        <w:t>协</w:t>
      </w:r>
      <w:r>
        <w:rPr>
          <w:rFonts w:hint="eastAsia" w:ascii="仿宋" w:hAnsi="仿宋" w:eastAsia="仿宋" w:cs="仿宋"/>
          <w:color w:val="auto"/>
          <w:spacing w:val="2"/>
          <w:sz w:val="24"/>
          <w:szCs w:val="24"/>
          <w:highlight w:val="none"/>
          <w:shd w:val="clear" w:color="auto" w:fill="FFFFFE"/>
        </w:rPr>
        <w:t>审纪律，如发现在审计过程中有与施</w:t>
      </w:r>
      <w:r>
        <w:rPr>
          <w:rFonts w:hint="eastAsia" w:ascii="仿宋" w:hAnsi="仿宋" w:eastAsia="仿宋" w:cs="仿宋"/>
          <w:color w:val="auto"/>
          <w:spacing w:val="1"/>
          <w:sz w:val="24"/>
          <w:szCs w:val="24"/>
          <w:highlight w:val="none"/>
          <w:shd w:val="clear" w:color="auto" w:fill="FFFFFE"/>
        </w:rPr>
        <w:t>工单位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shd w:val="clear" w:color="auto" w:fill="FFFFFE"/>
        </w:rPr>
        <w:t>串价的行为，</w:t>
      </w:r>
      <w:r>
        <w:rPr>
          <w:rFonts w:hint="eastAsia" w:ascii="仿宋" w:hAnsi="仿宋" w:eastAsia="仿宋" w:cs="仿宋"/>
          <w:color w:val="auto"/>
          <w:sz w:val="24"/>
          <w:szCs w:val="24"/>
          <w:highlight w:val="none"/>
          <w:shd w:val="clear" w:color="auto" w:fill="FFFFFE"/>
          <w:lang w:val="en-US" w:eastAsia="zh-CN"/>
        </w:rPr>
        <w:t>泗洪县财政局</w:t>
      </w:r>
      <w:r>
        <w:rPr>
          <w:rFonts w:hint="eastAsia" w:ascii="仿宋" w:hAnsi="仿宋" w:eastAsia="仿宋" w:cs="仿宋"/>
          <w:color w:val="auto"/>
          <w:sz w:val="24"/>
          <w:szCs w:val="24"/>
          <w:highlight w:val="none"/>
          <w:shd w:val="clear" w:color="auto" w:fill="FFFFFE"/>
        </w:rPr>
        <w:t>有权终止合同。</w:t>
      </w:r>
    </w:p>
    <w:p w14:paraId="530C94F9">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shd w:val="clear" w:color="auto" w:fill="FFFFFE"/>
        </w:rPr>
      </w:pPr>
      <w:r>
        <w:rPr>
          <w:rFonts w:hint="eastAsia" w:ascii="仿宋" w:hAnsi="仿宋" w:eastAsia="仿宋" w:cs="仿宋"/>
          <w:color w:val="auto"/>
          <w:sz w:val="24"/>
          <w:szCs w:val="24"/>
          <w:highlight w:val="none"/>
          <w:shd w:val="clear" w:color="auto" w:fill="FFFFFE"/>
        </w:rPr>
        <w:t>注：</w:t>
      </w:r>
      <w:r>
        <w:rPr>
          <w:rFonts w:hint="eastAsia" w:ascii="仿宋" w:hAnsi="仿宋" w:eastAsia="仿宋" w:cs="仿宋"/>
          <w:color w:val="auto"/>
          <w:sz w:val="24"/>
          <w:szCs w:val="24"/>
          <w:highlight w:val="none"/>
          <w:shd w:val="clear" w:color="auto" w:fill="FFFFFE"/>
          <w:lang w:val="en-US" w:eastAsia="zh-CN"/>
        </w:rPr>
        <w:t>1、</w:t>
      </w:r>
      <w:r>
        <w:rPr>
          <w:rFonts w:hint="eastAsia" w:ascii="仿宋" w:hAnsi="仿宋" w:eastAsia="仿宋" w:cs="仿宋"/>
          <w:color w:val="auto"/>
          <w:sz w:val="24"/>
          <w:szCs w:val="24"/>
          <w:highlight w:val="none"/>
          <w:shd w:val="clear" w:color="auto" w:fill="FFFFFE"/>
        </w:rPr>
        <w:t>本文未尽之处按国家相关法律、法规执行。如有最新规定出台，按最新规定执行。</w:t>
      </w:r>
    </w:p>
    <w:p w14:paraId="610F3708">
      <w:pPr>
        <w:pStyle w:val="9"/>
        <w:keepNext w:val="0"/>
        <w:keepLines w:val="0"/>
        <w:pageBreakBefore w:val="0"/>
        <w:kinsoku/>
        <w:wordWrap/>
        <w:overflowPunct/>
        <w:topLinePunct w:val="0"/>
        <w:autoSpaceDE/>
        <w:autoSpaceDN/>
        <w:bidi w:val="0"/>
        <w:adjustRightInd/>
        <w:snapToGrid/>
        <w:spacing w:beforeAutospacing="0" w:after="0" w:afterAutospacing="0" w:line="440" w:lineRule="exact"/>
        <w:ind w:left="0" w:right="0" w:firstLine="480" w:firstLineChars="200"/>
        <w:jc w:val="both"/>
        <w:textAlignment w:val="auto"/>
        <w:rPr>
          <w:rFonts w:hint="eastAsia" w:ascii="仿宋" w:hAnsi="仿宋" w:eastAsia="仿宋" w:cs="仿宋"/>
          <w:color w:val="auto"/>
          <w:sz w:val="24"/>
          <w:szCs w:val="24"/>
          <w:highlight w:val="none"/>
          <w:shd w:val="clear" w:color="auto" w:fill="FFFFFE"/>
          <w:lang w:val="en-US" w:eastAsia="zh-CN"/>
        </w:rPr>
      </w:pPr>
      <w:r>
        <w:rPr>
          <w:rFonts w:hint="eastAsia" w:ascii="仿宋" w:hAnsi="仿宋" w:eastAsia="仿宋" w:cs="仿宋"/>
          <w:color w:val="auto"/>
          <w:sz w:val="24"/>
          <w:szCs w:val="24"/>
          <w:highlight w:val="none"/>
          <w:shd w:val="clear" w:color="auto" w:fill="FFFFFE"/>
          <w:lang w:val="en-US" w:eastAsia="zh-CN"/>
        </w:rPr>
        <w:t>2、附《泗洪县财政投资评审协审机构考核管理办法》。</w:t>
      </w:r>
    </w:p>
    <w:p w14:paraId="322DD09F">
      <w:pPr>
        <w:pStyle w:val="14"/>
        <w:pageBreakBefore w:val="0"/>
        <w:tabs>
          <w:tab w:val="left" w:pos="6652"/>
        </w:tabs>
        <w:kinsoku/>
        <w:wordWrap/>
        <w:overflowPunct/>
        <w:topLinePunct w:val="0"/>
        <w:autoSpaceDE/>
        <w:autoSpaceDN/>
        <w:bidi w:val="0"/>
        <w:adjustRightInd/>
        <w:snapToGrid/>
        <w:spacing w:before="0" w:beforeAutospacing="0" w:after="0" w:afterAutospacing="0" w:line="440" w:lineRule="exact"/>
        <w:ind w:firstLine="964"/>
        <w:textAlignment w:val="auto"/>
        <w:rPr>
          <w:rFonts w:hint="eastAsia" w:ascii="仿宋" w:hAnsi="仿宋" w:eastAsia="仿宋" w:cs="仿宋"/>
          <w:b/>
          <w:color w:val="auto"/>
          <w:sz w:val="32"/>
          <w:szCs w:val="32"/>
          <w:highlight w:val="none"/>
        </w:rPr>
      </w:pPr>
      <w:bookmarkStart w:id="0" w:name="_Hlk130483083"/>
      <w:r>
        <w:rPr>
          <w:rFonts w:hint="eastAsia" w:ascii="仿宋" w:hAnsi="仿宋" w:eastAsia="仿宋" w:cs="仿宋"/>
          <w:b/>
          <w:bCs/>
          <w:color w:val="auto"/>
          <w:sz w:val="32"/>
          <w:szCs w:val="32"/>
          <w:highlight w:val="none"/>
        </w:rPr>
        <w:t>泗洪县财政投资评审协审机构考核管理办法</w:t>
      </w:r>
    </w:p>
    <w:p w14:paraId="34291CFC">
      <w:pPr>
        <w:pStyle w:val="15"/>
        <w:pageBreakBefore w:val="0"/>
        <w:kinsoku/>
        <w:wordWrap/>
        <w:overflowPunct/>
        <w:topLinePunct w:val="0"/>
        <w:autoSpaceDE/>
        <w:autoSpaceDN/>
        <w:bidi w:val="0"/>
        <w:adjustRightInd/>
        <w:snapToGrid/>
        <w:spacing w:beforeAutospacing="0" w:afterAutospacing="0" w:line="440" w:lineRule="exact"/>
        <w:ind w:firstLine="496"/>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4"/>
          <w:sz w:val="24"/>
          <w:highlight w:val="none"/>
        </w:rPr>
        <w:t xml:space="preserve">第一条 </w:t>
      </w:r>
      <w:r>
        <w:rPr>
          <w:rFonts w:hint="eastAsia" w:ascii="仿宋" w:hAnsi="仿宋" w:eastAsia="仿宋" w:cs="仿宋"/>
          <w:b w:val="0"/>
          <w:color w:val="auto"/>
          <w:spacing w:val="-4"/>
          <w:sz w:val="24"/>
          <w:highlight w:val="none"/>
        </w:rPr>
        <w:t>为进一步规范财政投资行为，提高财政投资评审工作</w:t>
      </w:r>
      <w:r>
        <w:rPr>
          <w:rFonts w:hint="eastAsia" w:ascii="仿宋" w:hAnsi="仿宋" w:eastAsia="仿宋" w:cs="仿宋"/>
          <w:b w:val="0"/>
          <w:color w:val="auto"/>
          <w:spacing w:val="-14"/>
          <w:sz w:val="24"/>
          <w:highlight w:val="none"/>
        </w:rPr>
        <w:t>效率，规范社会中介机构参与政府采购项目、政府投资建设工程招标</w:t>
      </w:r>
      <w:r>
        <w:rPr>
          <w:rFonts w:hint="eastAsia" w:ascii="仿宋" w:hAnsi="仿宋" w:eastAsia="仿宋" w:cs="仿宋"/>
          <w:b w:val="0"/>
          <w:color w:val="auto"/>
          <w:spacing w:val="-16"/>
          <w:sz w:val="24"/>
          <w:highlight w:val="none"/>
        </w:rPr>
        <w:t>控制价及政府投资建设工程</w:t>
      </w:r>
      <w:r>
        <w:rPr>
          <w:rFonts w:hint="eastAsia" w:ascii="仿宋" w:hAnsi="仿宋" w:eastAsia="仿宋" w:cs="仿宋"/>
          <w:b w:val="0"/>
          <w:color w:val="auto"/>
          <w:spacing w:val="-7"/>
          <w:sz w:val="24"/>
          <w:highlight w:val="none"/>
        </w:rPr>
        <w:t>竣工结</w:t>
      </w:r>
      <w:r>
        <w:rPr>
          <w:rFonts w:hint="eastAsia" w:ascii="仿宋" w:hAnsi="仿宋" w:eastAsia="仿宋" w:cs="仿宋"/>
          <w:b w:val="0"/>
          <w:color w:val="auto"/>
          <w:spacing w:val="-6"/>
          <w:sz w:val="24"/>
          <w:highlight w:val="none"/>
        </w:rPr>
        <w:t>算</w:t>
      </w:r>
      <w:r>
        <w:rPr>
          <w:rFonts w:hint="eastAsia" w:ascii="仿宋" w:hAnsi="仿宋" w:eastAsia="仿宋" w:cs="仿宋"/>
          <w:b w:val="0"/>
          <w:color w:val="auto"/>
          <w:spacing w:val="-16"/>
          <w:sz w:val="24"/>
          <w:highlight w:val="none"/>
        </w:rPr>
        <w:t>审核执业行为，保证审核质量，</w:t>
      </w:r>
      <w:r>
        <w:rPr>
          <w:rFonts w:hint="eastAsia" w:ascii="仿宋" w:hAnsi="仿宋" w:eastAsia="仿宋" w:cs="仿宋"/>
          <w:b w:val="0"/>
          <w:color w:val="auto"/>
          <w:spacing w:val="-11"/>
          <w:sz w:val="24"/>
          <w:highlight w:val="none"/>
        </w:rPr>
        <w:t>根据国务院办公厅《关于政府向社会力量购买服务的指导意见》（</w:t>
      </w:r>
      <w:r>
        <w:rPr>
          <w:rFonts w:hint="eastAsia" w:ascii="仿宋" w:hAnsi="仿宋" w:eastAsia="仿宋" w:cs="仿宋"/>
          <w:b w:val="0"/>
          <w:color w:val="auto"/>
          <w:spacing w:val="-9"/>
          <w:sz w:val="24"/>
          <w:highlight w:val="none"/>
        </w:rPr>
        <w:t>国办发〔</w:t>
      </w:r>
      <w:r>
        <w:rPr>
          <w:rFonts w:hint="eastAsia" w:ascii="仿宋" w:hAnsi="仿宋" w:eastAsia="仿宋" w:cs="仿宋"/>
          <w:b w:val="0"/>
          <w:color w:val="auto"/>
          <w:sz w:val="24"/>
          <w:highlight w:val="none"/>
        </w:rPr>
        <w:t>2013〕96 号）</w:t>
      </w:r>
      <w:r>
        <w:rPr>
          <w:rFonts w:hint="eastAsia" w:ascii="仿宋" w:hAnsi="仿宋" w:eastAsia="仿宋" w:cs="仿宋"/>
          <w:b w:val="0"/>
          <w:color w:val="auto"/>
          <w:spacing w:val="-9"/>
          <w:sz w:val="24"/>
          <w:highlight w:val="none"/>
        </w:rPr>
        <w:t>及其他有关法律、法规的规定，结合我县实际，制定</w:t>
      </w:r>
      <w:r>
        <w:rPr>
          <w:rFonts w:hint="eastAsia" w:ascii="仿宋" w:hAnsi="仿宋" w:eastAsia="仿宋" w:cs="仿宋"/>
          <w:b w:val="0"/>
          <w:color w:val="auto"/>
          <w:spacing w:val="-16"/>
          <w:sz w:val="24"/>
          <w:highlight w:val="none"/>
        </w:rPr>
        <w:t>本</w:t>
      </w:r>
      <w:r>
        <w:rPr>
          <w:rFonts w:hint="eastAsia" w:ascii="仿宋" w:hAnsi="仿宋" w:eastAsia="仿宋" w:cs="仿宋"/>
          <w:b w:val="0"/>
          <w:color w:val="auto"/>
          <w:spacing w:val="-11"/>
          <w:sz w:val="24"/>
          <w:highlight w:val="none"/>
        </w:rPr>
        <w:t>办法</w:t>
      </w:r>
      <w:r>
        <w:rPr>
          <w:rFonts w:hint="eastAsia" w:ascii="仿宋" w:hAnsi="仿宋" w:eastAsia="仿宋" w:cs="仿宋"/>
          <w:b w:val="0"/>
          <w:color w:val="auto"/>
          <w:spacing w:val="-9"/>
          <w:sz w:val="24"/>
          <w:highlight w:val="none"/>
        </w:rPr>
        <w:t>。</w:t>
      </w:r>
    </w:p>
    <w:p w14:paraId="7BFA2443">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第二条  </w:t>
      </w:r>
      <w:r>
        <w:rPr>
          <w:rFonts w:hint="eastAsia" w:ascii="仿宋" w:hAnsi="仿宋" w:eastAsia="仿宋" w:cs="仿宋"/>
          <w:b w:val="0"/>
          <w:color w:val="auto"/>
          <w:spacing w:val="6"/>
          <w:sz w:val="24"/>
          <w:highlight w:val="none"/>
        </w:rPr>
        <w:t>考核对象</w:t>
      </w:r>
    </w:p>
    <w:p w14:paraId="1056833D">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（一）协审机构，参与泗洪县政</w:t>
      </w:r>
      <w:r>
        <w:rPr>
          <w:rFonts w:hint="eastAsia" w:ascii="仿宋" w:hAnsi="仿宋" w:eastAsia="仿宋" w:cs="仿宋"/>
          <w:b w:val="0"/>
          <w:color w:val="auto"/>
          <w:spacing w:val="-14"/>
          <w:sz w:val="24"/>
          <w:highlight w:val="none"/>
        </w:rPr>
        <w:t>府采购项目、政府投资建设工程招标</w:t>
      </w:r>
      <w:r>
        <w:rPr>
          <w:rFonts w:hint="eastAsia" w:ascii="仿宋" w:hAnsi="仿宋" w:eastAsia="仿宋" w:cs="仿宋"/>
          <w:b w:val="0"/>
          <w:color w:val="auto"/>
          <w:spacing w:val="-16"/>
          <w:sz w:val="24"/>
          <w:highlight w:val="none"/>
        </w:rPr>
        <w:t>控制价及政府投资建设工程</w:t>
      </w:r>
      <w:r>
        <w:rPr>
          <w:rFonts w:hint="eastAsia" w:ascii="仿宋" w:hAnsi="仿宋" w:eastAsia="仿宋" w:cs="仿宋"/>
          <w:b w:val="0"/>
          <w:color w:val="auto"/>
          <w:spacing w:val="-7"/>
          <w:sz w:val="24"/>
          <w:highlight w:val="none"/>
        </w:rPr>
        <w:t>竣工结</w:t>
      </w:r>
      <w:r>
        <w:rPr>
          <w:rFonts w:hint="eastAsia" w:ascii="仿宋" w:hAnsi="仿宋" w:eastAsia="仿宋" w:cs="仿宋"/>
          <w:b w:val="0"/>
          <w:color w:val="auto"/>
          <w:spacing w:val="-6"/>
          <w:sz w:val="24"/>
          <w:highlight w:val="none"/>
        </w:rPr>
        <w:t>算</w:t>
      </w:r>
      <w:r>
        <w:rPr>
          <w:rFonts w:hint="eastAsia" w:ascii="仿宋" w:hAnsi="仿宋" w:eastAsia="仿宋" w:cs="仿宋"/>
          <w:b w:val="0"/>
          <w:color w:val="auto"/>
          <w:spacing w:val="-16"/>
          <w:sz w:val="24"/>
          <w:highlight w:val="none"/>
        </w:rPr>
        <w:t>审核的中介机构</w:t>
      </w:r>
      <w:r>
        <w:rPr>
          <w:rFonts w:hint="eastAsia" w:ascii="仿宋" w:hAnsi="仿宋" w:eastAsia="仿宋" w:cs="仿宋"/>
          <w:b w:val="0"/>
          <w:color w:val="auto"/>
          <w:sz w:val="24"/>
          <w:highlight w:val="none"/>
        </w:rPr>
        <w:t>。</w:t>
      </w:r>
    </w:p>
    <w:p w14:paraId="15C94F97">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（二）协审人员，由协审机构委派具有相应造价专业编审资格的人员。</w:t>
      </w:r>
    </w:p>
    <w:p w14:paraId="4E7B1C2E">
      <w:pPr>
        <w:pStyle w:val="15"/>
        <w:pageBreakBefore w:val="0"/>
        <w:tabs>
          <w:tab w:val="left" w:pos="2052"/>
        </w:tabs>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第三条  </w:t>
      </w:r>
      <w:r>
        <w:rPr>
          <w:rFonts w:hint="eastAsia" w:ascii="仿宋" w:hAnsi="仿宋" w:eastAsia="仿宋" w:cs="仿宋"/>
          <w:b w:val="0"/>
          <w:color w:val="auto"/>
          <w:spacing w:val="6"/>
          <w:sz w:val="24"/>
          <w:highlight w:val="none"/>
        </w:rPr>
        <w:t>考核范围</w:t>
      </w:r>
    </w:p>
    <w:p w14:paraId="2F4BDD89">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pacing w:val="-16"/>
          <w:sz w:val="24"/>
          <w:highlight w:val="none"/>
        </w:rPr>
      </w:pPr>
      <w:r>
        <w:rPr>
          <w:rFonts w:hint="eastAsia" w:ascii="仿宋" w:hAnsi="仿宋" w:eastAsia="仿宋" w:cs="仿宋"/>
          <w:b w:val="0"/>
          <w:color w:val="auto"/>
          <w:sz w:val="24"/>
          <w:highlight w:val="none"/>
        </w:rPr>
        <w:t>泗洪县财政局委托协审的政</w:t>
      </w:r>
      <w:r>
        <w:rPr>
          <w:rFonts w:hint="eastAsia" w:ascii="仿宋" w:hAnsi="仿宋" w:eastAsia="仿宋" w:cs="仿宋"/>
          <w:b w:val="0"/>
          <w:color w:val="auto"/>
          <w:spacing w:val="-14"/>
          <w:sz w:val="24"/>
          <w:highlight w:val="none"/>
        </w:rPr>
        <w:t>府采购项目、政府投资建设工程招标</w:t>
      </w:r>
      <w:r>
        <w:rPr>
          <w:rFonts w:hint="eastAsia" w:ascii="仿宋" w:hAnsi="仿宋" w:eastAsia="仿宋" w:cs="仿宋"/>
          <w:b w:val="0"/>
          <w:color w:val="auto"/>
          <w:spacing w:val="-16"/>
          <w:sz w:val="24"/>
          <w:highlight w:val="none"/>
        </w:rPr>
        <w:t>控制价及政府投资建设工程</w:t>
      </w:r>
      <w:r>
        <w:rPr>
          <w:rFonts w:hint="eastAsia" w:ascii="仿宋" w:hAnsi="仿宋" w:eastAsia="仿宋" w:cs="仿宋"/>
          <w:b w:val="0"/>
          <w:color w:val="auto"/>
          <w:spacing w:val="-7"/>
          <w:sz w:val="24"/>
          <w:highlight w:val="none"/>
        </w:rPr>
        <w:t>竣工结</w:t>
      </w:r>
      <w:r>
        <w:rPr>
          <w:rFonts w:hint="eastAsia" w:ascii="仿宋" w:hAnsi="仿宋" w:eastAsia="仿宋" w:cs="仿宋"/>
          <w:b w:val="0"/>
          <w:color w:val="auto"/>
          <w:spacing w:val="-6"/>
          <w:sz w:val="24"/>
          <w:highlight w:val="none"/>
        </w:rPr>
        <w:t>算</w:t>
      </w:r>
      <w:r>
        <w:rPr>
          <w:rFonts w:hint="eastAsia" w:ascii="仿宋" w:hAnsi="仿宋" w:eastAsia="仿宋" w:cs="仿宋"/>
          <w:b w:val="0"/>
          <w:color w:val="auto"/>
          <w:spacing w:val="-16"/>
          <w:sz w:val="24"/>
          <w:highlight w:val="none"/>
        </w:rPr>
        <w:t>审核</w:t>
      </w:r>
      <w:r>
        <w:rPr>
          <w:rFonts w:hint="eastAsia" w:ascii="仿宋" w:hAnsi="仿宋" w:eastAsia="仿宋" w:cs="仿宋"/>
          <w:b w:val="0"/>
          <w:color w:val="auto"/>
          <w:spacing w:val="-6"/>
          <w:sz w:val="24"/>
          <w:highlight w:val="none"/>
        </w:rPr>
        <w:t>。对协审单位的</w:t>
      </w:r>
      <w:r>
        <w:rPr>
          <w:rFonts w:hint="eastAsia" w:ascii="仿宋" w:hAnsi="仿宋" w:eastAsia="仿宋" w:cs="仿宋"/>
          <w:b w:val="0"/>
          <w:color w:val="auto"/>
          <w:spacing w:val="-15"/>
          <w:sz w:val="24"/>
          <w:highlight w:val="none"/>
        </w:rPr>
        <w:t>考核以单个项目进行考核，由泗洪县财政投资</w:t>
      </w:r>
      <w:r>
        <w:rPr>
          <w:rFonts w:hint="eastAsia" w:ascii="仿宋" w:hAnsi="仿宋" w:eastAsia="仿宋" w:cs="仿宋"/>
          <w:b w:val="0"/>
          <w:color w:val="auto"/>
          <w:spacing w:val="-16"/>
          <w:sz w:val="24"/>
          <w:highlight w:val="none"/>
        </w:rPr>
        <w:t>评审中心（以下简称评审中心）负责对协审机构及协审人员的日常业务考核和管理工作。</w:t>
      </w:r>
    </w:p>
    <w:p w14:paraId="35772D9F">
      <w:pPr>
        <w:pStyle w:val="15"/>
        <w:pageBreakBefore w:val="0"/>
        <w:kinsoku/>
        <w:wordWrap/>
        <w:overflowPunct/>
        <w:topLinePunct w:val="0"/>
        <w:autoSpaceDE/>
        <w:autoSpaceDN/>
        <w:bidi w:val="0"/>
        <w:adjustRightInd/>
        <w:snapToGrid/>
        <w:spacing w:beforeAutospacing="0" w:afterAutospacing="0" w:line="440" w:lineRule="exact"/>
        <w:ind w:firstLine="504"/>
        <w:textAlignment w:val="auto"/>
        <w:rPr>
          <w:rFonts w:hint="eastAsia" w:ascii="仿宋" w:hAnsi="仿宋" w:eastAsia="仿宋" w:cs="仿宋"/>
          <w:b w:val="0"/>
          <w:color w:val="auto"/>
          <w:spacing w:val="6"/>
          <w:sz w:val="24"/>
          <w:highlight w:val="none"/>
        </w:rPr>
      </w:pPr>
      <w:r>
        <w:rPr>
          <w:rFonts w:hint="eastAsia" w:ascii="仿宋" w:hAnsi="仿宋" w:eastAsia="仿宋" w:cs="仿宋"/>
          <w:b w:val="0"/>
          <w:color w:val="auto"/>
          <w:spacing w:val="6"/>
          <w:sz w:val="24"/>
          <w:highlight w:val="none"/>
        </w:rPr>
        <w:t>第四条  考核细则及处罚标准</w:t>
      </w:r>
    </w:p>
    <w:p w14:paraId="2FB9862C">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一、对政</w:t>
      </w:r>
      <w:r>
        <w:rPr>
          <w:rFonts w:hint="eastAsia" w:ascii="仿宋" w:hAnsi="仿宋" w:eastAsia="仿宋" w:cs="仿宋"/>
          <w:b w:val="0"/>
          <w:color w:val="auto"/>
          <w:spacing w:val="-14"/>
          <w:sz w:val="24"/>
          <w:highlight w:val="none"/>
        </w:rPr>
        <w:t>府采购项目、政府投资建设工程招标</w:t>
      </w:r>
      <w:r>
        <w:rPr>
          <w:rFonts w:hint="eastAsia" w:ascii="仿宋" w:hAnsi="仿宋" w:eastAsia="仿宋" w:cs="仿宋"/>
          <w:b w:val="0"/>
          <w:color w:val="auto"/>
          <w:spacing w:val="-16"/>
          <w:sz w:val="24"/>
          <w:highlight w:val="none"/>
        </w:rPr>
        <w:t>控制价协审单位的考核</w:t>
      </w:r>
    </w:p>
    <w:p w14:paraId="5446A156">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pacing w:val="-11"/>
          <w:sz w:val="24"/>
          <w:highlight w:val="none"/>
        </w:rPr>
      </w:pPr>
      <w:r>
        <w:rPr>
          <w:rFonts w:hint="eastAsia" w:ascii="仿宋" w:hAnsi="仿宋" w:eastAsia="仿宋" w:cs="仿宋"/>
          <w:b w:val="0"/>
          <w:color w:val="auto"/>
          <w:sz w:val="24"/>
          <w:highlight w:val="none"/>
        </w:rPr>
        <w:t>（一）协审机构管理遵循“综合考核、动态管</w:t>
      </w:r>
      <w:r>
        <w:rPr>
          <w:rFonts w:hint="eastAsia" w:ascii="仿宋" w:hAnsi="仿宋" w:eastAsia="仿宋" w:cs="仿宋"/>
          <w:b w:val="0"/>
          <w:color w:val="auto"/>
          <w:spacing w:val="-1"/>
          <w:sz w:val="24"/>
          <w:highlight w:val="none"/>
        </w:rPr>
        <w:t>理”</w:t>
      </w:r>
      <w:r>
        <w:rPr>
          <w:rFonts w:hint="eastAsia" w:ascii="仿宋" w:hAnsi="仿宋" w:eastAsia="仿宋" w:cs="仿宋"/>
          <w:b w:val="0"/>
          <w:color w:val="auto"/>
          <w:spacing w:val="-12"/>
          <w:sz w:val="24"/>
          <w:highlight w:val="none"/>
        </w:rPr>
        <w:t>的原则，在合同履行期间协审机构存在重大违法、违规、违纪</w:t>
      </w:r>
      <w:r>
        <w:rPr>
          <w:rFonts w:hint="eastAsia" w:ascii="仿宋" w:hAnsi="仿宋" w:eastAsia="仿宋" w:cs="仿宋"/>
          <w:b w:val="0"/>
          <w:color w:val="auto"/>
          <w:spacing w:val="-11"/>
          <w:sz w:val="24"/>
          <w:highlight w:val="none"/>
        </w:rPr>
        <w:t>及违约行为将被解除合同。协审机构在聘用期间，须接受泗洪县财政局的管理、指导和监督，并遵守相关规定。</w:t>
      </w:r>
    </w:p>
    <w:p w14:paraId="3A577ECA">
      <w:pPr>
        <w:pStyle w:val="15"/>
        <w:pageBreakBefore w:val="0"/>
        <w:kinsoku/>
        <w:wordWrap/>
        <w:overflowPunct/>
        <w:topLinePunct w:val="0"/>
        <w:autoSpaceDE/>
        <w:autoSpaceDN/>
        <w:bidi w:val="0"/>
        <w:adjustRightInd/>
        <w:snapToGrid/>
        <w:spacing w:beforeAutospacing="0" w:afterAutospacing="0" w:line="440" w:lineRule="exact"/>
        <w:ind w:firstLine="464"/>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4"/>
          <w:sz w:val="24"/>
          <w:highlight w:val="none"/>
        </w:rPr>
        <w:t>（二）协审机构及其人员应当认真负责，评审报告中如出现采购人名称错误、项目名称错误、核减率和核减金额不一致等问题</w:t>
      </w:r>
      <w:r>
        <w:rPr>
          <w:rFonts w:hint="eastAsia" w:ascii="仿宋" w:hAnsi="仿宋" w:eastAsia="仿宋" w:cs="仿宋"/>
          <w:b w:val="0"/>
          <w:color w:val="auto"/>
          <w:spacing w:val="-18"/>
          <w:sz w:val="24"/>
          <w:highlight w:val="none"/>
        </w:rPr>
        <w:t>，每出现一次罚款200元，罚款直接从协审费用中扣除。</w:t>
      </w:r>
    </w:p>
    <w:p w14:paraId="76AAE80B">
      <w:pPr>
        <w:pStyle w:val="15"/>
        <w:pageBreakBefore w:val="0"/>
        <w:kinsoku/>
        <w:wordWrap/>
        <w:overflowPunct/>
        <w:topLinePunct w:val="0"/>
        <w:autoSpaceDE/>
        <w:autoSpaceDN/>
        <w:bidi w:val="0"/>
        <w:adjustRightInd/>
        <w:snapToGrid/>
        <w:spacing w:beforeAutospacing="0" w:afterAutospacing="0" w:line="440" w:lineRule="exact"/>
        <w:ind w:firstLine="464"/>
        <w:textAlignment w:val="auto"/>
        <w:rPr>
          <w:rFonts w:hint="eastAsia" w:ascii="仿宋" w:hAnsi="仿宋" w:eastAsia="仿宋" w:cs="仿宋"/>
          <w:b w:val="0"/>
          <w:color w:val="auto"/>
          <w:spacing w:val="-18"/>
          <w:sz w:val="24"/>
          <w:highlight w:val="none"/>
        </w:rPr>
      </w:pPr>
      <w:r>
        <w:rPr>
          <w:rFonts w:hint="eastAsia" w:ascii="仿宋" w:hAnsi="仿宋" w:eastAsia="仿宋" w:cs="仿宋"/>
          <w:b w:val="0"/>
          <w:color w:val="auto"/>
          <w:spacing w:val="-4"/>
          <w:sz w:val="24"/>
          <w:highlight w:val="none"/>
        </w:rPr>
        <w:t xml:space="preserve">（三）协审机构及其人员应当在接收项目审核资料后 </w:t>
      </w:r>
      <w:r>
        <w:rPr>
          <w:rFonts w:hint="eastAsia" w:ascii="仿宋" w:hAnsi="仿宋" w:eastAsia="仿宋" w:cs="仿宋"/>
          <w:b w:val="0"/>
          <w:color w:val="auto"/>
          <w:sz w:val="24"/>
          <w:highlight w:val="none"/>
        </w:rPr>
        <w:t>1</w:t>
      </w:r>
      <w:r>
        <w:rPr>
          <w:rFonts w:hint="eastAsia" w:ascii="仿宋" w:hAnsi="仿宋" w:eastAsia="仿宋" w:cs="仿宋"/>
          <w:b w:val="0"/>
          <w:color w:val="auto"/>
          <w:spacing w:val="-13"/>
          <w:sz w:val="24"/>
          <w:highlight w:val="none"/>
        </w:rPr>
        <w:t xml:space="preserve"> 个工作日内， </w:t>
      </w:r>
      <w:r>
        <w:rPr>
          <w:rFonts w:hint="eastAsia" w:ascii="仿宋" w:hAnsi="仿宋" w:eastAsia="仿宋" w:cs="仿宋"/>
          <w:b w:val="0"/>
          <w:color w:val="auto"/>
          <w:spacing w:val="-19"/>
          <w:sz w:val="24"/>
          <w:highlight w:val="none"/>
        </w:rPr>
        <w:t>完成对资料完整性的审查工作，若发现项目资料不齐，不具备审核</w:t>
      </w:r>
      <w:r>
        <w:rPr>
          <w:rFonts w:hint="eastAsia" w:ascii="仿宋" w:hAnsi="仿宋" w:eastAsia="仿宋" w:cs="仿宋"/>
          <w:b w:val="0"/>
          <w:color w:val="auto"/>
          <w:spacing w:val="-15"/>
          <w:sz w:val="24"/>
          <w:highlight w:val="none"/>
        </w:rPr>
        <w:t>条件，应一次性提交补充资料清单。确需补充资料的，由评审中心向</w:t>
      </w:r>
      <w:r>
        <w:rPr>
          <w:rFonts w:hint="eastAsia" w:ascii="仿宋" w:hAnsi="仿宋" w:eastAsia="仿宋" w:cs="仿宋"/>
          <w:b w:val="0"/>
          <w:color w:val="auto"/>
          <w:spacing w:val="-18"/>
          <w:sz w:val="24"/>
          <w:highlight w:val="none"/>
        </w:rPr>
        <w:t>建设单位或项目业主调取。如超出一个工作日后要求提供补充资料，每出现一次罚款500元，罚款直接从协审费用中扣除。</w:t>
      </w:r>
    </w:p>
    <w:p w14:paraId="2771F429">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（四）未经评审中心同意，协审机构及其协审人员不得直接与建设单位联系人、项目采购人以及招标控制价预算编制单位人员联系</w:t>
      </w:r>
      <w:r>
        <w:rPr>
          <w:rFonts w:hint="eastAsia" w:ascii="仿宋" w:hAnsi="仿宋" w:eastAsia="仿宋" w:cs="仿宋"/>
          <w:b w:val="0"/>
          <w:color w:val="auto"/>
          <w:spacing w:val="-11"/>
          <w:sz w:val="24"/>
          <w:highlight w:val="none"/>
        </w:rPr>
        <w:t>。如出现上述情况每次罚款1000元，罚款</w:t>
      </w:r>
      <w:r>
        <w:rPr>
          <w:rFonts w:hint="eastAsia" w:ascii="仿宋" w:hAnsi="仿宋" w:eastAsia="仿宋" w:cs="仿宋"/>
          <w:b w:val="0"/>
          <w:color w:val="auto"/>
          <w:spacing w:val="-18"/>
          <w:sz w:val="24"/>
          <w:highlight w:val="none"/>
        </w:rPr>
        <w:t>直接从协审费用中扣除。</w:t>
      </w:r>
    </w:p>
    <w:p w14:paraId="17D80EA8">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（五）资料齐全后，</w:t>
      </w:r>
      <w:r>
        <w:rPr>
          <w:rFonts w:hint="eastAsia" w:ascii="仿宋" w:hAnsi="仿宋" w:eastAsia="仿宋" w:cs="仿宋"/>
          <w:b w:val="0"/>
          <w:color w:val="auto"/>
          <w:spacing w:val="-11"/>
          <w:sz w:val="24"/>
          <w:highlight w:val="none"/>
        </w:rPr>
        <w:t>1000万元（含1000万元）以下项目应在3个工作日内出具初步审核报告，1000万元以上项目在5个工作日内出具初步审核报告。出具初步审</w:t>
      </w:r>
      <w:r>
        <w:rPr>
          <w:rFonts w:hint="eastAsia" w:ascii="仿宋" w:hAnsi="仿宋" w:eastAsia="仿宋" w:cs="仿宋"/>
          <w:b w:val="0"/>
          <w:color w:val="auto"/>
          <w:spacing w:val="-14"/>
          <w:sz w:val="24"/>
          <w:highlight w:val="none"/>
        </w:rPr>
        <w:t>核报告时间，每延迟1天，罚款1000元，</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p>
    <w:p w14:paraId="2F0ED6A4">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（六）协审单位要对出具审核报告准确性、真实性负责，经评审中心复核，误差率不应超过3%</w:t>
      </w:r>
      <w:r>
        <w:rPr>
          <w:rFonts w:hint="eastAsia" w:ascii="仿宋" w:hAnsi="仿宋" w:eastAsia="仿宋" w:cs="仿宋"/>
          <w:b w:val="0"/>
          <w:color w:val="auto"/>
          <w:spacing w:val="-18"/>
          <w:sz w:val="24"/>
          <w:highlight w:val="none"/>
        </w:rPr>
        <w:t>。如误差率达到3%（含3%）以上，扣除本项目50%协审费用；误差率达到5%（含5%）以上，扣除本项目全部协审费用。</w:t>
      </w:r>
      <w:r>
        <w:rPr>
          <w:rFonts w:hint="eastAsia" w:ascii="仿宋" w:hAnsi="仿宋" w:eastAsia="仿宋" w:cs="仿宋"/>
          <w:color w:val="auto"/>
          <w:spacing w:val="-18"/>
          <w:sz w:val="24"/>
          <w:highlight w:val="none"/>
          <w:lang w:val="en-US" w:eastAsia="zh-CN"/>
        </w:rPr>
        <w:t>初步审核报告和最终出具报告误差率不得超5%，如超5%，扣除本项目全部协审费用（因建设单位等补充资料调整除外）。</w:t>
      </w:r>
    </w:p>
    <w:p w14:paraId="07E26651">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（七）协审机构在合同履行期间，原项目组人员如因调离、身患重病或</w:t>
      </w:r>
      <w:r>
        <w:rPr>
          <w:rFonts w:hint="eastAsia" w:ascii="仿宋" w:hAnsi="仿宋" w:eastAsia="仿宋" w:cs="仿宋"/>
          <w:b w:val="0"/>
          <w:color w:val="auto"/>
          <w:spacing w:val="-1"/>
          <w:sz w:val="24"/>
          <w:highlight w:val="none"/>
        </w:rPr>
        <w:t xml:space="preserve">死亡等确实不能在我县执业，应提供相关证明并报我局同意后， </w:t>
      </w:r>
      <w:r>
        <w:rPr>
          <w:rFonts w:hint="eastAsia" w:ascii="仿宋" w:hAnsi="仿宋" w:eastAsia="仿宋" w:cs="仿宋"/>
          <w:b w:val="0"/>
          <w:color w:val="auto"/>
          <w:spacing w:val="-14"/>
          <w:sz w:val="24"/>
          <w:highlight w:val="none"/>
        </w:rPr>
        <w:t>方可调换人员。调换人员的资格、资质及执业能力应不低于被调换人员水平。出具报告项目负责人签章不是原项目组负责人的，每出现一次罚款2000元，</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p>
    <w:p w14:paraId="0CFA963D">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二、对</w:t>
      </w:r>
      <w:r>
        <w:rPr>
          <w:rFonts w:hint="eastAsia" w:ascii="仿宋" w:hAnsi="仿宋" w:eastAsia="仿宋" w:cs="仿宋"/>
          <w:b w:val="0"/>
          <w:color w:val="auto"/>
          <w:spacing w:val="-14"/>
          <w:sz w:val="24"/>
          <w:highlight w:val="none"/>
        </w:rPr>
        <w:t>政府投资建设工程竣工</w:t>
      </w:r>
      <w:r>
        <w:rPr>
          <w:rFonts w:hint="eastAsia" w:ascii="仿宋" w:hAnsi="仿宋" w:eastAsia="仿宋" w:cs="仿宋"/>
          <w:b w:val="0"/>
          <w:color w:val="auto"/>
          <w:spacing w:val="-16"/>
          <w:sz w:val="24"/>
          <w:highlight w:val="none"/>
        </w:rPr>
        <w:t>结算协审单位的考核</w:t>
      </w:r>
    </w:p>
    <w:p w14:paraId="7993A55B">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pacing w:val="-11"/>
          <w:sz w:val="24"/>
          <w:highlight w:val="none"/>
        </w:rPr>
      </w:pPr>
      <w:r>
        <w:rPr>
          <w:rFonts w:hint="eastAsia" w:ascii="仿宋" w:hAnsi="仿宋" w:eastAsia="仿宋" w:cs="仿宋"/>
          <w:b w:val="0"/>
          <w:color w:val="auto"/>
          <w:sz w:val="24"/>
          <w:highlight w:val="none"/>
        </w:rPr>
        <w:t>（一）协审机构管理遵循“综合考核、动态管</w:t>
      </w:r>
      <w:r>
        <w:rPr>
          <w:rFonts w:hint="eastAsia" w:ascii="仿宋" w:hAnsi="仿宋" w:eastAsia="仿宋" w:cs="仿宋"/>
          <w:b w:val="0"/>
          <w:color w:val="auto"/>
          <w:spacing w:val="-1"/>
          <w:sz w:val="24"/>
          <w:highlight w:val="none"/>
        </w:rPr>
        <w:t>理”</w:t>
      </w:r>
      <w:r>
        <w:rPr>
          <w:rFonts w:hint="eastAsia" w:ascii="仿宋" w:hAnsi="仿宋" w:eastAsia="仿宋" w:cs="仿宋"/>
          <w:b w:val="0"/>
          <w:color w:val="auto"/>
          <w:spacing w:val="-12"/>
          <w:sz w:val="24"/>
          <w:highlight w:val="none"/>
        </w:rPr>
        <w:t>的原则，在合同履行期间协审机构存在重大违法、违规、违纪</w:t>
      </w:r>
      <w:r>
        <w:rPr>
          <w:rFonts w:hint="eastAsia" w:ascii="仿宋" w:hAnsi="仿宋" w:eastAsia="仿宋" w:cs="仿宋"/>
          <w:b w:val="0"/>
          <w:color w:val="auto"/>
          <w:spacing w:val="-11"/>
          <w:sz w:val="24"/>
          <w:highlight w:val="none"/>
        </w:rPr>
        <w:t>及违约行为将被解除合同。协审机构在聘用期间，须接受泗洪县财政局的管理、指导和监督，并遵守相关规定。</w:t>
      </w:r>
    </w:p>
    <w:p w14:paraId="05BA6B16">
      <w:pPr>
        <w:pStyle w:val="15"/>
        <w:pageBreakBefore w:val="0"/>
        <w:kinsoku/>
        <w:wordWrap/>
        <w:overflowPunct/>
        <w:topLinePunct w:val="0"/>
        <w:autoSpaceDE/>
        <w:autoSpaceDN/>
        <w:bidi w:val="0"/>
        <w:adjustRightInd/>
        <w:snapToGrid/>
        <w:spacing w:beforeAutospacing="0" w:afterAutospacing="0" w:line="440" w:lineRule="exact"/>
        <w:ind w:firstLine="464"/>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4"/>
          <w:sz w:val="24"/>
          <w:highlight w:val="none"/>
        </w:rPr>
        <w:t>（二）协审机构及其人员应当认真负责，评审报告中如出现建设单位名称错误、项目名称错误、核减率和核减金额不一致等问题</w:t>
      </w:r>
      <w:r>
        <w:rPr>
          <w:rFonts w:hint="eastAsia" w:ascii="仿宋" w:hAnsi="仿宋" w:eastAsia="仿宋" w:cs="仿宋"/>
          <w:b w:val="0"/>
          <w:color w:val="auto"/>
          <w:spacing w:val="-18"/>
          <w:sz w:val="24"/>
          <w:highlight w:val="none"/>
        </w:rPr>
        <w:t>，每出现一次罚款200元，罚款直接从协审费用中扣除。</w:t>
      </w:r>
    </w:p>
    <w:p w14:paraId="6D3F8FE1">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（三）协审机构及其人员应当在接收项目审核资料后 2 个工作日内， 完成对资料完整性的审查工作，若发现项目资料不齐，不具备审核条件，应一次性提交补充资料清单。确需补充资料的，由财政局向建设单位或项目业主调取。如超出两个工作日后要求提供补充资料，每出现一次罚款500元，罚款直接从协审费用中</w:t>
      </w:r>
      <w:r>
        <w:rPr>
          <w:rFonts w:hint="eastAsia" w:ascii="仿宋" w:hAnsi="仿宋" w:eastAsia="仿宋" w:cs="仿宋"/>
          <w:b w:val="0"/>
          <w:color w:val="auto"/>
          <w:spacing w:val="-18"/>
          <w:sz w:val="24"/>
          <w:highlight w:val="none"/>
        </w:rPr>
        <w:t xml:space="preserve">扣除。         </w:t>
      </w:r>
      <w:r>
        <w:rPr>
          <w:rFonts w:hint="eastAsia" w:ascii="仿宋" w:hAnsi="仿宋" w:eastAsia="仿宋" w:cs="仿宋"/>
          <w:b w:val="0"/>
          <w:color w:val="auto"/>
          <w:sz w:val="24"/>
          <w:highlight w:val="none"/>
        </w:rPr>
        <w:t xml:space="preserve">                         </w:t>
      </w:r>
    </w:p>
    <w:p w14:paraId="0ADDD422">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（四）未经评审中心同意，协审机构及其协审人员不得直接与建设单位、施工单位等人员联系。如出现上述情况每次罚款1000元，罚款直接从协审费用中扣除。</w:t>
      </w:r>
    </w:p>
    <w:p w14:paraId="5A53D0C1">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pacing w:val="-18"/>
          <w:sz w:val="24"/>
          <w:highlight w:val="none"/>
        </w:rPr>
      </w:pPr>
      <w:r>
        <w:rPr>
          <w:rFonts w:hint="eastAsia" w:ascii="仿宋" w:hAnsi="仿宋" w:eastAsia="仿宋" w:cs="仿宋"/>
          <w:b w:val="0"/>
          <w:color w:val="auto"/>
          <w:sz w:val="24"/>
          <w:highlight w:val="none"/>
        </w:rPr>
        <w:t>（五）资料齐全后，1000万元（含1000万元）以下项目应在7个工作日内向评审中心汇报项目审核初步情况并确定查看现场时间，由评审中心工作人员组织查看现场；1000万元以上5000万元以下项目在10个工作日内向评审中心汇报项目审核初步情况确定查看现场时间，由评审中心工作人员组织查看现场</w:t>
      </w:r>
      <w:r>
        <w:rPr>
          <w:rFonts w:hint="eastAsia" w:ascii="仿宋" w:hAnsi="仿宋" w:eastAsia="仿宋" w:cs="仿宋"/>
          <w:b w:val="0"/>
          <w:color w:val="auto"/>
          <w:spacing w:val="-14"/>
          <w:sz w:val="24"/>
          <w:highlight w:val="none"/>
        </w:rPr>
        <w:t>；</w:t>
      </w:r>
      <w:r>
        <w:rPr>
          <w:rFonts w:hint="eastAsia" w:ascii="仿宋" w:hAnsi="仿宋" w:eastAsia="仿宋" w:cs="仿宋"/>
          <w:b w:val="0"/>
          <w:color w:val="auto"/>
          <w:sz w:val="24"/>
          <w:highlight w:val="none"/>
        </w:rPr>
        <w:t>5000万元（含5000万元）以上项目应在15个工作日内向评审中心汇报项目审核初步情况并确定查看现场时间，由评审中心工作人员组织查看现场；</w:t>
      </w:r>
      <w:r>
        <w:rPr>
          <w:rFonts w:hint="eastAsia" w:ascii="仿宋" w:hAnsi="仿宋" w:eastAsia="仿宋" w:cs="仿宋"/>
          <w:b w:val="0"/>
          <w:color w:val="auto"/>
          <w:spacing w:val="-14"/>
          <w:sz w:val="24"/>
          <w:highlight w:val="none"/>
        </w:rPr>
        <w:t>每延迟1天，罚款1000元，</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r>
        <w:rPr>
          <w:rFonts w:hint="eastAsia" w:ascii="仿宋" w:hAnsi="仿宋" w:eastAsia="仿宋" w:cs="仿宋"/>
          <w:b w:val="0"/>
          <w:color w:val="auto"/>
          <w:spacing w:val="-7"/>
          <w:sz w:val="24"/>
          <w:highlight w:val="none"/>
        </w:rPr>
        <w:t xml:space="preserve">审核过程中较约定时间迟到 </w:t>
      </w:r>
      <w:r>
        <w:rPr>
          <w:rFonts w:hint="eastAsia" w:ascii="仿宋" w:hAnsi="仿宋" w:eastAsia="仿宋" w:cs="仿宋"/>
          <w:b w:val="0"/>
          <w:color w:val="auto"/>
          <w:sz w:val="24"/>
          <w:highlight w:val="none"/>
        </w:rPr>
        <w:t>1</w:t>
      </w:r>
      <w:r>
        <w:rPr>
          <w:rFonts w:hint="eastAsia" w:ascii="仿宋" w:hAnsi="仿宋" w:eastAsia="仿宋" w:cs="仿宋"/>
          <w:b w:val="0"/>
          <w:color w:val="auto"/>
          <w:spacing w:val="-17"/>
          <w:sz w:val="24"/>
          <w:highlight w:val="none"/>
        </w:rPr>
        <w:t xml:space="preserve"> 小时以上的，每次</w:t>
      </w:r>
      <w:r>
        <w:rPr>
          <w:rFonts w:hint="eastAsia" w:ascii="仿宋" w:hAnsi="仿宋" w:eastAsia="仿宋" w:cs="仿宋"/>
          <w:b w:val="0"/>
          <w:color w:val="auto"/>
          <w:spacing w:val="-11"/>
          <w:sz w:val="24"/>
          <w:highlight w:val="none"/>
        </w:rPr>
        <w:t>罚款1000元</w:t>
      </w:r>
      <w:r>
        <w:rPr>
          <w:rFonts w:hint="eastAsia" w:ascii="仿宋" w:hAnsi="仿宋" w:eastAsia="仿宋" w:cs="仿宋"/>
          <w:b w:val="0"/>
          <w:color w:val="auto"/>
          <w:spacing w:val="-27"/>
          <w:sz w:val="24"/>
          <w:highlight w:val="none"/>
        </w:rPr>
        <w:t>；</w:t>
      </w:r>
      <w:r>
        <w:rPr>
          <w:rFonts w:hint="eastAsia" w:ascii="仿宋" w:hAnsi="仿宋" w:eastAsia="仿宋" w:cs="仿宋"/>
          <w:b w:val="0"/>
          <w:color w:val="auto"/>
          <w:sz w:val="24"/>
          <w:highlight w:val="none"/>
        </w:rPr>
        <w:t>未事先请假，无故缺席的，每次</w:t>
      </w:r>
      <w:r>
        <w:rPr>
          <w:rFonts w:hint="eastAsia" w:ascii="仿宋" w:hAnsi="仿宋" w:eastAsia="仿宋" w:cs="仿宋"/>
          <w:b w:val="0"/>
          <w:color w:val="auto"/>
          <w:spacing w:val="-11"/>
          <w:sz w:val="24"/>
          <w:highlight w:val="none"/>
        </w:rPr>
        <w:t>罚款2000元</w:t>
      </w:r>
      <w:r>
        <w:rPr>
          <w:rFonts w:hint="eastAsia" w:ascii="仿宋" w:hAnsi="仿宋" w:eastAsia="仿宋" w:cs="仿宋"/>
          <w:b w:val="0"/>
          <w:color w:val="auto"/>
          <w:sz w:val="24"/>
          <w:highlight w:val="none"/>
        </w:rPr>
        <w:t>；</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r>
        <w:rPr>
          <w:rFonts w:hint="eastAsia" w:ascii="仿宋" w:hAnsi="仿宋" w:eastAsia="仿宋" w:cs="仿宋"/>
          <w:b w:val="0"/>
          <w:color w:val="auto"/>
          <w:sz w:val="24"/>
          <w:highlight w:val="none"/>
        </w:rPr>
        <w:t>1000万元（含1000万元）以下项目从看现场开始到出具初步报告不得超过10个工作日；1000万元以上5000万元以下项目从看现场开始到出具初步报告不得超过15个工作日；5000万元（含5000万元）以上项目从看现场开始到出具初步报告不得超过20个工作日；</w:t>
      </w:r>
      <w:r>
        <w:rPr>
          <w:rFonts w:hint="eastAsia" w:ascii="仿宋" w:hAnsi="仿宋" w:eastAsia="仿宋" w:cs="仿宋"/>
          <w:b w:val="0"/>
          <w:color w:val="auto"/>
          <w:spacing w:val="-14"/>
          <w:sz w:val="24"/>
          <w:highlight w:val="none"/>
        </w:rPr>
        <w:t>每延迟1天，罚款1000元，</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p>
    <w:p w14:paraId="7414C39C">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pacing w:val="-18"/>
          <w:sz w:val="24"/>
          <w:highlight w:val="none"/>
        </w:rPr>
      </w:pPr>
      <w:r>
        <w:rPr>
          <w:rFonts w:hint="eastAsia" w:ascii="仿宋" w:hAnsi="仿宋" w:eastAsia="仿宋" w:cs="仿宋"/>
          <w:b w:val="0"/>
          <w:color w:val="auto"/>
          <w:sz w:val="24"/>
          <w:highlight w:val="none"/>
        </w:rPr>
        <w:t>（六）协审单位要对出具审核报告准确性、真实性负责，经评审中心复核，误差率不应超过2%</w:t>
      </w:r>
      <w:r>
        <w:rPr>
          <w:rFonts w:hint="eastAsia" w:ascii="仿宋" w:hAnsi="仿宋" w:eastAsia="仿宋" w:cs="仿宋"/>
          <w:b w:val="0"/>
          <w:color w:val="auto"/>
          <w:spacing w:val="-18"/>
          <w:sz w:val="24"/>
          <w:highlight w:val="none"/>
        </w:rPr>
        <w:t>。如误差率达到2%-3%（含2%）之间，扣除本项目协审费用50%，3%（含3%）以上，扣除本项目全部协审费用。</w:t>
      </w:r>
    </w:p>
    <w:p w14:paraId="523EDE30">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（七）协审机构在合同履行期间，原项目组人员如因调离、身患重病或</w:t>
      </w:r>
      <w:r>
        <w:rPr>
          <w:rFonts w:hint="eastAsia" w:ascii="仿宋" w:hAnsi="仿宋" w:eastAsia="仿宋" w:cs="仿宋"/>
          <w:b w:val="0"/>
          <w:color w:val="auto"/>
          <w:spacing w:val="-1"/>
          <w:sz w:val="24"/>
          <w:highlight w:val="none"/>
        </w:rPr>
        <w:t xml:space="preserve">死亡等确实不能在我县执业，应提供相关证明并报我局同意后， </w:t>
      </w:r>
      <w:r>
        <w:rPr>
          <w:rFonts w:hint="eastAsia" w:ascii="仿宋" w:hAnsi="仿宋" w:eastAsia="仿宋" w:cs="仿宋"/>
          <w:b w:val="0"/>
          <w:color w:val="auto"/>
          <w:spacing w:val="-14"/>
          <w:sz w:val="24"/>
          <w:highlight w:val="none"/>
        </w:rPr>
        <w:t>方可调换人员。调换人员的资格、资质及执业能力应不低于被调换人员水平。出具报告项目负责人签章不是原项目组负责人的，每出现一次罚款2000元，</w:t>
      </w:r>
      <w:r>
        <w:rPr>
          <w:rFonts w:hint="eastAsia" w:ascii="仿宋" w:hAnsi="仿宋" w:eastAsia="仿宋" w:cs="仿宋"/>
          <w:b w:val="0"/>
          <w:color w:val="auto"/>
          <w:spacing w:val="-11"/>
          <w:sz w:val="24"/>
          <w:highlight w:val="none"/>
        </w:rPr>
        <w:t>罚款</w:t>
      </w:r>
      <w:r>
        <w:rPr>
          <w:rFonts w:hint="eastAsia" w:ascii="仿宋" w:hAnsi="仿宋" w:eastAsia="仿宋" w:cs="仿宋"/>
          <w:b w:val="0"/>
          <w:color w:val="auto"/>
          <w:spacing w:val="-18"/>
          <w:sz w:val="24"/>
          <w:highlight w:val="none"/>
        </w:rPr>
        <w:t>直接从协审费用中扣除。</w:t>
      </w:r>
    </w:p>
    <w:p w14:paraId="67A959C3">
      <w:pPr>
        <w:pStyle w:val="15"/>
        <w:pageBreakBefore w:val="0"/>
        <w:kinsoku/>
        <w:wordWrap/>
        <w:overflowPunct/>
        <w:topLinePunct w:val="0"/>
        <w:autoSpaceDE/>
        <w:autoSpaceDN/>
        <w:bidi w:val="0"/>
        <w:adjustRightInd/>
        <w:snapToGrid/>
        <w:spacing w:beforeAutospacing="0" w:afterAutospacing="0" w:line="440" w:lineRule="exact"/>
        <w:ind w:firstLine="496"/>
        <w:textAlignment w:val="auto"/>
        <w:rPr>
          <w:rFonts w:hint="eastAsia" w:ascii="仿宋" w:hAnsi="仿宋" w:eastAsia="仿宋" w:cs="仿宋"/>
          <w:b w:val="0"/>
          <w:color w:val="auto"/>
          <w:spacing w:val="4"/>
          <w:sz w:val="24"/>
          <w:highlight w:val="none"/>
        </w:rPr>
      </w:pPr>
      <w:r>
        <w:rPr>
          <w:rFonts w:hint="eastAsia" w:ascii="仿宋" w:hAnsi="仿宋" w:eastAsia="仿宋" w:cs="仿宋"/>
          <w:b w:val="0"/>
          <w:color w:val="auto"/>
          <w:spacing w:val="4"/>
          <w:sz w:val="24"/>
          <w:highlight w:val="none"/>
        </w:rPr>
        <w:t>第五条  工作纪律</w:t>
      </w:r>
    </w:p>
    <w:p w14:paraId="75268423">
      <w:pPr>
        <w:pStyle w:val="15"/>
        <w:pageBreakBefore w:val="0"/>
        <w:kinsoku/>
        <w:wordWrap/>
        <w:overflowPunct/>
        <w:topLinePunct w:val="0"/>
        <w:autoSpaceDE/>
        <w:autoSpaceDN/>
        <w:bidi w:val="0"/>
        <w:adjustRightInd/>
        <w:snapToGrid/>
        <w:spacing w:beforeAutospacing="0" w:afterAutospacing="0" w:line="440" w:lineRule="exact"/>
        <w:ind w:firstLine="476"/>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1"/>
          <w:sz w:val="24"/>
          <w:highlight w:val="none"/>
        </w:rPr>
        <w:t>（一）</w:t>
      </w:r>
      <w:r>
        <w:rPr>
          <w:rFonts w:hint="eastAsia" w:ascii="仿宋" w:hAnsi="仿宋" w:eastAsia="仿宋" w:cs="仿宋"/>
          <w:b w:val="0"/>
          <w:color w:val="auto"/>
          <w:sz w:val="24"/>
          <w:highlight w:val="none"/>
        </w:rPr>
        <w:t>实行审核回避制度。协审机构及其人员与被审核单位或者审核事项有关联关系的应主动提出回避要求，凡未如实申报，经查实，一律取消协审资格。</w:t>
      </w:r>
    </w:p>
    <w:p w14:paraId="736D51C2">
      <w:pPr>
        <w:pStyle w:val="15"/>
        <w:pageBreakBefore w:val="0"/>
        <w:kinsoku/>
        <w:wordWrap/>
        <w:overflowPunct/>
        <w:topLinePunct w:val="0"/>
        <w:autoSpaceDE/>
        <w:autoSpaceDN/>
        <w:bidi w:val="0"/>
        <w:adjustRightInd/>
        <w:snapToGrid/>
        <w:spacing w:beforeAutospacing="0" w:afterAutospacing="0" w:line="440" w:lineRule="exact"/>
        <w:ind w:firstLine="468"/>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3"/>
          <w:sz w:val="24"/>
          <w:highlight w:val="none"/>
        </w:rPr>
        <w:t>（二）</w:t>
      </w:r>
      <w:r>
        <w:rPr>
          <w:rFonts w:hint="eastAsia" w:ascii="仿宋" w:hAnsi="仿宋" w:eastAsia="仿宋" w:cs="仿宋"/>
          <w:b w:val="0"/>
          <w:color w:val="auto"/>
          <w:spacing w:val="-2"/>
          <w:sz w:val="24"/>
          <w:highlight w:val="none"/>
        </w:rPr>
        <w:t>协审机构在审核项目完成后，按照相关规定及时将</w:t>
      </w:r>
      <w:r>
        <w:rPr>
          <w:rFonts w:hint="eastAsia" w:ascii="仿宋" w:hAnsi="仿宋" w:eastAsia="仿宋" w:cs="仿宋"/>
          <w:b w:val="0"/>
          <w:color w:val="auto"/>
          <w:spacing w:val="-9"/>
          <w:sz w:val="24"/>
          <w:highlight w:val="none"/>
        </w:rPr>
        <w:t>审核过程中形成的全部纸质资料整理归类，连同电子文档及时移交评审中心，并协助做好项目的立卷归档工作。</w:t>
      </w:r>
    </w:p>
    <w:p w14:paraId="08E2EA4B">
      <w:pPr>
        <w:pStyle w:val="15"/>
        <w:pageBreakBefore w:val="0"/>
        <w:kinsoku/>
        <w:wordWrap/>
        <w:overflowPunct/>
        <w:topLinePunct w:val="0"/>
        <w:autoSpaceDE/>
        <w:autoSpaceDN/>
        <w:bidi w:val="0"/>
        <w:adjustRightInd/>
        <w:snapToGrid/>
        <w:spacing w:beforeAutospacing="0" w:afterAutospacing="0" w:line="440" w:lineRule="exact"/>
        <w:ind w:firstLine="472"/>
        <w:textAlignment w:val="auto"/>
        <w:rPr>
          <w:rFonts w:hint="eastAsia" w:ascii="仿宋" w:hAnsi="仿宋" w:eastAsia="仿宋" w:cs="仿宋"/>
          <w:b w:val="0"/>
          <w:color w:val="auto"/>
          <w:spacing w:val="-7"/>
          <w:sz w:val="24"/>
          <w:highlight w:val="none"/>
        </w:rPr>
      </w:pPr>
      <w:r>
        <w:rPr>
          <w:rFonts w:hint="eastAsia" w:ascii="仿宋" w:hAnsi="仿宋" w:eastAsia="仿宋" w:cs="仿宋"/>
          <w:b w:val="0"/>
          <w:color w:val="auto"/>
          <w:spacing w:val="-2"/>
          <w:sz w:val="24"/>
          <w:highlight w:val="none"/>
        </w:rPr>
        <w:t>（三）</w:t>
      </w:r>
      <w:r>
        <w:rPr>
          <w:rFonts w:hint="eastAsia" w:ascii="仿宋" w:hAnsi="仿宋" w:eastAsia="仿宋" w:cs="仿宋"/>
          <w:b w:val="0"/>
          <w:color w:val="auto"/>
          <w:sz w:val="24"/>
          <w:highlight w:val="none"/>
        </w:rPr>
        <w:t>协审机构应严守职业道德，</w:t>
      </w:r>
      <w:r>
        <w:rPr>
          <w:rFonts w:hint="eastAsia" w:ascii="仿宋" w:hAnsi="仿宋" w:eastAsia="仿宋" w:cs="仿宋"/>
          <w:b w:val="0"/>
          <w:color w:val="auto"/>
          <w:spacing w:val="-7"/>
          <w:sz w:val="24"/>
          <w:highlight w:val="none"/>
        </w:rPr>
        <w:t>对政府投资项目审核的一切内容负有保密责任，不得自行对外披露审核内容和审核结果，不得将其用于与所审事项无关的目的。</w:t>
      </w:r>
    </w:p>
    <w:p w14:paraId="643D6C27">
      <w:pPr>
        <w:pStyle w:val="15"/>
        <w:pageBreakBefore w:val="0"/>
        <w:kinsoku/>
        <w:wordWrap/>
        <w:overflowPunct/>
        <w:topLinePunct w:val="0"/>
        <w:autoSpaceDE/>
        <w:autoSpaceDN/>
        <w:bidi w:val="0"/>
        <w:adjustRightInd/>
        <w:snapToGrid/>
        <w:spacing w:beforeAutospacing="0" w:afterAutospacing="0" w:line="440" w:lineRule="exact"/>
        <w:ind w:firstLine="472"/>
        <w:textAlignment w:val="auto"/>
        <w:rPr>
          <w:rFonts w:hint="eastAsia" w:ascii="仿宋" w:hAnsi="仿宋" w:eastAsia="仿宋" w:cs="仿宋"/>
          <w:b w:val="0"/>
          <w:color w:val="auto"/>
          <w:sz w:val="24"/>
          <w:highlight w:val="none"/>
        </w:rPr>
      </w:pPr>
      <w:r>
        <w:rPr>
          <w:rFonts w:hint="eastAsia" w:ascii="仿宋" w:hAnsi="仿宋" w:eastAsia="仿宋" w:cs="仿宋"/>
          <w:b w:val="0"/>
          <w:color w:val="auto"/>
          <w:spacing w:val="-2"/>
          <w:sz w:val="24"/>
          <w:highlight w:val="none"/>
        </w:rPr>
        <w:t>第六条  受聘的协审机构有下列情形之一的，一律作清退处</w:t>
      </w:r>
      <w:r>
        <w:rPr>
          <w:rFonts w:hint="eastAsia" w:ascii="仿宋" w:hAnsi="仿宋" w:eastAsia="仿宋" w:cs="仿宋"/>
          <w:b w:val="0"/>
          <w:color w:val="auto"/>
          <w:spacing w:val="-13"/>
          <w:sz w:val="24"/>
          <w:highlight w:val="none"/>
        </w:rPr>
        <w:t>理，三年内不得在泗洪县财政局承接相关业务。对该项目不支付协</w:t>
      </w:r>
      <w:r>
        <w:rPr>
          <w:rFonts w:hint="eastAsia" w:ascii="仿宋" w:hAnsi="仿宋" w:eastAsia="仿宋" w:cs="仿宋"/>
          <w:b w:val="0"/>
          <w:color w:val="auto"/>
          <w:spacing w:val="-12"/>
          <w:sz w:val="24"/>
          <w:highlight w:val="none"/>
        </w:rPr>
        <w:t>审费用，同时将相关行为通告省级行业主管部门予以处理，依法追究其相关责任，涉嫌犯罪的移送司法部门处理。</w:t>
      </w:r>
    </w:p>
    <w:p w14:paraId="2BE2A781">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（一）弄虚作假、徇私舞弊或滥用职权造成审核结果严重失实以及发生其他重大过失、违约等情况的；</w:t>
      </w:r>
    </w:p>
    <w:p w14:paraId="546B1515">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（二）重大违纪违规问题应当披露而未披露的；</w:t>
      </w:r>
    </w:p>
    <w:p w14:paraId="1506F892">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（三）利用受聘工作从被审核单位获取非法利益的；</w:t>
      </w:r>
    </w:p>
    <w:p w14:paraId="6D8D6506">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（四）将审核结果用于与审核事项无关事项的；</w:t>
      </w:r>
    </w:p>
    <w:p w14:paraId="7DA5144D">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（五）将受聘审核项目转包或分包给其他单位的；</w:t>
      </w:r>
    </w:p>
    <w:p w14:paraId="76473013">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（六）私自接收被审核单位送审资料、单独进行踏勘现场、与被审核单位私自交换意见的；</w:t>
      </w:r>
    </w:p>
    <w:p w14:paraId="6642EADD">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（七）违反保密纪律或回避制度的；</w:t>
      </w:r>
    </w:p>
    <w:p w14:paraId="5337027F">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（八）拒绝接受财政局指导和监督的；</w:t>
      </w:r>
    </w:p>
    <w:p w14:paraId="7468C3BF">
      <w:pPr>
        <w:pStyle w:val="15"/>
        <w:pageBreakBefore w:val="0"/>
        <w:kinsoku/>
        <w:wordWrap/>
        <w:overflowPunct/>
        <w:topLinePunct w:val="0"/>
        <w:autoSpaceDE/>
        <w:autoSpaceDN/>
        <w:bidi w:val="0"/>
        <w:adjustRightInd/>
        <w:snapToGrid/>
        <w:spacing w:beforeAutospacing="0" w:afterAutospacing="0" w:line="440" w:lineRule="exact"/>
        <w:ind w:firstLine="480"/>
        <w:textAlignment w:val="auto"/>
        <w:rPr>
          <w:rFonts w:hint="eastAsia" w:ascii="仿宋" w:hAnsi="仿宋" w:eastAsia="仿宋" w:cs="仿宋"/>
          <w:color w:val="auto"/>
          <w:sz w:val="31"/>
          <w:szCs w:val="31"/>
          <w:highlight w:val="none"/>
        </w:rPr>
      </w:pPr>
      <w:r>
        <w:rPr>
          <w:rFonts w:hint="eastAsia" w:ascii="仿宋" w:hAnsi="仿宋" w:eastAsia="仿宋" w:cs="仿宋"/>
          <w:b w:val="0"/>
          <w:color w:val="auto"/>
          <w:sz w:val="24"/>
          <w:highlight w:val="none"/>
        </w:rPr>
        <w:t>（九）其他违反法律法规或严重违反合同约定情形的。</w:t>
      </w:r>
      <w:bookmarkEnd w:id="0"/>
    </w:p>
    <w:p w14:paraId="46FCA20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color w:val="auto"/>
          <w:szCs w:val="24"/>
          <w:highlight w:val="none"/>
        </w:rPr>
      </w:pPr>
      <w:r>
        <w:rPr>
          <w:rStyle w:val="17"/>
          <w:rFonts w:hint="eastAsia" w:ascii="仿宋" w:hAnsi="仿宋" w:eastAsia="仿宋" w:cs="仿宋"/>
          <w:b w:val="0"/>
          <w:color w:val="auto"/>
          <w:szCs w:val="24"/>
          <w:highlight w:val="none"/>
        </w:rPr>
        <w:t>附件一</w:t>
      </w:r>
      <w:r>
        <w:rPr>
          <w:rFonts w:hint="eastAsia" w:ascii="仿宋" w:hAnsi="仿宋" w:eastAsia="仿宋" w:cs="仿宋"/>
          <w:color w:val="auto"/>
          <w:szCs w:val="24"/>
          <w:highlight w:val="none"/>
        </w:rPr>
        <w:t>：廉洁从</w:t>
      </w:r>
      <w:r>
        <w:rPr>
          <w:rFonts w:hint="eastAsia" w:ascii="仿宋" w:hAnsi="仿宋" w:eastAsia="仿宋" w:cs="仿宋"/>
          <w:color w:val="auto"/>
          <w:szCs w:val="24"/>
          <w:highlight w:val="none"/>
          <w:lang w:val="en-US" w:eastAsia="zh-CN"/>
        </w:rPr>
        <w:t>业</w:t>
      </w:r>
      <w:r>
        <w:rPr>
          <w:rFonts w:hint="eastAsia" w:ascii="仿宋" w:hAnsi="仿宋" w:eastAsia="仿宋" w:cs="仿宋"/>
          <w:color w:val="auto"/>
          <w:szCs w:val="24"/>
          <w:highlight w:val="none"/>
        </w:rPr>
        <w:t>承诺书</w:t>
      </w:r>
    </w:p>
    <w:p w14:paraId="6DD37A41">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color w:val="auto"/>
          <w:szCs w:val="24"/>
          <w:highlight w:val="none"/>
        </w:rPr>
      </w:pPr>
      <w:r>
        <w:rPr>
          <w:rStyle w:val="17"/>
          <w:rFonts w:hint="eastAsia" w:ascii="仿宋" w:hAnsi="仿宋" w:eastAsia="仿宋" w:cs="仿宋"/>
          <w:b w:val="0"/>
          <w:color w:val="auto"/>
          <w:szCs w:val="24"/>
          <w:highlight w:val="none"/>
        </w:rPr>
        <w:t>附件二</w:t>
      </w:r>
      <w:r>
        <w:rPr>
          <w:rFonts w:hint="eastAsia" w:ascii="仿宋" w:hAnsi="仿宋" w:eastAsia="仿宋" w:cs="仿宋"/>
          <w:color w:val="auto"/>
          <w:szCs w:val="24"/>
          <w:highlight w:val="none"/>
        </w:rPr>
        <w:t>：工程造价审核报告</w:t>
      </w:r>
    </w:p>
    <w:p w14:paraId="3CD59BA5">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color w:val="auto"/>
          <w:sz w:val="31"/>
          <w:szCs w:val="31"/>
          <w:highlight w:val="none"/>
        </w:rPr>
      </w:pPr>
      <w:r>
        <w:rPr>
          <w:rStyle w:val="17"/>
          <w:rFonts w:hint="eastAsia" w:ascii="仿宋" w:hAnsi="仿宋" w:eastAsia="仿宋" w:cs="仿宋"/>
          <w:b w:val="0"/>
          <w:color w:val="auto"/>
          <w:szCs w:val="24"/>
          <w:highlight w:val="none"/>
        </w:rPr>
        <w:t>附件三</w:t>
      </w:r>
      <w:r>
        <w:rPr>
          <w:rFonts w:hint="eastAsia" w:ascii="仿宋" w:hAnsi="仿宋" w:eastAsia="仿宋" w:cs="仿宋"/>
          <w:color w:val="auto"/>
          <w:szCs w:val="24"/>
          <w:highlight w:val="none"/>
        </w:rPr>
        <w:t>：中介机构请求调整审核任务报告</w:t>
      </w:r>
    </w:p>
    <w:p w14:paraId="4D763B29">
      <w:pPr>
        <w:rPr>
          <w:rFonts w:hint="eastAsia" w:ascii="仿宋" w:hAnsi="仿宋" w:eastAsia="仿宋" w:cs="仿宋"/>
          <w:b w:val="0"/>
          <w:bCs/>
          <w:color w:val="auto"/>
          <w:sz w:val="31"/>
          <w:szCs w:val="31"/>
          <w:highlight w:val="none"/>
        </w:rPr>
      </w:pPr>
      <w:r>
        <w:rPr>
          <w:rFonts w:hint="eastAsia" w:ascii="仿宋" w:hAnsi="仿宋" w:eastAsia="仿宋" w:cs="仿宋"/>
          <w:b w:val="0"/>
          <w:bCs/>
          <w:color w:val="auto"/>
          <w:sz w:val="31"/>
          <w:szCs w:val="31"/>
          <w:highlight w:val="none"/>
        </w:rPr>
        <w:br w:type="page"/>
      </w:r>
    </w:p>
    <w:p w14:paraId="4C1893B2">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highlight w:val="none"/>
        </w:rPr>
      </w:pPr>
      <w:r>
        <w:rPr>
          <w:rFonts w:hint="eastAsia" w:ascii="仿宋" w:hAnsi="仿宋" w:eastAsia="仿宋" w:cs="仿宋"/>
          <w:b w:val="0"/>
          <w:bCs/>
          <w:color w:val="auto"/>
          <w:sz w:val="31"/>
          <w:szCs w:val="31"/>
          <w:highlight w:val="none"/>
        </w:rPr>
        <w:t>附件一：</w:t>
      </w:r>
    </w:p>
    <w:p w14:paraId="687A932C">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18"/>
          <w:szCs w:val="18"/>
          <w:highlight w:val="none"/>
          <w:lang w:eastAsia="zh-CN"/>
        </w:rPr>
      </w:pPr>
      <w:r>
        <w:rPr>
          <w:rFonts w:hint="eastAsia" w:ascii="仿宋" w:hAnsi="仿宋" w:eastAsia="仿宋" w:cs="仿宋"/>
          <w:b w:val="0"/>
          <w:bCs/>
          <w:color w:val="auto"/>
          <w:sz w:val="28"/>
          <w:szCs w:val="28"/>
          <w:highlight w:val="none"/>
        </w:rPr>
        <w:t>泗洪县政府投资建设项目工程量清单及招标控制价审核廉洁从</w:t>
      </w:r>
      <w:r>
        <w:rPr>
          <w:rFonts w:hint="eastAsia" w:ascii="仿宋" w:hAnsi="仿宋" w:eastAsia="仿宋" w:cs="仿宋"/>
          <w:b w:val="0"/>
          <w:bCs/>
          <w:color w:val="auto"/>
          <w:sz w:val="28"/>
          <w:szCs w:val="28"/>
          <w:highlight w:val="none"/>
          <w:lang w:val="en-US" w:eastAsia="zh-CN"/>
        </w:rPr>
        <w:t>业</w:t>
      </w:r>
    </w:p>
    <w:p w14:paraId="6E022BFA">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highlight w:val="none"/>
        </w:rPr>
      </w:pPr>
      <w:r>
        <w:rPr>
          <w:rFonts w:hint="eastAsia" w:ascii="仿宋" w:hAnsi="仿宋" w:eastAsia="仿宋" w:cs="仿宋"/>
          <w:b w:val="0"/>
          <w:bCs/>
          <w:color w:val="auto"/>
          <w:sz w:val="43"/>
          <w:szCs w:val="43"/>
          <w:highlight w:val="none"/>
        </w:rPr>
        <w:t>承  诺  书</w:t>
      </w:r>
    </w:p>
    <w:p w14:paraId="403BEEEB">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泗洪县财政局：</w:t>
      </w:r>
    </w:p>
    <w:p w14:paraId="6551222D">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根据有关规定和我</w:t>
      </w:r>
      <w:r>
        <w:rPr>
          <w:rFonts w:hint="eastAsia" w:ascii="仿宋" w:hAnsi="仿宋" w:eastAsia="仿宋" w:cs="仿宋"/>
          <w:b w:val="0"/>
          <w:bCs/>
          <w:color w:val="auto"/>
          <w:szCs w:val="24"/>
          <w:highlight w:val="none"/>
          <w:lang w:val="en-US" w:eastAsia="zh-CN"/>
        </w:rPr>
        <w:t>司</w:t>
      </w:r>
      <w:r>
        <w:rPr>
          <w:rFonts w:hint="eastAsia" w:ascii="仿宋" w:hAnsi="仿宋" w:eastAsia="仿宋" w:cs="仿宋"/>
          <w:b w:val="0"/>
          <w:bCs/>
          <w:color w:val="auto"/>
          <w:szCs w:val="24"/>
          <w:highlight w:val="none"/>
        </w:rPr>
        <w:t>与你局签订的</w:t>
      </w:r>
      <w:r>
        <w:rPr>
          <w:rFonts w:hint="eastAsia" w:ascii="仿宋" w:hAnsi="仿宋" w:eastAsia="仿宋" w:cs="仿宋"/>
          <w:b w:val="0"/>
          <w:bCs/>
          <w:color w:val="auto"/>
          <w:szCs w:val="24"/>
          <w:highlight w:val="none"/>
          <w:lang w:val="en-US" w:eastAsia="zh-CN"/>
        </w:rPr>
        <w:t>政府采购</w:t>
      </w:r>
      <w:r>
        <w:rPr>
          <w:rFonts w:hint="eastAsia" w:ascii="仿宋" w:hAnsi="仿宋" w:eastAsia="仿宋" w:cs="仿宋"/>
          <w:b w:val="0"/>
          <w:bCs/>
          <w:color w:val="auto"/>
          <w:szCs w:val="24"/>
          <w:highlight w:val="none"/>
        </w:rPr>
        <w:t>协议，为了确保</w:t>
      </w:r>
      <w:r>
        <w:rPr>
          <w:rFonts w:hint="eastAsia" w:ascii="仿宋" w:hAnsi="仿宋" w:eastAsia="仿宋" w:cs="仿宋"/>
          <w:b w:val="0"/>
          <w:bCs/>
          <w:color w:val="auto"/>
          <w:szCs w:val="24"/>
          <w:highlight w:val="none"/>
          <w:lang w:eastAsia="zh-CN"/>
        </w:rPr>
        <w:t>我司</w:t>
      </w:r>
      <w:r>
        <w:rPr>
          <w:rFonts w:hint="eastAsia" w:ascii="仿宋" w:hAnsi="仿宋" w:eastAsia="仿宋" w:cs="仿宋"/>
          <w:b w:val="0"/>
          <w:bCs/>
          <w:color w:val="auto"/>
          <w:szCs w:val="24"/>
          <w:highlight w:val="none"/>
        </w:rPr>
        <w:t>承办的泗洪县政府投资建设项目审核质量，</w:t>
      </w:r>
      <w:r>
        <w:rPr>
          <w:rFonts w:hint="eastAsia" w:ascii="仿宋" w:hAnsi="仿宋" w:eastAsia="仿宋" w:cs="仿宋"/>
          <w:b w:val="0"/>
          <w:bCs/>
          <w:color w:val="auto"/>
          <w:szCs w:val="24"/>
          <w:highlight w:val="none"/>
          <w:lang w:eastAsia="zh-CN"/>
        </w:rPr>
        <w:t>我司</w:t>
      </w:r>
      <w:r>
        <w:rPr>
          <w:rFonts w:hint="eastAsia" w:ascii="仿宋" w:hAnsi="仿宋" w:eastAsia="仿宋" w:cs="仿宋"/>
          <w:b w:val="0"/>
          <w:bCs/>
          <w:color w:val="auto"/>
          <w:szCs w:val="24"/>
          <w:highlight w:val="none"/>
        </w:rPr>
        <w:t>郑重承诺：</w:t>
      </w:r>
    </w:p>
    <w:p w14:paraId="734AEFE8">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一、</w:t>
      </w:r>
      <w:r>
        <w:rPr>
          <w:rFonts w:hint="eastAsia" w:ascii="仿宋" w:hAnsi="仿宋" w:eastAsia="仿宋" w:cs="仿宋"/>
          <w:b w:val="0"/>
          <w:bCs/>
          <w:color w:val="auto"/>
          <w:szCs w:val="24"/>
          <w:highlight w:val="none"/>
        </w:rPr>
        <w:t>自觉遵守泗洪县政府投资建设项目审核的有关规定，严格执行审核廉政纪律和职业道德，保守审核秘密，保证工程相关数据和资料不丢失。</w:t>
      </w:r>
    </w:p>
    <w:p w14:paraId="6A3CCAD2">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二</w:t>
      </w:r>
      <w:r>
        <w:rPr>
          <w:rFonts w:hint="eastAsia" w:ascii="仿宋" w:hAnsi="仿宋" w:eastAsia="仿宋" w:cs="仿宋"/>
          <w:b w:val="0"/>
          <w:bCs/>
          <w:color w:val="auto"/>
          <w:szCs w:val="24"/>
          <w:highlight w:val="none"/>
        </w:rPr>
        <w:t>、严格执行</w:t>
      </w:r>
      <w:r>
        <w:rPr>
          <w:rFonts w:hint="eastAsia" w:ascii="仿宋" w:hAnsi="仿宋" w:eastAsia="仿宋" w:cs="仿宋"/>
          <w:b w:val="0"/>
          <w:bCs/>
          <w:color w:val="auto"/>
          <w:szCs w:val="24"/>
          <w:highlight w:val="none"/>
        </w:rPr>
        <w:t>《泗洪县财政局协审机构管理办法》</w:t>
      </w:r>
      <w:r>
        <w:rPr>
          <w:rFonts w:hint="eastAsia" w:ascii="仿宋" w:hAnsi="仿宋" w:eastAsia="仿宋" w:cs="仿宋"/>
          <w:b w:val="0"/>
          <w:bCs/>
          <w:color w:val="auto"/>
          <w:szCs w:val="24"/>
          <w:highlight w:val="none"/>
        </w:rPr>
        <w:t>，按要求保质、保量、及时地向你局提供审核结果和移交与审核事项相关的审核资料，无条件提供审核过程相关数据资料及电子文档。</w:t>
      </w:r>
    </w:p>
    <w:p w14:paraId="2472AD80">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三、</w:t>
      </w:r>
      <w:r>
        <w:rPr>
          <w:rFonts w:hint="eastAsia" w:ascii="仿宋" w:hAnsi="仿宋" w:eastAsia="仿宋" w:cs="仿宋"/>
          <w:b w:val="0"/>
          <w:bCs/>
          <w:color w:val="auto"/>
          <w:szCs w:val="24"/>
          <w:highlight w:val="none"/>
        </w:rPr>
        <w:t>对在审核期间发现的违法和重大违纪违规问题随时向你局汇报，及时向你局提供在工程造价审核中发现的有关疑点和线索的书面材料。保证按你局规定的格式、要求起草有关审核文书和其他材料报你局审核。</w:t>
      </w:r>
    </w:p>
    <w:p w14:paraId="55E527A3">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四</w:t>
      </w:r>
      <w:r>
        <w:rPr>
          <w:rFonts w:hint="eastAsia" w:ascii="仿宋" w:hAnsi="仿宋" w:eastAsia="仿宋" w:cs="仿宋"/>
          <w:b w:val="0"/>
          <w:bCs/>
          <w:color w:val="auto"/>
          <w:szCs w:val="24"/>
          <w:highlight w:val="none"/>
        </w:rPr>
        <w:t>、承担具体审核任务的协审人员具备与审核事项相关的专业知识、从业资格和业务能力，完全能胜任所承担的审核任务。在审核实施前按照你局回避制度的规定，及时明确协审人员并提供相应名单，未经你局允许不随意更换协审人员。</w:t>
      </w:r>
    </w:p>
    <w:p w14:paraId="0B928BDE">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五</w:t>
      </w:r>
      <w:r>
        <w:rPr>
          <w:rFonts w:hint="eastAsia" w:ascii="仿宋" w:hAnsi="仿宋" w:eastAsia="仿宋" w:cs="仿宋"/>
          <w:b w:val="0"/>
          <w:bCs/>
          <w:color w:val="auto"/>
          <w:szCs w:val="24"/>
          <w:highlight w:val="none"/>
        </w:rPr>
        <w:t>、加强工作责任心，妥善保管与建设项目有关的各类资料。不接受除你局交接以外的其他任何审核资料。</w:t>
      </w:r>
    </w:p>
    <w:p w14:paraId="33586023">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六</w:t>
      </w:r>
      <w:r>
        <w:rPr>
          <w:rFonts w:hint="eastAsia" w:ascii="仿宋" w:hAnsi="仿宋" w:eastAsia="仿宋" w:cs="仿宋"/>
          <w:b w:val="0"/>
          <w:bCs/>
          <w:color w:val="auto"/>
          <w:szCs w:val="24"/>
          <w:highlight w:val="none"/>
        </w:rPr>
        <w:t>、对承办的泗洪县政府投资建设项目</w:t>
      </w:r>
      <w:r>
        <w:rPr>
          <w:rFonts w:hint="eastAsia" w:ascii="仿宋" w:hAnsi="仿宋" w:eastAsia="仿宋" w:cs="仿宋"/>
          <w:b w:val="0"/>
          <w:bCs/>
          <w:color w:val="auto"/>
          <w:szCs w:val="24"/>
          <w:highlight w:val="none"/>
        </w:rPr>
        <w:t>工程量清单</w:t>
      </w:r>
      <w:r>
        <w:rPr>
          <w:rFonts w:hint="eastAsia" w:ascii="仿宋" w:hAnsi="仿宋" w:eastAsia="仿宋" w:cs="仿宋"/>
          <w:b w:val="0"/>
          <w:bCs/>
          <w:color w:val="auto"/>
          <w:szCs w:val="24"/>
          <w:highlight w:val="none"/>
          <w:lang w:eastAsia="zh-CN"/>
        </w:rPr>
        <w:t>、</w:t>
      </w:r>
      <w:r>
        <w:rPr>
          <w:rFonts w:hint="eastAsia" w:ascii="仿宋" w:hAnsi="仿宋" w:eastAsia="仿宋" w:cs="仿宋"/>
          <w:b w:val="0"/>
          <w:bCs/>
          <w:color w:val="auto"/>
          <w:szCs w:val="24"/>
          <w:highlight w:val="none"/>
        </w:rPr>
        <w:t>招标控制价</w:t>
      </w:r>
      <w:r>
        <w:rPr>
          <w:rFonts w:hint="eastAsia" w:ascii="仿宋" w:hAnsi="仿宋" w:eastAsia="仿宋" w:cs="仿宋"/>
          <w:b w:val="0"/>
          <w:bCs/>
          <w:color w:val="auto"/>
          <w:szCs w:val="24"/>
          <w:highlight w:val="none"/>
          <w:lang w:val="en-US" w:eastAsia="zh-CN"/>
        </w:rPr>
        <w:t>及竣工结算</w:t>
      </w:r>
      <w:r>
        <w:rPr>
          <w:rFonts w:hint="eastAsia" w:ascii="仿宋" w:hAnsi="仿宋" w:eastAsia="仿宋" w:cs="仿宋"/>
          <w:b w:val="0"/>
          <w:bCs/>
          <w:color w:val="auto"/>
          <w:szCs w:val="24"/>
          <w:highlight w:val="none"/>
        </w:rPr>
        <w:t>审核结果负责，如因审核质量（复核或复审误差超过±3%）、违反审核纪律“八不准”等廉政问题引起的不良后果，免收与承办项目有关的审核费用，同时我们愿承担一切法律责任。</w:t>
      </w:r>
    </w:p>
    <w:p w14:paraId="5F3CCE87">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七</w:t>
      </w:r>
      <w:r>
        <w:rPr>
          <w:rFonts w:hint="eastAsia" w:ascii="仿宋" w:hAnsi="仿宋" w:eastAsia="仿宋" w:cs="仿宋"/>
          <w:b w:val="0"/>
          <w:bCs/>
          <w:color w:val="auto"/>
          <w:szCs w:val="24"/>
          <w:highlight w:val="none"/>
        </w:rPr>
        <w:t>、保证在审核过程中如实披露发现的问题，做到客观公正、实事求是，如有违反国家规定的执业行为，愿接受你局及相关部门按照</w:t>
      </w:r>
      <w:r>
        <w:rPr>
          <w:rFonts w:hint="eastAsia" w:ascii="仿宋" w:hAnsi="仿宋" w:eastAsia="仿宋" w:cs="仿宋"/>
          <w:b w:val="0"/>
          <w:bCs/>
          <w:color w:val="auto"/>
          <w:szCs w:val="24"/>
          <w:highlight w:val="none"/>
          <w:lang w:val="en-US" w:eastAsia="zh-CN"/>
        </w:rPr>
        <w:t>法律法规</w:t>
      </w:r>
      <w:r>
        <w:rPr>
          <w:rFonts w:hint="eastAsia" w:ascii="仿宋" w:hAnsi="仿宋" w:eastAsia="仿宋" w:cs="仿宋"/>
          <w:b w:val="0"/>
          <w:bCs/>
          <w:color w:val="auto"/>
          <w:szCs w:val="24"/>
          <w:highlight w:val="none"/>
        </w:rPr>
        <w:t>中的相关条款给与的处理处罚。</w:t>
      </w:r>
    </w:p>
    <w:p w14:paraId="1261ED0C">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Style w:val="17"/>
          <w:rFonts w:hint="eastAsia" w:ascii="仿宋" w:hAnsi="仿宋" w:eastAsia="仿宋" w:cs="仿宋"/>
          <w:b w:val="0"/>
          <w:bCs/>
          <w:color w:val="auto"/>
          <w:szCs w:val="24"/>
          <w:highlight w:val="none"/>
        </w:rPr>
        <w:t>八</w:t>
      </w:r>
      <w:r>
        <w:rPr>
          <w:rFonts w:hint="eastAsia" w:ascii="仿宋" w:hAnsi="仿宋" w:eastAsia="仿宋" w:cs="仿宋"/>
          <w:b w:val="0"/>
          <w:bCs/>
          <w:color w:val="auto"/>
          <w:szCs w:val="24"/>
          <w:highlight w:val="none"/>
        </w:rPr>
        <w:t>、在审核过程中如有不接受你局全程监督或未按你局规定的程序和要求实施审核、起草书面文书的行为，经指出仍不纠正的，你局有权取消其协审资格，终止其协审任务。        </w:t>
      </w:r>
    </w:p>
    <w:p w14:paraId="5174F017">
      <w:pPr>
        <w:pStyle w:val="16"/>
        <w:pageBreakBefore w:val="0"/>
        <w:kinsoku/>
        <w:wordWrap/>
        <w:overflowPunct/>
        <w:topLinePunct w:val="0"/>
        <w:autoSpaceDE/>
        <w:autoSpaceDN/>
        <w:bidi w:val="0"/>
        <w:adjustRightInd/>
        <w:snapToGrid/>
        <w:spacing w:before="0" w:beforeAutospacing="0" w:after="0" w:afterAutospacing="0" w:line="440" w:lineRule="exact"/>
        <w:ind w:firstLine="5124"/>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承诺单位（签章）：</w:t>
      </w:r>
    </w:p>
    <w:p w14:paraId="75671F3B">
      <w:pPr>
        <w:pStyle w:val="16"/>
        <w:pageBreakBefore w:val="0"/>
        <w:kinsoku/>
        <w:wordWrap/>
        <w:overflowPunct/>
        <w:topLinePunct w:val="0"/>
        <w:autoSpaceDE/>
        <w:autoSpaceDN/>
        <w:bidi w:val="0"/>
        <w:adjustRightInd/>
        <w:snapToGrid/>
        <w:spacing w:before="0" w:beforeAutospacing="0" w:after="0" w:afterAutospacing="0" w:line="440" w:lineRule="exact"/>
        <w:ind w:firstLine="1755"/>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w:t>
      </w:r>
    </w:p>
    <w:p w14:paraId="2CE79FF6">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法定代表人（或委托代理人）（签字）：</w:t>
      </w:r>
    </w:p>
    <w:p w14:paraId="5D892807">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w:t>
      </w:r>
    </w:p>
    <w:p w14:paraId="6A2BD5F5">
      <w:pPr>
        <w:pStyle w:val="16"/>
        <w:pageBreakBefore w:val="0"/>
        <w:kinsoku/>
        <w:wordWrap/>
        <w:overflowPunct/>
        <w:topLinePunct w:val="0"/>
        <w:autoSpaceDE/>
        <w:autoSpaceDN/>
        <w:bidi w:val="0"/>
        <w:adjustRightInd/>
        <w:snapToGrid/>
        <w:spacing w:before="0" w:beforeAutospacing="0" w:after="0" w:afterAutospacing="0" w:line="440" w:lineRule="exact"/>
        <w:ind w:firstLine="660"/>
        <w:textAlignment w:val="auto"/>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年  月  日</w:t>
      </w:r>
    </w:p>
    <w:p w14:paraId="4EF7106D">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31"/>
          <w:szCs w:val="31"/>
          <w:highlight w:val="none"/>
        </w:rPr>
        <w:br w:type="page" w:clear="all"/>
      </w:r>
      <w:r>
        <w:rPr>
          <w:rFonts w:hint="eastAsia" w:ascii="仿宋" w:hAnsi="仿宋" w:eastAsia="仿宋" w:cs="仿宋"/>
          <w:b w:val="0"/>
          <w:bCs/>
          <w:color w:val="auto"/>
          <w:sz w:val="31"/>
          <w:szCs w:val="31"/>
          <w:highlight w:val="none"/>
        </w:rPr>
        <w:t>附件二：</w:t>
      </w:r>
    </w:p>
    <w:p w14:paraId="748791F5">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协审单位全称</w:t>
      </w:r>
    </w:p>
    <w:p w14:paraId="6737A898">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（编号）</w:t>
      </w:r>
    </w:p>
    <w:p w14:paraId="130B661A">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关于***工程造价审核报告</w:t>
      </w:r>
    </w:p>
    <w:p w14:paraId="6C7F0F2D">
      <w:pPr>
        <w:pStyle w:val="16"/>
        <w:pageBreakBefore w:val="0"/>
        <w:kinsoku/>
        <w:wordWrap/>
        <w:overflowPunct/>
        <w:topLinePunct w:val="0"/>
        <w:autoSpaceDE/>
        <w:autoSpaceDN/>
        <w:bidi w:val="0"/>
        <w:adjustRightInd/>
        <w:snapToGrid/>
        <w:spacing w:before="0" w:beforeAutospacing="0" w:after="0" w:afterAutospacing="0" w:line="440" w:lineRule="exact"/>
        <w:ind w:firstLine="645"/>
        <w:jc w:val="center"/>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（征求意见书）</w:t>
      </w:r>
    </w:p>
    <w:p w14:paraId="3B79335A">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泗洪县×××：</w:t>
      </w:r>
    </w:p>
    <w:p w14:paraId="17B482D9">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我公司受泗洪县财政局委托，于****年**月**日至****年**月**日，对由（建设单位名称）实施的**项目工程量清单及招标控制价进行了审核。（被审核单位名称）对其提供的工程量清单及招标控制价的真实性和完整性负责，并对此作出了书面承诺。我公司遵循国家相关法律、法规的规定，按照客观、公正、合理和实事求是的原则对送审项目的真实性和合法性进行审核，对由我公司结果不实所引起的经济纠纷和有关法律责任，承担全部责任。现将审核结果报告如下：</w:t>
      </w:r>
    </w:p>
    <w:p w14:paraId="74A25CA1">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一、项目概况</w:t>
      </w:r>
    </w:p>
    <w:p w14:paraId="47A41036">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（包括工程建设地点，项目立项批复文件及文号、建设内容和概算投资额，工程项目设计、预算或标底编制情况）。</w:t>
      </w:r>
    </w:p>
    <w:p w14:paraId="41DAC24B">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二、工程审核依据</w:t>
      </w:r>
    </w:p>
    <w:p w14:paraId="588A29D3">
      <w:pPr>
        <w:pStyle w:val="16"/>
        <w:pageBreakBefore w:val="0"/>
        <w:kinsoku/>
        <w:wordWrap/>
        <w:overflowPunct/>
        <w:topLinePunct w:val="0"/>
        <w:autoSpaceDE/>
        <w:autoSpaceDN/>
        <w:bidi w:val="0"/>
        <w:adjustRightInd/>
        <w:snapToGrid/>
        <w:spacing w:before="0" w:beforeAutospacing="0" w:after="0" w:afterAutospacing="0" w:line="440" w:lineRule="exact"/>
        <w:ind w:firstLine="61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（一）建设单位提供的工程预算书、施工图纸等；</w:t>
      </w:r>
    </w:p>
    <w:p w14:paraId="7F6AB250">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（二）相关定额及取费依据；</w:t>
      </w:r>
    </w:p>
    <w:p w14:paraId="15372268">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（三）其他有关文件。</w:t>
      </w:r>
    </w:p>
    <w:p w14:paraId="73837536">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三、审核原则及办法</w:t>
      </w:r>
    </w:p>
    <w:p w14:paraId="41B9D098">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（一）工程量：                         ；</w:t>
      </w:r>
    </w:p>
    <w:p w14:paraId="4D07036D">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（二）材料信息价：根据相应材料信息价计算；</w:t>
      </w:r>
    </w:p>
    <w:p w14:paraId="4B08F6CA">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（三）取费标准：包括定额套用、取费依据等。</w:t>
      </w:r>
    </w:p>
    <w:p w14:paraId="508D2FB2">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w:t>
      </w:r>
    </w:p>
    <w:p w14:paraId="21C47792">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四、审核发现的主要问题</w:t>
      </w:r>
      <w:r>
        <w:rPr>
          <w:rFonts w:hint="eastAsia" w:ascii="仿宋" w:hAnsi="仿宋" w:eastAsia="仿宋" w:cs="仿宋"/>
          <w:b w:val="0"/>
          <w:bCs/>
          <w:color w:val="auto"/>
          <w:sz w:val="24"/>
          <w:szCs w:val="24"/>
          <w:highlight w:val="none"/>
        </w:rPr>
        <w:t>（应表述问题的事实、标准、理由及原因分析）</w:t>
      </w:r>
    </w:p>
    <w:p w14:paraId="46E92A79">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（一）核减方面</w:t>
      </w:r>
    </w:p>
    <w:p w14:paraId="67CB6E2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p w14:paraId="1835615F">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p w14:paraId="5DF05555">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p w14:paraId="2D996622">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（二）核增方面</w:t>
      </w:r>
    </w:p>
    <w:p w14:paraId="0B011024">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p w14:paraId="6A62B725">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p w14:paraId="6FA6D8B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p w14:paraId="7DA547E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（三）其他方面</w:t>
      </w:r>
    </w:p>
    <w:p w14:paraId="66F74D73">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p w14:paraId="52FFCDEA">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p w14:paraId="11DC5AEA">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p w14:paraId="5B201C9F">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五、其他需要说明的事项</w:t>
      </w:r>
    </w:p>
    <w:p w14:paraId="3E57E6B6">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（一）送审资料归还情况</w:t>
      </w:r>
    </w:p>
    <w:p w14:paraId="79B8F552">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（二）工程结算认定中召开的相关协调会说明</w:t>
      </w:r>
    </w:p>
    <w:p w14:paraId="5919DA27">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（三）…</w:t>
      </w:r>
      <w:r>
        <w:rPr>
          <w:rFonts w:hint="eastAsia" w:ascii="仿宋" w:hAnsi="仿宋" w:eastAsia="仿宋" w:cs="仿宋"/>
          <w:b w:val="0"/>
          <w:bCs/>
          <w:color w:val="auto"/>
          <w:sz w:val="24"/>
          <w:szCs w:val="24"/>
          <w:highlight w:val="none"/>
        </w:rPr>
        <w:t>…</w:t>
      </w:r>
    </w:p>
    <w:p w14:paraId="26DB176B">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六、工程结算造价认定及审核建议</w:t>
      </w:r>
    </w:p>
    <w:p w14:paraId="365F8A78">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（一）工程竣工结算造价</w:t>
      </w:r>
    </w:p>
    <w:p w14:paraId="029B7FC6">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1．送审金额：大写  （小写***.00元）；</w:t>
      </w:r>
    </w:p>
    <w:p w14:paraId="206E3004">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2．审核认定定价：大写  （小写***.00元）；</w:t>
      </w:r>
    </w:p>
    <w:p w14:paraId="203EAA78">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3．净核减额：***.00元，其中：</w:t>
      </w:r>
    </w:p>
    <w:p w14:paraId="3A75407E">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核增**.00元；核减**.00元。</w:t>
      </w:r>
    </w:p>
    <w:p w14:paraId="7F3BB210">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（二）审核建议</w:t>
      </w:r>
    </w:p>
    <w:p w14:paraId="19F8CDE7">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p w14:paraId="24EE3AF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p w14:paraId="11A7AA3E">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p>
    <w:p w14:paraId="7A492CE3">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协审单位（公章）            法定代表人（签章）：</w:t>
      </w:r>
    </w:p>
    <w:p w14:paraId="63EFC760">
      <w:pPr>
        <w:pStyle w:val="16"/>
        <w:pageBreakBefore w:val="0"/>
        <w:kinsoku/>
        <w:wordWrap/>
        <w:overflowPunct/>
        <w:topLinePunct w:val="0"/>
        <w:autoSpaceDE/>
        <w:autoSpaceDN/>
        <w:bidi w:val="0"/>
        <w:adjustRightInd/>
        <w:snapToGrid/>
        <w:spacing w:before="0" w:beforeAutospacing="0" w:after="0" w:afterAutospacing="0" w:line="440" w:lineRule="exact"/>
        <w:ind w:firstLine="127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p>
    <w:p w14:paraId="0410C4F6">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协审人员（签名并加盖执业章）：</w:t>
      </w:r>
    </w:p>
    <w:p w14:paraId="37724C1D">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p>
    <w:p w14:paraId="228428C7">
      <w:pPr>
        <w:pStyle w:val="16"/>
        <w:pageBreakBefore w:val="0"/>
        <w:kinsoku/>
        <w:wordWrap/>
        <w:overflowPunct/>
        <w:topLinePunct w:val="0"/>
        <w:autoSpaceDE/>
        <w:autoSpaceDN/>
        <w:bidi w:val="0"/>
        <w:adjustRightInd/>
        <w:snapToGrid/>
        <w:spacing w:before="0" w:beforeAutospacing="0" w:after="0" w:afterAutospacing="0" w:line="440" w:lineRule="exact"/>
        <w:ind w:firstLine="54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年  月  日</w:t>
      </w:r>
    </w:p>
    <w:p w14:paraId="75409AC2">
      <w:pPr>
        <w:pStyle w:val="16"/>
        <w:pageBreakBefore w:val="0"/>
        <w:kinsoku/>
        <w:wordWrap/>
        <w:overflowPunct/>
        <w:topLinePunct w:val="0"/>
        <w:autoSpaceDE/>
        <w:autoSpaceDN/>
        <w:bidi w:val="0"/>
        <w:adjustRightInd/>
        <w:snapToGrid/>
        <w:spacing w:before="0" w:beforeAutospacing="0" w:after="0" w:afterAutospacing="0" w:line="440" w:lineRule="exact"/>
        <w:ind w:firstLine="5445"/>
        <w:textAlignment w:val="auto"/>
        <w:rPr>
          <w:rFonts w:hint="eastAsia" w:ascii="仿宋" w:hAnsi="仿宋" w:eastAsia="仿宋" w:cs="仿宋"/>
          <w:b w:val="0"/>
          <w:bCs/>
          <w:color w:val="auto"/>
          <w:sz w:val="24"/>
          <w:szCs w:val="24"/>
          <w:highlight w:val="none"/>
        </w:rPr>
      </w:pPr>
    </w:p>
    <w:p w14:paraId="0A21A097">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p>
    <w:p w14:paraId="3D593FC8">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p>
    <w:p w14:paraId="2864A061">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p>
    <w:p w14:paraId="552BBECB">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附件三：</w:t>
      </w:r>
    </w:p>
    <w:p w14:paraId="7DDB719A">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Style w:val="17"/>
          <w:rFonts w:hint="eastAsia" w:ascii="仿宋" w:hAnsi="仿宋" w:eastAsia="仿宋" w:cs="仿宋"/>
          <w:b w:val="0"/>
          <w:bCs/>
          <w:color w:val="auto"/>
          <w:sz w:val="24"/>
          <w:szCs w:val="24"/>
          <w:highlight w:val="none"/>
        </w:rPr>
        <w:t> </w:t>
      </w:r>
    </w:p>
    <w:p w14:paraId="2E5F2B1A">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×××造价咨询事务所（公司）</w:t>
      </w:r>
    </w:p>
    <w:p w14:paraId="4FBC17F1">
      <w:pPr>
        <w:pStyle w:val="16"/>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关于请求调整项目审核任务的报告</w:t>
      </w:r>
    </w:p>
    <w:p w14:paraId="4D61A74C">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w:t>
      </w:r>
    </w:p>
    <w:p w14:paraId="0B431050">
      <w:pPr>
        <w:pStyle w:val="16"/>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泗洪县财政局：</w:t>
      </w:r>
    </w:p>
    <w:p w14:paraId="28808FEE">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因</w:t>
      </w:r>
      <w:r>
        <w:rPr>
          <w:rFonts w:hint="eastAsia" w:ascii="仿宋" w:hAnsi="仿宋" w:eastAsia="仿宋" w:cs="仿宋"/>
          <w:b w:val="0"/>
          <w:bCs/>
          <w:color w:val="auto"/>
          <w:sz w:val="24"/>
          <w:szCs w:val="24"/>
          <w:highlight w:val="none"/>
          <w:u w:val="single"/>
        </w:rPr>
        <w:t>　　　　　　　　　　　　　　　</w:t>
      </w:r>
      <w:r>
        <w:rPr>
          <w:rFonts w:hint="eastAsia" w:ascii="仿宋" w:hAnsi="仿宋" w:eastAsia="仿宋" w:cs="仿宋"/>
          <w:b w:val="0"/>
          <w:bCs/>
          <w:color w:val="auto"/>
          <w:sz w:val="24"/>
          <w:szCs w:val="24"/>
          <w:highlight w:val="none"/>
        </w:rPr>
        <w:t>原因，导致我司（所）无法受理本次分配给我单位的</w:t>
      </w:r>
      <w:r>
        <w:rPr>
          <w:rFonts w:hint="eastAsia" w:ascii="仿宋" w:hAnsi="仿宋" w:eastAsia="仿宋" w:cs="仿宋"/>
          <w:b w:val="0"/>
          <w:bCs/>
          <w:color w:val="auto"/>
          <w:sz w:val="24"/>
          <w:szCs w:val="24"/>
          <w:highlight w:val="none"/>
          <w:u w:val="single"/>
        </w:rPr>
        <w:t>　　　　　　　　项目</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u w:val="single"/>
        </w:rPr>
        <w:t>工程量清单、招标控制价　</w:t>
      </w:r>
      <w:r>
        <w:rPr>
          <w:rFonts w:hint="eastAsia" w:ascii="仿宋" w:hAnsi="仿宋" w:eastAsia="仿宋" w:cs="仿宋"/>
          <w:b w:val="0"/>
          <w:bCs/>
          <w:color w:val="auto"/>
          <w:sz w:val="24"/>
          <w:szCs w:val="24"/>
          <w:highlight w:val="none"/>
        </w:rPr>
        <w:t>）审核任务，请求予以调整。</w:t>
      </w:r>
    </w:p>
    <w:p w14:paraId="207F29D0">
      <w:pPr>
        <w:pStyle w:val="16"/>
        <w:pageBreakBefore w:val="0"/>
        <w:kinsoku/>
        <w:wordWrap/>
        <w:overflowPunct/>
        <w:topLinePunct w:val="0"/>
        <w:autoSpaceDE/>
        <w:autoSpaceDN/>
        <w:bidi w:val="0"/>
        <w:adjustRightInd/>
        <w:snapToGrid/>
        <w:spacing w:before="0" w:beforeAutospacing="0" w:after="0" w:afterAutospacing="0" w:line="440" w:lineRule="exact"/>
        <w:ind w:firstLine="64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特此报告。 </w:t>
      </w:r>
    </w:p>
    <w:p w14:paraId="4D27A217">
      <w:pPr>
        <w:pStyle w:val="16"/>
        <w:pageBreakBefore w:val="0"/>
        <w:kinsoku/>
        <w:wordWrap/>
        <w:overflowPunct/>
        <w:topLinePunct w:val="0"/>
        <w:autoSpaceDE/>
        <w:autoSpaceDN/>
        <w:bidi w:val="0"/>
        <w:adjustRightInd/>
        <w:snapToGrid/>
        <w:spacing w:before="0" w:beforeAutospacing="0" w:after="0" w:afterAutospacing="0" w:line="440" w:lineRule="exact"/>
        <w:ind w:firstLine="400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单位名称（盖章）：</w:t>
      </w:r>
    </w:p>
    <w:p w14:paraId="3C6BCFF8">
      <w:pPr>
        <w:pStyle w:val="16"/>
        <w:pageBreakBefore w:val="0"/>
        <w:kinsoku/>
        <w:wordWrap/>
        <w:overflowPunct/>
        <w:topLinePunct w:val="0"/>
        <w:autoSpaceDE/>
        <w:autoSpaceDN/>
        <w:bidi w:val="0"/>
        <w:adjustRightInd/>
        <w:snapToGrid/>
        <w:spacing w:before="0" w:beforeAutospacing="0" w:after="0" w:afterAutospacing="0" w:line="440" w:lineRule="exact"/>
        <w:ind w:firstLine="4005"/>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单位负责人（签字）：</w:t>
      </w:r>
    </w:p>
    <w:p w14:paraId="23048A20">
      <w:pPr>
        <w:pStyle w:val="15"/>
        <w:pageBreakBefore w:val="0"/>
        <w:kinsoku/>
        <w:wordWrap/>
        <w:overflowPunct/>
        <w:topLinePunct w:val="0"/>
        <w:autoSpaceDE/>
        <w:autoSpaceDN/>
        <w:bidi w:val="0"/>
        <w:adjustRightInd/>
        <w:snapToGrid/>
        <w:spacing w:beforeAutospacing="0" w:afterAutospacing="0" w:line="440" w:lineRule="exact"/>
        <w:ind w:firstLine="456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年　月　日</w:t>
      </w:r>
    </w:p>
    <w:p w14:paraId="6088D089">
      <w:pPr>
        <w:pageBreakBefore w:val="0"/>
        <w:widowControl/>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B7EAC"/>
    <w:multiLevelType w:val="singleLevel"/>
    <w:tmpl w:val="525B7EAC"/>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F426A"/>
    <w:rsid w:val="0E7F426A"/>
    <w:rsid w:val="441049B7"/>
    <w:rsid w:val="6476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cs="Courier New"/>
    </w:rPr>
  </w:style>
  <w:style w:type="paragraph" w:customStyle="1" w:styleId="5">
    <w:name w:val="Normal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6">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
    <w:name w:val="正文_2_0"/>
    <w:basedOn w:val="8"/>
    <w:qFormat/>
    <w:uiPriority w:val="0"/>
    <w:rPr>
      <w:rFonts w:eastAsia="Times New Roman"/>
    </w:rPr>
  </w:style>
  <w:style w:type="paragraph" w:customStyle="1" w:styleId="8">
    <w:name w:val="Normal_0_2"/>
    <w:qFormat/>
    <w:uiPriority w:val="0"/>
    <w:pPr>
      <w:widowControl w:val="0"/>
      <w:jc w:val="both"/>
    </w:pPr>
    <w:rPr>
      <w:rFonts w:hint="default" w:ascii="Calibri" w:hAnsi="Calibri" w:eastAsia="宋体" w:cs="Calibri"/>
      <w:sz w:val="21"/>
      <w:szCs w:val="21"/>
      <w:lang w:val="en-US" w:eastAsia="zh-CN" w:bidi="ar-SA"/>
    </w:rPr>
  </w:style>
  <w:style w:type="paragraph" w:customStyle="1" w:styleId="9">
    <w:name w:val="正文文本_0_0"/>
    <w:basedOn w:val="10"/>
    <w:unhideWhenUsed/>
    <w:qFormat/>
    <w:uiPriority w:val="0"/>
    <w:pPr>
      <w:spacing w:after="60" w:line="360" w:lineRule="atLeast"/>
      <w:ind w:left="72" w:right="30"/>
      <w:jc w:val="center"/>
    </w:pPr>
    <w:rPr>
      <w:rFonts w:ascii="Calibri" w:hAnsi="Calibri" w:eastAsia="Times New Roman"/>
      <w:sz w:val="20"/>
      <w:szCs w:val="20"/>
    </w:rPr>
  </w:style>
  <w:style w:type="paragraph" w:customStyle="1" w:styleId="10">
    <w:name w:val="正文_3"/>
    <w:next w:val="1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1">
    <w:name w:val="UserStyle_0"/>
    <w:basedOn w:val="10"/>
    <w:next w:val="12"/>
    <w:qFormat/>
    <w:uiPriority w:val="0"/>
    <w:pPr>
      <w:spacing w:before="50" w:after="50" w:line="360" w:lineRule="auto"/>
      <w:ind w:firstLine="200"/>
      <w:jc w:val="both"/>
    </w:pPr>
    <w:rPr>
      <w:rFonts w:ascii="Calibri" w:hAnsi="Calibri" w:eastAsia="Times New Roman"/>
      <w:sz w:val="24"/>
      <w:szCs w:val="22"/>
      <w:lang w:val="en-US" w:eastAsia="zh-CN" w:bidi="ar-SA"/>
    </w:rPr>
  </w:style>
  <w:style w:type="paragraph" w:customStyle="1" w:styleId="12">
    <w:name w:val="BlockQuote1"/>
    <w:basedOn w:val="10"/>
    <w:next w:val="13"/>
    <w:qFormat/>
    <w:uiPriority w:val="0"/>
    <w:pPr>
      <w:spacing w:line="360" w:lineRule="exact"/>
      <w:ind w:left="1548" w:right="12" w:hanging="2405"/>
      <w:jc w:val="both"/>
    </w:pPr>
    <w:rPr>
      <w:rFonts w:ascii="宋体" w:hAnsi="Calibri" w:cs="Times New Roman"/>
      <w:bCs/>
      <w:sz w:val="28"/>
      <w:szCs w:val="22"/>
      <w:lang w:val="en-US" w:eastAsia="zh-CN" w:bidi="ar-SA"/>
    </w:rPr>
  </w:style>
  <w:style w:type="paragraph" w:customStyle="1" w:styleId="13">
    <w:name w:val="BodyTextIndent31"/>
    <w:basedOn w:val="10"/>
    <w:next w:val="10"/>
    <w:qFormat/>
    <w:uiPriority w:val="0"/>
    <w:pPr>
      <w:ind w:firstLine="213"/>
      <w:jc w:val="both"/>
    </w:pPr>
    <w:rPr>
      <w:rFonts w:ascii="仿宋_GB2312" w:hAnsi="Calibri" w:eastAsia="仿宋_GB2312"/>
      <w:sz w:val="30"/>
      <w:szCs w:val="22"/>
      <w:lang w:val="en-US" w:eastAsia="zh-CN" w:bidi="ar-SA"/>
    </w:rPr>
  </w:style>
  <w:style w:type="paragraph" w:customStyle="1" w:styleId="14">
    <w:name w:val="普通(网站)_1"/>
    <w:basedOn w:val="10"/>
    <w:unhideWhenUsed/>
    <w:qFormat/>
    <w:uiPriority w:val="0"/>
    <w:pPr>
      <w:widowControl/>
      <w:spacing w:before="100" w:beforeAutospacing="1" w:after="100" w:afterAutospacing="1"/>
      <w:jc w:val="left"/>
    </w:pPr>
    <w:rPr>
      <w:rFonts w:ascii="宋体" w:hAnsi="宋体" w:eastAsia="Times New Roman"/>
      <w:sz w:val="24"/>
      <w:szCs w:val="24"/>
    </w:rPr>
  </w:style>
  <w:style w:type="paragraph" w:customStyle="1" w:styleId="15">
    <w:name w:val="Normal_20"/>
    <w:qFormat/>
    <w:uiPriority w:val="0"/>
    <w:rPr>
      <w:rFonts w:hint="default" w:ascii="黑体" w:hAnsi="黑体" w:eastAsia="黑体" w:cs="黑体"/>
      <w:b/>
      <w:sz w:val="32"/>
      <w:szCs w:val="24"/>
      <w:lang w:val="en-US" w:eastAsia="zh-CN" w:bidi="ar-SA"/>
    </w:rPr>
  </w:style>
  <w:style w:type="paragraph" w:customStyle="1" w:styleId="16">
    <w:name w:val="Normal (Web)_0"/>
    <w:basedOn w:val="15"/>
    <w:qFormat/>
    <w:uiPriority w:val="0"/>
    <w:pPr>
      <w:widowControl/>
      <w:spacing w:before="100" w:beforeAutospacing="1" w:after="100" w:afterAutospacing="1"/>
      <w:jc w:val="left"/>
    </w:pPr>
    <w:rPr>
      <w:rFonts w:ascii="宋体" w:eastAsia="Times New Roman"/>
      <w:sz w:val="24"/>
      <w:szCs w:val="20"/>
    </w:rPr>
  </w:style>
  <w:style w:type="character" w:customStyle="1" w:styleId="17">
    <w:name w:val="Strong_0"/>
    <w:link w:val="1"/>
    <w:qFormat/>
    <w:uiPriority w:val="0"/>
    <w:rPr>
      <w:rFonts w:hint="default" w:ascii="Times New Roman" w:hAnsi="Times New Roman" w:eastAsia="宋体" w:cs="Times New Roman"/>
      <w:sz w:val="21"/>
      <w:szCs w:val="21"/>
      <w:lang w:val="en-US" w:eastAsia="zh-CN" w:bidi="ar-SA"/>
    </w:rPr>
  </w:style>
  <w:style w:type="paragraph" w:customStyle="1" w:styleId="18">
    <w:name w:val="标题 11"/>
    <w:basedOn w:val="1"/>
    <w:next w:val="1"/>
    <w:qFormat/>
    <w:uiPriority w:val="0"/>
    <w:pPr>
      <w:keepNext/>
      <w:jc w:val="center"/>
      <w:outlineLvl w:val="0"/>
    </w:pPr>
    <w:rPr>
      <w:rFonts w:ascii="楷体_GB2312" w:eastAsia="楷体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13122</Words>
  <Characters>13332</Characters>
  <Lines>0</Lines>
  <Paragraphs>0</Paragraphs>
  <TotalTime>0</TotalTime>
  <ScaleCrop>false</ScaleCrop>
  <LinksUpToDate>false</LinksUpToDate>
  <CharactersWithSpaces>13544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2026-07-03T09:35:00Z</dcterms:created>
  <dc:creator>凌</dc:creator>
  <cp:lastModifiedBy>凌</cp:lastModifiedBy>
  <dcterms:modified xsi:type="dcterms:W3CDTF">2026-07-03T09:50:30Z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0582F367812C415DB0D1665E2B52FB3B_11</vt:lpwstr>
  </property>
  <property fmtid="{D5CDD505-2E9C-101B-9397-08002B2CF9AE}" pid="4" name="KSOTemplateDocerSaveRecord">
    <vt:lpwstr>eyJoZGlkIjoiNTJjOGFmMDUyZWI0ZWQ0MzdhZGFkMzAxNmJmNDdjYmQiLCJ1c2VySWQiOiI1MDQ0ODQwOTUifQ==</vt:lpwstr>
  </property>
</Properties>
</file>