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bookmarkStart w:id="0" w:name="EB3ace3d43b98b41779337deb808be6fa3"/>
      <w:r>
        <w:rPr>
          <w:rFonts w:hint="eastAsia" w:ascii="仿宋" w:hAnsi="仿宋" w:eastAsia="仿宋" w:cs="仿宋"/>
          <w:b w:val="0"/>
          <w:bCs w:val="0"/>
          <w:color w:val="auto"/>
          <w:sz w:val="20"/>
          <w:highlight w:val="none"/>
        </w:rPr>
        <w:t xml:space="preserve"> </w:t>
      </w:r>
      <w:bookmarkEnd w:id="0"/>
      <w:r/>
      <w:bookmarkStart w:id="1" w:name="EB57dd2a69e2b54b0cb3f5c2f03a1ab7bf"/>
      <w:r>
        <w:rPr>
          <w:rFonts w:hint="eastAsia" w:ascii="仿宋" w:hAnsi="仿宋" w:eastAsia="仿宋" w:cs="仿宋"/>
          <w:b w:val="0"/>
          <w:bCs w:val="0"/>
          <w:color w:val="auto"/>
          <w:sz w:val="20"/>
          <w:highlight w:val="none"/>
        </w:rPr>
        <w:t xml:space="preserve"> </w:t>
      </w:r>
      <w:bookmarkEnd w:id="1"/>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jc w:val="center"/>
        <w:spacing w:before="120" w:after="120" w:line="360" w:lineRule="auto"/>
        <w:rPr>
          <w:rFonts w:hint="eastAsia" w:ascii="仿宋" w:hAnsi="仿宋" w:eastAsia="仿宋" w:cs="仿宋"/>
          <w:b w:val="0"/>
          <w:bCs w:val="0"/>
          <w:color w:val="auto"/>
          <w:sz w:val="84"/>
          <w:szCs w:val="24"/>
          <w:highlight w:val="none"/>
          <w:lang w:bidi="ar"/>
        </w:rPr>
      </w:pPr>
      <w:r>
        <w:rPr>
          <w:rFonts w:hint="eastAsia" w:ascii="仿宋" w:hAnsi="仿宋" w:eastAsia="仿宋" w:cs="仿宋"/>
          <w:b w:val="0"/>
          <w:bCs w:val="0"/>
          <w:color w:val="auto"/>
          <w:sz w:val="84"/>
          <w:szCs w:val="24"/>
          <w:highlight w:val="none"/>
          <w:lang w:bidi="ar"/>
        </w:rPr>
        <w:t xml:space="preserve">招　标　文　件</w:t>
      </w:r>
      <w:r/>
    </w:p>
    <w:p>
      <w:pPr>
        <w:rPr>
          <w:rFonts w:hint="eastAsia" w:ascii="仿宋" w:hAnsi="仿宋" w:eastAsia="仿宋" w:cs="仿宋"/>
          <w:b w:val="0"/>
          <w:bCs w:val="0"/>
          <w:color w:val="auto"/>
          <w:sz w:val="30"/>
          <w:szCs w:val="30"/>
          <w:highlight w:val="none"/>
          <w:lang w:bidi="ar"/>
        </w:rPr>
      </w:pPr>
      <w:r>
        <w:rPr>
          <w:rFonts w:hint="eastAsia" w:ascii="仿宋" w:hAnsi="仿宋" w:eastAsia="仿宋" w:cs="仿宋"/>
          <w:b w:val="0"/>
          <w:bCs w:val="0"/>
          <w:color w:val="auto"/>
          <w:sz w:val="30"/>
          <w:szCs w:val="30"/>
          <w:highlight w:val="none"/>
          <w:lang w:bidi="ar"/>
        </w:rPr>
      </w:r>
      <w:r/>
    </w:p>
    <w:p>
      <w:pPr>
        <w:rPr>
          <w:rFonts w:hint="eastAsia" w:ascii="仿宋" w:hAnsi="仿宋" w:eastAsia="仿宋" w:cs="仿宋"/>
          <w:b w:val="0"/>
          <w:bCs w:val="0"/>
          <w:color w:val="auto"/>
          <w:sz w:val="30"/>
          <w:szCs w:val="30"/>
          <w:highlight w:val="none"/>
          <w:lang w:bidi="ar"/>
        </w:rPr>
      </w:pPr>
      <w:r>
        <w:rPr>
          <w:rFonts w:hint="eastAsia" w:ascii="仿宋" w:hAnsi="仿宋" w:eastAsia="仿宋" w:cs="仿宋"/>
          <w:b w:val="0"/>
          <w:bCs w:val="0"/>
          <w:color w:val="auto"/>
          <w:sz w:val="30"/>
          <w:szCs w:val="30"/>
          <w:highlight w:val="none"/>
          <w:lang w:bidi="ar"/>
        </w:rPr>
      </w:r>
      <w:r/>
    </w:p>
    <w:p>
      <w:pPr>
        <w:ind w:firstLine="1506"/>
        <w:rPr>
          <w:rFonts w:hint="eastAsia" w:ascii="仿宋" w:hAnsi="仿宋" w:eastAsia="仿宋" w:cs="仿宋"/>
          <w:b w:val="0"/>
          <w:bCs w:val="0"/>
          <w:color w:val="auto"/>
          <w:sz w:val="30"/>
          <w:szCs w:val="30"/>
          <w:highlight w:val="none"/>
          <w:lang w:eastAsia="zh-CN" w:bidi="ar"/>
        </w:rPr>
      </w:pPr>
      <w:r>
        <w:rPr>
          <w:rFonts w:hint="eastAsia" w:ascii="仿宋" w:hAnsi="仿宋" w:eastAsia="仿宋" w:cs="仿宋"/>
          <w:b w:val="0"/>
          <w:bCs w:val="0"/>
          <w:color w:val="auto"/>
          <w:sz w:val="30"/>
          <w:szCs w:val="30"/>
          <w:highlight w:val="none"/>
          <w:lang w:bidi="ar"/>
        </w:rPr>
        <w:t xml:space="preserve">项目名称：</w:t>
      </w:r>
      <w:r>
        <w:rPr>
          <w:rFonts w:hint="eastAsia" w:ascii="仿宋" w:hAnsi="仿宋" w:eastAsia="仿宋" w:cs="仿宋"/>
          <w:b w:val="0"/>
          <w:bCs w:val="0"/>
          <w:color w:val="auto"/>
          <w:sz w:val="30"/>
          <w:szCs w:val="30"/>
          <w:highlight w:val="none"/>
          <w:lang w:eastAsia="zh-CN" w:bidi="ar"/>
        </w:rPr>
        <w:t xml:space="preserve">2026年厦门路实验学校物业项目</w:t>
      </w:r>
      <w:r/>
    </w:p>
    <w:p>
      <w:pPr>
        <w:ind w:firstLine="1506"/>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z w:val="30"/>
          <w:szCs w:val="30"/>
          <w:highlight w:val="none"/>
          <w:lang w:bidi="ar"/>
        </w:rPr>
        <w:t xml:space="preserve"> </w:t>
      </w:r>
      <w:r/>
    </w:p>
    <w:p>
      <w:pPr>
        <w:ind w:firstLine="1506"/>
        <w:rPr>
          <w:rFonts w:hint="eastAsia" w:ascii="仿宋" w:hAnsi="仿宋" w:eastAsia="仿宋" w:cs="仿宋"/>
          <w:b w:val="0"/>
          <w:bCs w:val="0"/>
          <w:color w:val="auto"/>
          <w:sz w:val="30"/>
          <w:szCs w:val="30"/>
          <w:highlight w:val="none"/>
          <w:lang w:bidi="ar"/>
        </w:rPr>
      </w:pPr>
      <w:r>
        <w:rPr>
          <w:rFonts w:hint="eastAsia" w:ascii="仿宋" w:hAnsi="仿宋" w:eastAsia="仿宋" w:cs="仿宋"/>
          <w:b w:val="0"/>
          <w:bCs w:val="0"/>
          <w:color w:val="auto"/>
          <w:sz w:val="30"/>
          <w:szCs w:val="30"/>
          <w:highlight w:val="none"/>
          <w:lang w:bidi="ar"/>
        </w:rPr>
      </w:r>
      <w:r/>
    </w:p>
    <w:p>
      <w:pPr>
        <w:ind w:firstLine="1506"/>
        <w:rPr>
          <w:rFonts w:hint="eastAsia" w:ascii="仿宋" w:hAnsi="仿宋" w:eastAsia="仿宋" w:cs="仿宋"/>
          <w:b w:val="0"/>
          <w:bCs w:val="0"/>
          <w:color w:val="auto"/>
          <w:sz w:val="30"/>
          <w:szCs w:val="30"/>
          <w:highlight w:val="none"/>
          <w:lang w:bidi="ar"/>
        </w:rPr>
      </w:pPr>
      <w:r>
        <w:rPr>
          <w:rFonts w:hint="eastAsia" w:ascii="仿宋" w:hAnsi="仿宋" w:eastAsia="仿宋" w:cs="仿宋"/>
          <w:b w:val="0"/>
          <w:bCs w:val="0"/>
          <w:color w:val="auto"/>
          <w:sz w:val="30"/>
          <w:szCs w:val="30"/>
          <w:highlight w:val="none"/>
          <w:lang w:bidi="ar"/>
        </w:rPr>
        <w:t xml:space="preserve">项目编号：JSZC-321391-JZCG-G2026-0005</w:t>
      </w:r>
      <w:r/>
    </w:p>
    <w:p>
      <w:pPr>
        <w:ind w:left="2800" w:hanging="2800"/>
        <w:rPr>
          <w:rFonts w:hint="eastAsia" w:ascii="仿宋" w:hAnsi="仿宋" w:eastAsia="仿宋" w:cs="仿宋"/>
          <w:b w:val="0"/>
          <w:bCs w:val="0"/>
          <w:color w:val="auto"/>
          <w:sz w:val="28"/>
          <w:szCs w:val="28"/>
          <w:highlight w:val="none"/>
          <w:lang w:bidi="ar"/>
        </w:rPr>
      </w:pPr>
      <w:r>
        <w:rPr>
          <w:rFonts w:hint="eastAsia" w:ascii="仿宋" w:hAnsi="仿宋" w:eastAsia="仿宋" w:cs="仿宋"/>
          <w:b w:val="0"/>
          <w:bCs w:val="0"/>
          <w:color w:val="auto"/>
          <w:sz w:val="28"/>
          <w:szCs w:val="28"/>
          <w:highlight w:val="none"/>
          <w:lang w:bidi="ar"/>
        </w:rPr>
      </w:r>
      <w:r/>
    </w:p>
    <w:p>
      <w:pPr>
        <w:ind w:left="2800" w:hanging="2800"/>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bidi="ar"/>
        </w:rPr>
        <w:t xml:space="preserve">           </w:t>
      </w:r>
      <w:r/>
    </w:p>
    <w:p>
      <w:pPr>
        <w:jc w:val="left"/>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jc w:val="left"/>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jc w:val="left"/>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jc w:val="left"/>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jc w:val="left"/>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jc w:val="left"/>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bl>
      <w:tblPr>
        <w:tblStyle w:val="753"/>
        <w:tblpPr w:horzAnchor="page" w:tblpX="2005" w:vertAnchor="text" w:tblpY="466" w:leftFromText="180" w:topFromText="0" w:rightFromText="180" w:bottomFromText="0"/>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670"/>
        <w:gridCol w:w="5490"/>
      </w:tblGrid>
      <w:tr>
        <w:trPr>
          <w:trHeight w:val="586"/>
        </w:trPr>
        <w:tc>
          <w:tcPr>
            <w:tcW w:w="2670" w:type="dxa"/>
            <w:vAlign w:val="center"/>
            <w:textDirection w:val="lrTb"/>
            <w:noWrap w:val="false"/>
          </w:tcPr>
          <w:p>
            <w:pPr>
              <w:jc w:val="left"/>
              <w:spacing w:line="500" w:lineRule="exact"/>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pacing w:val="45"/>
                <w:sz w:val="32"/>
                <w:szCs w:val="32"/>
                <w:highlight w:val="none"/>
              </w:rPr>
              <w:t xml:space="preserve">采  购 人</w:t>
            </w:r>
            <w:r>
              <w:rPr>
                <w:rFonts w:hint="eastAsia" w:ascii="仿宋" w:hAnsi="仿宋" w:eastAsia="仿宋" w:cs="仿宋"/>
                <w:b w:val="0"/>
                <w:bCs w:val="0"/>
                <w:color w:val="auto"/>
                <w:spacing w:val="1"/>
                <w:sz w:val="32"/>
                <w:szCs w:val="32"/>
                <w:highlight w:val="none"/>
              </w:rPr>
              <w:t xml:space="preserve">：</w:t>
            </w:r>
            <w:r/>
          </w:p>
        </w:tc>
        <w:tc>
          <w:tcPr>
            <w:tcW w:w="5490" w:type="dxa"/>
            <w:vAlign w:val="center"/>
            <w:textDirection w:val="lrTb"/>
            <w:noWrap w:val="false"/>
          </w:tcPr>
          <w:p>
            <w:pPr>
              <w:ind w:right="0"/>
              <w:jc w:val="both"/>
              <w:spacing w:before="120" w:beforeAutospacing="0" w:after="120" w:afterAutospacing="0" w:line="360" w:lineRule="atLeast"/>
              <w:widowControl/>
              <w:rPr>
                <w:rFonts w:hint="eastAsia" w:ascii="仿宋" w:hAnsi="仿宋" w:eastAsia="仿宋" w:cs="仿宋"/>
                <w:b w:val="0"/>
                <w:bCs w:val="0"/>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32"/>
                <w:szCs w:val="32"/>
                <w:highlight w:val="none"/>
                <w:u w:val="none"/>
                <w:lang w:eastAsia="en-US"/>
              </w:rPr>
              <w:t xml:space="preserve">宿迁经济技术开发区厦门路实验学校</w:t>
            </w:r>
            <w:r/>
          </w:p>
        </w:tc>
      </w:tr>
      <w:tr>
        <w:trPr>
          <w:trHeight w:val="617"/>
        </w:trPr>
        <w:tc>
          <w:tcPr>
            <w:tcW w:w="2670" w:type="dxa"/>
            <w:vAlign w:val="center"/>
            <w:textDirection w:val="lrTb"/>
            <w:noWrap w:val="false"/>
          </w:tcPr>
          <w:p>
            <w:pPr>
              <w:jc w:val="left"/>
              <w:spacing w:line="500" w:lineRule="exact"/>
              <w:rPr>
                <w:rFonts w:hint="eastAsia" w:ascii="仿宋" w:hAnsi="仿宋" w:eastAsia="仿宋" w:cs="仿宋"/>
                <w:b w:val="0"/>
                <w:bCs w:val="0"/>
                <w:color w:val="auto"/>
                <w:spacing w:val="45"/>
                <w:sz w:val="32"/>
                <w:szCs w:val="32"/>
                <w:highlight w:val="none"/>
              </w:rPr>
            </w:pPr>
            <w:r>
              <w:rPr>
                <w:rFonts w:hint="eastAsia" w:ascii="仿宋" w:hAnsi="仿宋" w:eastAsia="仿宋" w:cs="仿宋"/>
                <w:b w:val="0"/>
                <w:bCs w:val="0"/>
                <w:color w:val="auto"/>
                <w:sz w:val="32"/>
                <w:szCs w:val="32"/>
                <w:highlight w:val="none"/>
              </w:rPr>
              <w:t xml:space="preserve">采购代理机构：</w:t>
            </w:r>
            <w:r/>
          </w:p>
        </w:tc>
        <w:tc>
          <w:tcPr>
            <w:tcW w:w="5490" w:type="dxa"/>
            <w:vAlign w:val="center"/>
            <w:textDirection w:val="lrTb"/>
            <w:noWrap w:val="false"/>
          </w:tcPr>
          <w:p>
            <w:pPr>
              <w:jc w:val="left"/>
              <w:spacing w:line="500" w:lineRule="exact"/>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u w:val="none"/>
              </w:rPr>
              <w:t xml:space="preserve">宿迁经济技术开发区公共资源交易中心</w:t>
            </w:r>
            <w:r/>
          </w:p>
        </w:tc>
      </w:tr>
    </w:tbl>
    <w:p>
      <w:pPr>
        <w:jc w:val="left"/>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firstLine="964"/>
        <w:jc w:val="left"/>
        <w:spacing w:before="120" w:after="120" w:line="360" w:lineRule="auto"/>
        <w:rPr>
          <w:rFonts w:hint="eastAsia" w:ascii="仿宋" w:hAnsi="仿宋" w:eastAsia="仿宋" w:cs="仿宋"/>
          <w:b w:val="0"/>
          <w:bCs w:val="0"/>
          <w:color w:val="auto"/>
          <w:sz w:val="32"/>
          <w:szCs w:val="24"/>
          <w:highlight w:val="none"/>
        </w:rPr>
      </w:pPr>
      <w:r>
        <w:rPr>
          <w:rFonts w:hint="eastAsia" w:ascii="仿宋" w:hAnsi="仿宋" w:eastAsia="仿宋" w:cs="仿宋"/>
          <w:b w:val="0"/>
          <w:bCs w:val="0"/>
          <w:color w:val="auto"/>
          <w:sz w:val="32"/>
          <w:szCs w:val="24"/>
          <w:highlight w:val="none"/>
        </w:rPr>
        <w:t xml:space="preserve"> </w:t>
      </w:r>
      <w:r/>
    </w:p>
    <w:p>
      <w:pPr>
        <w:jc w:val="center"/>
        <w:spacing w:before="120" w:after="120" w:line="360" w:lineRule="auto"/>
        <w:rPr>
          <w:rFonts w:hint="eastAsia" w:ascii="仿宋" w:hAnsi="仿宋" w:eastAsia="仿宋" w:cs="仿宋"/>
          <w:b w:val="0"/>
          <w:bCs w:val="0"/>
          <w:color w:val="auto"/>
          <w:sz w:val="32"/>
          <w:szCs w:val="24"/>
          <w:highlight w:val="none"/>
          <w:lang w:eastAsia="zh-CN"/>
        </w:rPr>
      </w:pPr>
      <w:r>
        <w:rPr>
          <w:rFonts w:hint="eastAsia" w:ascii="仿宋" w:hAnsi="仿宋" w:eastAsia="仿宋" w:cs="仿宋"/>
          <w:b w:val="0"/>
          <w:bCs w:val="0"/>
          <w:color w:val="auto"/>
          <w:sz w:val="32"/>
          <w:szCs w:val="24"/>
          <w:highlight w:val="none"/>
          <w:lang w:eastAsia="zh-CN" w:bidi="ar"/>
        </w:rPr>
        <w:t xml:space="preserve">2026年</w:t>
      </w:r>
      <w:r>
        <w:rPr>
          <w:rFonts w:hint="eastAsia" w:ascii="仿宋" w:hAnsi="仿宋" w:eastAsia="仿宋" w:cs="仿宋"/>
          <w:b w:val="0"/>
          <w:bCs w:val="0"/>
          <w:color w:val="auto"/>
          <w:sz w:val="32"/>
          <w:szCs w:val="24"/>
          <w:highlight w:val="none"/>
          <w:lang w:val="en-US" w:eastAsia="zh-CN" w:bidi="ar"/>
        </w:rPr>
        <w:t xml:space="preserve">08</w:t>
      </w:r>
      <w:r>
        <w:rPr>
          <w:rFonts w:hint="eastAsia" w:ascii="仿宋" w:hAnsi="仿宋" w:eastAsia="仿宋" w:cs="仿宋"/>
          <w:b w:val="0"/>
          <w:bCs w:val="0"/>
          <w:color w:val="auto"/>
          <w:sz w:val="32"/>
          <w:szCs w:val="24"/>
          <w:highlight w:val="none"/>
          <w:lang w:eastAsia="zh-CN" w:bidi="ar"/>
        </w:rPr>
        <w:t xml:space="preserve">月</w:t>
      </w:r>
      <w:r>
        <w:rPr>
          <w:rFonts w:hint="eastAsia" w:ascii="仿宋" w:hAnsi="仿宋" w:eastAsia="仿宋" w:cs="仿宋"/>
          <w:b w:val="0"/>
          <w:bCs w:val="0"/>
          <w:color w:val="auto"/>
          <w:sz w:val="32"/>
          <w:szCs w:val="24"/>
          <w:highlight w:val="none"/>
          <w:lang w:val="en-US" w:eastAsia="zh-CN" w:bidi="ar"/>
        </w:rPr>
        <w:t xml:space="preserve">06</w:t>
      </w:r>
      <w:r>
        <w:rPr>
          <w:rFonts w:hint="eastAsia" w:ascii="仿宋" w:hAnsi="仿宋" w:eastAsia="仿宋" w:cs="仿宋"/>
          <w:b w:val="0"/>
          <w:bCs w:val="0"/>
          <w:color w:val="auto"/>
          <w:sz w:val="32"/>
          <w:szCs w:val="24"/>
          <w:highlight w:val="none"/>
          <w:lang w:eastAsia="zh-CN" w:bidi="ar"/>
        </w:rPr>
        <w:t xml:space="preserve">日</w:t>
      </w:r>
      <w:r/>
    </w:p>
    <w:p>
      <w:pPr>
        <w:jc w:val="center"/>
        <w:spacing w:before="120" w:after="120" w:line="360" w:lineRule="auto"/>
        <w:rPr>
          <w:rFonts w:hint="eastAsia" w:ascii="仿宋" w:hAnsi="仿宋" w:eastAsia="仿宋" w:cs="仿宋"/>
          <w:b w:val="0"/>
          <w:bCs w:val="0"/>
          <w:color w:val="auto"/>
          <w:sz w:val="32"/>
          <w:szCs w:val="24"/>
          <w:highlight w:val="none"/>
        </w:rPr>
      </w:pPr>
      <w:r>
        <w:rPr>
          <w:rFonts w:hint="eastAsia" w:ascii="仿宋" w:hAnsi="仿宋" w:eastAsia="仿宋" w:cs="仿宋"/>
          <w:b w:val="0"/>
          <w:bCs w:val="0"/>
          <w:color w:val="auto"/>
          <w:sz w:val="32"/>
          <w:szCs w:val="24"/>
          <w:highlight w:val="none"/>
        </w:rPr>
      </w:r>
      <w:r/>
    </w:p>
    <w:p>
      <w:pPr>
        <w:jc w:val="center"/>
        <w:keepLines/>
        <w:keepNext/>
        <w:pageBreakBefore/>
        <w:rPr>
          <w:rFonts w:hint="eastAsia" w:ascii="仿宋" w:hAnsi="仿宋" w:eastAsia="仿宋" w:cs="仿宋"/>
          <w:b w:val="0"/>
          <w:bCs w:val="0"/>
          <w:color w:val="auto"/>
          <w:sz w:val="44"/>
          <w:szCs w:val="44"/>
          <w:highlight w:val="none"/>
        </w:rPr>
      </w:pPr>
      <w:r>
        <w:rPr>
          <w:rFonts w:hint="eastAsia" w:ascii="仿宋" w:hAnsi="仿宋" w:eastAsia="仿宋" w:cs="仿宋"/>
          <w:b w:val="0"/>
          <w:bCs w:val="0"/>
          <w:color w:val="auto"/>
          <w:sz w:val="44"/>
          <w:szCs w:val="44"/>
          <w:highlight w:val="none"/>
        </w:rPr>
        <w:t xml:space="preserve">目 录</w:t>
      </w:r>
      <w:r/>
    </w:p>
    <w:p>
      <w:pPr>
        <w:pStyle w:val="838"/>
        <w:spacing w:line="600" w:lineRule="exact"/>
        <w:tabs>
          <w:tab w:val="right" w:pos="9185" w:leader="dot"/>
        </w:tabs>
        <w:rPr>
          <w:rFonts w:hint="eastAsia" w:ascii="仿宋" w:hAnsi="仿宋" w:eastAsia="仿宋" w:cs="仿宋"/>
          <w:b w:val="0"/>
          <w:bCs w:val="0"/>
          <w:color w:val="auto"/>
          <w:sz w:val="32"/>
          <w:highlight w:val="none"/>
        </w:rPr>
      </w:pPr>
      <w:r>
        <w:rPr>
          <w:rFonts w:hint="eastAsia" w:ascii="仿宋" w:hAnsi="仿宋" w:eastAsia="仿宋" w:cs="仿宋"/>
          <w:b w:val="0"/>
          <w:bCs w:val="0"/>
          <w:color w:val="auto"/>
          <w:highlight w:val="none"/>
        </w:rPr>
        <w:fldChar w:fldCharType="begin"/>
      </w:r>
      <w:r>
        <w:rPr>
          <w:rFonts w:hint="eastAsia" w:ascii="仿宋" w:hAnsi="仿宋" w:eastAsia="仿宋" w:cs="仿宋"/>
          <w:b w:val="0"/>
          <w:bCs w:val="0"/>
          <w:color w:val="auto"/>
          <w:highlight w:val="none"/>
        </w:rPr>
        <w:instrText xml:space="preserve">TOC \o "1-1" \h \u </w:instrText>
      </w:r>
      <w:r>
        <w:rPr>
          <w:rFonts w:hint="eastAsia" w:ascii="仿宋" w:hAnsi="仿宋" w:eastAsia="仿宋" w:cs="仿宋"/>
          <w:b w:val="0"/>
          <w:bCs w:val="0"/>
          <w:color w:val="auto"/>
          <w:highlight w:val="none"/>
        </w:rPr>
        <w:fldChar w:fldCharType="separate"/>
      </w:r>
      <w:r>
        <w:rPr>
          <w:rFonts w:hint="eastAsia" w:ascii="仿宋" w:hAnsi="仿宋" w:eastAsia="仿宋" w:cs="仿宋"/>
          <w:b w:val="0"/>
          <w:bCs w:val="0"/>
          <w:color w:val="auto"/>
          <w:sz w:val="32"/>
          <w:highlight w:val="none"/>
        </w:rPr>
        <w:fldChar w:fldCharType="begin"/>
      </w:r>
      <w:r>
        <w:rPr>
          <w:rFonts w:hint="eastAsia" w:ascii="仿宋" w:hAnsi="仿宋" w:eastAsia="仿宋" w:cs="仿宋"/>
          <w:b w:val="0"/>
          <w:bCs w:val="0"/>
          <w:color w:val="auto"/>
          <w:sz w:val="32"/>
          <w:highlight w:val="none"/>
        </w:rPr>
        <w:instrText xml:space="preserve"> HYPERLINK \l _Toc10813 </w:instrText>
      </w:r>
      <w:r>
        <w:rPr>
          <w:rFonts w:hint="eastAsia" w:ascii="仿宋" w:hAnsi="仿宋" w:eastAsia="仿宋" w:cs="仿宋"/>
          <w:b w:val="0"/>
          <w:bCs w:val="0"/>
          <w:color w:val="auto"/>
          <w:sz w:val="32"/>
          <w:highlight w:val="none"/>
        </w:rPr>
        <w:fldChar w:fldCharType="separate"/>
      </w:r>
      <w:r>
        <w:rPr>
          <w:rFonts w:hint="eastAsia" w:ascii="仿宋" w:hAnsi="仿宋" w:eastAsia="仿宋" w:cs="仿宋"/>
          <w:b w:val="0"/>
          <w:bCs w:val="0"/>
          <w:color w:val="auto"/>
          <w:sz w:val="32"/>
          <w:highlight w:val="none"/>
        </w:rPr>
        <w:t xml:space="preserve">第一章  投标邀请</w:t>
      </w:r>
      <w:r>
        <w:rPr>
          <w:rFonts w:hint="eastAsia" w:ascii="仿宋" w:hAnsi="仿宋" w:eastAsia="仿宋" w:cs="仿宋"/>
          <w:b w:val="0"/>
          <w:bCs w:val="0"/>
          <w:color w:val="auto"/>
          <w:sz w:val="32"/>
          <w:highlight w:val="none"/>
        </w:rPr>
        <w:tab/>
      </w:r>
      <w:r>
        <w:rPr>
          <w:rFonts w:hint="eastAsia" w:ascii="仿宋" w:hAnsi="仿宋" w:eastAsia="仿宋" w:cs="仿宋"/>
          <w:b w:val="0"/>
          <w:bCs w:val="0"/>
          <w:color w:val="auto"/>
          <w:sz w:val="32"/>
          <w:highlight w:val="none"/>
        </w:rPr>
        <w:fldChar w:fldCharType="begin"/>
      </w:r>
      <w:r>
        <w:rPr>
          <w:rFonts w:hint="eastAsia" w:ascii="仿宋" w:hAnsi="仿宋" w:eastAsia="仿宋" w:cs="仿宋"/>
          <w:b w:val="0"/>
          <w:bCs w:val="0"/>
          <w:color w:val="auto"/>
          <w:sz w:val="32"/>
          <w:highlight w:val="none"/>
        </w:rPr>
        <w:instrText xml:space="preserve"> PAGEREF _Toc10813 \h </w:instrText>
      </w:r>
      <w:r>
        <w:rPr>
          <w:rFonts w:hint="eastAsia" w:ascii="仿宋" w:hAnsi="仿宋" w:eastAsia="仿宋" w:cs="仿宋"/>
          <w:b w:val="0"/>
          <w:bCs w:val="0"/>
          <w:color w:val="auto"/>
          <w:sz w:val="32"/>
          <w:highlight w:val="none"/>
        </w:rPr>
        <w:fldChar w:fldCharType="separate"/>
      </w:r>
      <w:r>
        <w:rPr>
          <w:rFonts w:hint="eastAsia" w:ascii="仿宋" w:hAnsi="仿宋" w:eastAsia="仿宋" w:cs="仿宋"/>
          <w:b w:val="0"/>
          <w:bCs w:val="0"/>
          <w:color w:val="auto"/>
          <w:sz w:val="32"/>
          <w:highlight w:val="none"/>
        </w:rPr>
        <w:t xml:space="preserve">3</w:t>
      </w:r>
      <w:r>
        <w:rPr>
          <w:rFonts w:hint="eastAsia" w:ascii="仿宋" w:hAnsi="仿宋" w:eastAsia="仿宋" w:cs="仿宋"/>
          <w:b w:val="0"/>
          <w:bCs w:val="0"/>
          <w:color w:val="auto"/>
          <w:sz w:val="32"/>
          <w:highlight w:val="none"/>
        </w:rPr>
        <w:fldChar w:fldCharType="end"/>
      </w:r>
      <w:r>
        <w:rPr>
          <w:rFonts w:hint="eastAsia" w:ascii="仿宋" w:hAnsi="仿宋" w:eastAsia="仿宋" w:cs="仿宋"/>
          <w:b w:val="0"/>
          <w:bCs w:val="0"/>
          <w:color w:val="auto"/>
          <w:sz w:val="32"/>
          <w:highlight w:val="none"/>
        </w:rPr>
        <w:fldChar w:fldCharType="end"/>
      </w:r>
      <w:r/>
    </w:p>
    <w:p>
      <w:pPr>
        <w:pStyle w:val="838"/>
        <w:spacing w:line="600" w:lineRule="exact"/>
        <w:tabs>
          <w:tab w:val="right" w:pos="9185" w:leader="dot"/>
        </w:tabs>
        <w:rPr>
          <w:rFonts w:hint="eastAsia" w:ascii="仿宋" w:hAnsi="仿宋" w:eastAsia="仿宋" w:cs="仿宋"/>
          <w:b w:val="0"/>
          <w:bCs w:val="0"/>
          <w:color w:val="auto"/>
          <w:sz w:val="32"/>
          <w:highlight w:val="none"/>
        </w:rPr>
      </w:pPr>
      <w:r>
        <w:rPr>
          <w:rFonts w:hint="eastAsia" w:ascii="仿宋" w:hAnsi="仿宋" w:eastAsia="仿宋" w:cs="仿宋"/>
          <w:b w:val="0"/>
          <w:bCs w:val="0"/>
          <w:color w:val="auto"/>
          <w:sz w:val="32"/>
          <w:highlight w:val="none"/>
        </w:rPr>
        <w:fldChar w:fldCharType="begin"/>
      </w:r>
      <w:r>
        <w:rPr>
          <w:rFonts w:hint="eastAsia" w:ascii="仿宋" w:hAnsi="仿宋" w:eastAsia="仿宋" w:cs="仿宋"/>
          <w:b w:val="0"/>
          <w:bCs w:val="0"/>
          <w:color w:val="auto"/>
          <w:sz w:val="32"/>
          <w:highlight w:val="none"/>
        </w:rPr>
        <w:instrText xml:space="preserve"> HYPERLINK \l _Toc9425 </w:instrText>
      </w:r>
      <w:r>
        <w:rPr>
          <w:rFonts w:hint="eastAsia" w:ascii="仿宋" w:hAnsi="仿宋" w:eastAsia="仿宋" w:cs="仿宋"/>
          <w:b w:val="0"/>
          <w:bCs w:val="0"/>
          <w:color w:val="auto"/>
          <w:sz w:val="32"/>
          <w:highlight w:val="none"/>
        </w:rPr>
        <w:fldChar w:fldCharType="separate"/>
      </w:r>
      <w:r>
        <w:rPr>
          <w:rFonts w:hint="eastAsia" w:ascii="仿宋" w:hAnsi="仿宋" w:eastAsia="仿宋" w:cs="仿宋"/>
          <w:b w:val="0"/>
          <w:bCs w:val="0"/>
          <w:color w:val="auto"/>
          <w:sz w:val="32"/>
          <w:highlight w:val="none"/>
        </w:rPr>
        <w:t xml:space="preserve">第二章  投标人须知</w:t>
      </w:r>
      <w:r>
        <w:rPr>
          <w:rFonts w:hint="eastAsia" w:ascii="仿宋" w:hAnsi="仿宋" w:eastAsia="仿宋" w:cs="仿宋"/>
          <w:b w:val="0"/>
          <w:bCs w:val="0"/>
          <w:color w:val="auto"/>
          <w:sz w:val="32"/>
          <w:highlight w:val="none"/>
        </w:rPr>
        <w:tab/>
      </w:r>
      <w:r>
        <w:rPr>
          <w:rFonts w:hint="eastAsia" w:ascii="仿宋" w:hAnsi="仿宋" w:eastAsia="仿宋" w:cs="仿宋"/>
          <w:b w:val="0"/>
          <w:bCs w:val="0"/>
          <w:color w:val="auto"/>
          <w:sz w:val="32"/>
          <w:highlight w:val="none"/>
        </w:rPr>
        <w:fldChar w:fldCharType="begin"/>
      </w:r>
      <w:r>
        <w:rPr>
          <w:rFonts w:hint="eastAsia" w:ascii="仿宋" w:hAnsi="仿宋" w:eastAsia="仿宋" w:cs="仿宋"/>
          <w:b w:val="0"/>
          <w:bCs w:val="0"/>
          <w:color w:val="auto"/>
          <w:sz w:val="32"/>
          <w:highlight w:val="none"/>
        </w:rPr>
        <w:instrText xml:space="preserve"> PAGEREF _Toc9425 \h </w:instrText>
      </w:r>
      <w:r>
        <w:rPr>
          <w:rFonts w:hint="eastAsia" w:ascii="仿宋" w:hAnsi="仿宋" w:eastAsia="仿宋" w:cs="仿宋"/>
          <w:b w:val="0"/>
          <w:bCs w:val="0"/>
          <w:color w:val="auto"/>
          <w:sz w:val="32"/>
          <w:highlight w:val="none"/>
        </w:rPr>
        <w:fldChar w:fldCharType="separate"/>
      </w:r>
      <w:r>
        <w:rPr>
          <w:rFonts w:hint="eastAsia" w:ascii="仿宋" w:hAnsi="仿宋" w:eastAsia="仿宋" w:cs="仿宋"/>
          <w:b w:val="0"/>
          <w:bCs w:val="0"/>
          <w:color w:val="auto"/>
          <w:sz w:val="32"/>
          <w:highlight w:val="none"/>
        </w:rPr>
        <w:t xml:space="preserve">6</w:t>
      </w:r>
      <w:r>
        <w:rPr>
          <w:rFonts w:hint="eastAsia" w:ascii="仿宋" w:hAnsi="仿宋" w:eastAsia="仿宋" w:cs="仿宋"/>
          <w:b w:val="0"/>
          <w:bCs w:val="0"/>
          <w:color w:val="auto"/>
          <w:sz w:val="32"/>
          <w:highlight w:val="none"/>
        </w:rPr>
        <w:fldChar w:fldCharType="end"/>
      </w:r>
      <w:r>
        <w:rPr>
          <w:rFonts w:hint="eastAsia" w:ascii="仿宋" w:hAnsi="仿宋" w:eastAsia="仿宋" w:cs="仿宋"/>
          <w:b w:val="0"/>
          <w:bCs w:val="0"/>
          <w:color w:val="auto"/>
          <w:sz w:val="32"/>
          <w:highlight w:val="none"/>
        </w:rPr>
        <w:fldChar w:fldCharType="end"/>
      </w:r>
      <w:r/>
    </w:p>
    <w:p>
      <w:pPr>
        <w:pStyle w:val="838"/>
        <w:spacing w:line="600" w:lineRule="exact"/>
        <w:tabs>
          <w:tab w:val="right" w:pos="9185" w:leader="dot"/>
        </w:tabs>
        <w:rPr>
          <w:rFonts w:hint="eastAsia" w:ascii="仿宋" w:hAnsi="仿宋" w:eastAsia="仿宋" w:cs="仿宋"/>
          <w:b w:val="0"/>
          <w:bCs w:val="0"/>
          <w:color w:val="auto"/>
          <w:sz w:val="32"/>
          <w:highlight w:val="none"/>
        </w:rPr>
      </w:pPr>
      <w:r>
        <w:rPr>
          <w:rFonts w:hint="eastAsia" w:ascii="仿宋" w:hAnsi="仿宋" w:eastAsia="仿宋" w:cs="仿宋"/>
          <w:b w:val="0"/>
          <w:bCs w:val="0"/>
          <w:color w:val="auto"/>
          <w:sz w:val="32"/>
          <w:highlight w:val="none"/>
        </w:rPr>
        <w:fldChar w:fldCharType="begin"/>
      </w:r>
      <w:r>
        <w:rPr>
          <w:rFonts w:hint="eastAsia" w:ascii="仿宋" w:hAnsi="仿宋" w:eastAsia="仿宋" w:cs="仿宋"/>
          <w:b w:val="0"/>
          <w:bCs w:val="0"/>
          <w:color w:val="auto"/>
          <w:sz w:val="32"/>
          <w:highlight w:val="none"/>
        </w:rPr>
        <w:instrText xml:space="preserve"> HYPERLINK \l _Toc17996 </w:instrText>
      </w:r>
      <w:r>
        <w:rPr>
          <w:rFonts w:hint="eastAsia" w:ascii="仿宋" w:hAnsi="仿宋" w:eastAsia="仿宋" w:cs="仿宋"/>
          <w:b w:val="0"/>
          <w:bCs w:val="0"/>
          <w:color w:val="auto"/>
          <w:sz w:val="32"/>
          <w:highlight w:val="none"/>
        </w:rPr>
        <w:fldChar w:fldCharType="separate"/>
      </w:r>
      <w:r>
        <w:rPr>
          <w:rFonts w:hint="eastAsia" w:ascii="仿宋" w:hAnsi="仿宋" w:eastAsia="仿宋" w:cs="仿宋"/>
          <w:b w:val="0"/>
          <w:bCs w:val="0"/>
          <w:color w:val="auto"/>
          <w:sz w:val="32"/>
          <w:szCs w:val="44"/>
          <w:highlight w:val="none"/>
        </w:rPr>
        <w:t xml:space="preserve">第三章  资格审查及评标办法</w:t>
      </w:r>
      <w:r>
        <w:rPr>
          <w:rFonts w:hint="eastAsia" w:ascii="仿宋" w:hAnsi="仿宋" w:eastAsia="仿宋" w:cs="仿宋"/>
          <w:b w:val="0"/>
          <w:bCs w:val="0"/>
          <w:color w:val="auto"/>
          <w:sz w:val="32"/>
          <w:highlight w:val="none"/>
        </w:rPr>
        <w:tab/>
      </w:r>
      <w:r>
        <w:rPr>
          <w:rFonts w:hint="eastAsia" w:ascii="仿宋" w:hAnsi="仿宋" w:eastAsia="仿宋" w:cs="仿宋"/>
          <w:b w:val="0"/>
          <w:bCs w:val="0"/>
          <w:color w:val="auto"/>
          <w:sz w:val="32"/>
          <w:highlight w:val="none"/>
        </w:rPr>
        <w:fldChar w:fldCharType="begin"/>
      </w:r>
      <w:r>
        <w:rPr>
          <w:rFonts w:hint="eastAsia" w:ascii="仿宋" w:hAnsi="仿宋" w:eastAsia="仿宋" w:cs="仿宋"/>
          <w:b w:val="0"/>
          <w:bCs w:val="0"/>
          <w:color w:val="auto"/>
          <w:sz w:val="32"/>
          <w:highlight w:val="none"/>
        </w:rPr>
        <w:instrText xml:space="preserve"> PAGEREF _Toc17996 \h </w:instrText>
      </w:r>
      <w:r>
        <w:rPr>
          <w:rFonts w:hint="eastAsia" w:ascii="仿宋" w:hAnsi="仿宋" w:eastAsia="仿宋" w:cs="仿宋"/>
          <w:b w:val="0"/>
          <w:bCs w:val="0"/>
          <w:color w:val="auto"/>
          <w:sz w:val="32"/>
          <w:highlight w:val="none"/>
        </w:rPr>
        <w:fldChar w:fldCharType="separate"/>
      </w:r>
      <w:r>
        <w:rPr>
          <w:rFonts w:hint="eastAsia" w:ascii="仿宋" w:hAnsi="仿宋" w:eastAsia="仿宋" w:cs="仿宋"/>
          <w:b w:val="0"/>
          <w:bCs w:val="0"/>
          <w:color w:val="auto"/>
          <w:sz w:val="32"/>
          <w:highlight w:val="none"/>
        </w:rPr>
        <w:t xml:space="preserve">20</w:t>
      </w:r>
      <w:r>
        <w:rPr>
          <w:rFonts w:hint="eastAsia" w:ascii="仿宋" w:hAnsi="仿宋" w:eastAsia="仿宋" w:cs="仿宋"/>
          <w:b w:val="0"/>
          <w:bCs w:val="0"/>
          <w:color w:val="auto"/>
          <w:sz w:val="32"/>
          <w:highlight w:val="none"/>
        </w:rPr>
        <w:fldChar w:fldCharType="end"/>
      </w:r>
      <w:r>
        <w:rPr>
          <w:rFonts w:hint="eastAsia" w:ascii="仿宋" w:hAnsi="仿宋" w:eastAsia="仿宋" w:cs="仿宋"/>
          <w:b w:val="0"/>
          <w:bCs w:val="0"/>
          <w:color w:val="auto"/>
          <w:sz w:val="32"/>
          <w:highlight w:val="none"/>
        </w:rPr>
        <w:fldChar w:fldCharType="end"/>
      </w:r>
      <w:r/>
    </w:p>
    <w:p>
      <w:pPr>
        <w:pStyle w:val="838"/>
        <w:spacing w:line="600" w:lineRule="exact"/>
        <w:tabs>
          <w:tab w:val="right" w:pos="9185" w:leader="dot"/>
        </w:tabs>
        <w:rPr>
          <w:rFonts w:hint="eastAsia" w:ascii="仿宋" w:hAnsi="仿宋" w:eastAsia="仿宋" w:cs="仿宋"/>
          <w:b w:val="0"/>
          <w:bCs w:val="0"/>
          <w:color w:val="auto"/>
          <w:sz w:val="32"/>
          <w:highlight w:val="none"/>
          <w:lang w:val="en-US" w:eastAsia="zh-CN"/>
        </w:rPr>
      </w:pPr>
      <w:r>
        <w:rPr>
          <w:rFonts w:hint="eastAsia" w:ascii="仿宋" w:hAnsi="仿宋" w:eastAsia="仿宋" w:cs="仿宋"/>
          <w:b w:val="0"/>
          <w:bCs w:val="0"/>
          <w:color w:val="auto"/>
          <w:sz w:val="32"/>
          <w:highlight w:val="none"/>
        </w:rPr>
        <w:fldChar w:fldCharType="begin"/>
      </w:r>
      <w:r>
        <w:rPr>
          <w:rFonts w:hint="eastAsia" w:ascii="仿宋" w:hAnsi="仿宋" w:eastAsia="仿宋" w:cs="仿宋"/>
          <w:b w:val="0"/>
          <w:bCs w:val="0"/>
          <w:color w:val="auto"/>
          <w:sz w:val="32"/>
          <w:highlight w:val="none"/>
        </w:rPr>
        <w:instrText xml:space="preserve"> HYPERLINK \l _Toc22314 </w:instrText>
      </w:r>
      <w:r>
        <w:rPr>
          <w:rFonts w:hint="eastAsia" w:ascii="仿宋" w:hAnsi="仿宋" w:eastAsia="仿宋" w:cs="仿宋"/>
          <w:b w:val="0"/>
          <w:bCs w:val="0"/>
          <w:color w:val="auto"/>
          <w:sz w:val="32"/>
          <w:highlight w:val="none"/>
        </w:rPr>
        <w:fldChar w:fldCharType="separate"/>
      </w:r>
      <w:r>
        <w:rPr>
          <w:rFonts w:hint="eastAsia" w:ascii="仿宋" w:hAnsi="仿宋" w:eastAsia="仿宋" w:cs="仿宋"/>
          <w:b w:val="0"/>
          <w:bCs w:val="0"/>
          <w:color w:val="auto"/>
          <w:sz w:val="32"/>
          <w:szCs w:val="44"/>
          <w:highlight w:val="none"/>
        </w:rPr>
        <w:t xml:space="preserve">第四章  采购需求</w:t>
      </w:r>
      <w:r>
        <w:rPr>
          <w:rFonts w:hint="eastAsia" w:ascii="仿宋" w:hAnsi="仿宋" w:eastAsia="仿宋" w:cs="仿宋"/>
          <w:b w:val="0"/>
          <w:bCs w:val="0"/>
          <w:color w:val="auto"/>
          <w:sz w:val="32"/>
          <w:highlight w:val="none"/>
        </w:rPr>
        <w:tab/>
      </w:r>
      <w:r>
        <w:rPr>
          <w:rFonts w:hint="eastAsia" w:ascii="仿宋" w:hAnsi="仿宋" w:eastAsia="仿宋" w:cs="仿宋"/>
          <w:b w:val="0"/>
          <w:bCs w:val="0"/>
          <w:color w:val="auto"/>
          <w:sz w:val="32"/>
          <w:highlight w:val="none"/>
          <w:lang w:val="en-US" w:eastAsia="zh-CN"/>
        </w:rPr>
        <w:t xml:space="preserve">2</w:t>
      </w:r>
      <w:r>
        <w:rPr>
          <w:rFonts w:hint="eastAsia" w:ascii="仿宋" w:hAnsi="仿宋" w:eastAsia="仿宋" w:cs="仿宋"/>
          <w:b w:val="0"/>
          <w:bCs w:val="0"/>
          <w:color w:val="auto"/>
          <w:sz w:val="32"/>
          <w:highlight w:val="none"/>
        </w:rPr>
        <w:fldChar w:fldCharType="end"/>
      </w:r>
      <w:r>
        <w:rPr>
          <w:rFonts w:hint="eastAsia" w:ascii="仿宋" w:hAnsi="仿宋" w:eastAsia="仿宋" w:cs="仿宋"/>
          <w:b w:val="0"/>
          <w:bCs w:val="0"/>
          <w:color w:val="auto"/>
          <w:sz w:val="32"/>
          <w:highlight w:val="none"/>
          <w:lang w:val="en-US" w:eastAsia="zh-CN"/>
        </w:rPr>
        <w:t xml:space="preserve">4</w:t>
      </w:r>
      <w:r/>
    </w:p>
    <w:p>
      <w:pPr>
        <w:pStyle w:val="838"/>
        <w:spacing w:line="600" w:lineRule="exact"/>
        <w:tabs>
          <w:tab w:val="right" w:pos="9185" w:leader="dot"/>
        </w:tabs>
        <w:rPr>
          <w:rFonts w:hint="eastAsia" w:ascii="仿宋" w:hAnsi="仿宋" w:eastAsia="仿宋" w:cs="仿宋"/>
          <w:b w:val="0"/>
          <w:bCs w:val="0"/>
          <w:color w:val="auto"/>
          <w:sz w:val="32"/>
          <w:highlight w:val="none"/>
        </w:rPr>
      </w:pPr>
      <w:r>
        <w:rPr>
          <w:rFonts w:hint="eastAsia" w:ascii="仿宋" w:hAnsi="仿宋" w:eastAsia="仿宋" w:cs="仿宋"/>
          <w:b w:val="0"/>
          <w:bCs w:val="0"/>
          <w:color w:val="auto"/>
          <w:sz w:val="32"/>
          <w:highlight w:val="none"/>
        </w:rPr>
        <w:fldChar w:fldCharType="begin"/>
      </w:r>
      <w:r>
        <w:rPr>
          <w:rFonts w:hint="eastAsia" w:ascii="仿宋" w:hAnsi="仿宋" w:eastAsia="仿宋" w:cs="仿宋"/>
          <w:b w:val="0"/>
          <w:bCs w:val="0"/>
          <w:color w:val="auto"/>
          <w:sz w:val="32"/>
          <w:highlight w:val="none"/>
        </w:rPr>
        <w:instrText xml:space="preserve"> HYPERLINK \l _Toc2513 </w:instrText>
      </w:r>
      <w:r>
        <w:rPr>
          <w:rFonts w:hint="eastAsia" w:ascii="仿宋" w:hAnsi="仿宋" w:eastAsia="仿宋" w:cs="仿宋"/>
          <w:b w:val="0"/>
          <w:bCs w:val="0"/>
          <w:color w:val="auto"/>
          <w:sz w:val="32"/>
          <w:highlight w:val="none"/>
        </w:rPr>
        <w:fldChar w:fldCharType="separate"/>
      </w:r>
      <w:r>
        <w:rPr>
          <w:rFonts w:hint="eastAsia" w:ascii="仿宋" w:hAnsi="仿宋" w:eastAsia="仿宋" w:cs="仿宋"/>
          <w:b w:val="0"/>
          <w:bCs w:val="0"/>
          <w:color w:val="auto"/>
          <w:sz w:val="32"/>
          <w:szCs w:val="44"/>
          <w:highlight w:val="none"/>
        </w:rPr>
        <w:t xml:space="preserve">第五章  合同文本</w:t>
      </w:r>
      <w:r>
        <w:rPr>
          <w:rFonts w:hint="eastAsia" w:ascii="仿宋" w:hAnsi="仿宋" w:eastAsia="仿宋" w:cs="仿宋"/>
          <w:b w:val="0"/>
          <w:bCs w:val="0"/>
          <w:color w:val="auto"/>
          <w:sz w:val="32"/>
          <w:highlight w:val="none"/>
        </w:rPr>
        <w:tab/>
      </w:r>
      <w:r>
        <w:rPr>
          <w:rFonts w:hint="eastAsia" w:ascii="仿宋" w:hAnsi="仿宋" w:eastAsia="仿宋" w:cs="仿宋"/>
          <w:b w:val="0"/>
          <w:bCs w:val="0"/>
          <w:color w:val="auto"/>
          <w:sz w:val="32"/>
          <w:highlight w:val="none"/>
        </w:rPr>
        <w:fldChar w:fldCharType="begin"/>
      </w:r>
      <w:r>
        <w:rPr>
          <w:rFonts w:hint="eastAsia" w:ascii="仿宋" w:hAnsi="仿宋" w:eastAsia="仿宋" w:cs="仿宋"/>
          <w:b w:val="0"/>
          <w:bCs w:val="0"/>
          <w:color w:val="auto"/>
          <w:sz w:val="32"/>
          <w:highlight w:val="none"/>
        </w:rPr>
        <w:instrText xml:space="preserve"> PAGEREF _Toc2513 \h </w:instrText>
      </w:r>
      <w:r>
        <w:rPr>
          <w:rFonts w:hint="eastAsia" w:ascii="仿宋" w:hAnsi="仿宋" w:eastAsia="仿宋" w:cs="仿宋"/>
          <w:b w:val="0"/>
          <w:bCs w:val="0"/>
          <w:color w:val="auto"/>
          <w:sz w:val="32"/>
          <w:highlight w:val="none"/>
        </w:rPr>
        <w:fldChar w:fldCharType="separate"/>
      </w:r>
      <w:r>
        <w:rPr>
          <w:rFonts w:hint="eastAsia" w:ascii="仿宋" w:hAnsi="仿宋" w:eastAsia="仿宋" w:cs="仿宋"/>
          <w:b w:val="0"/>
          <w:bCs w:val="0"/>
          <w:color w:val="auto"/>
          <w:sz w:val="32"/>
          <w:highlight w:val="none"/>
        </w:rPr>
        <w:t xml:space="preserve">40</w:t>
      </w:r>
      <w:r>
        <w:rPr>
          <w:rFonts w:hint="eastAsia" w:ascii="仿宋" w:hAnsi="仿宋" w:eastAsia="仿宋" w:cs="仿宋"/>
          <w:b w:val="0"/>
          <w:bCs w:val="0"/>
          <w:color w:val="auto"/>
          <w:sz w:val="32"/>
          <w:highlight w:val="none"/>
        </w:rPr>
        <w:fldChar w:fldCharType="end"/>
      </w:r>
      <w:r>
        <w:rPr>
          <w:rFonts w:hint="eastAsia" w:ascii="仿宋" w:hAnsi="仿宋" w:eastAsia="仿宋" w:cs="仿宋"/>
          <w:b w:val="0"/>
          <w:bCs w:val="0"/>
          <w:color w:val="auto"/>
          <w:sz w:val="32"/>
          <w:highlight w:val="none"/>
        </w:rPr>
        <w:fldChar w:fldCharType="end"/>
      </w:r>
      <w:r/>
    </w:p>
    <w:p>
      <w:pPr>
        <w:pStyle w:val="838"/>
        <w:spacing w:line="600" w:lineRule="exact"/>
        <w:tabs>
          <w:tab w:val="right" w:pos="9185" w:leader="dot"/>
        </w:tabs>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sz w:val="32"/>
          <w:highlight w:val="none"/>
        </w:rPr>
        <w:fldChar w:fldCharType="begin"/>
      </w:r>
      <w:r>
        <w:rPr>
          <w:rFonts w:hint="eastAsia" w:ascii="仿宋" w:hAnsi="仿宋" w:eastAsia="仿宋" w:cs="仿宋"/>
          <w:b w:val="0"/>
          <w:bCs w:val="0"/>
          <w:color w:val="auto"/>
          <w:sz w:val="32"/>
          <w:highlight w:val="none"/>
        </w:rPr>
        <w:instrText xml:space="preserve"> HYPERLINK \l _Toc12937 </w:instrText>
      </w:r>
      <w:r>
        <w:rPr>
          <w:rFonts w:hint="eastAsia" w:ascii="仿宋" w:hAnsi="仿宋" w:eastAsia="仿宋" w:cs="仿宋"/>
          <w:b w:val="0"/>
          <w:bCs w:val="0"/>
          <w:color w:val="auto"/>
          <w:sz w:val="32"/>
          <w:highlight w:val="none"/>
        </w:rPr>
        <w:fldChar w:fldCharType="separate"/>
      </w:r>
      <w:r>
        <w:rPr>
          <w:rFonts w:hint="eastAsia" w:ascii="仿宋" w:hAnsi="仿宋" w:eastAsia="仿宋" w:cs="仿宋"/>
          <w:b w:val="0"/>
          <w:bCs w:val="0"/>
          <w:color w:val="auto"/>
          <w:sz w:val="32"/>
          <w:szCs w:val="44"/>
          <w:highlight w:val="none"/>
        </w:rPr>
        <w:t xml:space="preserve">第六章  投标文件格式</w:t>
      </w:r>
      <w:r>
        <w:rPr>
          <w:rFonts w:hint="eastAsia" w:ascii="仿宋" w:hAnsi="仿宋" w:eastAsia="仿宋" w:cs="仿宋"/>
          <w:b w:val="0"/>
          <w:bCs w:val="0"/>
          <w:color w:val="auto"/>
          <w:sz w:val="32"/>
          <w:highlight w:val="none"/>
        </w:rPr>
        <w:tab/>
      </w:r>
      <w:r>
        <w:rPr>
          <w:rFonts w:hint="eastAsia" w:ascii="仿宋" w:hAnsi="仿宋" w:eastAsia="仿宋" w:cs="仿宋"/>
          <w:b w:val="0"/>
          <w:bCs w:val="0"/>
          <w:color w:val="auto"/>
          <w:sz w:val="32"/>
          <w:highlight w:val="none"/>
          <w:lang w:val="en-US" w:eastAsia="zh-CN"/>
        </w:rPr>
        <w:t xml:space="preserve">5</w:t>
      </w:r>
      <w:r>
        <w:rPr>
          <w:rFonts w:hint="eastAsia" w:ascii="仿宋" w:hAnsi="仿宋" w:eastAsia="仿宋" w:cs="仿宋"/>
          <w:b w:val="0"/>
          <w:bCs w:val="0"/>
          <w:color w:val="auto"/>
          <w:sz w:val="32"/>
          <w:highlight w:val="none"/>
        </w:rPr>
        <w:fldChar w:fldCharType="end"/>
      </w:r>
      <w:r>
        <w:rPr>
          <w:rFonts w:hint="eastAsia" w:ascii="仿宋" w:hAnsi="仿宋" w:eastAsia="仿宋" w:cs="仿宋"/>
          <w:b w:val="0"/>
          <w:bCs w:val="0"/>
          <w:color w:val="auto"/>
          <w:sz w:val="32"/>
          <w:highlight w:val="none"/>
          <w:lang w:val="en-US" w:eastAsia="zh-CN"/>
        </w:rPr>
        <w:t xml:space="preserve">0</w:t>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fldChar w:fldCharType="end"/>
      </w:r>
      <w:r/>
    </w:p>
    <w:p>
      <w:pPr>
        <w:jc w:val="center"/>
        <w:keepLines/>
        <w:keepNext/>
        <w:pageBreakBefore/>
        <w:rPr>
          <w:rFonts w:hint="eastAsia" w:ascii="仿宋" w:hAnsi="仿宋" w:eastAsia="仿宋" w:cs="仿宋"/>
          <w:b w:val="0"/>
          <w:bCs w:val="0"/>
          <w:color w:val="auto"/>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pStyle w:val="781"/>
        <w:jc w:val="center"/>
        <w:spacing w:before="200"/>
        <w:rPr>
          <w:rFonts w:hint="eastAsia" w:ascii="仿宋" w:hAnsi="仿宋" w:eastAsia="仿宋" w:cs="仿宋"/>
          <w:b w:val="0"/>
          <w:bCs w:val="0"/>
          <w:color w:val="auto"/>
          <w:sz w:val="44"/>
          <w:highlight w:val="none"/>
        </w:rPr>
      </w:pPr>
      <w:r/>
      <w:bookmarkStart w:id="4" w:name="_Toc10813"/>
      <w:r/>
      <w:bookmarkStart w:id="5" w:name="_Toc25722"/>
      <w:r/>
      <w:bookmarkStart w:id="6" w:name="_Toc30943"/>
      <w:r>
        <w:rPr>
          <w:rFonts w:hint="eastAsia" w:ascii="仿宋" w:hAnsi="仿宋" w:eastAsia="仿宋" w:cs="仿宋"/>
          <w:b w:val="0"/>
          <w:bCs w:val="0"/>
          <w:color w:val="auto"/>
          <w:sz w:val="44"/>
          <w:highlight w:val="none"/>
        </w:rPr>
        <w:t xml:space="preserve">第一章  投标邀请</w:t>
      </w:r>
      <w:bookmarkEnd w:id="2"/>
      <w:r/>
      <w:bookmarkEnd w:id="3"/>
      <w:r/>
      <w:bookmarkEnd w:id="4"/>
      <w:r/>
      <w:bookmarkEnd w:id="5"/>
      <w:r/>
      <w:bookmarkEnd w:id="6"/>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受宿迁经济技术开发区厦门路实验学校的委托，</w:t>
      </w:r>
      <w:r>
        <w:rPr>
          <w:rFonts w:hint="eastAsia" w:ascii="仿宋" w:hAnsi="仿宋" w:eastAsia="仿宋" w:cs="仿宋"/>
          <w:b w:val="0"/>
          <w:bCs w:val="0"/>
          <w:color w:val="auto"/>
          <w:sz w:val="24"/>
          <w:highlight w:val="none"/>
        </w:rPr>
        <w:t xml:space="preserve">宿迁经济技术开发区公共资源交易中心</w:t>
      </w:r>
      <w:r>
        <w:rPr>
          <w:rFonts w:hint="eastAsia" w:ascii="仿宋" w:hAnsi="仿宋" w:eastAsia="仿宋" w:cs="仿宋"/>
          <w:b w:val="0"/>
          <w:bCs w:val="0"/>
          <w:color w:val="auto"/>
          <w:sz w:val="24"/>
          <w:szCs w:val="24"/>
          <w:highlight w:val="none"/>
        </w:rPr>
        <w:t xml:space="preserve">就</w:t>
      </w:r>
      <w:r>
        <w:rPr>
          <w:rFonts w:hint="eastAsia" w:ascii="仿宋" w:hAnsi="仿宋" w:eastAsia="仿宋" w:cs="仿宋"/>
          <w:b w:val="0"/>
          <w:bCs w:val="0"/>
          <w:color w:val="auto"/>
          <w:sz w:val="24"/>
          <w:szCs w:val="24"/>
          <w:highlight w:val="none"/>
          <w:lang w:eastAsia="zh-CN"/>
        </w:rPr>
        <w:t xml:space="preserve">2026年厦门路实验学校物业项目</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 项目编号：JSZC-321391-JZCG-G2026-0005</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rPr>
        <w:t xml:space="preserve">)进行公开招标采购，欢迎符合条件的投标人投标。</w:t>
      </w:r>
      <w:r/>
    </w:p>
    <w:p>
      <w:pPr>
        <w:ind w:firstLine="480"/>
        <w:spacing w:line="480" w:lineRule="exact"/>
        <w:rPr>
          <w:rFonts w:hint="eastAsia" w:ascii="仿宋" w:hAnsi="仿宋" w:eastAsia="仿宋" w:cs="仿宋"/>
          <w:b w:val="0"/>
          <w:bCs w:val="0"/>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 w:val="0"/>
          <w:bCs w:val="0"/>
          <w:color w:val="auto"/>
          <w:sz w:val="24"/>
          <w:szCs w:val="24"/>
          <w:highlight w:val="none"/>
        </w:rPr>
        <w:t xml:space="preserve">项目概况</w:t>
      </w:r>
      <w:r/>
    </w:p>
    <w:p>
      <w:pPr>
        <w:ind w:firstLine="480"/>
        <w:spacing w:line="480" w:lineRule="exact"/>
        <w:rPr>
          <w:rFonts w:hint="eastAsia" w:ascii="仿宋" w:hAnsi="仿宋" w:eastAsia="仿宋" w:cs="仿宋"/>
          <w:b w:val="0"/>
          <w:bCs w:val="0"/>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 w:val="0"/>
          <w:bCs w:val="0"/>
          <w:color w:val="auto"/>
          <w:sz w:val="24"/>
          <w:szCs w:val="24"/>
          <w:highlight w:val="none"/>
          <w:lang w:eastAsia="zh-CN"/>
        </w:rPr>
        <w:t xml:space="preserve">2026年厦门路实验学校物业项目</w:t>
      </w:r>
      <w:r>
        <w:rPr>
          <w:rFonts w:hint="eastAsia" w:ascii="仿宋" w:hAnsi="仿宋" w:eastAsia="仿宋" w:cs="仿宋"/>
          <w:b w:val="0"/>
          <w:bCs w:val="0"/>
          <w:color w:val="auto"/>
          <w:sz w:val="24"/>
          <w:szCs w:val="24"/>
          <w:highlight w:val="none"/>
        </w:rPr>
        <w:t xml:space="preserve">招标项目的潜在投标人可在</w:t>
      </w:r>
      <w:r>
        <w:rPr>
          <w:rFonts w:hint="eastAsia" w:ascii="仿宋" w:hAnsi="仿宋" w:eastAsia="仿宋" w:cs="仿宋"/>
          <w:b w:val="0"/>
          <w:bCs w:val="0"/>
          <w:color w:val="auto"/>
          <w:sz w:val="24"/>
          <w:szCs w:val="24"/>
          <w:highlight w:val="none"/>
          <w:u w:val="single"/>
        </w:rPr>
        <w:t xml:space="preserve">“江苏政府采购网”、“宿迁市政府采购网”自行免费</w:t>
      </w:r>
      <w:r>
        <w:rPr>
          <w:rFonts w:hint="eastAsia" w:ascii="仿宋" w:hAnsi="仿宋" w:eastAsia="仿宋" w:cs="仿宋"/>
          <w:b w:val="0"/>
          <w:bCs w:val="0"/>
          <w:color w:val="auto"/>
          <w:sz w:val="24"/>
          <w:szCs w:val="24"/>
          <w:highlight w:val="none"/>
        </w:rPr>
        <w:t xml:space="preserve">获取招标文件，并于</w:t>
      </w:r>
      <w:r>
        <w:rPr>
          <w:rFonts w:hint="eastAsia" w:ascii="仿宋" w:hAnsi="仿宋" w:eastAsia="仿宋" w:cs="仿宋"/>
          <w:b w:val="0"/>
          <w:bCs w:val="0"/>
          <w:color w:val="auto"/>
          <w:sz w:val="24"/>
          <w:szCs w:val="24"/>
          <w:highlight w:val="none"/>
          <w:u w:val="single"/>
        </w:rPr>
        <w:t xml:space="preserve">202</w:t>
      </w:r>
      <w:r>
        <w:rPr>
          <w:rFonts w:hint="eastAsia" w:ascii="仿宋" w:hAnsi="仿宋" w:eastAsia="仿宋" w:cs="仿宋"/>
          <w:b w:val="0"/>
          <w:bCs w:val="0"/>
          <w:color w:val="auto"/>
          <w:sz w:val="24"/>
          <w:szCs w:val="24"/>
          <w:highlight w:val="none"/>
          <w:u w:val="single"/>
          <w:lang w:val="en-US" w:eastAsia="zh-CN"/>
        </w:rPr>
        <w:t xml:space="preserve">6</w:t>
      </w:r>
      <w:r>
        <w:rPr>
          <w:rFonts w:hint="eastAsia" w:ascii="仿宋" w:hAnsi="仿宋" w:eastAsia="仿宋" w:cs="仿宋"/>
          <w:b w:val="0"/>
          <w:bCs w:val="0"/>
          <w:color w:val="auto"/>
          <w:sz w:val="24"/>
          <w:szCs w:val="24"/>
          <w:highlight w:val="none"/>
          <w:u w:val="single"/>
        </w:rPr>
        <w:t xml:space="preserve">年</w:t>
      </w:r>
      <w:r>
        <w:rPr>
          <w:rFonts w:hint="eastAsia" w:ascii="仿宋" w:hAnsi="仿宋" w:eastAsia="仿宋" w:cs="仿宋"/>
          <w:b w:val="0"/>
          <w:bCs w:val="0"/>
          <w:color w:val="auto"/>
          <w:sz w:val="24"/>
          <w:szCs w:val="24"/>
          <w:highlight w:val="none"/>
          <w:u w:val="single"/>
          <w:lang w:val="en-US" w:eastAsia="zh-CN"/>
        </w:rPr>
        <w:t xml:space="preserve">8</w:t>
      </w:r>
      <w:r>
        <w:rPr>
          <w:rFonts w:hint="eastAsia" w:ascii="仿宋" w:hAnsi="仿宋" w:eastAsia="仿宋" w:cs="仿宋"/>
          <w:b w:val="0"/>
          <w:bCs w:val="0"/>
          <w:color w:val="auto"/>
          <w:sz w:val="24"/>
          <w:szCs w:val="24"/>
          <w:highlight w:val="none"/>
          <w:u w:val="single"/>
        </w:rPr>
        <w:t xml:space="preserve">月</w:t>
      </w:r>
      <w:r>
        <w:rPr>
          <w:rFonts w:hint="eastAsia" w:ascii="仿宋" w:hAnsi="仿宋" w:eastAsia="仿宋" w:cs="仿宋"/>
          <w:b w:val="0"/>
          <w:bCs w:val="0"/>
          <w:color w:val="auto"/>
          <w:sz w:val="24"/>
          <w:szCs w:val="24"/>
          <w:highlight w:val="none"/>
          <w:u w:val="single"/>
          <w:lang w:val="en-US" w:eastAsia="zh-CN"/>
        </w:rPr>
        <w:t xml:space="preserve">27</w:t>
      </w:r>
      <w:r>
        <w:rPr>
          <w:rFonts w:hint="eastAsia" w:ascii="仿宋" w:hAnsi="仿宋" w:eastAsia="仿宋" w:cs="仿宋"/>
          <w:b w:val="0"/>
          <w:bCs w:val="0"/>
          <w:color w:val="auto"/>
          <w:sz w:val="24"/>
          <w:szCs w:val="24"/>
          <w:highlight w:val="none"/>
          <w:u w:val="single"/>
        </w:rPr>
        <w:t xml:space="preserve">日</w:t>
      </w:r>
      <w:r>
        <w:rPr>
          <w:rFonts w:hint="eastAsia" w:ascii="仿宋" w:hAnsi="仿宋" w:eastAsia="仿宋" w:cs="仿宋"/>
          <w:b w:val="0"/>
          <w:bCs w:val="0"/>
          <w:color w:val="auto"/>
          <w:sz w:val="24"/>
          <w:szCs w:val="24"/>
          <w:highlight w:val="none"/>
          <w:u w:val="single"/>
          <w:lang w:val="en-US" w:eastAsia="zh-CN"/>
        </w:rPr>
        <w:t xml:space="preserve">9</w:t>
      </w:r>
      <w:r>
        <w:rPr>
          <w:rFonts w:hint="eastAsia" w:ascii="仿宋" w:hAnsi="仿宋" w:eastAsia="仿宋" w:cs="仿宋"/>
          <w:b w:val="0"/>
          <w:bCs w:val="0"/>
          <w:color w:val="auto"/>
          <w:sz w:val="24"/>
          <w:szCs w:val="24"/>
          <w:highlight w:val="none"/>
          <w:u w:val="single"/>
        </w:rPr>
        <w:t xml:space="preserve">点</w:t>
      </w:r>
      <w:r>
        <w:rPr>
          <w:rFonts w:hint="eastAsia" w:ascii="仿宋" w:hAnsi="仿宋" w:eastAsia="仿宋" w:cs="仿宋"/>
          <w:b w:val="0"/>
          <w:bCs w:val="0"/>
          <w:color w:val="auto"/>
          <w:sz w:val="24"/>
          <w:szCs w:val="24"/>
          <w:highlight w:val="none"/>
          <w:u w:val="single"/>
          <w:lang w:val="en-US" w:eastAsia="zh-CN"/>
        </w:rPr>
        <w:t xml:space="preserve">30</w:t>
      </w:r>
      <w:r>
        <w:rPr>
          <w:rFonts w:hint="eastAsia" w:ascii="仿宋" w:hAnsi="仿宋" w:eastAsia="仿宋" w:cs="仿宋"/>
          <w:b w:val="0"/>
          <w:bCs w:val="0"/>
          <w:color w:val="auto"/>
          <w:sz w:val="24"/>
          <w:szCs w:val="24"/>
          <w:highlight w:val="none"/>
          <w:u w:val="single"/>
        </w:rPr>
        <w:t xml:space="preserve">分（</w:t>
      </w:r>
      <w:r>
        <w:rPr>
          <w:rFonts w:hint="eastAsia" w:ascii="仿宋" w:hAnsi="仿宋" w:eastAsia="仿宋" w:cs="仿宋"/>
          <w:b w:val="0"/>
          <w:bCs w:val="0"/>
          <w:color w:val="auto"/>
          <w:sz w:val="24"/>
          <w:szCs w:val="24"/>
          <w:highlight w:val="none"/>
        </w:rPr>
        <w:t xml:space="preserve">北京时间）前递交投标文件。</w:t>
      </w:r>
      <w:r/>
    </w:p>
    <w:p>
      <w:pPr>
        <w:pStyle w:val="782"/>
        <w:ind w:firstLine="640"/>
        <w:spacing w:before="0" w:after="0" w:line="480" w:lineRule="exact"/>
        <w:rPr>
          <w:rFonts w:hint="eastAsia" w:ascii="仿宋" w:hAnsi="仿宋" w:eastAsia="仿宋" w:cs="仿宋"/>
          <w:b w:val="0"/>
          <w:bCs w:val="0"/>
          <w:color w:val="auto"/>
          <w:szCs w:val="22"/>
          <w:highlight w:val="none"/>
        </w:rPr>
      </w:pPr>
      <w:r/>
      <w:bookmarkStart w:id="7" w:name="_Toc2584"/>
      <w:r/>
      <w:bookmarkStart w:id="8" w:name="_Toc28359002"/>
      <w:r/>
      <w:bookmarkStart w:id="9" w:name="_Toc28359079"/>
      <w:r/>
      <w:bookmarkStart w:id="10" w:name="_Toc35393790"/>
      <w:r/>
      <w:bookmarkStart w:id="11" w:name="_Toc35393621"/>
      <w:r/>
      <w:bookmarkStart w:id="12" w:name="_Toc38985263"/>
      <w:r/>
      <w:bookmarkStart w:id="13" w:name="_Hlk24379207"/>
      <w:r>
        <w:rPr>
          <w:rFonts w:hint="eastAsia" w:ascii="仿宋" w:hAnsi="仿宋" w:eastAsia="仿宋" w:cs="仿宋"/>
          <w:b w:val="0"/>
          <w:bCs w:val="0"/>
          <w:color w:val="auto"/>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 xml:space="preserve">1.项目编号：JSZC-321391-JZCG-G2026-0005</w:t>
      </w:r>
      <w:r>
        <w:rPr>
          <w:rFonts w:hint="eastAsia" w:ascii="仿宋" w:hAnsi="仿宋" w:eastAsia="仿宋" w:cs="仿宋"/>
          <w:b w:val="0"/>
          <w:bCs w:val="0"/>
          <w:color w:val="auto"/>
          <w:sz w:val="24"/>
          <w:szCs w:val="24"/>
          <w:highlight w:val="none"/>
          <w:lang w:val="en-US" w:eastAsia="zh-CN"/>
        </w:rPr>
        <w:t xml:space="preserve">  </w:t>
      </w:r>
      <w:bookmarkStart w:id="173" w:name="_GoBack"/>
      <w:r/>
      <w:bookmarkEnd w:id="173"/>
      <w:r/>
      <w:r/>
    </w:p>
    <w:p>
      <w:pPr>
        <w:ind w:firstLine="480"/>
        <w:spacing w:line="480" w:lineRule="exact"/>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 xml:space="preserve">2.项目名称：</w:t>
      </w:r>
      <w:bookmarkEnd w:id="13"/>
      <w:r>
        <w:rPr>
          <w:rFonts w:hint="eastAsia" w:ascii="仿宋" w:hAnsi="仿宋" w:eastAsia="仿宋" w:cs="仿宋"/>
          <w:b w:val="0"/>
          <w:bCs w:val="0"/>
          <w:color w:val="auto"/>
          <w:sz w:val="24"/>
          <w:highlight w:val="none"/>
          <w:lang w:eastAsia="zh-CN"/>
        </w:rPr>
        <w:t xml:space="preserve">2026年厦门路实验学校物业项目</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3.预算金额：</w:t>
      </w:r>
      <w:r>
        <w:rPr>
          <w:rFonts w:hint="eastAsia" w:ascii="仿宋" w:hAnsi="仿宋" w:eastAsia="仿宋" w:cs="仿宋"/>
          <w:b w:val="0"/>
          <w:bCs w:val="0"/>
          <w:color w:val="auto"/>
          <w:sz w:val="24"/>
          <w:szCs w:val="24"/>
          <w:highlight w:val="none"/>
          <w:lang w:val="en-US" w:eastAsia="zh-CN"/>
        </w:rPr>
        <w:t xml:space="preserve">784452</w:t>
      </w:r>
      <w:r>
        <w:rPr>
          <w:rFonts w:hint="eastAsia" w:ascii="仿宋" w:hAnsi="仿宋" w:eastAsia="仿宋" w:cs="仿宋"/>
          <w:b w:val="0"/>
          <w:bCs w:val="0"/>
          <w:color w:val="auto"/>
          <w:sz w:val="24"/>
          <w:szCs w:val="24"/>
          <w:highlight w:val="none"/>
        </w:rPr>
        <w:t xml:space="preserve">元。</w:t>
      </w:r>
      <w:r/>
    </w:p>
    <w:p>
      <w:pPr>
        <w:ind w:firstLine="480"/>
        <w:spacing w:line="480" w:lineRule="exact"/>
        <w:rPr>
          <w:rFonts w:hint="eastAsia" w:ascii="仿宋" w:hAnsi="仿宋" w:eastAsia="仿宋" w:cs="仿宋"/>
          <w:b w:val="0"/>
          <w:bCs w:val="0"/>
          <w:color w:val="auto"/>
          <w:sz w:val="24"/>
          <w:szCs w:val="24"/>
          <w:highlight w:val="none"/>
          <w:u w:val="single"/>
          <w:lang w:val="en-US" w:eastAsia="zh-CN"/>
        </w:rPr>
      </w:pPr>
      <w:r>
        <w:rPr>
          <w:rFonts w:hint="eastAsia" w:ascii="仿宋" w:hAnsi="仿宋" w:eastAsia="仿宋" w:cs="仿宋"/>
          <w:b w:val="0"/>
          <w:bCs w:val="0"/>
          <w:color w:val="auto"/>
          <w:sz w:val="24"/>
          <w:szCs w:val="24"/>
          <w:highlight w:val="none"/>
        </w:rPr>
        <w:t xml:space="preserve">4.本项目设定最高限价，最高限价为：</w:t>
      </w:r>
      <w:bookmarkStart w:id="14" w:name="EB6c1f3d39c6914ae1bada8ccaa777b37a"/>
      <w:r>
        <w:rPr>
          <w:rFonts w:hint="eastAsia" w:ascii="仿宋" w:hAnsi="仿宋" w:eastAsia="仿宋" w:cs="仿宋"/>
          <w:b w:val="0"/>
          <w:bCs w:val="0"/>
          <w:color w:val="auto"/>
          <w:sz w:val="24"/>
          <w:szCs w:val="24"/>
          <w:highlight w:val="none"/>
          <w:lang w:val="en-US" w:eastAsia="zh-CN"/>
        </w:rPr>
        <w:t xml:space="preserve">784452</w:t>
      </w:r>
      <w:r>
        <w:rPr>
          <w:rFonts w:hint="eastAsia" w:ascii="仿宋" w:hAnsi="仿宋" w:eastAsia="仿宋" w:cs="仿宋"/>
          <w:b w:val="0"/>
          <w:bCs w:val="0"/>
          <w:color w:val="auto"/>
          <w:sz w:val="24"/>
          <w:szCs w:val="24"/>
          <w:highlight w:val="none"/>
        </w:rPr>
        <w:t xml:space="preserve">元</w:t>
      </w:r>
      <w:r>
        <w:rPr>
          <w:rFonts w:hint="eastAsia" w:ascii="仿宋" w:hAnsi="仿宋" w:eastAsia="仿宋" w:cs="仿宋"/>
          <w:b w:val="0"/>
          <w:bCs w:val="0"/>
          <w:color w:val="auto"/>
          <w:sz w:val="24"/>
          <w:szCs w:val="24"/>
          <w:highlight w:val="none"/>
          <w:lang w:eastAsia="zh-CN"/>
        </w:rPr>
        <w:t xml:space="preserve">。</w:t>
      </w:r>
      <w:bookmarkEnd w:id="14"/>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5.采购需求（简介）：</w:t>
      </w:r>
      <w:r>
        <w:rPr>
          <w:rFonts w:hint="eastAsia" w:ascii="仿宋" w:hAnsi="仿宋" w:eastAsia="仿宋" w:cs="仿宋"/>
          <w:b w:val="0"/>
          <w:bCs w:val="0"/>
          <w:color w:val="auto"/>
          <w:sz w:val="24"/>
          <w:highlight w:val="none"/>
        </w:rPr>
        <w:t xml:space="preserve">宿迁经济技术开发区厦门路实验学校拟对服务所需岗位和人员数量包括：项目经理1人，保洁员1</w:t>
      </w:r>
      <w:r>
        <w:rPr>
          <w:rFonts w:hint="eastAsia" w:ascii="仿宋" w:hAnsi="仿宋" w:eastAsia="仿宋" w:cs="仿宋"/>
          <w:b w:val="0"/>
          <w:bCs w:val="0"/>
          <w:color w:val="auto"/>
          <w:sz w:val="24"/>
          <w:highlight w:val="none"/>
          <w:lang w:val="en-US" w:eastAsia="zh-CN"/>
        </w:rPr>
        <w:t xml:space="preserve">2</w:t>
      </w:r>
      <w:r>
        <w:rPr>
          <w:rFonts w:hint="eastAsia" w:ascii="仿宋" w:hAnsi="仿宋" w:eastAsia="仿宋" w:cs="仿宋"/>
          <w:b w:val="0"/>
          <w:bCs w:val="0"/>
          <w:color w:val="auto"/>
          <w:sz w:val="24"/>
          <w:highlight w:val="none"/>
        </w:rPr>
        <w:t xml:space="preserve">人，垃圾清运1人，水电维修人员1人</w:t>
      </w:r>
      <w:r>
        <w:rPr>
          <w:rFonts w:hint="eastAsia" w:ascii="仿宋" w:hAnsi="仿宋" w:eastAsia="仿宋" w:cs="仿宋"/>
          <w:b w:val="0"/>
          <w:bCs w:val="0"/>
          <w:color w:val="auto"/>
          <w:sz w:val="24"/>
          <w:highlight w:val="none"/>
          <w:lang w:eastAsia="zh-CN"/>
        </w:rPr>
        <w:t xml:space="preserve">，</w:t>
      </w:r>
      <w:r>
        <w:rPr>
          <w:rFonts w:hint="eastAsia" w:ascii="仿宋" w:hAnsi="仿宋" w:eastAsia="仿宋" w:cs="仿宋"/>
          <w:b w:val="0"/>
          <w:bCs w:val="0"/>
          <w:color w:val="auto"/>
          <w:sz w:val="24"/>
          <w:highlight w:val="none"/>
        </w:rPr>
        <w:t xml:space="preserve">教学辅助</w:t>
      </w:r>
      <w:r>
        <w:rPr>
          <w:rFonts w:hint="eastAsia" w:ascii="仿宋" w:hAnsi="仿宋" w:eastAsia="仿宋" w:cs="仿宋"/>
          <w:b w:val="0"/>
          <w:bCs w:val="0"/>
          <w:color w:val="auto"/>
          <w:sz w:val="24"/>
          <w:highlight w:val="none"/>
          <w:lang w:val="en-US" w:eastAsia="zh-CN"/>
        </w:rPr>
        <w:t xml:space="preserve">3</w:t>
      </w:r>
      <w:r>
        <w:rPr>
          <w:rFonts w:hint="eastAsia" w:ascii="仿宋" w:hAnsi="仿宋" w:eastAsia="仿宋" w:cs="仿宋"/>
          <w:b w:val="0"/>
          <w:bCs w:val="0"/>
          <w:color w:val="auto"/>
          <w:sz w:val="24"/>
          <w:highlight w:val="none"/>
        </w:rPr>
        <w:t xml:space="preserve">人,消防值班</w:t>
      </w:r>
      <w:r>
        <w:rPr>
          <w:rFonts w:hint="eastAsia" w:ascii="仿宋" w:hAnsi="仿宋" w:eastAsia="仿宋" w:cs="仿宋"/>
          <w:b w:val="0"/>
          <w:bCs w:val="0"/>
          <w:color w:val="auto"/>
          <w:sz w:val="24"/>
          <w:highlight w:val="none"/>
          <w:lang w:val="en-US" w:eastAsia="zh-CN"/>
        </w:rPr>
        <w:t xml:space="preserve">1</w:t>
      </w:r>
      <w:r>
        <w:rPr>
          <w:rFonts w:hint="eastAsia" w:ascii="仿宋" w:hAnsi="仿宋" w:eastAsia="仿宋" w:cs="仿宋"/>
          <w:b w:val="0"/>
          <w:bCs w:val="0"/>
          <w:color w:val="auto"/>
          <w:sz w:val="24"/>
          <w:highlight w:val="none"/>
        </w:rPr>
        <w:t xml:space="preserve">人。（详细内容见本</w:t>
      </w:r>
      <w:r>
        <w:rPr>
          <w:rFonts w:hint="eastAsia" w:ascii="仿宋" w:hAnsi="仿宋" w:eastAsia="仿宋" w:cs="仿宋"/>
          <w:b w:val="0"/>
          <w:bCs w:val="0"/>
          <w:color w:val="auto"/>
          <w:sz w:val="24"/>
          <w:highlight w:val="none"/>
          <w:lang w:val="en-US" w:eastAsia="zh-CN"/>
        </w:rPr>
        <w:t xml:space="preserve">招标</w:t>
      </w:r>
      <w:r>
        <w:rPr>
          <w:rFonts w:hint="eastAsia" w:ascii="仿宋" w:hAnsi="仿宋" w:eastAsia="仿宋" w:cs="仿宋"/>
          <w:b w:val="0"/>
          <w:bCs w:val="0"/>
          <w:color w:val="auto"/>
          <w:sz w:val="24"/>
          <w:highlight w:val="none"/>
        </w:rPr>
        <w:t xml:space="preserve">文件第四章）</w:t>
      </w:r>
      <w:r/>
    </w:p>
    <w:p>
      <w:pPr>
        <w:ind w:firstLine="480"/>
        <w:spacing w:line="480" w:lineRule="exact"/>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 xml:space="preserve">6.合同履行期限：</w:t>
      </w:r>
      <w:r>
        <w:rPr>
          <w:rFonts w:hint="eastAsia" w:ascii="仿宋" w:hAnsi="仿宋" w:eastAsia="仿宋" w:cs="仿宋"/>
          <w:b w:val="0"/>
          <w:bCs w:val="0"/>
          <w:color w:val="auto"/>
          <w:sz w:val="24"/>
          <w:szCs w:val="24"/>
          <w:highlight w:val="none"/>
          <w:lang w:eastAsia="zh-CN"/>
        </w:rPr>
        <w:t xml:space="preserve">合同签订之日起，</w:t>
      </w:r>
      <w:r>
        <w:rPr>
          <w:rFonts w:hint="eastAsia" w:ascii="仿宋" w:hAnsi="仿宋" w:eastAsia="仿宋" w:cs="仿宋"/>
          <w:b w:val="0"/>
          <w:bCs w:val="0"/>
          <w:color w:val="auto"/>
          <w:sz w:val="24"/>
          <w:highlight w:val="none"/>
        </w:rPr>
        <w:t xml:space="preserve">一年</w:t>
      </w:r>
      <w:r>
        <w:rPr>
          <w:rFonts w:hint="eastAsia" w:ascii="仿宋" w:hAnsi="仿宋" w:eastAsia="仿宋" w:cs="仿宋"/>
          <w:b w:val="0"/>
          <w:bCs w:val="0"/>
          <w:color w:val="auto"/>
          <w:sz w:val="24"/>
          <w:highlight w:val="none"/>
          <w:lang w:eastAsia="zh-CN"/>
        </w:rPr>
        <w:t xml:space="preserve">。</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7.本项目</w:t>
      </w:r>
      <w:r>
        <w:rPr>
          <w:rFonts w:hint="eastAsia" w:ascii="仿宋" w:hAnsi="仿宋" w:eastAsia="仿宋" w:cs="仿宋"/>
          <w:b w:val="0"/>
          <w:bCs w:val="0"/>
          <w:color w:val="auto"/>
          <w:sz w:val="24"/>
          <w:szCs w:val="24"/>
          <w:highlight w:val="none"/>
          <w:u w:val="single"/>
        </w:rPr>
        <w:t xml:space="preserve"> 不接受 </w:t>
      </w:r>
      <w:r>
        <w:rPr>
          <w:rFonts w:hint="eastAsia" w:ascii="仿宋" w:hAnsi="仿宋" w:eastAsia="仿宋" w:cs="仿宋"/>
          <w:b w:val="0"/>
          <w:bCs w:val="0"/>
          <w:color w:val="auto"/>
          <w:sz w:val="24"/>
          <w:szCs w:val="24"/>
          <w:highlight w:val="none"/>
        </w:rPr>
        <w:t xml:space="preserve">联合体投标。</w:t>
      </w:r>
      <w:r/>
    </w:p>
    <w:p>
      <w:pPr>
        <w:pStyle w:val="782"/>
        <w:ind w:firstLine="640"/>
        <w:spacing w:before="0" w:after="0" w:line="480" w:lineRule="exact"/>
        <w:rPr>
          <w:rFonts w:hint="eastAsia" w:ascii="仿宋" w:hAnsi="仿宋" w:eastAsia="仿宋" w:cs="仿宋"/>
          <w:b w:val="0"/>
          <w:bCs w:val="0"/>
          <w:color w:val="auto"/>
          <w:szCs w:val="22"/>
          <w:highlight w:val="none"/>
        </w:rPr>
      </w:pPr>
      <w:r/>
      <w:bookmarkStart w:id="15" w:name="_Toc27291"/>
      <w:r/>
      <w:bookmarkStart w:id="16" w:name="_Toc35393622"/>
      <w:r/>
      <w:bookmarkStart w:id="17" w:name="_Toc38985264"/>
      <w:r/>
      <w:bookmarkStart w:id="18" w:name="_Toc28359080"/>
      <w:r/>
      <w:bookmarkStart w:id="19" w:name="_Toc35393791"/>
      <w:r/>
      <w:bookmarkStart w:id="20" w:name="_Toc28359003"/>
      <w:r>
        <w:rPr>
          <w:rFonts w:hint="eastAsia" w:ascii="仿宋" w:hAnsi="仿宋" w:eastAsia="仿宋" w:cs="仿宋"/>
          <w:b w:val="0"/>
          <w:bCs w:val="0"/>
          <w:color w:val="auto"/>
          <w:szCs w:val="22"/>
          <w:highlight w:val="none"/>
        </w:rPr>
        <w:t xml:space="preserve">二、申请人的资格要求</w:t>
      </w:r>
      <w:bookmarkEnd w:id="15"/>
      <w:r/>
      <w:bookmarkEnd w:id="16"/>
      <w:r/>
      <w:bookmarkEnd w:id="17"/>
      <w:r/>
      <w:bookmarkEnd w:id="18"/>
      <w:r/>
      <w:bookmarkEnd w:id="19"/>
      <w:r/>
      <w:bookmarkEnd w:id="20"/>
      <w:r/>
      <w:r/>
    </w:p>
    <w:p>
      <w:pPr>
        <w:ind w:firstLine="480"/>
        <w:spacing w:line="480" w:lineRule="exact"/>
        <w:rPr>
          <w:rFonts w:hint="eastAsia" w:ascii="仿宋" w:hAnsi="仿宋" w:eastAsia="仿宋" w:cs="仿宋"/>
          <w:b w:val="0"/>
          <w:bCs w:val="0"/>
          <w:color w:val="auto"/>
          <w:sz w:val="24"/>
          <w:szCs w:val="24"/>
          <w:highlight w:val="none"/>
        </w:rPr>
      </w:pPr>
      <w:r/>
      <w:bookmarkStart w:id="21" w:name="_Toc35393623"/>
      <w:r/>
      <w:bookmarkStart w:id="22" w:name="_Toc35393792"/>
      <w:r/>
      <w:bookmarkStart w:id="23" w:name="_Toc28359004"/>
      <w:r/>
      <w:bookmarkStart w:id="24" w:name="_Toc38985265"/>
      <w:r/>
      <w:bookmarkStart w:id="25" w:name="_Toc28359081"/>
      <w:r>
        <w:rPr>
          <w:rFonts w:hint="eastAsia" w:ascii="仿宋" w:hAnsi="仿宋" w:eastAsia="仿宋" w:cs="仿宋"/>
          <w:b w:val="0"/>
          <w:bCs w:val="0"/>
          <w:color w:val="auto"/>
          <w:sz w:val="24"/>
          <w:szCs w:val="24"/>
          <w:highlight w:val="none"/>
        </w:rPr>
        <w:t xml:space="preserve">（一）通用资格要求</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落实政府采购政策需满足的资格要求：本项目为专门面向中小企业采购的项目,供应商须为中小微企业、监狱企业、残疾人福利性单位（须提供《中小企业或残疾人福利性单位声明函》）。非中小型企业参与本项目投标，将作无效标处理。</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（二）本项目的特定资格要求：无。</w:t>
      </w:r>
      <w:r/>
    </w:p>
    <w:p>
      <w:pPr>
        <w:pStyle w:val="782"/>
        <w:ind w:firstLine="640"/>
        <w:spacing w:before="0" w:after="0" w:line="480" w:lineRule="exact"/>
        <w:rPr>
          <w:rFonts w:hint="eastAsia" w:ascii="仿宋" w:hAnsi="仿宋" w:eastAsia="仿宋" w:cs="仿宋"/>
          <w:b w:val="0"/>
          <w:bCs w:val="0"/>
          <w:color w:val="auto"/>
          <w:szCs w:val="22"/>
          <w:highlight w:val="none"/>
        </w:rPr>
      </w:pPr>
      <w:r/>
      <w:bookmarkStart w:id="26" w:name="_Toc22204"/>
      <w:r>
        <w:rPr>
          <w:rFonts w:hint="eastAsia" w:ascii="仿宋" w:hAnsi="仿宋" w:eastAsia="仿宋" w:cs="仿宋"/>
          <w:b w:val="0"/>
          <w:bCs w:val="0"/>
          <w:color w:val="auto"/>
          <w:szCs w:val="22"/>
          <w:highlight w:val="none"/>
        </w:rPr>
        <w:t xml:space="preserve">三、获取招标文件</w:t>
      </w:r>
      <w:bookmarkEnd w:id="21"/>
      <w:r/>
      <w:bookmarkEnd w:id="22"/>
      <w:r/>
      <w:bookmarkEnd w:id="23"/>
      <w:r/>
      <w:bookmarkEnd w:id="24"/>
      <w:r/>
      <w:bookmarkEnd w:id="25"/>
      <w:r/>
      <w:bookmarkEnd w:id="26"/>
      <w:r/>
      <w:r/>
    </w:p>
    <w:p>
      <w:pPr>
        <w:ind w:firstLine="480"/>
        <w:spacing w:line="480" w:lineRule="exact"/>
        <w:rPr>
          <w:rFonts w:hint="eastAsia" w:ascii="仿宋" w:hAnsi="仿宋" w:eastAsia="仿宋" w:cs="仿宋"/>
          <w:b w:val="0"/>
          <w:bCs w:val="0"/>
          <w:color w:val="auto"/>
          <w:sz w:val="24"/>
          <w:szCs w:val="24"/>
          <w:highlight w:val="none"/>
        </w:rPr>
      </w:pPr>
      <w:r/>
      <w:bookmarkStart w:id="27" w:name="_Toc28359005"/>
      <w:r/>
      <w:bookmarkStart w:id="28" w:name="_Toc28359082"/>
      <w:r/>
      <w:bookmarkStart w:id="29" w:name="_Toc38985266"/>
      <w:r/>
      <w:bookmarkStart w:id="30" w:name="_Toc35393793"/>
      <w:r/>
      <w:bookmarkStart w:id="31" w:name="_Toc35393624"/>
      <w:r>
        <w:rPr>
          <w:rFonts w:hint="eastAsia" w:ascii="仿宋" w:hAnsi="仿宋" w:eastAsia="仿宋" w:cs="仿宋"/>
          <w:b w:val="0"/>
          <w:bCs w:val="0"/>
          <w:color w:val="auto"/>
          <w:sz w:val="24"/>
          <w:szCs w:val="24"/>
          <w:highlight w:val="none"/>
        </w:rPr>
        <w:t xml:space="preserve">1.时间：</w:t>
      </w:r>
      <w:r>
        <w:rPr>
          <w:rFonts w:hint="eastAsia" w:ascii="仿宋" w:hAnsi="仿宋" w:eastAsia="仿宋" w:cs="仿宋"/>
          <w:b w:val="0"/>
          <w:bCs w:val="0"/>
          <w:color w:val="auto"/>
          <w:sz w:val="24"/>
          <w:szCs w:val="24"/>
          <w:highlight w:val="none"/>
          <w:lang w:val="en-US" w:eastAsia="zh-CN"/>
        </w:rPr>
        <w:t xml:space="preserve">2026年8月7日09:00至2026年8月13日18:00</w:t>
      </w:r>
      <w:r>
        <w:rPr>
          <w:rFonts w:hint="eastAsia" w:ascii="仿宋" w:hAnsi="仿宋" w:eastAsia="仿宋" w:cs="仿宋"/>
          <w:b w:val="0"/>
          <w:bCs w:val="0"/>
          <w:color w:val="auto"/>
          <w:sz w:val="24"/>
          <w:szCs w:val="24"/>
          <w:highlight w:val="none"/>
        </w:rPr>
        <w:t xml:space="preserve">。</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仿宋" w:hAnsi="仿宋" w:eastAsia="仿宋" w:cs="仿宋"/>
          <w:b w:val="0"/>
          <w:bCs w:val="0"/>
          <w:color w:val="auto"/>
          <w:sz w:val="24"/>
          <w:szCs w:val="24"/>
          <w:highlight w:val="none"/>
        </w:rPr>
      </w:pPr>
      <w:r/>
      <w:bookmarkStart w:id="32" w:name="EB0c44ff4da61f4af989d119fe214be450"/>
      <w:r>
        <w:rPr>
          <w:rFonts w:hint="eastAsia" w:ascii="仿宋" w:hAnsi="仿宋" w:eastAsia="仿宋" w:cs="仿宋"/>
          <w:b w:val="0"/>
          <w:bCs w:val="0"/>
          <w:color w:val="auto"/>
          <w:sz w:val="24"/>
          <w:szCs w:val="24"/>
          <w:highlight w:val="none"/>
        </w:rPr>
        <w:t xml:space="preserve">3.本项目共分一个采购包。投标人参与多个采购包投标的，应按采购包分别获取招标文件。投标人未按要求获取招标文件，后果自负（其投标文件不予接受）。</w:t>
      </w:r>
      <w:bookmarkEnd w:id="32"/>
      <w:r/>
      <w:r/>
    </w:p>
    <w:p>
      <w:pPr>
        <w:pStyle w:val="782"/>
        <w:ind w:firstLine="640"/>
        <w:spacing w:before="0" w:after="0" w:line="480" w:lineRule="exact"/>
        <w:rPr>
          <w:rFonts w:hint="eastAsia" w:ascii="仿宋" w:hAnsi="仿宋" w:eastAsia="仿宋" w:cs="仿宋"/>
          <w:b w:val="0"/>
          <w:bCs w:val="0"/>
          <w:color w:val="auto"/>
          <w:szCs w:val="22"/>
          <w:highlight w:val="none"/>
        </w:rPr>
      </w:pPr>
      <w:r/>
      <w:bookmarkStart w:id="33" w:name="_Toc19148"/>
      <w:r>
        <w:rPr>
          <w:rFonts w:hint="eastAsia" w:ascii="仿宋" w:hAnsi="仿宋" w:eastAsia="仿宋" w:cs="仿宋"/>
          <w:b w:val="0"/>
          <w:bCs w:val="0"/>
          <w:color w:val="auto"/>
          <w:szCs w:val="22"/>
          <w:highlight w:val="none"/>
        </w:rPr>
        <w:t xml:space="preserve">四、提交投标文件</w:t>
      </w:r>
      <w:bookmarkEnd w:id="27"/>
      <w:r/>
      <w:bookmarkEnd w:id="28"/>
      <w:r>
        <w:rPr>
          <w:rFonts w:hint="eastAsia" w:ascii="仿宋" w:hAnsi="仿宋" w:eastAsia="仿宋" w:cs="仿宋"/>
          <w:b w:val="0"/>
          <w:bCs w:val="0"/>
          <w:color w:val="auto"/>
          <w:szCs w:val="22"/>
          <w:highlight w:val="none"/>
        </w:rPr>
        <w:t xml:space="preserve">截止时间、开标时间和地点</w:t>
      </w:r>
      <w:bookmarkEnd w:id="29"/>
      <w:r/>
      <w:bookmarkEnd w:id="30"/>
      <w:r/>
      <w:bookmarkEnd w:id="31"/>
      <w:r/>
      <w:bookmarkEnd w:id="33"/>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1.提交投标文件截止时间、开标时间：202</w:t>
      </w:r>
      <w:r>
        <w:rPr>
          <w:rFonts w:hint="eastAsia" w:ascii="仿宋" w:hAnsi="仿宋" w:eastAsia="仿宋" w:cs="仿宋"/>
          <w:b w:val="0"/>
          <w:bCs w:val="0"/>
          <w:color w:val="auto"/>
          <w:sz w:val="24"/>
          <w:szCs w:val="24"/>
          <w:highlight w:val="none"/>
          <w:lang w:val="en-US" w:eastAsia="zh-CN"/>
        </w:rPr>
        <w:t xml:space="preserve">6</w:t>
      </w:r>
      <w:r>
        <w:rPr>
          <w:rFonts w:hint="eastAsia" w:ascii="仿宋" w:hAnsi="仿宋" w:eastAsia="仿宋" w:cs="仿宋"/>
          <w:b w:val="0"/>
          <w:bCs w:val="0"/>
          <w:color w:val="auto"/>
          <w:sz w:val="24"/>
          <w:szCs w:val="24"/>
          <w:highlight w:val="none"/>
        </w:rPr>
        <w:t xml:space="preserve">年</w:t>
      </w:r>
      <w:r>
        <w:rPr>
          <w:rFonts w:hint="eastAsia" w:ascii="仿宋" w:hAnsi="仿宋" w:eastAsia="仿宋" w:cs="仿宋"/>
          <w:b w:val="0"/>
          <w:bCs w:val="0"/>
          <w:color w:val="auto"/>
          <w:sz w:val="24"/>
          <w:szCs w:val="24"/>
          <w:highlight w:val="none"/>
          <w:lang w:val="en-US" w:eastAsia="zh-CN"/>
        </w:rPr>
        <w:t xml:space="preserve">8</w:t>
      </w:r>
      <w:r>
        <w:rPr>
          <w:rFonts w:hint="eastAsia" w:ascii="仿宋" w:hAnsi="仿宋" w:eastAsia="仿宋" w:cs="仿宋"/>
          <w:b w:val="0"/>
          <w:bCs w:val="0"/>
          <w:color w:val="auto"/>
          <w:sz w:val="24"/>
          <w:szCs w:val="24"/>
          <w:highlight w:val="none"/>
        </w:rPr>
        <w:t xml:space="preserve">月</w:t>
      </w:r>
      <w:r>
        <w:rPr>
          <w:rFonts w:hint="eastAsia" w:ascii="仿宋" w:hAnsi="仿宋" w:eastAsia="仿宋" w:cs="仿宋"/>
          <w:b w:val="0"/>
          <w:bCs w:val="0"/>
          <w:color w:val="auto"/>
          <w:sz w:val="24"/>
          <w:szCs w:val="24"/>
          <w:highlight w:val="none"/>
          <w:lang w:val="en-US" w:eastAsia="zh-CN"/>
        </w:rPr>
        <w:t xml:space="preserve">27</w:t>
      </w:r>
      <w:r>
        <w:rPr>
          <w:rFonts w:hint="eastAsia" w:ascii="仿宋" w:hAnsi="仿宋" w:eastAsia="仿宋" w:cs="仿宋"/>
          <w:b w:val="0"/>
          <w:bCs w:val="0"/>
          <w:color w:val="auto"/>
          <w:sz w:val="24"/>
          <w:szCs w:val="24"/>
          <w:highlight w:val="none"/>
        </w:rPr>
        <w:t xml:space="preserve">日</w:t>
      </w:r>
      <w:r>
        <w:rPr>
          <w:rFonts w:hint="eastAsia" w:ascii="仿宋" w:hAnsi="仿宋" w:eastAsia="仿宋" w:cs="仿宋"/>
          <w:b w:val="0"/>
          <w:bCs w:val="0"/>
          <w:color w:val="auto"/>
          <w:sz w:val="24"/>
          <w:szCs w:val="24"/>
          <w:highlight w:val="none"/>
          <w:lang w:val="en-US" w:eastAsia="zh-CN"/>
        </w:rPr>
        <w:t xml:space="preserve">9 </w:t>
      </w:r>
      <w:r>
        <w:rPr>
          <w:rFonts w:hint="eastAsia" w:ascii="仿宋" w:hAnsi="仿宋" w:eastAsia="仿宋" w:cs="仿宋"/>
          <w:b w:val="0"/>
          <w:bCs w:val="0"/>
          <w:color w:val="auto"/>
          <w:sz w:val="24"/>
          <w:szCs w:val="24"/>
          <w:highlight w:val="none"/>
        </w:rPr>
        <w:t xml:space="preserve">点</w:t>
      </w:r>
      <w:r>
        <w:rPr>
          <w:rFonts w:hint="eastAsia" w:ascii="仿宋" w:hAnsi="仿宋" w:eastAsia="仿宋" w:cs="仿宋"/>
          <w:b w:val="0"/>
          <w:bCs w:val="0"/>
          <w:color w:val="auto"/>
          <w:sz w:val="24"/>
          <w:szCs w:val="24"/>
          <w:highlight w:val="none"/>
          <w:lang w:val="en-US" w:eastAsia="zh-CN"/>
        </w:rPr>
        <w:t xml:space="preserve">30</w:t>
      </w:r>
      <w:r>
        <w:rPr>
          <w:rFonts w:hint="eastAsia" w:ascii="仿宋" w:hAnsi="仿宋" w:eastAsia="仿宋" w:cs="仿宋"/>
          <w:b w:val="0"/>
          <w:bCs w:val="0"/>
          <w:color w:val="auto"/>
          <w:sz w:val="24"/>
          <w:szCs w:val="24"/>
          <w:highlight w:val="none"/>
        </w:rPr>
        <w:t xml:space="preserve">分（北京时间）</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2.地点：“苏采云”政府采购交易系统网上开标大厅。</w:t>
      </w:r>
      <w:r/>
    </w:p>
    <w:p>
      <w:pPr>
        <w:pStyle w:val="782"/>
        <w:ind w:firstLine="640"/>
        <w:spacing w:before="0" w:after="0" w:line="480" w:lineRule="exact"/>
        <w:rPr>
          <w:rFonts w:hint="eastAsia" w:ascii="仿宋" w:hAnsi="仿宋" w:eastAsia="仿宋" w:cs="仿宋"/>
          <w:b w:val="0"/>
          <w:bCs w:val="0"/>
          <w:color w:val="auto"/>
          <w:szCs w:val="22"/>
          <w:highlight w:val="none"/>
        </w:rPr>
      </w:pPr>
      <w:r/>
      <w:bookmarkStart w:id="34" w:name="_Toc28359007"/>
      <w:r/>
      <w:bookmarkStart w:id="35" w:name="_Toc35393794"/>
      <w:r/>
      <w:bookmarkStart w:id="36" w:name="_Toc38985267"/>
      <w:r/>
      <w:bookmarkStart w:id="37" w:name="_Toc28359084"/>
      <w:r/>
      <w:bookmarkStart w:id="38" w:name="_Toc35393625"/>
      <w:r/>
      <w:bookmarkStart w:id="39" w:name="_Toc24820"/>
      <w:r>
        <w:rPr>
          <w:rFonts w:hint="eastAsia" w:ascii="仿宋" w:hAnsi="仿宋" w:eastAsia="仿宋" w:cs="仿宋"/>
          <w:b w:val="0"/>
          <w:bCs w:val="0"/>
          <w:color w:val="auto"/>
          <w:szCs w:val="22"/>
          <w:highlight w:val="none"/>
        </w:rPr>
        <w:t xml:space="preserve">五、公告期限</w:t>
      </w:r>
      <w:bookmarkEnd w:id="34"/>
      <w:r/>
      <w:bookmarkEnd w:id="35"/>
      <w:r/>
      <w:bookmarkEnd w:id="36"/>
      <w:r/>
      <w:bookmarkEnd w:id="37"/>
      <w:r/>
      <w:bookmarkEnd w:id="38"/>
      <w:r/>
      <w:bookmarkEnd w:id="39"/>
      <w:r/>
      <w:r/>
    </w:p>
    <w:p>
      <w:pPr>
        <w:ind w:firstLine="480"/>
        <w:spacing w:line="480" w:lineRule="exact"/>
        <w:rPr>
          <w:rFonts w:hint="eastAsia" w:ascii="仿宋" w:hAnsi="仿宋" w:eastAsia="仿宋" w:cs="仿宋"/>
          <w:b w:val="0"/>
          <w:bCs w:val="0"/>
          <w:color w:val="auto"/>
          <w:sz w:val="24"/>
          <w:szCs w:val="24"/>
          <w:highlight w:val="none"/>
        </w:rPr>
      </w:pPr>
      <w:r/>
      <w:bookmarkStart w:id="40" w:name="_Toc35393795"/>
      <w:r/>
      <w:bookmarkStart w:id="41" w:name="_Toc35393626"/>
      <w:r/>
      <w:bookmarkStart w:id="42" w:name="_Toc38985268"/>
      <w:r>
        <w:rPr>
          <w:rFonts w:hint="eastAsia" w:ascii="仿宋" w:hAnsi="仿宋" w:eastAsia="仿宋" w:cs="仿宋"/>
          <w:b w:val="0"/>
          <w:bCs w:val="0"/>
          <w:color w:val="auto"/>
          <w:sz w:val="24"/>
          <w:szCs w:val="24"/>
          <w:highlight w:val="none"/>
        </w:rPr>
        <w:t xml:space="preserve">招标公告及招标文件公告期限为自本公告发布之日起5个工作日。</w:t>
      </w:r>
      <w:r/>
    </w:p>
    <w:p>
      <w:pPr>
        <w:pStyle w:val="782"/>
        <w:ind w:firstLine="640"/>
        <w:spacing w:before="0" w:after="0" w:line="480" w:lineRule="exact"/>
        <w:rPr>
          <w:rFonts w:hint="eastAsia" w:ascii="仿宋" w:hAnsi="仿宋" w:eastAsia="仿宋" w:cs="仿宋"/>
          <w:b w:val="0"/>
          <w:bCs w:val="0"/>
          <w:color w:val="auto"/>
          <w:szCs w:val="22"/>
          <w:highlight w:val="none"/>
        </w:rPr>
      </w:pPr>
      <w:r/>
      <w:bookmarkStart w:id="43" w:name="_Toc13415"/>
      <w:r>
        <w:rPr>
          <w:rFonts w:hint="eastAsia" w:ascii="仿宋" w:hAnsi="仿宋" w:eastAsia="仿宋" w:cs="仿宋"/>
          <w:b w:val="0"/>
          <w:bCs w:val="0"/>
          <w:color w:val="auto"/>
          <w:szCs w:val="22"/>
          <w:highlight w:val="none"/>
        </w:rPr>
        <w:t xml:space="preserve">六、其他补充事宜</w:t>
      </w:r>
      <w:bookmarkEnd w:id="40"/>
      <w:r/>
      <w:bookmarkEnd w:id="41"/>
      <w:r/>
      <w:bookmarkEnd w:id="42"/>
      <w:r/>
      <w:bookmarkEnd w:id="43"/>
      <w:r/>
      <w:r/>
    </w:p>
    <w:p>
      <w:pPr>
        <w:ind w:firstLine="480"/>
        <w:spacing w:line="480" w:lineRule="exact"/>
        <w:rPr>
          <w:rFonts w:hint="eastAsia" w:ascii="仿宋" w:hAnsi="仿宋" w:eastAsia="仿宋" w:cs="仿宋"/>
          <w:b w:val="0"/>
          <w:bCs w:val="0"/>
          <w:color w:val="auto"/>
          <w:sz w:val="24"/>
          <w:szCs w:val="24"/>
          <w:highlight w:val="none"/>
        </w:rPr>
      </w:pPr>
      <w:r/>
      <w:bookmarkStart w:id="44" w:name="EB64e1f522fd8c43fcb4d3ba471386b3e7"/>
      <w:r/>
      <w:bookmarkStart w:id="45" w:name="_Toc28359008"/>
      <w:r/>
      <w:bookmarkStart w:id="46" w:name="_Toc35393796"/>
      <w:r/>
      <w:bookmarkStart w:id="47" w:name="_Toc35393627"/>
      <w:r/>
      <w:bookmarkStart w:id="48" w:name="_Toc28359085"/>
      <w:r/>
      <w:bookmarkStart w:id="49" w:name="_Toc38985269"/>
      <w:r>
        <w:rPr>
          <w:rFonts w:hint="eastAsia" w:ascii="仿宋" w:hAnsi="仿宋" w:eastAsia="仿宋" w:cs="仿宋"/>
          <w:b w:val="0"/>
          <w:bCs w:val="0"/>
          <w:color w:val="auto"/>
          <w:sz w:val="24"/>
          <w:szCs w:val="24"/>
          <w:highlight w:val="none"/>
        </w:rPr>
        <w:t xml:space="preserve">1.招标公告发布媒体：</w:t>
      </w:r>
      <w:bookmarkStart w:id="50" w:name="OLE_LINK3"/>
      <w:r>
        <w:rPr>
          <w:rFonts w:hint="eastAsia" w:ascii="仿宋" w:hAnsi="仿宋" w:eastAsia="仿宋" w:cs="仿宋"/>
          <w:b w:val="0"/>
          <w:bCs w:val="0"/>
          <w:color w:val="auto"/>
          <w:sz w:val="24"/>
          <w:szCs w:val="24"/>
          <w:highlight w:val="none"/>
        </w:rPr>
        <w:t xml:space="preserve">江苏政府采购网</w:t>
      </w:r>
      <w:bookmarkEnd w:id="50"/>
      <w:r>
        <w:rPr>
          <w:rFonts w:hint="eastAsia" w:ascii="仿宋" w:hAnsi="仿宋" w:eastAsia="仿宋" w:cs="仿宋"/>
          <w:b w:val="0"/>
          <w:bCs w:val="0"/>
          <w:color w:val="auto"/>
          <w:sz w:val="24"/>
          <w:szCs w:val="24"/>
          <w:highlight w:val="none"/>
        </w:rPr>
        <w:t xml:space="preserve">、宿迁市政府采购网等。</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3.宿迁地区“苏采云”系统技术支持客服电话：0527-84</w:t>
      </w:r>
      <w:r>
        <w:rPr>
          <w:rFonts w:hint="eastAsia" w:ascii="仿宋" w:hAnsi="仿宋" w:eastAsia="仿宋" w:cs="仿宋"/>
          <w:b w:val="0"/>
          <w:bCs w:val="0"/>
          <w:color w:val="auto"/>
          <w:sz w:val="24"/>
          <w:szCs w:val="24"/>
          <w:highlight w:val="none"/>
          <w:lang w:val="en-US" w:eastAsia="zh-CN"/>
        </w:rPr>
        <w:t xml:space="preserve">363067</w:t>
      </w:r>
      <w:r>
        <w:rPr>
          <w:rFonts w:hint="eastAsia" w:ascii="仿宋" w:hAnsi="仿宋" w:eastAsia="仿宋" w:cs="仿宋"/>
          <w:b w:val="0"/>
          <w:bCs w:val="0"/>
          <w:color w:val="auto"/>
          <w:sz w:val="24"/>
          <w:szCs w:val="24"/>
          <w:highlight w:val="none"/>
        </w:rPr>
        <w:t xml:space="preserve">、0519-86722806。</w:t>
      </w:r>
      <w:bookmarkEnd w:id="44"/>
      <w:r/>
    </w:p>
    <w:p>
      <w:pPr>
        <w:ind w:firstLine="480"/>
        <w:spacing w:line="480" w:lineRule="exact"/>
        <w:rPr>
          <w:rFonts w:hint="eastAsia" w:ascii="仿宋" w:hAnsi="仿宋" w:eastAsia="仿宋" w:cs="仿宋"/>
          <w:b w:val="0"/>
          <w:bCs w:val="0"/>
          <w:color w:val="auto"/>
          <w:sz w:val="24"/>
          <w:highlight w:val="none"/>
        </w:rPr>
      </w:pPr>
      <w:r/>
      <w:bookmarkStart w:id="51" w:name="_Toc29049"/>
      <w:r>
        <w:rPr>
          <w:rFonts w:hint="eastAsia" w:ascii="仿宋" w:hAnsi="仿宋" w:eastAsia="仿宋" w:cs="仿宋"/>
          <w:b w:val="0"/>
          <w:bCs w:val="0"/>
          <w:color w:val="auto"/>
          <w:sz w:val="24"/>
          <w:szCs w:val="24"/>
          <w:highlight w:val="none"/>
        </w:rPr>
        <w:t xml:space="preserve">4.</w:t>
      </w:r>
      <w:r>
        <w:rPr>
          <w:rFonts w:hint="eastAsia" w:ascii="仿宋" w:hAnsi="仿宋" w:eastAsia="仿宋" w:cs="仿宋"/>
          <w:b w:val="0"/>
          <w:bCs w:val="0"/>
          <w:color w:val="auto"/>
          <w:sz w:val="24"/>
          <w:highlight w:val="none"/>
        </w:rPr>
        <w:t xml:space="preserve">质疑渠道：投标人登录“苏采云”系统“项目质疑申请”模块向采购人提出，质疑处理联系方式详见“采购人信息”；</w:t>
      </w:r>
      <w:r>
        <w:rPr>
          <w:rFonts w:hint="eastAsia" w:ascii="仿宋" w:hAnsi="仿宋" w:eastAsia="仿宋" w:cs="仿宋"/>
          <w:b w:val="0"/>
          <w:bCs w:val="0"/>
          <w:color w:val="auto"/>
          <w:sz w:val="24"/>
          <w:szCs w:val="24"/>
          <w:highlight w:val="none"/>
        </w:rPr>
        <w:t xml:space="preserve">财政部门投诉受理电话：0527-8</w:t>
      </w:r>
      <w:r>
        <w:rPr>
          <w:rFonts w:hint="eastAsia" w:ascii="仿宋" w:hAnsi="仿宋" w:eastAsia="仿宋" w:cs="仿宋"/>
          <w:b w:val="0"/>
          <w:bCs w:val="0"/>
          <w:color w:val="auto"/>
          <w:sz w:val="24"/>
          <w:szCs w:val="24"/>
          <w:highlight w:val="none"/>
          <w:lang w:val="en-US" w:eastAsia="zh-CN"/>
        </w:rPr>
        <w:t xml:space="preserve">8859628</w:t>
      </w:r>
      <w:r>
        <w:rPr>
          <w:rFonts w:hint="eastAsia" w:ascii="仿宋" w:hAnsi="仿宋" w:eastAsia="仿宋" w:cs="仿宋"/>
          <w:b w:val="0"/>
          <w:bCs w:val="0"/>
          <w:color w:val="auto"/>
          <w:sz w:val="24"/>
          <w:szCs w:val="24"/>
          <w:highlight w:val="none"/>
        </w:rPr>
        <w:t xml:space="preserve">。</w:t>
      </w:r>
      <w:r/>
    </w:p>
    <w:p>
      <w:pPr>
        <w:pStyle w:val="782"/>
        <w:ind w:firstLine="640"/>
        <w:spacing w:before="0" w:after="0" w:line="480" w:lineRule="exact"/>
        <w:rPr>
          <w:rFonts w:hint="eastAsia" w:ascii="仿宋" w:hAnsi="仿宋" w:eastAsia="仿宋" w:cs="仿宋"/>
          <w:b w:val="0"/>
          <w:bCs w:val="0"/>
          <w:color w:val="auto"/>
          <w:szCs w:val="22"/>
          <w:highlight w:val="none"/>
        </w:rPr>
      </w:pPr>
      <w:r>
        <w:rPr>
          <w:rFonts w:hint="eastAsia" w:ascii="仿宋" w:hAnsi="仿宋" w:eastAsia="仿宋" w:cs="仿宋"/>
          <w:b w:val="0"/>
          <w:bCs w:val="0"/>
          <w:color w:val="auto"/>
          <w:szCs w:val="22"/>
          <w:highlight w:val="none"/>
        </w:rPr>
        <w:t xml:space="preserve">七、本次招标联系方式</w:t>
      </w:r>
      <w:bookmarkEnd w:id="45"/>
      <w:r/>
      <w:bookmarkEnd w:id="46"/>
      <w:r/>
      <w:bookmarkEnd w:id="47"/>
      <w:r/>
      <w:bookmarkEnd w:id="48"/>
      <w:r/>
      <w:bookmarkEnd w:id="49"/>
      <w:r/>
      <w:bookmarkEnd w:id="51"/>
      <w:r/>
      <w:r/>
    </w:p>
    <w:p>
      <w:pPr>
        <w:ind w:left="0" w:right="0" w:firstLine="560"/>
        <w:jc w:val="left"/>
        <w:spacing w:before="0" w:beforeAutospacing="0" w:after="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highlight w:val="none"/>
          <w:lang w:eastAsia="en-US"/>
        </w:rPr>
        <w:t xml:space="preserve">1.采购人信息</w:t>
      </w:r>
      <w:r/>
    </w:p>
    <w:p>
      <w:pPr>
        <w:ind w:firstLine="480"/>
        <w:spacing w:line="480" w:lineRule="exact"/>
        <w:rPr>
          <w:rFonts w:hint="eastAsia" w:ascii="仿宋" w:hAnsi="仿宋" w:eastAsia="仿宋" w:cs="仿宋"/>
          <w:b w:val="0"/>
          <w:bCs w:val="0"/>
          <w:color w:val="auto"/>
          <w:sz w:val="24"/>
          <w:szCs w:val="24"/>
          <w:highlight w:val="none"/>
          <w:lang w:eastAsia="en-US"/>
        </w:rPr>
      </w:pPr>
      <w:r>
        <w:rPr>
          <w:rFonts w:hint="eastAsia" w:ascii="仿宋" w:hAnsi="仿宋" w:eastAsia="仿宋" w:cs="仿宋"/>
          <w:b w:val="0"/>
          <w:bCs w:val="0"/>
          <w:color w:val="auto"/>
          <w:sz w:val="24"/>
          <w:szCs w:val="24"/>
          <w:highlight w:val="none"/>
          <w:lang w:eastAsia="en-US"/>
        </w:rPr>
        <w:t xml:space="preserve">名 称：宿迁经济技术开发区厦门路实验学校</w:t>
      </w:r>
      <w:r/>
    </w:p>
    <w:p>
      <w:pPr>
        <w:ind w:firstLine="480"/>
        <w:spacing w:line="480" w:lineRule="exact"/>
        <w:rPr>
          <w:rFonts w:hint="eastAsia" w:ascii="仿宋" w:hAnsi="仿宋" w:eastAsia="仿宋" w:cs="仿宋"/>
          <w:b w:val="0"/>
          <w:bCs w:val="0"/>
          <w:color w:val="auto"/>
          <w:sz w:val="24"/>
          <w:szCs w:val="24"/>
          <w:highlight w:val="none"/>
          <w:lang w:eastAsia="en-US"/>
        </w:rPr>
      </w:pPr>
      <w:r>
        <w:rPr>
          <w:rFonts w:hint="eastAsia" w:ascii="仿宋" w:hAnsi="仿宋" w:eastAsia="仿宋" w:cs="仿宋"/>
          <w:b w:val="0"/>
          <w:bCs w:val="0"/>
          <w:color w:val="auto"/>
          <w:sz w:val="24"/>
          <w:szCs w:val="24"/>
          <w:highlight w:val="none"/>
          <w:lang w:eastAsia="en-US"/>
        </w:rPr>
        <w:t xml:space="preserve">地址：宿迁市经济技术开发区            </w:t>
      </w:r>
      <w:r/>
    </w:p>
    <w:p>
      <w:pPr>
        <w:ind w:firstLine="480"/>
        <w:spacing w:line="480" w:lineRule="exact"/>
        <w:rPr>
          <w:rFonts w:hint="eastAsia" w:ascii="仿宋" w:hAnsi="仿宋" w:eastAsia="仿宋" w:cs="仿宋"/>
          <w:b w:val="0"/>
          <w:bCs w:val="0"/>
          <w:color w:val="auto"/>
          <w:sz w:val="24"/>
          <w:szCs w:val="24"/>
          <w:highlight w:val="none"/>
          <w:lang w:eastAsia="en-US"/>
        </w:rPr>
      </w:pPr>
      <w:r>
        <w:rPr>
          <w:rFonts w:hint="eastAsia" w:ascii="仿宋" w:hAnsi="仿宋" w:eastAsia="仿宋" w:cs="仿宋"/>
          <w:b w:val="0"/>
          <w:bCs w:val="0"/>
          <w:color w:val="auto"/>
          <w:sz w:val="24"/>
          <w:szCs w:val="24"/>
          <w:highlight w:val="none"/>
          <w:lang w:eastAsia="en-US"/>
        </w:rPr>
        <w:t xml:space="preserve">联系人：</w:t>
      </w:r>
      <w:r>
        <w:rPr>
          <w:rFonts w:hint="eastAsia" w:ascii="仿宋" w:hAnsi="仿宋" w:eastAsia="仿宋" w:cs="仿宋"/>
          <w:b w:val="0"/>
          <w:bCs w:val="0"/>
          <w:color w:val="auto"/>
          <w:sz w:val="24"/>
          <w:szCs w:val="24"/>
          <w:highlight w:val="none"/>
          <w:lang w:val="en-US" w:eastAsia="zh-CN"/>
        </w:rPr>
        <w:t xml:space="preserve">闻春雷</w:t>
      </w:r>
      <w:r>
        <w:rPr>
          <w:rFonts w:hint="eastAsia" w:ascii="仿宋" w:hAnsi="仿宋" w:eastAsia="仿宋" w:cs="仿宋"/>
          <w:b w:val="0"/>
          <w:bCs w:val="0"/>
          <w:color w:val="auto"/>
          <w:sz w:val="24"/>
          <w:szCs w:val="24"/>
          <w:highlight w:val="none"/>
          <w:lang w:eastAsia="en-US"/>
        </w:rPr>
        <w:t xml:space="preserve">                        </w:t>
      </w:r>
      <w:r/>
    </w:p>
    <w:p>
      <w:pPr>
        <w:ind w:firstLine="480"/>
        <w:spacing w:line="480" w:lineRule="exact"/>
        <w:rPr>
          <w:rFonts w:hint="eastAsia" w:ascii="仿宋" w:hAnsi="仿宋" w:eastAsia="仿宋" w:cs="仿宋"/>
          <w:b w:val="0"/>
          <w:bCs w:val="0"/>
          <w:color w:val="auto"/>
          <w:sz w:val="24"/>
          <w:szCs w:val="24"/>
          <w:highlight w:val="none"/>
          <w:lang w:eastAsia="en-US"/>
        </w:rPr>
      </w:pPr>
      <w:r>
        <w:rPr>
          <w:rFonts w:hint="eastAsia" w:ascii="仿宋" w:hAnsi="仿宋" w:eastAsia="仿宋" w:cs="仿宋"/>
          <w:b w:val="0"/>
          <w:bCs w:val="0"/>
          <w:color w:val="auto"/>
          <w:sz w:val="24"/>
          <w:szCs w:val="24"/>
          <w:highlight w:val="none"/>
          <w:lang w:eastAsia="en-US"/>
        </w:rPr>
        <w:t xml:space="preserve">联系方式：</w:t>
      </w:r>
      <w:r>
        <w:rPr>
          <w:rFonts w:hint="eastAsia" w:ascii="仿宋" w:hAnsi="仿宋" w:eastAsia="仿宋" w:cs="仿宋"/>
          <w:b w:val="0"/>
          <w:bCs w:val="0"/>
          <w:color w:val="auto"/>
          <w:sz w:val="24"/>
          <w:szCs w:val="24"/>
          <w:highlight w:val="none"/>
          <w:lang w:val="en-US" w:eastAsia="zh-CN"/>
        </w:rPr>
        <w:t xml:space="preserve">15505218588</w:t>
      </w:r>
      <w:r>
        <w:rPr>
          <w:rFonts w:hint="eastAsia" w:ascii="仿宋" w:hAnsi="仿宋" w:eastAsia="仿宋" w:cs="仿宋"/>
          <w:b w:val="0"/>
          <w:bCs w:val="0"/>
          <w:color w:val="auto"/>
          <w:sz w:val="24"/>
          <w:szCs w:val="24"/>
          <w:highlight w:val="none"/>
          <w:lang w:eastAsia="en-US"/>
        </w:rPr>
        <w:t xml:space="preserve">                  </w:t>
      </w:r>
      <w:r/>
    </w:p>
    <w:p>
      <w:pPr>
        <w:ind w:firstLine="480"/>
        <w:spacing w:line="480" w:lineRule="exact"/>
        <w:rPr>
          <w:rFonts w:hint="eastAsia" w:ascii="仿宋" w:hAnsi="仿宋" w:eastAsia="仿宋" w:cs="仿宋"/>
          <w:b w:val="0"/>
          <w:bCs w:val="0"/>
          <w:color w:val="auto"/>
          <w:sz w:val="24"/>
          <w:szCs w:val="24"/>
          <w:highlight w:val="none"/>
          <w:lang w:eastAsia="en-US"/>
        </w:rPr>
      </w:pPr>
      <w:r>
        <w:rPr>
          <w:rFonts w:hint="eastAsia" w:ascii="仿宋" w:hAnsi="仿宋" w:eastAsia="仿宋" w:cs="仿宋"/>
          <w:b w:val="0"/>
          <w:bCs w:val="0"/>
          <w:color w:val="auto"/>
          <w:sz w:val="24"/>
          <w:szCs w:val="24"/>
          <w:highlight w:val="none"/>
          <w:lang w:eastAsia="en-US"/>
        </w:rPr>
        <w:t xml:space="preserve">2.采购代理机构信息</w:t>
      </w:r>
      <w:r/>
    </w:p>
    <w:p>
      <w:pPr>
        <w:ind w:firstLine="480"/>
        <w:spacing w:line="480" w:lineRule="exact"/>
        <w:rPr>
          <w:rFonts w:hint="eastAsia" w:ascii="仿宋" w:hAnsi="仿宋" w:eastAsia="仿宋" w:cs="仿宋"/>
          <w:b w:val="0"/>
          <w:bCs w:val="0"/>
          <w:color w:val="auto"/>
          <w:sz w:val="24"/>
          <w:szCs w:val="24"/>
          <w:highlight w:val="none"/>
          <w:lang w:eastAsia="en-US"/>
        </w:rPr>
      </w:pPr>
      <w:r>
        <w:rPr>
          <w:rFonts w:hint="eastAsia" w:ascii="仿宋" w:hAnsi="仿宋" w:eastAsia="仿宋" w:cs="仿宋"/>
          <w:b w:val="0"/>
          <w:bCs w:val="0"/>
          <w:color w:val="auto"/>
          <w:sz w:val="24"/>
          <w:szCs w:val="24"/>
          <w:highlight w:val="none"/>
          <w:lang w:eastAsia="en-US"/>
        </w:rPr>
        <w:t xml:space="preserve">名 称：宿迁经济技术开发区公共资源交易中心   </w:t>
      </w:r>
      <w:r/>
    </w:p>
    <w:p>
      <w:pPr>
        <w:ind w:firstLine="480"/>
        <w:spacing w:line="480" w:lineRule="exact"/>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en-US"/>
        </w:rPr>
        <w:t xml:space="preserve">地址：宿迁经济技术开发区市民服务中心3</w:t>
      </w:r>
      <w:r>
        <w:rPr>
          <w:rFonts w:hint="eastAsia" w:ascii="仿宋" w:hAnsi="仿宋" w:eastAsia="仿宋" w:cs="仿宋"/>
          <w:b w:val="0"/>
          <w:bCs w:val="0"/>
          <w:color w:val="auto"/>
          <w:sz w:val="24"/>
          <w:szCs w:val="24"/>
          <w:highlight w:val="none"/>
          <w:lang w:eastAsia="zh-CN"/>
        </w:rPr>
        <w:t xml:space="preserve">楼</w:t>
      </w:r>
      <w:r/>
    </w:p>
    <w:p>
      <w:pPr>
        <w:ind w:firstLine="480"/>
        <w:spacing w:line="480" w:lineRule="exact"/>
        <w:rPr>
          <w:rFonts w:hint="eastAsia" w:ascii="仿宋" w:hAnsi="仿宋" w:eastAsia="仿宋" w:cs="仿宋"/>
          <w:b w:val="0"/>
          <w:bCs w:val="0"/>
          <w:color w:val="auto"/>
          <w:sz w:val="24"/>
          <w:szCs w:val="24"/>
          <w:highlight w:val="none"/>
          <w:lang w:eastAsia="en-US"/>
        </w:rPr>
      </w:pPr>
      <w:r>
        <w:rPr>
          <w:rFonts w:hint="eastAsia" w:ascii="仿宋" w:hAnsi="仿宋" w:eastAsia="仿宋" w:cs="仿宋"/>
          <w:b w:val="0"/>
          <w:bCs w:val="0"/>
          <w:color w:val="auto"/>
          <w:sz w:val="24"/>
          <w:szCs w:val="24"/>
          <w:highlight w:val="none"/>
          <w:lang w:eastAsia="en-US"/>
        </w:rPr>
        <w:t xml:space="preserve">联系人：</w:t>
      </w:r>
      <w:r>
        <w:rPr>
          <w:rFonts w:hint="eastAsia" w:ascii="仿宋" w:hAnsi="仿宋" w:eastAsia="仿宋" w:cs="仿宋"/>
          <w:b w:val="0"/>
          <w:bCs w:val="0"/>
          <w:color w:val="auto"/>
          <w:sz w:val="24"/>
          <w:szCs w:val="24"/>
          <w:highlight w:val="none"/>
          <w:lang w:val="en-US" w:eastAsia="zh-CN"/>
        </w:rPr>
        <w:t xml:space="preserve">章世荣</w:t>
      </w:r>
      <w:r>
        <w:rPr>
          <w:rFonts w:hint="eastAsia" w:ascii="仿宋" w:hAnsi="仿宋" w:eastAsia="仿宋" w:cs="仿宋"/>
          <w:b w:val="0"/>
          <w:bCs w:val="0"/>
          <w:color w:val="auto"/>
          <w:sz w:val="24"/>
          <w:szCs w:val="24"/>
          <w:highlight w:val="none"/>
          <w:lang w:eastAsia="en-US"/>
        </w:rPr>
        <w:t xml:space="preserve">      </w:t>
      </w:r>
      <w:r/>
    </w:p>
    <w:p>
      <w:pPr>
        <w:ind w:firstLine="480"/>
        <w:spacing w:line="480" w:lineRule="exact"/>
        <w:rPr>
          <w:rFonts w:hint="eastAsia" w:ascii="仿宋" w:hAnsi="仿宋" w:eastAsia="仿宋" w:cs="仿宋"/>
          <w:b w:val="0"/>
          <w:bCs w:val="0"/>
          <w:color w:val="auto"/>
          <w:sz w:val="24"/>
          <w:szCs w:val="24"/>
          <w:highlight w:val="none"/>
          <w:lang w:eastAsia="en-US"/>
        </w:rPr>
      </w:pPr>
      <w:r>
        <w:rPr>
          <w:rFonts w:hint="eastAsia" w:ascii="仿宋" w:hAnsi="仿宋" w:eastAsia="仿宋" w:cs="仿宋"/>
          <w:b w:val="0"/>
          <w:bCs w:val="0"/>
          <w:color w:val="auto"/>
          <w:sz w:val="24"/>
          <w:szCs w:val="24"/>
          <w:highlight w:val="none"/>
          <w:lang w:eastAsia="en-US"/>
        </w:rPr>
        <w:t xml:space="preserve">联系方式：0527-88859897</w:t>
      </w:r>
      <w:r/>
    </w:p>
    <w:p>
      <w:pPr>
        <w:spacing w:line="480" w:lineRule="exact"/>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p>
      <w:pPr>
        <w:ind w:firstLine="480"/>
        <w:jc w:val="center"/>
        <w:spacing w:line="480" w:lineRule="exact"/>
        <w:rPr>
          <w:rFonts w:hint="eastAsia" w:ascii="仿宋" w:hAnsi="仿宋" w:eastAsia="仿宋" w:cs="仿宋"/>
          <w:b w:val="0"/>
          <w:bCs w:val="0"/>
          <w:color w:val="auto"/>
          <w:sz w:val="44"/>
          <w:highlight w:val="none"/>
        </w:rPr>
        <w:outlineLvl w:val="0"/>
      </w:pPr>
      <w:r>
        <w:rPr>
          <w:rFonts w:hint="eastAsia" w:ascii="仿宋" w:hAnsi="仿宋" w:eastAsia="仿宋" w:cs="仿宋"/>
          <w:b w:val="0"/>
          <w:bCs w:val="0"/>
          <w:color w:val="auto"/>
          <w:sz w:val="24"/>
          <w:highlight w:val="none"/>
        </w:rPr>
        <w:br w:type="page" w:clear="all"/>
      </w:r>
      <w:bookmarkStart w:id="52" w:name="_Toc81575153"/>
      <w:r/>
      <w:bookmarkStart w:id="53" w:name="_Toc15265"/>
      <w:r/>
      <w:bookmarkStart w:id="54" w:name="_Toc9425"/>
      <w:r/>
      <w:bookmarkStart w:id="55" w:name="_Toc11687"/>
      <w:r/>
      <w:bookmarkStart w:id="56" w:name="_Toc81575190"/>
      <w:r>
        <w:rPr>
          <w:rFonts w:hint="eastAsia" w:ascii="仿宋" w:hAnsi="仿宋" w:eastAsia="仿宋" w:cs="仿宋"/>
          <w:b w:val="0"/>
          <w:bCs w:val="0"/>
          <w:color w:val="auto"/>
          <w:sz w:val="44"/>
          <w:highlight w:val="none"/>
        </w:rPr>
        <w:t xml:space="preserve">第二章  投标人须知</w:t>
      </w:r>
      <w:bookmarkEnd w:id="52"/>
      <w:r/>
      <w:bookmarkEnd w:id="53"/>
      <w:r/>
      <w:bookmarkEnd w:id="54"/>
      <w:r/>
      <w:bookmarkEnd w:id="55"/>
      <w:r/>
      <w:bookmarkEnd w:id="56"/>
      <w:r/>
      <w:r/>
    </w:p>
    <w:p>
      <w:pPr>
        <w:pStyle w:val="782"/>
        <w:spacing w:before="0" w:after="120" w:line="520" w:lineRule="exact"/>
        <w:rPr>
          <w:rFonts w:hint="eastAsia" w:ascii="仿宋" w:hAnsi="仿宋" w:eastAsia="仿宋" w:cs="仿宋"/>
          <w:b w:val="0"/>
          <w:bCs w:val="0"/>
          <w:color w:val="auto"/>
          <w:szCs w:val="22"/>
          <w:highlight w:val="none"/>
        </w:rPr>
      </w:pPr>
      <w:r/>
      <w:bookmarkStart w:id="57" w:name="_Toc4529"/>
      <w:r>
        <w:rPr>
          <w:rFonts w:hint="eastAsia" w:ascii="仿宋" w:hAnsi="仿宋" w:eastAsia="仿宋" w:cs="仿宋"/>
          <w:b w:val="0"/>
          <w:bCs w:val="0"/>
          <w:color w:val="auto"/>
          <w:szCs w:val="22"/>
          <w:highlight w:val="none"/>
        </w:rPr>
        <w:t xml:space="preserve">投标人须知前附表：</w:t>
      </w:r>
      <w:bookmarkEnd w:id="57"/>
      <w:r/>
      <w:r/>
    </w:p>
    <w:tbl>
      <w:tblPr>
        <w:tblStyle w:val="753"/>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 w:hAnsi="仿宋" w:eastAsia="仿宋" w:cs="仿宋"/>
                <w:b w:val="0"/>
                <w:bCs w:val="0"/>
                <w:color w:val="auto"/>
                <w:sz w:val="24"/>
                <w:szCs w:val="24"/>
                <w:highlight w:val="none"/>
              </w:rPr>
            </w:pPr>
            <w:r/>
            <w:bookmarkStart w:id="58" w:name="_Toc29262"/>
            <w:r/>
            <w:bookmarkStart w:id="59" w:name="_Toc81575154"/>
            <w:r/>
            <w:bookmarkStart w:id="60" w:name="_Toc81575191"/>
            <w:r>
              <w:rPr>
                <w:rFonts w:hint="eastAsia" w:ascii="仿宋" w:hAnsi="仿宋" w:eastAsia="仿宋" w:cs="仿宋"/>
                <w:b w:val="0"/>
                <w:bCs w:val="0"/>
                <w:color w:val="auto"/>
                <w:sz w:val="24"/>
                <w:szCs w:val="24"/>
                <w:highlight w:val="none"/>
              </w:rPr>
              <w:t xml:space="preserve">序号</w:t>
            </w:r>
            <w:r/>
          </w:p>
        </w:tc>
        <w:tc>
          <w:tcPr>
            <w:tcW w:w="1772"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内容</w:t>
            </w:r>
            <w:r/>
          </w:p>
        </w:tc>
        <w:tc>
          <w:tcPr>
            <w:tcW w:w="6579"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w:t>
            </w:r>
            <w:r/>
          </w:p>
        </w:tc>
        <w:tc>
          <w:tcPr>
            <w:tcW w:w="1772"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项目属性</w:t>
            </w:r>
            <w:r/>
          </w:p>
        </w:tc>
        <w:tc>
          <w:tcPr>
            <w:tcW w:w="6579" w:type="dxa"/>
            <w:vAlign w:val="center"/>
            <w:textDirection w:val="lrTb"/>
            <w:noWrap w:val="false"/>
          </w:tcPr>
          <w:p>
            <w:pPr>
              <w:jc w:val="left"/>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本项目</w:t>
            </w:r>
            <w:bookmarkStart w:id="61" w:name="EB9a5853ee094f4f0ea6ec3169265f6f2c"/>
            <w:r>
              <w:rPr>
                <w:rFonts w:hint="eastAsia" w:ascii="仿宋" w:hAnsi="仿宋" w:eastAsia="仿宋" w:cs="仿宋"/>
                <w:b w:val="0"/>
                <w:bCs w:val="0"/>
                <w:color w:val="auto"/>
                <w:sz w:val="24"/>
                <w:szCs w:val="24"/>
                <w:highlight w:val="none"/>
              </w:rPr>
              <w:t xml:space="preserve">属性按以下第</w:t>
            </w:r>
            <w:bookmarkEnd w:id="61"/>
            <w:r>
              <w:rPr>
                <w:rFonts w:hint="eastAsia" w:ascii="仿宋" w:hAnsi="仿宋" w:eastAsia="仿宋" w:cs="仿宋"/>
                <w:b w:val="0"/>
                <w:bCs w:val="0"/>
                <w:color w:val="auto"/>
                <w:sz w:val="24"/>
                <w:szCs w:val="24"/>
                <w:highlight w:val="none"/>
                <w:u w:val="single"/>
                <w:lang w:val="en-US" w:eastAsia="zh-CN"/>
              </w:rPr>
              <w:t xml:space="preserve">2</w:t>
            </w:r>
            <w:r>
              <w:rPr>
                <w:rFonts w:hint="eastAsia" w:ascii="仿宋" w:hAnsi="仿宋" w:eastAsia="仿宋" w:cs="仿宋"/>
                <w:b w:val="0"/>
                <w:bCs w:val="0"/>
                <w:color w:val="auto"/>
                <w:sz w:val="24"/>
                <w:szCs w:val="24"/>
                <w:highlight w:val="none"/>
              </w:rPr>
              <w:t xml:space="preserve">种确定：</w:t>
            </w:r>
            <w:r/>
          </w:p>
          <w:p>
            <w:pPr>
              <w:jc w:val="left"/>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1.货物</w:t>
            </w:r>
            <w:bookmarkStart w:id="62" w:name="EBd5c6c026f9674c39b21b31ecd0c1e7fa"/>
            <w:r>
              <w:rPr>
                <w:rFonts w:hint="eastAsia" w:ascii="仿宋" w:hAnsi="仿宋" w:eastAsia="仿宋" w:cs="仿宋"/>
                <w:b w:val="0"/>
                <w:bCs w:val="0"/>
                <w:color w:val="auto"/>
                <w:sz w:val="24"/>
                <w:szCs w:val="24"/>
                <w:highlight w:val="none"/>
              </w:rPr>
              <w:t xml:space="preserve">采购；2.</w:t>
            </w:r>
            <w:bookmarkEnd w:id="62"/>
            <w:r>
              <w:rPr>
                <w:rFonts w:hint="eastAsia" w:ascii="仿宋" w:hAnsi="仿宋" w:eastAsia="仿宋" w:cs="仿宋"/>
                <w:b w:val="0"/>
                <w:bCs w:val="0"/>
                <w:color w:val="auto"/>
                <w:sz w:val="24"/>
                <w:szCs w:val="24"/>
                <w:highlight w:val="none"/>
              </w:rPr>
              <w:t xml:space="preserve">服务</w:t>
            </w:r>
            <w:bookmarkStart w:id="63" w:name="EBf7d2a4f44ecb4166a93ea852e73be69f"/>
            <w:r>
              <w:rPr>
                <w:rFonts w:hint="eastAsia" w:ascii="仿宋" w:hAnsi="仿宋" w:eastAsia="仿宋" w:cs="仿宋"/>
                <w:b w:val="0"/>
                <w:bCs w:val="0"/>
                <w:color w:val="auto"/>
                <w:sz w:val="24"/>
                <w:szCs w:val="24"/>
                <w:highlight w:val="none"/>
              </w:rPr>
              <w:t xml:space="preserve">采购；3.</w:t>
            </w:r>
            <w:bookmarkEnd w:id="63"/>
            <w:r>
              <w:rPr>
                <w:rFonts w:hint="eastAsia" w:ascii="仿宋" w:hAnsi="仿宋" w:eastAsia="仿宋" w:cs="仿宋"/>
                <w:b w:val="0"/>
                <w:bCs w:val="0"/>
                <w:color w:val="auto"/>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w:t>
            </w:r>
            <w:r/>
          </w:p>
        </w:tc>
        <w:tc>
          <w:tcPr>
            <w:tcW w:w="1772"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投标有效期</w:t>
            </w:r>
            <w:r/>
          </w:p>
        </w:tc>
        <w:tc>
          <w:tcPr>
            <w:tcW w:w="6579" w:type="dxa"/>
            <w:vAlign w:val="center"/>
            <w:textDirection w:val="lrTb"/>
            <w:noWrap w:val="false"/>
          </w:tcPr>
          <w:p>
            <w:pPr>
              <w:jc w:val="left"/>
              <w:spacing w:line="400" w:lineRule="exact"/>
              <w:rPr>
                <w:rFonts w:hint="eastAsia" w:ascii="仿宋" w:hAnsi="仿宋" w:eastAsia="仿宋" w:cs="仿宋"/>
                <w:b w:val="0"/>
                <w:bCs w:val="0"/>
                <w:color w:val="auto"/>
                <w:sz w:val="24"/>
                <w:szCs w:val="24"/>
                <w:highlight w:val="none"/>
              </w:rPr>
            </w:pPr>
            <w:r/>
            <w:bookmarkStart w:id="64" w:name="EBd40b5fb42f2944a3b45e579ce3941f02"/>
            <w:r/>
            <w:bookmarkEnd w:id="64"/>
            <w:r>
              <w:rPr>
                <w:rFonts w:hint="eastAsia" w:ascii="仿宋" w:hAnsi="仿宋" w:eastAsia="仿宋" w:cs="仿宋"/>
                <w:b w:val="0"/>
                <w:bCs w:val="0"/>
                <w:color w:val="auto"/>
                <w:sz w:val="24"/>
                <w:szCs w:val="24"/>
                <w:highlight w:val="none"/>
              </w:rPr>
              <w:t xml:space="preserve">60日（从提交投标文件截止之日起算）</w:t>
            </w:r>
            <w:r/>
          </w:p>
        </w:tc>
      </w:tr>
      <w:tr>
        <w:trPr/>
        <w:tc>
          <w:tcPr>
            <w:tcW w:w="858"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w:t>
            </w:r>
            <w:r/>
          </w:p>
        </w:tc>
        <w:tc>
          <w:tcPr>
            <w:tcW w:w="1772"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投标文件份数</w:t>
            </w:r>
            <w:r/>
          </w:p>
        </w:tc>
        <w:tc>
          <w:tcPr>
            <w:tcW w:w="6579" w:type="dxa"/>
            <w:vAlign w:val="center"/>
            <w:textDirection w:val="lrTb"/>
            <w:noWrap w:val="false"/>
          </w:tcPr>
          <w:p>
            <w:pPr>
              <w:jc w:val="left"/>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提交加密电子投标文件</w:t>
            </w:r>
            <w:r>
              <w:rPr>
                <w:rFonts w:hint="eastAsia" w:ascii="仿宋" w:hAnsi="仿宋" w:eastAsia="仿宋" w:cs="仿宋"/>
                <w:b w:val="0"/>
                <w:bCs w:val="0"/>
                <w:color w:val="auto"/>
                <w:sz w:val="24"/>
                <w:szCs w:val="24"/>
                <w:highlight w:val="none"/>
                <w:u w:val="single"/>
              </w:rPr>
              <w:t xml:space="preserve">1</w:t>
            </w:r>
            <w:r>
              <w:rPr>
                <w:rFonts w:hint="eastAsia" w:ascii="仿宋" w:hAnsi="仿宋" w:eastAsia="仿宋" w:cs="仿宋"/>
                <w:b w:val="0"/>
                <w:bCs w:val="0"/>
                <w:color w:val="auto"/>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w:t>
            </w:r>
            <w:r/>
          </w:p>
        </w:tc>
        <w:tc>
          <w:tcPr>
            <w:tcW w:w="1772"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开标</w:t>
            </w:r>
            <w:r/>
          </w:p>
        </w:tc>
        <w:tc>
          <w:tcPr>
            <w:tcW w:w="6579" w:type="dxa"/>
            <w:vAlign w:val="center"/>
            <w:textDirection w:val="lrTb"/>
            <w:noWrap w:val="false"/>
          </w:tcPr>
          <w:p>
            <w:pPr>
              <w:jc w:val="left"/>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w:t>
            </w:r>
            <w:r/>
          </w:p>
        </w:tc>
        <w:tc>
          <w:tcPr>
            <w:tcW w:w="1772"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进口产品</w:t>
            </w:r>
            <w:r/>
          </w:p>
        </w:tc>
        <w:tc>
          <w:tcPr>
            <w:tcW w:w="6579" w:type="dxa"/>
            <w:vAlign w:val="center"/>
            <w:textDirection w:val="lrTb"/>
            <w:noWrap w:val="false"/>
          </w:tcPr>
          <w:p>
            <w:pPr>
              <w:jc w:val="left"/>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按以下第</w:t>
            </w:r>
            <w:r>
              <w:rPr>
                <w:rFonts w:hint="eastAsia" w:ascii="仿宋" w:hAnsi="仿宋" w:eastAsia="仿宋" w:cs="仿宋"/>
                <w:b w:val="0"/>
                <w:bCs w:val="0"/>
                <w:color w:val="auto"/>
                <w:sz w:val="24"/>
                <w:szCs w:val="24"/>
                <w:highlight w:val="none"/>
                <w:u w:val="single"/>
              </w:rPr>
              <w:t xml:space="preserve">2</w:t>
            </w:r>
            <w:r>
              <w:rPr>
                <w:rFonts w:hint="eastAsia" w:ascii="仿宋" w:hAnsi="仿宋" w:eastAsia="仿宋" w:cs="仿宋"/>
                <w:b w:val="0"/>
                <w:bCs w:val="0"/>
                <w:color w:val="auto"/>
                <w:sz w:val="24"/>
                <w:szCs w:val="24"/>
                <w:highlight w:val="none"/>
              </w:rPr>
              <w:t xml:space="preserve">种方式确定：</w:t>
            </w:r>
            <w:r/>
          </w:p>
          <w:p>
            <w:pPr>
              <w:jc w:val="left"/>
              <w:spacing w:line="360" w:lineRule="exact"/>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1.接受进口产品。</w:t>
            </w:r>
            <w:r>
              <w:rPr>
                <w:rFonts w:hint="eastAsia" w:ascii="仿宋" w:hAnsi="仿宋" w:eastAsia="仿宋" w:cs="仿宋"/>
                <w:b w:val="0"/>
                <w:bCs w:val="0"/>
                <w:color w:val="auto"/>
                <w:sz w:val="24"/>
                <w:highlight w:val="none"/>
              </w:rPr>
              <w:t xml:space="preserve">应当符合《政府采购进口产品管理办法》（财库〔2007〕119号）、《关于政府采购进口产品管理有关问题的通知》（财办库〔2008〕248号）等相关规定</w:t>
            </w:r>
            <w:r>
              <w:rPr>
                <w:rFonts w:hint="eastAsia" w:ascii="仿宋" w:hAnsi="仿宋" w:eastAsia="仿宋" w:cs="仿宋"/>
                <w:b w:val="0"/>
                <w:bCs w:val="0"/>
                <w:color w:val="auto"/>
                <w:sz w:val="24"/>
                <w:szCs w:val="24"/>
                <w:highlight w:val="none"/>
              </w:rPr>
              <w:t xml:space="preserve">；</w:t>
            </w:r>
            <w:r/>
          </w:p>
          <w:p>
            <w:pPr>
              <w:jc w:val="left"/>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2.不接受进口产品</w:t>
            </w:r>
            <w:r>
              <w:rPr>
                <w:rFonts w:hint="eastAsia" w:ascii="仿宋" w:hAnsi="仿宋" w:eastAsia="仿宋" w:cs="仿宋"/>
                <w:b w:val="0"/>
                <w:bCs w:val="0"/>
                <w:color w:val="auto"/>
                <w:sz w:val="24"/>
                <w:szCs w:val="24"/>
                <w:highlight w:val="none"/>
                <w:lang w:eastAsia="zh-CN"/>
              </w:rPr>
              <w:t xml:space="preserve">（服务）</w:t>
            </w:r>
            <w:r>
              <w:rPr>
                <w:rFonts w:hint="eastAsia" w:ascii="仿宋" w:hAnsi="仿宋" w:eastAsia="仿宋" w:cs="仿宋"/>
                <w:b w:val="0"/>
                <w:bCs w:val="0"/>
                <w:color w:val="auto"/>
                <w:sz w:val="24"/>
                <w:szCs w:val="24"/>
                <w:highlight w:val="none"/>
              </w:rPr>
              <w:t xml:space="preserve">。</w:t>
            </w:r>
            <w:r/>
          </w:p>
        </w:tc>
      </w:tr>
      <w:tr>
        <w:trPr/>
        <w:tc>
          <w:tcPr>
            <w:tcW w:w="858"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w:t>
            </w:r>
            <w:r/>
          </w:p>
        </w:tc>
        <w:tc>
          <w:tcPr>
            <w:tcW w:w="1772"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评标办法</w:t>
            </w:r>
            <w:r/>
          </w:p>
        </w:tc>
        <w:tc>
          <w:tcPr>
            <w:tcW w:w="6579" w:type="dxa"/>
            <w:vAlign w:val="center"/>
            <w:textDirection w:val="lrTb"/>
            <w:noWrap w:val="false"/>
          </w:tcPr>
          <w:p>
            <w:pPr>
              <w:jc w:val="left"/>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具体评标办法详见招标文件第三章。</w:t>
            </w:r>
            <w:r/>
          </w:p>
          <w:p>
            <w:pPr>
              <w:jc w:val="left"/>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评标委员会依据招标文件规定的评标办法和标准推荐</w:t>
            </w:r>
            <w:r>
              <w:rPr>
                <w:rFonts w:hint="eastAsia" w:ascii="仿宋" w:hAnsi="仿宋" w:eastAsia="仿宋" w:cs="仿宋"/>
                <w:b w:val="0"/>
                <w:bCs w:val="0"/>
                <w:color w:val="auto"/>
                <w:sz w:val="24"/>
                <w:szCs w:val="24"/>
                <w:highlight w:val="none"/>
                <w:u w:val="single"/>
              </w:rPr>
              <w:t xml:space="preserve">3</w:t>
            </w:r>
            <w:r>
              <w:rPr>
                <w:rFonts w:hint="eastAsia" w:ascii="仿宋" w:hAnsi="仿宋" w:eastAsia="仿宋" w:cs="仿宋"/>
                <w:b w:val="0"/>
                <w:bCs w:val="0"/>
                <w:color w:val="auto"/>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w:t>
            </w:r>
            <w:r/>
          </w:p>
        </w:tc>
        <w:tc>
          <w:tcPr>
            <w:tcW w:w="1772"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确定中标人</w:t>
            </w:r>
            <w:r/>
          </w:p>
        </w:tc>
        <w:tc>
          <w:tcPr>
            <w:tcW w:w="6579" w:type="dxa"/>
            <w:vAlign w:val="center"/>
            <w:textDirection w:val="lrTb"/>
            <w:noWrap w:val="false"/>
          </w:tcPr>
          <w:p>
            <w:pPr>
              <w:jc w:val="left"/>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按以下第</w:t>
            </w:r>
            <w:r>
              <w:rPr>
                <w:rFonts w:hint="eastAsia" w:ascii="仿宋" w:hAnsi="仿宋" w:eastAsia="仿宋" w:cs="仿宋"/>
                <w:b w:val="0"/>
                <w:bCs w:val="0"/>
                <w:color w:val="auto"/>
                <w:sz w:val="24"/>
                <w:szCs w:val="24"/>
                <w:highlight w:val="none"/>
                <w:u w:val="single"/>
              </w:rPr>
              <w:t xml:space="preserve">2</w:t>
            </w:r>
            <w:r>
              <w:rPr>
                <w:rFonts w:hint="eastAsia" w:ascii="仿宋" w:hAnsi="仿宋" w:eastAsia="仿宋" w:cs="仿宋"/>
                <w:b w:val="0"/>
                <w:bCs w:val="0"/>
                <w:color w:val="auto"/>
                <w:sz w:val="24"/>
                <w:szCs w:val="24"/>
                <w:highlight w:val="none"/>
              </w:rPr>
              <w:t xml:space="preserve">种方式确定中标人：</w:t>
            </w:r>
            <w:r/>
          </w:p>
          <w:p>
            <w:pPr>
              <w:jc w:val="left"/>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1.采购人按规定在评标委员会推荐的中标候选人中确定中标人；</w:t>
            </w:r>
            <w:r/>
          </w:p>
          <w:p>
            <w:pPr>
              <w:jc w:val="left"/>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w:t>
            </w:r>
            <w:r/>
          </w:p>
        </w:tc>
        <w:tc>
          <w:tcPr>
            <w:tcW w:w="1772"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分包要求</w:t>
            </w:r>
            <w:r/>
          </w:p>
        </w:tc>
        <w:tc>
          <w:tcPr>
            <w:tcW w:w="6579" w:type="dxa"/>
            <w:vAlign w:val="center"/>
            <w:textDirection w:val="lrTb"/>
            <w:noWrap w:val="false"/>
          </w:tcPr>
          <w:p>
            <w:pPr>
              <w:jc w:val="left"/>
              <w:spacing w:line="400" w:lineRule="exact"/>
              <w:rPr>
                <w:rFonts w:hint="eastAsia" w:ascii="仿宋" w:hAnsi="仿宋" w:eastAsia="仿宋" w:cs="仿宋"/>
                <w:b w:val="0"/>
                <w:bCs w:val="0"/>
                <w:color w:val="auto"/>
                <w:sz w:val="24"/>
                <w:szCs w:val="24"/>
                <w:highlight w:val="none"/>
              </w:rPr>
            </w:pPr>
            <w:r/>
            <w:bookmarkStart w:id="65" w:name="EBebac1462c5d9459fbda8a75065c2455d"/>
            <w:r>
              <w:rPr>
                <w:rFonts w:hint="eastAsia" w:ascii="仿宋" w:hAnsi="仿宋" w:eastAsia="仿宋" w:cs="仿宋"/>
                <w:b w:val="0"/>
                <w:bCs w:val="0"/>
                <w:color w:val="auto"/>
                <w:sz w:val="24"/>
                <w:szCs w:val="24"/>
                <w:highlight w:val="none"/>
              </w:rPr>
              <w:t xml:space="preserve">本项目的非主体、非关键性工作是否允许分包</w:t>
            </w:r>
            <w:bookmarkEnd w:id="65"/>
            <w:r>
              <w:rPr>
                <w:rFonts w:hint="eastAsia" w:ascii="仿宋" w:hAnsi="仿宋" w:eastAsia="仿宋" w:cs="仿宋"/>
                <w:b w:val="0"/>
                <w:bCs w:val="0"/>
                <w:color w:val="auto"/>
                <w:sz w:val="24"/>
                <w:szCs w:val="24"/>
                <w:highlight w:val="none"/>
              </w:rPr>
              <w:t xml:space="preserve">按以下第</w:t>
            </w:r>
            <w:r>
              <w:rPr>
                <w:rFonts w:hint="eastAsia" w:ascii="仿宋" w:hAnsi="仿宋" w:eastAsia="仿宋" w:cs="仿宋"/>
                <w:b w:val="0"/>
                <w:bCs w:val="0"/>
                <w:color w:val="auto"/>
                <w:sz w:val="24"/>
                <w:szCs w:val="24"/>
                <w:highlight w:val="none"/>
                <w:u w:val="single"/>
              </w:rPr>
              <w:t xml:space="preserve">  2  </w:t>
            </w:r>
            <w:r>
              <w:rPr>
                <w:rFonts w:hint="eastAsia" w:ascii="仿宋" w:hAnsi="仿宋" w:eastAsia="仿宋" w:cs="仿宋"/>
                <w:b w:val="0"/>
                <w:bCs w:val="0"/>
                <w:color w:val="auto"/>
                <w:sz w:val="24"/>
                <w:szCs w:val="24"/>
                <w:highlight w:val="none"/>
              </w:rPr>
              <w:t xml:space="preserve">种方式确定：</w:t>
            </w:r>
            <w:r/>
          </w:p>
          <w:p>
            <w:pPr>
              <w:jc w:val="left"/>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1.允许分包，</w:t>
            </w:r>
            <w:bookmarkStart w:id="66" w:name="EB512ba06683724173802e2aae54a26079"/>
            <w:r>
              <w:rPr>
                <w:rFonts w:hint="eastAsia" w:ascii="仿宋" w:hAnsi="仿宋" w:eastAsia="仿宋" w:cs="仿宋"/>
                <w:b w:val="0"/>
                <w:bCs w:val="0"/>
                <w:color w:val="auto"/>
                <w:sz w:val="24"/>
                <w:szCs w:val="24"/>
                <w:highlight w:val="none"/>
              </w:rPr>
              <w:t xml:space="preserve">允许大中型企业向一家或者多家小微企业分包，分包具体内容、金额或比例：</w:t>
            </w:r>
            <w:bookmarkEnd w:id="66"/>
            <w:r>
              <w:rPr>
                <w:rFonts w:hint="eastAsia" w:ascii="仿宋" w:hAnsi="仿宋" w:eastAsia="仿宋" w:cs="仿宋"/>
                <w:b w:val="0"/>
                <w:bCs w:val="0"/>
                <w:color w:val="auto"/>
                <w:sz w:val="24"/>
                <w:szCs w:val="24"/>
                <w:highlight w:val="none"/>
              </w:rPr>
              <w:t xml:space="preserve">无</w:t>
            </w:r>
            <w:r/>
          </w:p>
          <w:p>
            <w:pPr>
              <w:jc w:val="left"/>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w:t>
            </w:r>
            <w:r/>
          </w:p>
        </w:tc>
        <w:tc>
          <w:tcPr>
            <w:tcW w:w="1772"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代理费用收取方式及标准</w:t>
            </w:r>
            <w:r/>
          </w:p>
        </w:tc>
        <w:tc>
          <w:tcPr>
            <w:tcW w:w="6579" w:type="dxa"/>
            <w:vAlign w:val="center"/>
            <w:textDirection w:val="lrTb"/>
            <w:noWrap w:val="false"/>
          </w:tcPr>
          <w:p>
            <w:pPr>
              <w:jc w:val="left"/>
              <w:spacing w:line="400" w:lineRule="exact"/>
              <w:rPr>
                <w:rFonts w:hint="eastAsia" w:ascii="仿宋" w:hAnsi="仿宋" w:eastAsia="仿宋" w:cs="仿宋"/>
                <w:b w:val="0"/>
                <w:bCs w:val="0"/>
                <w:color w:val="auto"/>
                <w:sz w:val="24"/>
                <w:szCs w:val="24"/>
                <w:highlight w:val="none"/>
              </w:rPr>
            </w:pPr>
            <w:r/>
            <w:bookmarkStart w:id="67" w:name="EBfe735bb6fc4d4e5e9e350f940db98c5f"/>
            <w:r/>
            <w:bookmarkEnd w:id="67"/>
            <w:r>
              <w:rPr>
                <w:rFonts w:hint="eastAsia" w:ascii="仿宋" w:hAnsi="仿宋" w:eastAsia="仿宋" w:cs="仿宋"/>
                <w:b w:val="0"/>
                <w:bCs w:val="0"/>
                <w:color w:val="auto"/>
                <w:sz w:val="24"/>
                <w:szCs w:val="24"/>
                <w:highlight w:val="none"/>
              </w:rPr>
              <w:t xml:space="preserve">本项目不收取代理费。</w:t>
            </w:r>
            <w:r/>
          </w:p>
        </w:tc>
      </w:tr>
      <w:tr>
        <w:trPr/>
        <w:tc>
          <w:tcPr>
            <w:tcW w:w="858"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10</w:t>
            </w:r>
            <w:r/>
          </w:p>
        </w:tc>
        <w:tc>
          <w:tcPr>
            <w:tcW w:w="1772"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其他</w:t>
            </w:r>
            <w:bookmarkEnd w:id="58"/>
            <w:r/>
            <w:bookmarkEnd w:id="59"/>
            <w:r/>
            <w:bookmarkEnd w:id="60"/>
            <w:r/>
            <w:r/>
          </w:p>
        </w:tc>
        <w:tc>
          <w:tcPr>
            <w:tcW w:w="6579" w:type="dxa"/>
            <w:vAlign w:val="center"/>
            <w:textDirection w:val="lrTb"/>
            <w:noWrap w:val="false"/>
          </w:tcPr>
          <w:p>
            <w:pPr>
              <w:jc w:val="left"/>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信用信息查询截止时间：资格审查结束前。由采购人在资格审查现场查询信用信息，网页截屏打印，查询结果留存并归档。</w:t>
            </w:r>
            <w:r/>
          </w:p>
        </w:tc>
      </w:tr>
    </w:tbl>
    <w:p>
      <w:pPr>
        <w:rPr>
          <w:rFonts w:hint="eastAsia" w:ascii="仿宋" w:hAnsi="仿宋" w:eastAsia="仿宋" w:cs="仿宋"/>
          <w:b w:val="0"/>
          <w:bCs w:val="0"/>
          <w:color w:val="auto"/>
          <w:sz w:val="20"/>
          <w:highlight w:val="none"/>
        </w:rPr>
      </w:pPr>
      <w:r>
        <w:rPr>
          <w:rFonts w:hint="eastAsia" w:ascii="仿宋" w:hAnsi="仿宋" w:eastAsia="仿宋" w:cs="仿宋"/>
          <w:b w:val="0"/>
          <w:bCs w:val="0"/>
          <w:color w:val="auto"/>
          <w:sz w:val="20"/>
          <w:highlight w:val="none"/>
        </w:rPr>
      </w:r>
      <w:r/>
    </w:p>
    <w:p>
      <w:pPr>
        <w:pStyle w:val="782"/>
        <w:ind w:firstLine="320"/>
        <w:spacing w:before="0" w:after="0" w:line="480" w:lineRule="exact"/>
        <w:rPr>
          <w:rFonts w:hint="eastAsia" w:ascii="仿宋" w:hAnsi="仿宋" w:eastAsia="仿宋" w:cs="仿宋"/>
          <w:b w:val="0"/>
          <w:bCs w:val="0"/>
          <w:color w:val="auto"/>
          <w:szCs w:val="22"/>
          <w:highlight w:val="none"/>
        </w:rPr>
      </w:pPr>
      <w:r/>
      <w:bookmarkStart w:id="68" w:name="EB6eaaf474639940df900ef4965d71f450"/>
      <w:r/>
      <w:bookmarkEnd w:id="68"/>
      <w:r/>
      <w:bookmarkStart w:id="69" w:name="_Toc30953"/>
      <w:r/>
      <w:bookmarkStart w:id="70" w:name="_Toc81575192"/>
      <w:r/>
      <w:bookmarkStart w:id="71" w:name="_Toc81575155"/>
      <w:r/>
      <w:bookmarkStart w:id="72" w:name="_Toc8239"/>
      <w:r>
        <w:rPr>
          <w:rFonts w:hint="eastAsia" w:ascii="仿宋" w:hAnsi="仿宋" w:eastAsia="仿宋" w:cs="仿宋"/>
          <w:b w:val="0"/>
          <w:bCs w:val="0"/>
          <w:color w:val="auto"/>
          <w:szCs w:val="22"/>
          <w:highlight w:val="none"/>
        </w:rPr>
        <w:t xml:space="preserve">一、总 则</w:t>
      </w:r>
      <w:bookmarkEnd w:id="69"/>
      <w:r/>
      <w:bookmarkEnd w:id="70"/>
      <w:r/>
      <w:bookmarkEnd w:id="71"/>
      <w:r/>
      <w:bookmarkEnd w:id="72"/>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1、招标方式</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本次采购采取公开招标方式。</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2、合格的投标人</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2.2满足本文件实质性要求的规定。</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3、适用法律</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本次招标及由招标产生的合同受中华人民共和国的相关法律、法规制约和保护。</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4、投标费用</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投标人应自行承担所有参加投标有关的费用。</w:t>
      </w:r>
      <w:r/>
    </w:p>
    <w:p>
      <w:pPr>
        <w:pStyle w:val="782"/>
        <w:ind w:firstLine="320"/>
        <w:spacing w:before="0" w:after="0" w:line="480" w:lineRule="exact"/>
        <w:rPr>
          <w:rFonts w:hint="eastAsia" w:ascii="仿宋" w:hAnsi="仿宋" w:eastAsia="仿宋" w:cs="仿宋"/>
          <w:b w:val="0"/>
          <w:bCs w:val="0"/>
          <w:color w:val="auto"/>
          <w:szCs w:val="22"/>
          <w:highlight w:val="none"/>
        </w:rPr>
      </w:pPr>
      <w:r/>
      <w:bookmarkStart w:id="73" w:name="_Toc15995"/>
      <w:r/>
      <w:bookmarkStart w:id="74" w:name="_Toc81575156"/>
      <w:r/>
      <w:bookmarkStart w:id="75" w:name="_Toc29306"/>
      <w:r/>
      <w:bookmarkStart w:id="76" w:name="_Toc81575193"/>
      <w:r>
        <w:rPr>
          <w:rFonts w:hint="eastAsia" w:ascii="仿宋" w:hAnsi="仿宋" w:eastAsia="仿宋" w:cs="仿宋"/>
          <w:b w:val="0"/>
          <w:bCs w:val="0"/>
          <w:color w:val="auto"/>
          <w:szCs w:val="22"/>
          <w:highlight w:val="none"/>
        </w:rPr>
        <w:t xml:space="preserve">二、招标文件</w:t>
      </w:r>
      <w:bookmarkEnd w:id="73"/>
      <w:r/>
      <w:bookmarkEnd w:id="74"/>
      <w:r/>
      <w:bookmarkEnd w:id="75"/>
      <w:r/>
      <w:bookmarkEnd w:id="76"/>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5、招标文件构成</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5.1招标文件由以下部分组成：</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第一章：投标邀请；</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第二章：投标人须知；</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第三章：资格审查及评标办法；</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第四章：采购需求；</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第五章：合同文本；</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第六章：投标文件格式。</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请仔细检查招标文件是否齐全，如有缺漏请立即与代理机构联系解决。</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6、政府采购政策功能落实</w:t>
      </w:r>
      <w:r/>
    </w:p>
    <w:p>
      <w:pPr>
        <w:ind w:firstLine="480"/>
        <w:spacing w:line="480" w:lineRule="exact"/>
        <w:rPr>
          <w:rFonts w:hint="eastAsia" w:ascii="仿宋" w:hAnsi="仿宋" w:eastAsia="仿宋" w:cs="仿宋"/>
          <w:b w:val="0"/>
          <w:bCs w:val="0"/>
          <w:color w:val="auto"/>
          <w:sz w:val="24"/>
          <w:highlight w:val="none"/>
          <w:u w:val="single"/>
          <w:lang w:val="en-US" w:eastAsia="zh-CN"/>
        </w:rPr>
      </w:pPr>
      <w:r>
        <w:rPr>
          <w:rFonts w:hint="eastAsia" w:ascii="仿宋" w:hAnsi="仿宋" w:eastAsia="仿宋" w:cs="仿宋"/>
          <w:b w:val="0"/>
          <w:bCs w:val="0"/>
          <w:color w:val="auto"/>
          <w:sz w:val="24"/>
          <w:highlight w:val="none"/>
        </w:rPr>
        <w:t xml:space="preserve">本项目落实的政府采购政策对应序号为</w:t>
      </w:r>
      <w:r>
        <w:rPr>
          <w:rFonts w:hint="eastAsia" w:ascii="仿宋" w:hAnsi="仿宋" w:eastAsia="仿宋" w:cs="仿宋"/>
          <w:b w:val="0"/>
          <w:bCs w:val="0"/>
          <w:color w:val="auto"/>
          <w:sz w:val="24"/>
          <w:highlight w:val="none"/>
          <w:u w:val="single"/>
          <w:lang w:val="en-US" w:eastAsia="zh-CN"/>
        </w:rPr>
        <w:t xml:space="preserve">6.1</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6.1中小企业政策</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本项目按第</w:t>
      </w:r>
      <w:r>
        <w:rPr>
          <w:rFonts w:hint="eastAsia" w:ascii="仿宋" w:hAnsi="仿宋" w:eastAsia="仿宋" w:cs="仿宋"/>
          <w:b w:val="0"/>
          <w:bCs w:val="0"/>
          <w:color w:val="auto"/>
          <w:sz w:val="24"/>
          <w:highlight w:val="none"/>
          <w:u w:val="single"/>
        </w:rPr>
        <w:t xml:space="preserve">（</w:t>
      </w:r>
      <w:r>
        <w:rPr>
          <w:rFonts w:hint="eastAsia" w:ascii="仿宋" w:hAnsi="仿宋" w:eastAsia="仿宋" w:cs="仿宋"/>
          <w:b w:val="0"/>
          <w:bCs w:val="0"/>
          <w:color w:val="auto"/>
          <w:sz w:val="24"/>
          <w:highlight w:val="none"/>
          <w:u w:val="single"/>
          <w:lang w:val="en-US" w:eastAsia="zh-CN"/>
        </w:rPr>
        <w:t xml:space="preserve">1</w:t>
      </w:r>
      <w:r>
        <w:rPr>
          <w:rFonts w:hint="eastAsia" w:ascii="仿宋" w:hAnsi="仿宋" w:eastAsia="仿宋" w:cs="仿宋"/>
          <w:b w:val="0"/>
          <w:bCs w:val="0"/>
          <w:color w:val="auto"/>
          <w:sz w:val="24"/>
          <w:highlight w:val="none"/>
          <w:u w:val="single"/>
        </w:rPr>
        <w:t xml:space="preserve">）</w:t>
      </w:r>
      <w:r>
        <w:rPr>
          <w:rFonts w:hint="eastAsia" w:ascii="仿宋" w:hAnsi="仿宋" w:eastAsia="仿宋" w:cs="仿宋"/>
          <w:b w:val="0"/>
          <w:bCs w:val="0"/>
          <w:color w:val="auto"/>
          <w:sz w:val="24"/>
          <w:highlight w:val="none"/>
        </w:rPr>
        <w:t xml:space="preserve">种政策落实：</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（1）本项目专门面向中小企业（含监狱与戒毒企业、残疾人福利企业）采购。</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（2）对符合规定情形的小微企业报价给予</w:t>
      </w:r>
      <w:r>
        <w:rPr>
          <w:rFonts w:hint="eastAsia" w:ascii="仿宋" w:hAnsi="仿宋" w:eastAsia="仿宋" w:cs="仿宋"/>
          <w:b w:val="0"/>
          <w:bCs w:val="0"/>
          <w:color w:val="auto"/>
          <w:sz w:val="24"/>
          <w:highlight w:val="none"/>
          <w:u w:val="single"/>
        </w:rPr>
        <w:t xml:space="preserve">15%</w:t>
      </w:r>
      <w:r>
        <w:rPr>
          <w:rFonts w:hint="eastAsia" w:ascii="仿宋" w:hAnsi="仿宋" w:eastAsia="仿宋" w:cs="仿宋"/>
          <w:b w:val="0"/>
          <w:bCs w:val="0"/>
          <w:color w:val="auto"/>
          <w:sz w:val="24"/>
          <w:highlight w:val="none"/>
          <w:u w:val="single"/>
          <w:lang w:val="en-US" w:eastAsia="zh-CN"/>
        </w:rPr>
        <w:t xml:space="preserve"> </w:t>
      </w:r>
      <w:r>
        <w:rPr>
          <w:rFonts w:hint="eastAsia" w:ascii="仿宋" w:hAnsi="仿宋" w:eastAsia="仿宋" w:cs="仿宋"/>
          <w:b w:val="0"/>
          <w:bCs w:val="0"/>
          <w:color w:val="auto"/>
          <w:sz w:val="24"/>
          <w:highlight w:val="none"/>
        </w:rPr>
        <w:t xml:space="preserve">扣除，用扣除后的价格参加评审。</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b w:val="0"/>
          <w:bCs w:val="0"/>
          <w:color w:val="auto"/>
          <w:sz w:val="24"/>
          <w:highlight w:val="none"/>
          <w:u w:val="single"/>
        </w:rPr>
        <w:t xml:space="preserve">5</w:t>
      </w:r>
      <w:r>
        <w:rPr>
          <w:rFonts w:hint="eastAsia" w:ascii="仿宋" w:hAnsi="仿宋" w:eastAsia="仿宋" w:cs="仿宋"/>
          <w:b w:val="0"/>
          <w:bCs w:val="0"/>
          <w:color w:val="auto"/>
          <w:sz w:val="24"/>
          <w:highlight w:val="none"/>
        </w:rPr>
        <w:t xml:space="preserve">%（工程项目为</w:t>
      </w:r>
      <w:r>
        <w:rPr>
          <w:rFonts w:hint="eastAsia" w:ascii="仿宋" w:hAnsi="仿宋" w:eastAsia="仿宋" w:cs="仿宋"/>
          <w:b w:val="0"/>
          <w:bCs w:val="0"/>
          <w:color w:val="auto"/>
          <w:sz w:val="24"/>
          <w:highlight w:val="none"/>
          <w:u w:val="single"/>
        </w:rPr>
        <w:t xml:space="preserve">2</w:t>
      </w:r>
      <w:r>
        <w:rPr>
          <w:rFonts w:hint="eastAsia" w:ascii="仿宋" w:hAnsi="仿宋" w:eastAsia="仿宋" w:cs="仿宋"/>
          <w:b w:val="0"/>
          <w:bCs w:val="0"/>
          <w:color w:val="auto"/>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6.2节能产品、环境标志产品</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6.2.</w:t>
      </w:r>
      <w:r>
        <w:rPr>
          <w:rFonts w:hint="eastAsia" w:ascii="仿宋" w:hAnsi="仿宋" w:eastAsia="仿宋" w:cs="仿宋"/>
          <w:b w:val="0"/>
          <w:bCs w:val="0"/>
          <w:color w:val="auto"/>
          <w:sz w:val="24"/>
          <w:highlight w:val="none"/>
          <w:lang w:val="en-US" w:eastAsia="zh-CN"/>
        </w:rPr>
        <w:t xml:space="preserve">2</w:t>
      </w:r>
      <w:r>
        <w:rPr>
          <w:rFonts w:hint="eastAsia" w:ascii="仿宋" w:hAnsi="仿宋" w:eastAsia="仿宋" w:cs="仿宋"/>
          <w:b w:val="0"/>
          <w:bCs w:val="0"/>
          <w:color w:val="auto"/>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采用最低评标价法的项目，同等条件下优先推荐提供有效节能环保证书多的投标人为中标人。</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6.3政府采购需求标准</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6.3.1商品包装、快递包装政府采购需求标准（试行）</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6.3.2绿色数据中心政府采购需求标准（试行）</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6.3.3绿色建材政府采购需求标准</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7、招标文件的澄清或修改</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7.3投标人应及时登录“苏采云”系统获取澄清答疑文件（修改后的招标文件），如投标人未能及时下载澄清答疑文件，造成的相关责任由投标人承担。</w:t>
      </w:r>
      <w:r/>
    </w:p>
    <w:p>
      <w:pPr>
        <w:pStyle w:val="782"/>
        <w:ind w:firstLine="320"/>
        <w:spacing w:before="0" w:after="0" w:line="480" w:lineRule="exact"/>
        <w:rPr>
          <w:rFonts w:hint="eastAsia" w:ascii="仿宋" w:hAnsi="仿宋" w:eastAsia="仿宋" w:cs="仿宋"/>
          <w:b w:val="0"/>
          <w:bCs w:val="0"/>
          <w:color w:val="auto"/>
          <w:szCs w:val="22"/>
          <w:highlight w:val="none"/>
        </w:rPr>
      </w:pPr>
      <w:r/>
      <w:bookmarkStart w:id="77" w:name="_Toc81575157"/>
      <w:r/>
      <w:bookmarkStart w:id="78" w:name="_Toc11461"/>
      <w:r/>
      <w:bookmarkStart w:id="79" w:name="_Toc5574"/>
      <w:r/>
      <w:bookmarkStart w:id="80" w:name="_Toc81575194"/>
      <w:r>
        <w:rPr>
          <w:rFonts w:hint="eastAsia" w:ascii="仿宋" w:hAnsi="仿宋" w:eastAsia="仿宋" w:cs="仿宋"/>
          <w:b w:val="0"/>
          <w:bCs w:val="0"/>
          <w:color w:val="auto"/>
          <w:szCs w:val="22"/>
          <w:highlight w:val="none"/>
        </w:rPr>
        <w:t xml:space="preserve">三、投标文件的编制</w:t>
      </w:r>
      <w:bookmarkEnd w:id="77"/>
      <w:r/>
      <w:bookmarkEnd w:id="78"/>
      <w:r/>
      <w:bookmarkEnd w:id="79"/>
      <w:r/>
      <w:bookmarkEnd w:id="80"/>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8、投标文件的编制要求</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9、投标文件构成</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9.1投标文件包括资格证明文件、开标一览表、分项报价表、响应及偏离表、投标函、其他证明文件等部分。投标文件构成资料为非中文时应提供中文译版。</w:t>
      </w:r>
      <w:bookmarkStart w:id="81" w:name="EBc50e2bb832bb43068403b10c1cce6141"/>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1"/>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10、投标报价</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10.1报价为一次报价，本项目不接受备选的投标方案或有选择的报价，只允许有一个报价。</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10.2报价注意事项：投标价格一律以人民币计算，以元为单位标注，最多保留至小数点后两位，招标文件有规定的按招标文件执行。</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11、投标保证金</w:t>
      </w:r>
      <w:bookmarkStart w:id="82" w:name="EB183a0bf075204c54a4ff090f1aecaaa7"/>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本项目不收取投标保证金。</w:t>
      </w:r>
      <w:bookmarkEnd w:id="82"/>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12、投标有效期</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82"/>
        <w:ind w:firstLine="320"/>
        <w:spacing w:before="0" w:after="0" w:line="480" w:lineRule="exact"/>
        <w:rPr>
          <w:rFonts w:hint="eastAsia" w:ascii="仿宋" w:hAnsi="仿宋" w:eastAsia="仿宋" w:cs="仿宋"/>
          <w:b w:val="0"/>
          <w:bCs w:val="0"/>
          <w:color w:val="auto"/>
          <w:szCs w:val="22"/>
          <w:highlight w:val="none"/>
        </w:rPr>
      </w:pPr>
      <w:r/>
      <w:bookmarkStart w:id="83" w:name="_Toc2773"/>
      <w:r/>
      <w:bookmarkStart w:id="84" w:name="_Toc81575158"/>
      <w:r/>
      <w:bookmarkStart w:id="85" w:name="_Toc23443"/>
      <w:r/>
      <w:bookmarkStart w:id="86" w:name="_Toc81575195"/>
      <w:r>
        <w:rPr>
          <w:rFonts w:hint="eastAsia" w:ascii="仿宋" w:hAnsi="仿宋" w:eastAsia="仿宋" w:cs="仿宋"/>
          <w:b w:val="0"/>
          <w:bCs w:val="0"/>
          <w:color w:val="auto"/>
          <w:szCs w:val="22"/>
          <w:highlight w:val="none"/>
        </w:rPr>
        <w:t xml:space="preserve">四、投标文件的提交</w:t>
      </w:r>
      <w:bookmarkEnd w:id="83"/>
      <w:r/>
      <w:bookmarkEnd w:id="84"/>
      <w:r/>
      <w:bookmarkEnd w:id="85"/>
      <w:r/>
      <w:bookmarkEnd w:id="86"/>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13、投标文件的提交</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13.2投标文件的修改和撤回：在投标截止时间前，投标人可以撤回或重新提交投标文件。投标文件以最终完成上传的为准。</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14、投标文件被拒绝接收的情形</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在招标文件规定的投标截止时间后上传的投标文件或对投标报价或其他实质性内容修正的文件。</w:t>
      </w:r>
      <w:r/>
    </w:p>
    <w:p>
      <w:pPr>
        <w:pStyle w:val="782"/>
        <w:ind w:firstLine="320"/>
        <w:spacing w:before="0" w:after="0" w:line="520" w:lineRule="exact"/>
        <w:rPr>
          <w:rFonts w:hint="eastAsia" w:ascii="仿宋" w:hAnsi="仿宋" w:eastAsia="仿宋" w:cs="仿宋"/>
          <w:b w:val="0"/>
          <w:bCs w:val="0"/>
          <w:color w:val="auto"/>
          <w:szCs w:val="22"/>
          <w:highlight w:val="none"/>
        </w:rPr>
      </w:pPr>
      <w:r/>
      <w:bookmarkStart w:id="87" w:name="_Toc20026"/>
      <w:r/>
      <w:bookmarkStart w:id="88" w:name="_Toc81575160"/>
      <w:r/>
      <w:bookmarkStart w:id="89" w:name="_Toc959"/>
      <w:r/>
      <w:bookmarkStart w:id="90" w:name="_Toc81575197"/>
      <w:r>
        <w:rPr>
          <w:rFonts w:hint="eastAsia" w:ascii="仿宋" w:hAnsi="仿宋" w:eastAsia="仿宋" w:cs="仿宋"/>
          <w:b w:val="0"/>
          <w:bCs w:val="0"/>
          <w:color w:val="auto"/>
          <w:szCs w:val="22"/>
          <w:highlight w:val="none"/>
        </w:rPr>
        <w:t xml:space="preserve">五、开标、评标程序</w:t>
      </w:r>
      <w:bookmarkEnd w:id="87"/>
      <w:r/>
      <w:bookmarkEnd w:id="88"/>
      <w:r/>
      <w:bookmarkEnd w:id="89"/>
      <w:r/>
      <w:bookmarkEnd w:id="90"/>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15、开标</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15.2开标仪式由采购代理机构组织。“苏采云”系统将自动对项目进行开标，并宣布各投标人名称和投标价格。</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15.5投标人在开、评标全过程中应保持通讯畅通，及时登录“苏采云”系统查阅、答复相关信息。</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16、评标委员会</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17、评标程序</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17.1资格审查</w:t>
      </w:r>
      <w:bookmarkStart w:id="91" w:name="EBa9c0a2c9e523494487594c65b2a92370"/>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开标结束后，采购人依法根据招标文件的规定对投标人的资格证明文件等进行审查。</w:t>
      </w:r>
      <w:bookmarkEnd w:id="91"/>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17.2符合性检查</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2" w:name="EB1499356fad43416eb16398733accabf7"/>
      <w:r>
        <w:rPr>
          <w:rFonts w:hint="eastAsia" w:ascii="仿宋" w:hAnsi="仿宋" w:eastAsia="仿宋" w:cs="仿宋"/>
          <w:b w:val="0"/>
          <w:bCs w:val="0"/>
          <w:color w:val="auto"/>
          <w:sz w:val="24"/>
          <w:highlight w:val="none"/>
        </w:rPr>
        <w:t xml:space="preserve">所谓重大偏离是指投标人投标文件中所述设备质量、技术规格、数量、交货期、服务等明显不能满足招标文件要求。</w:t>
      </w:r>
      <w:bookmarkEnd w:id="92"/>
      <w:r>
        <w:rPr>
          <w:rFonts w:hint="eastAsia" w:ascii="仿宋" w:hAnsi="仿宋" w:eastAsia="仿宋" w:cs="仿宋"/>
          <w:b w:val="0"/>
          <w:bCs w:val="0"/>
          <w:color w:val="auto"/>
          <w:sz w:val="24"/>
          <w:highlight w:val="none"/>
        </w:rPr>
        <w:t xml:space="preserve">重大偏离的认定需经过评标委员会以少数服从多数的原则作出结论。</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17.5相同品牌产品投标</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17.5.3非单一产品采购项目，采购人确定核心产品，并在招标文件中载明。多家投标人提供的核心产品品牌相同的，按前两款规定处理。</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17.6有关问题的澄清</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17.6.2投标文件报价出现前后不一致的，除招标文件另有规定外，按照下列规定修正：</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②大写金额和小写金额不一致的，以大写金额为准；</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③单价金额小数点或者百分比有明显错位的，以开标一览表的总价为准，并修改单价；</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④总价金额与按单价汇总金额不一致的，以单价金额计算结果为准。</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同时出现两种以上不一致的，按照前款规定的顺序修正。</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评标过程中，不得去掉报价中的最高报价和最低报价。</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17.7异常低价投标审查</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17.7.1评标过程中出现下列情形之一的，评标委员会应当启动异常低价投标审查程序：</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（1）投标（响应）报价低于全部通过符合性审查供应商投标（响应）报价平均值50%的，即投标（响应）报价&lt;全部通过符合性审查供应商投标（响应）报价平均值X50%；</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（2）投标（响应）报价低于通过符合性审查的次低报价供应商投标（响应）报价50%的，即投标（响应）报价&lt;通过符合性审查的次低报价供应商投标（响应）报价X50%；</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（3）投标（响应）报价低于采购项目最高限价45%的，即投标（响应）报价&lt;采购项目最高限价X45%；</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（4）评审委员会基于专业判断，认为供应商报价过低，有可能影响产品质量或者不能诚信履约的其他情形。</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相关法律法规对供应商报价有规定的，从其规定。</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17.7.3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17.3.4评审委员会借助互联网等渠道查询相关信息的，应当严格遵守评审工作纪律，不得实施影响评审公正的行为。</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17.3.5异常低价投标（响应）审查的启动原因、审查意见和审查结果应当在评审报告中记录，并随供应商提供的相关书面说明及证明材料，以及评审委员会有关互联网浏览、查询历史一并归档。</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w:t>
      </w:r>
      <w:r>
        <w:rPr>
          <w:rFonts w:hint="eastAsia" w:ascii="仿宋" w:hAnsi="仿宋" w:eastAsia="仿宋" w:cs="仿宋"/>
          <w:b w:val="0"/>
          <w:bCs w:val="0"/>
          <w:color w:val="auto"/>
          <w:sz w:val="24"/>
          <w:highlight w:val="none"/>
          <w:lang w:val="en-US" w:eastAsia="zh-CN"/>
        </w:rPr>
        <w:t xml:space="preserve">8</w:t>
      </w:r>
      <w:r>
        <w:rPr>
          <w:rFonts w:hint="eastAsia" w:ascii="仿宋" w:hAnsi="仿宋" w:eastAsia="仿宋" w:cs="仿宋"/>
          <w:b w:val="0"/>
          <w:bCs w:val="0"/>
          <w:color w:val="auto"/>
          <w:sz w:val="24"/>
          <w:highlight w:val="none"/>
        </w:rPr>
        <w:t xml:space="preserve">比较</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评标委员会将按招标文件中规定的评标方法和标准，对符合性检查合格的投标文件进行商务和技术评比。</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17.8推荐中标候选人</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评标委员会按照招标文件中规定的评标方法和标准推荐中标候选人。</w:t>
      </w:r>
      <w:r/>
    </w:p>
    <w:p>
      <w:pPr>
        <w:pStyle w:val="782"/>
        <w:ind w:firstLine="320"/>
        <w:spacing w:before="0" w:after="0" w:line="480" w:lineRule="exact"/>
        <w:rPr>
          <w:rFonts w:hint="eastAsia" w:ascii="仿宋" w:hAnsi="仿宋" w:eastAsia="仿宋" w:cs="仿宋"/>
          <w:b w:val="0"/>
          <w:bCs w:val="0"/>
          <w:color w:val="auto"/>
          <w:szCs w:val="22"/>
          <w:highlight w:val="none"/>
        </w:rPr>
      </w:pPr>
      <w:r/>
      <w:bookmarkStart w:id="93" w:name="_Toc8712"/>
      <w:r/>
      <w:bookmarkStart w:id="94" w:name="_Toc8841"/>
      <w:r/>
      <w:bookmarkStart w:id="95" w:name="_Toc81575159"/>
      <w:r/>
      <w:bookmarkStart w:id="96" w:name="_Toc81575196"/>
      <w:r>
        <w:rPr>
          <w:rFonts w:hint="eastAsia" w:ascii="仿宋" w:hAnsi="仿宋" w:eastAsia="仿宋" w:cs="仿宋"/>
          <w:b w:val="0"/>
          <w:bCs w:val="0"/>
          <w:color w:val="auto"/>
          <w:szCs w:val="22"/>
          <w:highlight w:val="none"/>
        </w:rPr>
        <w:t xml:space="preserve">六、无效投标、废标、串通投标</w:t>
      </w:r>
      <w:bookmarkEnd w:id="93"/>
      <w:r/>
      <w:bookmarkEnd w:id="94"/>
      <w:r/>
      <w:bookmarkEnd w:id="95"/>
      <w:r/>
      <w:bookmarkEnd w:id="96"/>
      <w:r>
        <w:rPr>
          <w:rFonts w:hint="eastAsia" w:ascii="仿宋" w:hAnsi="仿宋" w:eastAsia="仿宋" w:cs="仿宋"/>
          <w:b w:val="0"/>
          <w:bCs w:val="0"/>
          <w:color w:val="auto"/>
          <w:szCs w:val="22"/>
          <w:highlight w:val="none"/>
        </w:rPr>
        <w:t xml:space="preserve">及取消中标候选人资格情形</w:t>
      </w:r>
      <w:r/>
    </w:p>
    <w:p>
      <w:pPr>
        <w:ind w:firstLine="482"/>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18、无效投标情形</w:t>
      </w:r>
      <w:r/>
    </w:p>
    <w:p>
      <w:pPr>
        <w:ind w:firstLine="480"/>
        <w:spacing w:line="480" w:lineRule="exact"/>
        <w:rPr>
          <w:rFonts w:hint="eastAsia" w:ascii="仿宋" w:hAnsi="仿宋" w:eastAsia="仿宋" w:cs="仿宋"/>
          <w:b w:val="0"/>
          <w:bCs w:val="0"/>
          <w:strike/>
          <w:color w:val="auto"/>
          <w:sz w:val="24"/>
          <w:highlight w:val="none"/>
        </w:rPr>
      </w:pPr>
      <w:r>
        <w:rPr>
          <w:rFonts w:hint="eastAsia" w:ascii="仿宋" w:hAnsi="仿宋" w:eastAsia="仿宋" w:cs="仿宋"/>
          <w:b w:val="0"/>
          <w:bCs w:val="0"/>
          <w:color w:val="auto"/>
          <w:sz w:val="24"/>
          <w:highlight w:val="none"/>
        </w:rPr>
        <w:t xml:space="preserve">18.1投标人同一采购包提交两个（含两个）以上不同的投标报价的。</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18.2投标人不符合招标文件规定资格要求的或未按规定提交资质证件的。</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18.3投标人的报价超过了采购预算或最高限价的。</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18.4投标文件未通过符合性审查的。</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18.5投标文件出现重大偏离，不符合招标文件中规定的实质性要求的（★部分为实质性要求）。</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18.7投标文件未按照招标文件要求加盖CA电子公章的。</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18.8投标人有本招标文件规定的恶意串通投标情形的。</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18.9投标文件含有采购人不能接受的附加条件的。</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18.10其他法律、法规及本招标文件规定的属无效投标的情形。</w:t>
      </w:r>
      <w:r/>
    </w:p>
    <w:p>
      <w:pPr>
        <w:ind w:firstLine="482"/>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19、废标情形</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19.1符合专业条件的投标人或者对招标文件作实质响应的投标人不足三家的。</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19.2出现影响采购公正的违法、违规行为的。</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19.3因重大变故，采购任务取消的。</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19.4评标委员会认定招标文件存在歧义、重大缺陷导致评审工作无法进行的。</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19.5在“苏采云”系统规定时间内成功解密电子投标文件的投标人不足3家的。</w:t>
      </w:r>
      <w:r/>
    </w:p>
    <w:p>
      <w:pPr>
        <w:ind w:firstLine="482"/>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20、投标人不足三家情形处理</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21、串通投标情形</w:t>
      </w:r>
      <w:r/>
    </w:p>
    <w:p>
      <w:pPr>
        <w:ind w:firstLine="480"/>
        <w:spacing w:line="50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有下列情形之一的，属于恶意串通投标：</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21.3供应商接受采购人或采购代理机构授意撤换、修改投标文件；</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21.4供应商之间协商投标报价、技术方案等投标文件实质性内容；</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21.5属于同一集团、协会、商会等组织成员的供应商按照该组织要求协同投标；</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21.6供应商之间事先约定由某一特定供应商中标、成交；</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21.7供应商之间商定部分供应商放弃投标或者放弃中标、成交；</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有下列情形之一的，视为投标人串通投标，其投标无效：</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21.9不同投标人的投标文件由同一单位或者个人编制；</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21.10不同投标人委托同一单位或者个人办理投标事宜；</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21.11不同投标人的投标文件载明的项目管理成员或者联系人员为同一人；</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21.12不同投标人的投标文件异常一致或者投标报价呈规律性差异；</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21.13不同投标人的投标文件相互混装；</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21.14不同投标人的投标保证金从同一单位或者个人的账户转出。</w:t>
      </w:r>
      <w:r/>
    </w:p>
    <w:p>
      <w:pPr>
        <w:ind w:firstLine="482"/>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22、</w:t>
      </w:r>
      <w:bookmarkStart w:id="97" w:name="OLE_LINK4"/>
      <w:r>
        <w:rPr>
          <w:rFonts w:hint="eastAsia" w:ascii="仿宋" w:hAnsi="仿宋" w:eastAsia="仿宋" w:cs="仿宋"/>
          <w:b w:val="0"/>
          <w:bCs w:val="0"/>
          <w:color w:val="auto"/>
          <w:sz w:val="24"/>
          <w:highlight w:val="none"/>
        </w:rPr>
        <w:t xml:space="preserve">取消中标候选人资格情形</w:t>
      </w:r>
      <w:bookmarkEnd w:id="97"/>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22.1提供虚假材料谋取中标的；</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22.2采取不正当手段诋毁、排挤其他投标人的；</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22.3与采购人、其他投标人或者采购代理机构恶意串通的；</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22.4向采购人、采购代理机构行贿或者提供其他不正当利益的；</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22.5未在规定时间内与采购人签订采购合同的；</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22.6法律、法规规定的其它情况。</w:t>
      </w:r>
      <w:bookmarkStart w:id="98" w:name="_Toc81575198"/>
      <w:r/>
      <w:bookmarkStart w:id="99" w:name="_Toc6494"/>
      <w:r/>
      <w:bookmarkStart w:id="100" w:name="_Toc2391"/>
      <w:r/>
      <w:bookmarkStart w:id="101" w:name="_Toc81575161"/>
      <w:r/>
      <w:r/>
    </w:p>
    <w:p>
      <w:pPr>
        <w:ind w:firstLine="320"/>
        <w:spacing w:line="480" w:lineRule="exact"/>
        <w:rPr>
          <w:rFonts w:hint="eastAsia" w:ascii="仿宋" w:hAnsi="仿宋" w:eastAsia="仿宋" w:cs="仿宋"/>
          <w:b w:val="0"/>
          <w:bCs w:val="0"/>
          <w:color w:val="auto"/>
          <w:sz w:val="32"/>
          <w:szCs w:val="22"/>
          <w:highlight w:val="none"/>
          <w:lang w:val="en-US" w:eastAsia="zh-CN" w:bidi="ar-SA"/>
        </w:rPr>
        <w:outlineLvl w:val="1"/>
      </w:pPr>
      <w:r>
        <w:rPr>
          <w:rFonts w:hint="eastAsia" w:ascii="仿宋" w:hAnsi="仿宋" w:eastAsia="仿宋" w:cs="仿宋"/>
          <w:b w:val="0"/>
          <w:bCs w:val="0"/>
          <w:color w:val="auto"/>
          <w:sz w:val="32"/>
          <w:szCs w:val="22"/>
          <w:highlight w:val="none"/>
          <w:lang w:val="en-US" w:eastAsia="zh-CN" w:bidi="ar-SA"/>
        </w:rPr>
        <w:t xml:space="preserve">七、中标及合同签订</w:t>
      </w:r>
      <w:bookmarkEnd w:id="98"/>
      <w:r/>
      <w:bookmarkEnd w:id="99"/>
      <w:r/>
      <w:bookmarkEnd w:id="100"/>
      <w:r/>
      <w:bookmarkEnd w:id="101"/>
      <w:r/>
      <w:r/>
    </w:p>
    <w:p>
      <w:pPr>
        <w:ind w:firstLine="480"/>
        <w:spacing w:line="50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23、确定中标人</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23.2中标人确定之日起2个工作日内，采购人、采购代理机构将发布中标结果，中标公告的公告期限为1个工作日。</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23.3采购人确定正被列为失信被执行人的投标人为中标人的，中标结果无效。</w:t>
      </w:r>
      <w:r/>
    </w:p>
    <w:p>
      <w:pPr>
        <w:ind w:firstLine="480"/>
        <w:spacing w:line="50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24、中标通知书</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24.3采用综合评分法评审的，未中标人可于中标结果公告期限届满之日起通过“苏采云”系统查看</w:t>
      </w:r>
      <w:bookmarkStart w:id="102" w:name="OLE_LINK5"/>
      <w:r>
        <w:rPr>
          <w:rFonts w:hint="eastAsia" w:ascii="仿宋" w:hAnsi="仿宋" w:eastAsia="仿宋" w:cs="仿宋"/>
          <w:b w:val="0"/>
          <w:bCs w:val="0"/>
          <w:color w:val="auto"/>
          <w:sz w:val="24"/>
          <w:highlight w:val="none"/>
        </w:rPr>
        <w:t xml:space="preserve">自己的评审得分及排序情况。</w:t>
      </w:r>
      <w:bookmarkEnd w:id="102"/>
      <w:r/>
    </w:p>
    <w:p>
      <w:pPr>
        <w:ind w:firstLine="480"/>
        <w:spacing w:line="50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25、授予合同</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25.2采购人在自合同签订之日起2个工作日内，将合同在指定的媒体上公告。</w:t>
      </w:r>
      <w:r/>
    </w:p>
    <w:p>
      <w:pPr>
        <w:numPr>
          <w:ilvl w:val="0"/>
          <w:numId w:val="0"/>
        </w:numPr>
        <w:ind w:firstLine="480"/>
        <w:spacing w:line="480" w:lineRule="exact"/>
        <w:rPr>
          <w:rFonts w:hint="eastAsia" w:ascii="仿宋" w:hAnsi="仿宋" w:eastAsia="仿宋" w:cs="仿宋"/>
          <w:b w:val="0"/>
          <w:bCs w:val="0"/>
          <w:color w:val="auto"/>
          <w:sz w:val="24"/>
          <w:highlight w:val="none"/>
          <w:lang w:val="zh-CN"/>
        </w:rPr>
      </w:pPr>
      <w:r>
        <w:rPr>
          <w:rFonts w:hint="eastAsia" w:ascii="仿宋" w:hAnsi="仿宋" w:eastAsia="仿宋" w:cs="仿宋"/>
          <w:b w:val="0"/>
          <w:bCs w:val="0"/>
          <w:color w:val="auto"/>
          <w:sz w:val="24"/>
          <w:highlight w:val="none"/>
          <w:lang w:val="en-US" w:eastAsia="zh-CN"/>
        </w:rPr>
        <w:t xml:space="preserve">26、</w:t>
      </w:r>
      <w:r>
        <w:rPr>
          <w:rFonts w:hint="eastAsia" w:ascii="仿宋" w:hAnsi="仿宋" w:eastAsia="仿宋" w:cs="仿宋"/>
          <w:b w:val="0"/>
          <w:bCs w:val="0"/>
          <w:color w:val="auto"/>
          <w:sz w:val="24"/>
          <w:highlight w:val="none"/>
        </w:rPr>
        <w:t xml:space="preserve">履约保证金</w:t>
      </w:r>
      <w:r/>
    </w:p>
    <w:p>
      <w:pPr>
        <w:numPr>
          <w:ilvl w:val="0"/>
          <w:numId w:val="0"/>
        </w:numPr>
        <w:ind w:firstLine="480"/>
        <w:spacing w:line="480" w:lineRule="exact"/>
        <w:rPr>
          <w:rFonts w:hint="eastAsia" w:ascii="仿宋" w:hAnsi="仿宋" w:eastAsia="仿宋" w:cs="仿宋"/>
          <w:b w:val="0"/>
          <w:bCs w:val="0"/>
          <w:color w:val="auto"/>
          <w:sz w:val="24"/>
          <w:highlight w:val="none"/>
          <w:lang w:val="zh-CN"/>
        </w:rPr>
      </w:pPr>
      <w:r>
        <w:rPr>
          <w:rFonts w:hint="eastAsia" w:ascii="仿宋" w:hAnsi="仿宋" w:eastAsia="仿宋" w:cs="仿宋"/>
          <w:b w:val="0"/>
          <w:bCs w:val="0"/>
          <w:color w:val="auto"/>
          <w:sz w:val="24"/>
          <w:highlight w:val="none"/>
          <w:lang w:val="zh-CN"/>
        </w:rPr>
        <w:t xml:space="preserve">按照以下第</w:t>
      </w:r>
      <w:r>
        <w:rPr>
          <w:rFonts w:hint="eastAsia" w:ascii="仿宋" w:hAnsi="仿宋" w:eastAsia="仿宋" w:cs="仿宋"/>
          <w:b w:val="0"/>
          <w:bCs w:val="0"/>
          <w:color w:val="auto"/>
          <w:sz w:val="24"/>
          <w:highlight w:val="none"/>
          <w:u w:val="single"/>
        </w:rPr>
        <w:t xml:space="preserve">（</w:t>
      </w:r>
      <w:r>
        <w:rPr>
          <w:rFonts w:hint="eastAsia" w:ascii="仿宋" w:hAnsi="仿宋" w:eastAsia="仿宋" w:cs="仿宋"/>
          <w:b w:val="0"/>
          <w:bCs w:val="0"/>
          <w:color w:val="auto"/>
          <w:sz w:val="24"/>
          <w:highlight w:val="none"/>
          <w:u w:val="single"/>
          <w:lang w:val="en-US" w:eastAsia="zh-CN"/>
        </w:rPr>
        <w:t xml:space="preserve">2</w:t>
      </w:r>
      <w:r>
        <w:rPr>
          <w:rFonts w:hint="eastAsia" w:ascii="仿宋" w:hAnsi="仿宋" w:eastAsia="仿宋" w:cs="仿宋"/>
          <w:b w:val="0"/>
          <w:bCs w:val="0"/>
          <w:color w:val="auto"/>
          <w:sz w:val="24"/>
          <w:highlight w:val="none"/>
          <w:u w:val="single"/>
        </w:rPr>
        <w:t xml:space="preserve">）</w:t>
      </w:r>
      <w:r>
        <w:rPr>
          <w:rFonts w:hint="eastAsia" w:ascii="仿宋" w:hAnsi="仿宋" w:eastAsia="仿宋" w:cs="仿宋"/>
          <w:b w:val="0"/>
          <w:bCs w:val="0"/>
          <w:color w:val="auto"/>
          <w:sz w:val="24"/>
          <w:highlight w:val="none"/>
          <w:lang w:val="zh-CN"/>
        </w:rPr>
        <w:t xml:space="preserve">方式确定履约保证</w:t>
      </w:r>
      <w:r>
        <w:rPr>
          <w:rFonts w:hint="eastAsia" w:ascii="仿宋" w:hAnsi="仿宋" w:eastAsia="仿宋" w:cs="仿宋"/>
          <w:b w:val="0"/>
          <w:bCs w:val="0"/>
          <w:color w:val="auto"/>
          <w:sz w:val="24"/>
          <w:highlight w:val="none"/>
        </w:rPr>
        <w:t xml:space="preserve">金</w:t>
      </w:r>
      <w:r>
        <w:rPr>
          <w:rFonts w:hint="eastAsia" w:ascii="仿宋" w:hAnsi="仿宋" w:eastAsia="仿宋" w:cs="仿宋"/>
          <w:b w:val="0"/>
          <w:bCs w:val="0"/>
          <w:color w:val="auto"/>
          <w:sz w:val="24"/>
          <w:highlight w:val="none"/>
          <w:lang w:val="zh-CN"/>
        </w:rPr>
        <w:t xml:space="preserve">收取方式。</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（1）本项目不收取履约保证金。</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（2）本项目收取履约保证金。</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26.1履约保证金提交形式</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26.2履约保证金提交金额</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按采购合同总价的</w:t>
      </w:r>
      <w:r>
        <w:rPr>
          <w:rFonts w:hint="eastAsia" w:ascii="仿宋" w:hAnsi="仿宋" w:eastAsia="仿宋" w:cs="仿宋"/>
          <w:b w:val="0"/>
          <w:bCs w:val="0"/>
          <w:color w:val="auto"/>
          <w:sz w:val="24"/>
          <w:highlight w:val="none"/>
          <w:u w:val="single"/>
        </w:rPr>
        <w:t xml:space="preserve"> </w:t>
      </w:r>
      <w:r>
        <w:rPr>
          <w:rFonts w:hint="eastAsia" w:ascii="仿宋" w:hAnsi="仿宋" w:eastAsia="仿宋" w:cs="仿宋"/>
          <w:b w:val="0"/>
          <w:bCs w:val="0"/>
          <w:color w:val="auto"/>
          <w:sz w:val="24"/>
          <w:highlight w:val="none"/>
          <w:u w:val="single"/>
          <w:lang w:val="en-US" w:eastAsia="zh-CN"/>
        </w:rPr>
        <w:t xml:space="preserve">5</w:t>
      </w:r>
      <w:r>
        <w:rPr>
          <w:rFonts w:hint="eastAsia" w:ascii="仿宋" w:hAnsi="仿宋" w:eastAsia="仿宋" w:cs="仿宋"/>
          <w:b w:val="0"/>
          <w:bCs w:val="0"/>
          <w:color w:val="auto"/>
          <w:sz w:val="24"/>
          <w:highlight w:val="none"/>
        </w:rPr>
        <w:t xml:space="preserve">%提交。</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仿宋" w:hAnsi="仿宋" w:eastAsia="仿宋" w:cs="仿宋"/>
          <w:b w:val="0"/>
          <w:bCs w:val="0"/>
          <w:color w:val="auto"/>
          <w:sz w:val="24"/>
          <w:highlight w:val="none"/>
          <w:u w:val="single"/>
          <w:lang w:val="en-US" w:eastAsia="zh-CN"/>
        </w:rPr>
        <w:t xml:space="preserve">3 </w:t>
      </w:r>
      <w:r>
        <w:rPr>
          <w:rFonts w:hint="eastAsia" w:ascii="仿宋" w:hAnsi="仿宋" w:eastAsia="仿宋" w:cs="仿宋"/>
          <w:b w:val="0"/>
          <w:bCs w:val="0"/>
          <w:color w:val="auto"/>
          <w:sz w:val="24"/>
          <w:highlight w:val="none"/>
        </w:rPr>
        <w:t xml:space="preserve"> %（履约保证金原提交金额的6折）提交。办理流程、偿付等内容见江苏政府采购网“保险保函”模块。</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26.3履约保证金退还方式</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26.4履约保证金退还条件</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具有验收合格相关证明材料。</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26.5履约保证金退还时间</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采购人收到投标人退付申请后5个工作日内退还。</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26.6履约保证金不予退还情形</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26.7逾期退还履约保证金违约责任</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highlight w:val="none"/>
        </w:rPr>
        <w:t xml:space="preserve">27、线上融资</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中标人可凭政府采购合同办理融资贷款，详情见江苏政府采购网“政采贷”专栏。</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28、合同履行</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28.1政府采购合同订立后，合同各方不得擅自变更、中止或者终止合同。</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782"/>
        <w:spacing w:before="0" w:after="0" w:line="520" w:lineRule="exact"/>
        <w:rPr>
          <w:rFonts w:hint="eastAsia" w:ascii="仿宋" w:hAnsi="仿宋" w:eastAsia="仿宋" w:cs="仿宋"/>
          <w:b w:val="0"/>
          <w:bCs w:val="0"/>
          <w:color w:val="auto"/>
          <w:szCs w:val="22"/>
          <w:highlight w:val="none"/>
        </w:rPr>
      </w:pPr>
      <w:r/>
      <w:bookmarkStart w:id="103" w:name="_Toc81575162"/>
      <w:r/>
      <w:bookmarkStart w:id="104" w:name="_Toc7550"/>
      <w:r/>
      <w:bookmarkStart w:id="105" w:name="_Toc22084"/>
      <w:r/>
      <w:bookmarkStart w:id="106" w:name="_Toc81575199"/>
      <w:r>
        <w:rPr>
          <w:rFonts w:hint="eastAsia" w:ascii="仿宋" w:hAnsi="仿宋" w:eastAsia="仿宋" w:cs="仿宋"/>
          <w:b w:val="0"/>
          <w:bCs w:val="0"/>
          <w:color w:val="auto"/>
          <w:szCs w:val="22"/>
          <w:highlight w:val="none"/>
        </w:rPr>
        <w:t xml:space="preserve">八、</w:t>
      </w:r>
      <w:bookmarkEnd w:id="103"/>
      <w:r/>
      <w:bookmarkEnd w:id="104"/>
      <w:r/>
      <w:bookmarkEnd w:id="105"/>
      <w:r/>
      <w:bookmarkEnd w:id="106"/>
      <w:r/>
      <w:bookmarkStart w:id="107" w:name="_Toc81575200"/>
      <w:r/>
      <w:bookmarkStart w:id="108" w:name="_Toc31888"/>
      <w:r/>
      <w:bookmarkStart w:id="109" w:name="_Toc12263"/>
      <w:r/>
      <w:bookmarkStart w:id="110" w:name="_Toc81575163"/>
      <w:r>
        <w:rPr>
          <w:rFonts w:hint="eastAsia" w:ascii="仿宋" w:hAnsi="仿宋" w:eastAsia="仿宋" w:cs="仿宋"/>
          <w:b w:val="0"/>
          <w:bCs w:val="0"/>
          <w:color w:val="auto"/>
          <w:szCs w:val="22"/>
          <w:highlight w:val="none"/>
        </w:rPr>
        <w:t xml:space="preserve">质疑与投诉</w:t>
      </w:r>
      <w:bookmarkEnd w:id="107"/>
      <w:r/>
      <w:bookmarkEnd w:id="108"/>
      <w:r/>
      <w:bookmarkEnd w:id="109"/>
      <w:r/>
      <w:bookmarkEnd w:id="110"/>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29、质疑</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29.1供应商认为采购文件、采购过程和中标结果使自己的权益受到损害的，可以在知道或者应知其权益受到损害之日起七个工作日内，</w:t>
      </w:r>
      <w:bookmarkStart w:id="111" w:name="OLE_LINK2"/>
      <w:r>
        <w:rPr>
          <w:rFonts w:hint="eastAsia" w:ascii="仿宋" w:hAnsi="仿宋" w:eastAsia="仿宋" w:cs="仿宋"/>
          <w:b w:val="0"/>
          <w:bCs w:val="0"/>
          <w:color w:val="auto"/>
          <w:sz w:val="24"/>
          <w:highlight w:val="none"/>
        </w:rPr>
        <w:t xml:space="preserve">登录“苏采云”系统，从“项目质疑申请”模块向采购人提出质疑</w:t>
      </w:r>
      <w:bookmarkEnd w:id="111"/>
      <w:r>
        <w:rPr>
          <w:rFonts w:hint="eastAsia" w:ascii="仿宋" w:hAnsi="仿宋" w:eastAsia="仿宋" w:cs="仿宋"/>
          <w:b w:val="0"/>
          <w:bCs w:val="0"/>
          <w:color w:val="auto"/>
          <w:sz w:val="24"/>
          <w:highlight w:val="none"/>
        </w:rPr>
        <w:t xml:space="preserve">。</w:t>
      </w:r>
      <w:bookmarkStart w:id="112" w:name="OLE_LINK1"/>
      <w:r>
        <w:rPr>
          <w:rFonts w:hint="eastAsia" w:ascii="仿宋" w:hAnsi="仿宋" w:eastAsia="仿宋" w:cs="仿宋"/>
          <w:b w:val="0"/>
          <w:bCs w:val="0"/>
          <w:color w:val="auto"/>
          <w:sz w:val="24"/>
          <w:highlight w:val="none"/>
        </w:rPr>
        <w:t xml:space="preserve">质疑联系部门、联系电话、通讯地址详见采购公告。</w:t>
      </w:r>
      <w:bookmarkEnd w:id="112"/>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29.2供应商应知其权益受到损害之日，是指：</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（1）对本项目采购文件提出质疑的，为获取采购文件之日或者采购文件公告期限届满之日；</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（2）对本项目采购过程提出质疑的，为各采购程序环节结束之日；</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（3）对本项目中标结果提出质疑的，为中标结果公告期限届满之日。</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29.4供应商提出质疑应当提交质疑函和必要的证明材料。质疑函的必备内容：</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（1）供应商的姓名或者名称、地址、邮编、联系人及联系电话；</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（2）质疑项目的名称、编号；</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（3）获取采购文件的时间；</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（4）具体、明确的质疑事项和质疑事项相关的请求；</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（5）事实依据；</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（6）必要的法律依据；</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（7）提出质疑的日期；</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29.5采购人在收到质疑函后7个工作日内作出答复，并以书面形式通知质疑供应商和其他有关供应商，但质疑答复的内容不涉及商业秘密。</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30、投诉</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质疑供应商对答复不满意或采购人未在规定时间内作出答复的，可在答复期满后15个工作日内向同级财政部门提起投诉。</w:t>
      </w:r>
      <w:r/>
    </w:p>
    <w:p>
      <w:pPr>
        <w:pStyle w:val="781"/>
        <w:jc w:val="center"/>
        <w:spacing w:before="200"/>
        <w:rPr>
          <w:rFonts w:hint="eastAsia" w:ascii="仿宋" w:hAnsi="仿宋" w:eastAsia="仿宋" w:cs="仿宋"/>
          <w:b w:val="0"/>
          <w:bCs w:val="0"/>
          <w:color w:val="auto"/>
          <w:highlight w:val="none"/>
        </w:rPr>
      </w:pPr>
      <w:r/>
      <w:bookmarkStart w:id="113" w:name="EB4d341233595e4bf8ad7006b4bd78d974"/>
      <w:r/>
      <w:bookmarkEnd w:id="113"/>
      <w:r/>
      <w:bookmarkStart w:id="114" w:name="_Toc81575164"/>
      <w:r/>
      <w:bookmarkStart w:id="115" w:name="_Toc81575201"/>
      <w:r/>
      <w:bookmarkStart w:id="116" w:name="_Hlk166141273"/>
      <w:r>
        <w:rPr>
          <w:rFonts w:hint="eastAsia" w:ascii="仿宋" w:hAnsi="仿宋" w:eastAsia="仿宋" w:cs="仿宋"/>
          <w:b w:val="0"/>
          <w:bCs w:val="0"/>
          <w:color w:val="auto"/>
          <w:highlight w:val="none"/>
        </w:rPr>
        <w:br w:type="page" w:clear="all"/>
      </w:r>
      <w:bookmarkStart w:id="117" w:name="_Toc17996"/>
      <w:r>
        <w:rPr>
          <w:rFonts w:hint="eastAsia" w:ascii="仿宋" w:hAnsi="仿宋" w:eastAsia="仿宋" w:cs="仿宋"/>
          <w:b w:val="0"/>
          <w:bCs w:val="0"/>
          <w:color w:val="auto"/>
          <w:sz w:val="44"/>
          <w:szCs w:val="44"/>
          <w:highlight w:val="none"/>
        </w:rPr>
        <w:t xml:space="preserve">第三章  资格审查及评标</w:t>
      </w:r>
      <w:bookmarkEnd w:id="114"/>
      <w:r/>
      <w:bookmarkEnd w:id="115"/>
      <w:r/>
      <w:bookmarkEnd w:id="117"/>
      <w:r>
        <w:rPr>
          <w:rFonts w:hint="eastAsia" w:ascii="仿宋" w:hAnsi="仿宋" w:eastAsia="仿宋" w:cs="仿宋"/>
          <w:b w:val="0"/>
          <w:bCs w:val="0"/>
          <w:color w:val="auto"/>
          <w:sz w:val="44"/>
          <w:szCs w:val="44"/>
          <w:highlight w:val="none"/>
        </w:rPr>
        <w:t xml:space="preserve">方法</w:t>
      </w:r>
      <w:r/>
    </w:p>
    <w:p>
      <w:pPr>
        <w:ind w:firstLine="480"/>
        <w:jc w:val="left"/>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一、资格审查</w:t>
      </w:r>
      <w:r/>
    </w:p>
    <w:p>
      <w:pPr>
        <w:ind w:firstLine="480"/>
        <w:jc w:val="left"/>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szCs w:val="28"/>
          <w:highlight w:val="none"/>
        </w:rPr>
        <w:t xml:space="preserve">资格审查人员按照下列指标对各投标人的资格进行审查，未通过审查的为无效标，不参与评标。</w:t>
      </w:r>
      <w:r/>
    </w:p>
    <w:tbl>
      <w:tblPr>
        <w:tblStyle w:val="753"/>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spacing w:line="480" w:lineRule="exact"/>
              <w:rPr>
                <w:rFonts w:hint="eastAsia" w:ascii="仿宋" w:hAnsi="仿宋" w:eastAsia="仿宋" w:cs="仿宋"/>
                <w:b w:val="0"/>
                <w:bCs w:val="0"/>
                <w:color w:val="auto"/>
                <w:sz w:val="22"/>
                <w:highlight w:val="none"/>
              </w:rPr>
            </w:pPr>
            <w:r>
              <w:rPr>
                <w:rFonts w:hint="eastAsia" w:ascii="仿宋" w:hAnsi="仿宋" w:eastAsia="仿宋" w:cs="仿宋"/>
                <w:b w:val="0"/>
                <w:bCs w:val="0"/>
                <w:color w:val="auto"/>
                <w:sz w:val="22"/>
                <w:highlight w:val="none"/>
              </w:rPr>
              <w:t xml:space="preserve">资格审查因素</w:t>
            </w:r>
            <w:r/>
          </w:p>
        </w:tc>
        <w:tc>
          <w:tcPr>
            <w:tcW w:w="4246" w:type="dxa"/>
            <w:vAlign w:val="center"/>
            <w:textDirection w:val="lrTb"/>
            <w:noWrap w:val="false"/>
          </w:tcPr>
          <w:p>
            <w:pPr>
              <w:jc w:val="center"/>
              <w:spacing w:line="480" w:lineRule="exact"/>
              <w:rPr>
                <w:rFonts w:hint="eastAsia" w:ascii="仿宋" w:hAnsi="仿宋" w:eastAsia="仿宋" w:cs="仿宋"/>
                <w:b w:val="0"/>
                <w:bCs w:val="0"/>
                <w:color w:val="auto"/>
                <w:sz w:val="22"/>
                <w:highlight w:val="none"/>
              </w:rPr>
            </w:pPr>
            <w:r>
              <w:rPr>
                <w:rFonts w:hint="eastAsia" w:ascii="仿宋" w:hAnsi="仿宋" w:eastAsia="仿宋" w:cs="仿宋"/>
                <w:b w:val="0"/>
                <w:bCs w:val="0"/>
                <w:color w:val="auto"/>
                <w:sz w:val="22"/>
                <w:highlight w:val="none"/>
              </w:rPr>
              <w:t xml:space="preserve">审查标准</w:t>
            </w:r>
            <w:r/>
          </w:p>
        </w:tc>
      </w:tr>
      <w:tr>
        <w:trPr/>
        <w:tc>
          <w:tcPr>
            <w:tcW w:w="4422" w:type="dxa"/>
            <w:vAlign w:val="center"/>
            <w:textDirection w:val="lrTb"/>
            <w:noWrap w:val="false"/>
          </w:tcPr>
          <w:p>
            <w:pPr>
              <w:jc w:val="center"/>
              <w:spacing w:line="480" w:lineRule="exact"/>
              <w:rPr>
                <w:rFonts w:hint="eastAsia" w:ascii="仿宋" w:hAnsi="仿宋" w:eastAsia="仿宋" w:cs="仿宋"/>
                <w:b w:val="0"/>
                <w:bCs w:val="0"/>
                <w:color w:val="auto"/>
                <w:sz w:val="22"/>
                <w:highlight w:val="none"/>
              </w:rPr>
            </w:pPr>
            <w:r>
              <w:rPr>
                <w:rFonts w:hint="eastAsia" w:ascii="仿宋" w:hAnsi="仿宋" w:eastAsia="仿宋" w:cs="仿宋"/>
                <w:b w:val="0"/>
                <w:bCs w:val="0"/>
                <w:color w:val="auto"/>
                <w:sz w:val="22"/>
                <w:highlight w:val="none"/>
              </w:rPr>
              <w:t xml:space="preserve">投标声明及承诺函</w:t>
            </w:r>
            <w:r/>
          </w:p>
        </w:tc>
        <w:tc>
          <w:tcPr>
            <w:tcW w:w="4246" w:type="dxa"/>
            <w:vAlign w:val="center"/>
            <w:textDirection w:val="lrTb"/>
            <w:noWrap w:val="false"/>
          </w:tcPr>
          <w:p>
            <w:pPr>
              <w:jc w:val="center"/>
              <w:spacing w:line="480" w:lineRule="exact"/>
              <w:rPr>
                <w:rFonts w:hint="eastAsia" w:ascii="仿宋" w:hAnsi="仿宋" w:eastAsia="仿宋" w:cs="仿宋"/>
                <w:b w:val="0"/>
                <w:bCs w:val="0"/>
                <w:color w:val="auto"/>
                <w:sz w:val="22"/>
                <w:highlight w:val="none"/>
              </w:rPr>
            </w:pPr>
            <w:r>
              <w:rPr>
                <w:rFonts w:hint="eastAsia" w:ascii="仿宋" w:hAnsi="仿宋" w:eastAsia="仿宋" w:cs="仿宋"/>
                <w:b w:val="0"/>
                <w:bCs w:val="0"/>
                <w:color w:val="auto"/>
                <w:sz w:val="22"/>
                <w:highlight w:val="none"/>
              </w:rPr>
              <w:t xml:space="preserve">符合招标文件要求</w:t>
            </w:r>
            <w:r/>
          </w:p>
        </w:tc>
      </w:tr>
      <w:tr>
        <w:trPr/>
        <w:tc>
          <w:tcPr>
            <w:tcW w:w="4422" w:type="dxa"/>
            <w:vAlign w:val="center"/>
            <w:textDirection w:val="lrTb"/>
            <w:noWrap w:val="false"/>
          </w:tcPr>
          <w:p>
            <w:pPr>
              <w:jc w:val="center"/>
              <w:spacing w:line="480" w:lineRule="exact"/>
              <w:rPr>
                <w:rFonts w:hint="eastAsia" w:ascii="仿宋" w:hAnsi="仿宋" w:eastAsia="仿宋" w:cs="仿宋"/>
                <w:b w:val="0"/>
                <w:bCs w:val="0"/>
                <w:color w:val="auto"/>
                <w:sz w:val="22"/>
                <w:highlight w:val="none"/>
              </w:rPr>
            </w:pPr>
            <w:r>
              <w:rPr>
                <w:rFonts w:hint="eastAsia" w:ascii="仿宋" w:hAnsi="仿宋" w:eastAsia="仿宋" w:cs="仿宋"/>
                <w:b w:val="0"/>
                <w:bCs w:val="0"/>
                <w:color w:val="auto"/>
                <w:sz w:val="22"/>
                <w:highlight w:val="none"/>
              </w:rPr>
              <w:t xml:space="preserve">信用信息</w:t>
            </w:r>
            <w:r/>
          </w:p>
        </w:tc>
        <w:tc>
          <w:tcPr>
            <w:tcW w:w="4246" w:type="dxa"/>
            <w:vAlign w:val="center"/>
            <w:textDirection w:val="lrTb"/>
            <w:noWrap w:val="false"/>
          </w:tcPr>
          <w:p>
            <w:pPr>
              <w:jc w:val="center"/>
              <w:spacing w:line="480" w:lineRule="exact"/>
              <w:rPr>
                <w:rFonts w:hint="eastAsia" w:ascii="仿宋" w:hAnsi="仿宋" w:eastAsia="仿宋" w:cs="仿宋"/>
                <w:b w:val="0"/>
                <w:bCs w:val="0"/>
                <w:color w:val="auto"/>
                <w:sz w:val="22"/>
                <w:highlight w:val="none"/>
              </w:rPr>
            </w:pPr>
            <w:r>
              <w:rPr>
                <w:rFonts w:hint="eastAsia" w:ascii="仿宋" w:hAnsi="仿宋" w:eastAsia="仿宋" w:cs="仿宋"/>
                <w:b w:val="0"/>
                <w:bCs w:val="0"/>
                <w:color w:val="auto"/>
                <w:sz w:val="22"/>
                <w:highlight w:val="none"/>
              </w:rPr>
              <w:t xml:space="preserve">符合招标文件要求</w:t>
            </w:r>
            <w:r/>
          </w:p>
        </w:tc>
      </w:tr>
      <w:tr>
        <w:trPr/>
        <w:tc>
          <w:tcPr>
            <w:tcW w:w="4422" w:type="dxa"/>
            <w:vAlign w:val="center"/>
            <w:textDirection w:val="lrTb"/>
            <w:noWrap w:val="false"/>
          </w:tcPr>
          <w:p>
            <w:pPr>
              <w:jc w:val="center"/>
              <w:spacing w:line="480" w:lineRule="exact"/>
              <w:rPr>
                <w:rFonts w:hint="eastAsia" w:ascii="仿宋" w:hAnsi="仿宋" w:eastAsia="仿宋" w:cs="仿宋"/>
                <w:b w:val="0"/>
                <w:bCs w:val="0"/>
                <w:color w:val="auto"/>
                <w:sz w:val="22"/>
                <w:highlight w:val="none"/>
                <w:lang w:val="en-US" w:eastAsia="zh-CN"/>
              </w:rPr>
            </w:pPr>
            <w:r>
              <w:rPr>
                <w:rFonts w:hint="eastAsia" w:ascii="仿宋" w:hAnsi="仿宋" w:eastAsia="仿宋" w:cs="仿宋"/>
                <w:b w:val="0"/>
                <w:bCs w:val="0"/>
                <w:color w:val="auto"/>
                <w:sz w:val="22"/>
                <w:highlight w:val="none"/>
              </w:rPr>
              <w:t xml:space="preserve">中小企业或残疾人福利性单位声明函，或监狱企业证明文件</w:t>
            </w:r>
            <w:r/>
          </w:p>
        </w:tc>
        <w:tc>
          <w:tcPr>
            <w:tcW w:w="4246" w:type="dxa"/>
            <w:vAlign w:val="center"/>
            <w:textDirection w:val="lrTb"/>
            <w:noWrap w:val="false"/>
          </w:tcPr>
          <w:p>
            <w:pPr>
              <w:jc w:val="center"/>
              <w:spacing w:line="480" w:lineRule="exact"/>
              <w:rPr>
                <w:rFonts w:hint="eastAsia" w:ascii="仿宋" w:hAnsi="仿宋" w:eastAsia="仿宋" w:cs="仿宋"/>
                <w:b w:val="0"/>
                <w:bCs w:val="0"/>
                <w:color w:val="auto"/>
                <w:sz w:val="22"/>
                <w:highlight w:val="none"/>
                <w:lang w:val="en-US" w:eastAsia="zh-CN"/>
              </w:rPr>
            </w:pPr>
            <w:r>
              <w:rPr>
                <w:rFonts w:hint="eastAsia" w:ascii="仿宋" w:hAnsi="仿宋" w:eastAsia="仿宋" w:cs="仿宋"/>
                <w:b w:val="0"/>
                <w:bCs w:val="0"/>
                <w:color w:val="auto"/>
                <w:sz w:val="22"/>
                <w:highlight w:val="none"/>
              </w:rPr>
              <w:t xml:space="preserve">符合</w:t>
            </w:r>
            <w:r>
              <w:rPr>
                <w:rFonts w:hint="eastAsia" w:ascii="仿宋" w:hAnsi="仿宋" w:eastAsia="仿宋" w:cs="仿宋"/>
                <w:b w:val="0"/>
                <w:bCs w:val="0"/>
                <w:color w:val="auto"/>
                <w:sz w:val="22"/>
                <w:highlight w:val="none"/>
                <w:lang w:val="en-US" w:eastAsia="zh-CN"/>
              </w:rPr>
              <w:t xml:space="preserve">招标</w:t>
            </w:r>
            <w:r>
              <w:rPr>
                <w:rFonts w:hint="eastAsia" w:ascii="仿宋" w:hAnsi="仿宋" w:eastAsia="仿宋" w:cs="仿宋"/>
                <w:b w:val="0"/>
                <w:bCs w:val="0"/>
                <w:color w:val="auto"/>
                <w:sz w:val="22"/>
                <w:highlight w:val="none"/>
              </w:rPr>
              <w:t xml:space="preserve">文件要求</w:t>
            </w:r>
            <w:r/>
          </w:p>
        </w:tc>
      </w:tr>
    </w:tbl>
    <w:p>
      <w:pPr>
        <w:ind w:firstLine="480"/>
        <w:jc w:val="left"/>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二、符合性审查</w:t>
      </w:r>
      <w:r/>
    </w:p>
    <w:p>
      <w:pPr>
        <w:ind w:firstLine="480"/>
        <w:jc w:val="left"/>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szCs w:val="28"/>
          <w:highlight w:val="none"/>
        </w:rPr>
        <w:t xml:space="preserve">评标委员会对符合资格的投标人的投标文件进行符合性审查，未通过审查的为无效标，不再参与评审。</w:t>
      </w:r>
      <w:r/>
    </w:p>
    <w:tbl>
      <w:tblPr>
        <w:tblStyle w:val="753"/>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符合性审查因素</w:t>
            </w:r>
            <w:r/>
          </w:p>
        </w:tc>
        <w:tc>
          <w:tcPr>
            <w:tcW w:w="4304" w:type="dxa"/>
            <w:vAlign w:val="center"/>
            <w:textDirection w:val="lrTb"/>
            <w:noWrap w:val="false"/>
          </w:tcPr>
          <w:p>
            <w:pPr>
              <w:jc w:val="center"/>
              <w:spacing w:line="48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审查标准</w:t>
            </w:r>
            <w:r/>
          </w:p>
        </w:tc>
      </w:tr>
      <w:tr>
        <w:trPr/>
        <w:tc>
          <w:tcPr>
            <w:tcW w:w="4364" w:type="dxa"/>
            <w:vAlign w:val="center"/>
            <w:textDirection w:val="lrTb"/>
            <w:noWrap w:val="false"/>
          </w:tcPr>
          <w:p>
            <w:pPr>
              <w:jc w:val="center"/>
              <w:spacing w:line="48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sz w:val="22"/>
                <w:highlight w:val="none"/>
              </w:rPr>
              <w:t xml:space="preserve">法定代表人身份证明或</w:t>
            </w:r>
            <w:r>
              <w:rPr>
                <w:rFonts w:hint="eastAsia" w:ascii="仿宋" w:hAnsi="仿宋" w:eastAsia="仿宋" w:cs="仿宋"/>
                <w:b w:val="0"/>
                <w:bCs w:val="0"/>
                <w:color w:val="auto"/>
                <w:highlight w:val="none"/>
              </w:rPr>
              <w:t xml:space="preserve">法人授权书</w:t>
            </w:r>
            <w:r/>
          </w:p>
        </w:tc>
        <w:tc>
          <w:tcPr>
            <w:tcW w:w="4304" w:type="dxa"/>
            <w:vAlign w:val="center"/>
            <w:textDirection w:val="lrTb"/>
            <w:noWrap w:val="false"/>
          </w:tcPr>
          <w:p>
            <w:pPr>
              <w:jc w:val="center"/>
              <w:spacing w:line="48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sz w:val="22"/>
                <w:highlight w:val="none"/>
              </w:rPr>
              <w:t xml:space="preserve">符合招标文件要求</w:t>
            </w:r>
            <w:r/>
          </w:p>
        </w:tc>
      </w:tr>
      <w:tr>
        <w:trPr/>
        <w:tc>
          <w:tcPr>
            <w:tcW w:w="4364" w:type="dxa"/>
            <w:vAlign w:val="center"/>
            <w:textDirection w:val="lrTb"/>
            <w:noWrap w:val="false"/>
          </w:tcPr>
          <w:p>
            <w:pPr>
              <w:jc w:val="center"/>
              <w:spacing w:line="48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sz w:val="22"/>
                <w:highlight w:val="none"/>
              </w:rPr>
              <w:t xml:space="preserve">开标一览表及投标报价</w:t>
            </w:r>
            <w:r/>
          </w:p>
        </w:tc>
        <w:tc>
          <w:tcPr>
            <w:tcW w:w="4304" w:type="dxa"/>
            <w:vAlign w:val="center"/>
            <w:textDirection w:val="lrTb"/>
            <w:noWrap w:val="false"/>
          </w:tcPr>
          <w:p>
            <w:pPr>
              <w:jc w:val="center"/>
              <w:spacing w:line="48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符合招标文件要求</w:t>
            </w:r>
            <w:r/>
          </w:p>
        </w:tc>
      </w:tr>
      <w:tr>
        <w:trPr/>
        <w:tc>
          <w:tcPr>
            <w:tcW w:w="4364" w:type="dxa"/>
            <w:vAlign w:val="center"/>
            <w:textDirection w:val="lrTb"/>
            <w:noWrap w:val="false"/>
          </w:tcPr>
          <w:p>
            <w:pPr>
              <w:jc w:val="center"/>
              <w:spacing w:line="48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其他</w:t>
            </w:r>
            <w:r/>
          </w:p>
        </w:tc>
        <w:tc>
          <w:tcPr>
            <w:tcW w:w="4304" w:type="dxa"/>
            <w:vAlign w:val="center"/>
            <w:textDirection w:val="lrTb"/>
            <w:noWrap w:val="false"/>
          </w:tcPr>
          <w:p>
            <w:pPr>
              <w:jc w:val="center"/>
              <w:spacing w:line="48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符合招标文件要求</w:t>
            </w:r>
            <w:r/>
          </w:p>
        </w:tc>
      </w:tr>
    </w:tbl>
    <w:p>
      <w:pPr>
        <w:ind w:firstLine="480"/>
        <w:jc w:val="left"/>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三、评标方法</w:t>
      </w:r>
      <w:r/>
    </w:p>
    <w:p>
      <w:pPr>
        <w:ind w:firstLine="480"/>
        <w:jc w:val="left"/>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综合评分保留至小数点后两位。</w:t>
      </w:r>
      <w:r/>
    </w:p>
    <w:p>
      <w:pPr>
        <w:ind w:firstLine="480"/>
        <w:jc w:val="left"/>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评标委员会根据评标后投标人排序推荐中标候选人，并形成评标报告。</w:t>
      </w:r>
      <w:bookmarkStart w:id="118" w:name="_Toc81575205"/>
      <w:r/>
      <w:bookmarkStart w:id="119" w:name="_Toc81575168"/>
      <w:r/>
      <w:bookmarkStart w:id="120" w:name="_Toc12255"/>
      <w:r/>
      <w:bookmarkStart w:id="121" w:name="_Toc2916"/>
      <w:r/>
      <w:bookmarkStart w:id="122" w:name="_Toc22314"/>
      <w:r/>
      <w:r/>
    </w:p>
    <w:p>
      <w:pPr>
        <w:ind w:firstLine="480"/>
        <w:jc w:val="left"/>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四、评标标准</w:t>
      </w:r>
      <w:r/>
    </w:p>
    <w:tbl>
      <w:tblPr>
        <w:tblStyle w:val="863"/>
        <w:tblW w:w="918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604"/>
        <w:gridCol w:w="1427"/>
        <w:gridCol w:w="6158"/>
      </w:tblGrid>
      <w:tr>
        <w:trPr/>
        <w:tc>
          <w:tcPr>
            <w:tcMar>
              <w:left w:w="0" w:type="dxa"/>
              <w:top w:w="0" w:type="dxa"/>
              <w:right w:w="0" w:type="dxa"/>
              <w:bottom w:w="0" w:type="dxa"/>
            </w:tcMar>
            <w:tcW w:w="1604" w:type="dxa"/>
            <w:vAlign w:val="center"/>
            <w:textDirection w:val="lrTb"/>
            <w:noWrap w:val="false"/>
          </w:tcPr>
          <w:p>
            <w:pPr>
              <w:ind w:left="0" w:right="0" w:firstLine="0"/>
              <w:jc w:val="center"/>
              <w:spacing w:before="0" w:beforeAutospacing="0" w:after="0" w:afterAutospacing="0" w:line="499" w:lineRule="atLeas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评审因素</w:t>
            </w:r>
            <w:r/>
          </w:p>
        </w:tc>
        <w:tc>
          <w:tcPr>
            <w:tcMar>
              <w:left w:w="0" w:type="dxa"/>
              <w:top w:w="0" w:type="dxa"/>
              <w:right w:w="0" w:type="dxa"/>
              <w:bottom w:w="0" w:type="dxa"/>
            </w:tcMar>
            <w:tcW w:w="1427" w:type="dxa"/>
            <w:vAlign w:val="center"/>
            <w:textDirection w:val="lrTb"/>
            <w:noWrap w:val="false"/>
          </w:tcPr>
          <w:p>
            <w:pPr>
              <w:ind w:left="0" w:right="0" w:firstLine="0"/>
              <w:jc w:val="center"/>
              <w:spacing w:before="0" w:beforeAutospacing="0" w:after="0" w:afterAutospacing="0" w:line="499" w:lineRule="atLeas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分数</w:t>
            </w:r>
            <w:r/>
          </w:p>
        </w:tc>
        <w:tc>
          <w:tcPr>
            <w:tcMar>
              <w:left w:w="0" w:type="dxa"/>
              <w:top w:w="0" w:type="dxa"/>
              <w:right w:w="0" w:type="dxa"/>
              <w:bottom w:w="0" w:type="dxa"/>
            </w:tcMar>
            <w:tcW w:w="6158" w:type="dxa"/>
            <w:vAlign w:val="center"/>
            <w:textDirection w:val="lrTb"/>
            <w:noWrap w:val="false"/>
          </w:tcPr>
          <w:p>
            <w:pPr>
              <w:ind w:left="0" w:right="0" w:firstLine="0"/>
              <w:jc w:val="center"/>
              <w:spacing w:before="0" w:beforeAutospacing="0" w:after="0" w:afterAutospacing="0" w:line="499" w:lineRule="atLeas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评审标准</w:t>
            </w:r>
            <w:r/>
          </w:p>
        </w:tc>
      </w:tr>
      <w:tr>
        <w:trPr>
          <w:trHeight w:val="863"/>
        </w:trPr>
        <w:tc>
          <w:tcPr>
            <w:tcMar>
              <w:left w:w="0" w:type="dxa"/>
              <w:top w:w="0" w:type="dxa"/>
              <w:right w:w="0" w:type="dxa"/>
              <w:bottom w:w="0" w:type="dxa"/>
            </w:tcMar>
            <w:tcW w:w="1604" w:type="dxa"/>
            <w:vAlign w:val="center"/>
            <w:textDirection w:val="lrTb"/>
            <w:noWrap w:val="false"/>
          </w:tcPr>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投标报价</w:t>
            </w:r>
            <w:r/>
          </w:p>
        </w:tc>
        <w:tc>
          <w:tcPr>
            <w:tcMar>
              <w:left w:w="0" w:type="dxa"/>
              <w:top w:w="0" w:type="dxa"/>
              <w:right w:w="0" w:type="dxa"/>
              <w:bottom w:w="0" w:type="dxa"/>
            </w:tcMar>
            <w:tcW w:w="1427" w:type="dxa"/>
            <w:vAlign w:val="center"/>
            <w:textDirection w:val="lrTb"/>
            <w:noWrap w:val="false"/>
          </w:tcPr>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25</w:t>
            </w:r>
            <w:r>
              <w:rPr>
                <w:rFonts w:hint="eastAsia" w:ascii="仿宋" w:hAnsi="仿宋" w:eastAsia="仿宋" w:cs="仿宋"/>
                <w:b w:val="0"/>
                <w:bCs w:val="0"/>
                <w:color w:val="auto"/>
                <w:sz w:val="24"/>
                <w:szCs w:val="24"/>
                <w:highlight w:val="none"/>
                <w:lang w:eastAsia="en-US"/>
              </w:rPr>
              <w:t xml:space="preserve">.00分</w:t>
            </w:r>
            <w:r/>
          </w:p>
        </w:tc>
        <w:tc>
          <w:tcPr>
            <w:tcMar>
              <w:left w:w="0" w:type="dxa"/>
              <w:top w:w="0" w:type="dxa"/>
              <w:right w:w="0" w:type="dxa"/>
              <w:bottom w:w="0" w:type="dxa"/>
            </w:tcMar>
            <w:tcW w:w="6158" w:type="dxa"/>
            <w:vAlign w:val="center"/>
            <w:textDirection w:val="lrTb"/>
            <w:noWrap w:val="false"/>
          </w:tcPr>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采用低价优先法计算，即满足</w:t>
            </w:r>
            <w:r>
              <w:rPr>
                <w:rFonts w:hint="eastAsia" w:ascii="仿宋" w:hAnsi="仿宋" w:eastAsia="仿宋" w:cs="仿宋"/>
                <w:b w:val="0"/>
                <w:bCs w:val="0"/>
                <w:color w:val="auto"/>
                <w:sz w:val="24"/>
                <w:szCs w:val="24"/>
                <w:highlight w:val="none"/>
                <w:lang w:eastAsia="zh-CN"/>
              </w:rPr>
              <w:t xml:space="preserve">招标</w:t>
            </w:r>
            <w:r>
              <w:rPr>
                <w:rFonts w:hint="eastAsia" w:ascii="仿宋" w:hAnsi="仿宋" w:eastAsia="仿宋" w:cs="仿宋"/>
                <w:b w:val="0"/>
                <w:bCs w:val="0"/>
                <w:color w:val="auto"/>
                <w:sz w:val="24"/>
                <w:szCs w:val="24"/>
                <w:highlight w:val="none"/>
                <w:lang w:eastAsia="en-US"/>
              </w:rPr>
              <w:t xml:space="preserve">文件要求且最终报价最低的报价为评</w:t>
            </w:r>
            <w:r>
              <w:rPr>
                <w:rFonts w:hint="eastAsia" w:ascii="仿宋" w:hAnsi="仿宋" w:eastAsia="仿宋" w:cs="仿宋"/>
                <w:b w:val="0"/>
                <w:bCs w:val="0"/>
                <w:color w:val="auto"/>
                <w:sz w:val="24"/>
                <w:szCs w:val="24"/>
                <w:highlight w:val="none"/>
                <w:lang w:eastAsia="zh-CN"/>
              </w:rPr>
              <w:t xml:space="preserve">标</w:t>
            </w:r>
            <w:r>
              <w:rPr>
                <w:rFonts w:hint="eastAsia" w:ascii="仿宋" w:hAnsi="仿宋" w:eastAsia="仿宋" w:cs="仿宋"/>
                <w:b w:val="0"/>
                <w:bCs w:val="0"/>
                <w:color w:val="auto"/>
                <w:sz w:val="24"/>
                <w:szCs w:val="24"/>
                <w:highlight w:val="none"/>
                <w:lang w:eastAsia="en-US"/>
              </w:rPr>
              <w:t xml:space="preserve">基准价，其价格分为满分。其他</w:t>
            </w:r>
            <w:r>
              <w:rPr>
                <w:rFonts w:hint="eastAsia" w:ascii="仿宋" w:hAnsi="仿宋" w:eastAsia="仿宋" w:cs="仿宋"/>
                <w:b w:val="0"/>
                <w:bCs w:val="0"/>
                <w:color w:val="auto"/>
                <w:sz w:val="24"/>
                <w:szCs w:val="24"/>
                <w:highlight w:val="none"/>
                <w:lang w:eastAsia="zh-CN"/>
              </w:rPr>
              <w:t xml:space="preserve">投标人</w:t>
            </w:r>
            <w:r>
              <w:rPr>
                <w:rFonts w:hint="eastAsia" w:ascii="仿宋" w:hAnsi="仿宋" w:eastAsia="仿宋" w:cs="仿宋"/>
                <w:b w:val="0"/>
                <w:bCs w:val="0"/>
                <w:color w:val="auto"/>
                <w:sz w:val="24"/>
                <w:szCs w:val="24"/>
                <w:highlight w:val="none"/>
                <w:lang w:eastAsia="en-US"/>
              </w:rPr>
              <w:t xml:space="preserve">报价得分＝（评标基准价/</w:t>
            </w:r>
            <w:r>
              <w:rPr>
                <w:rFonts w:hint="eastAsia" w:ascii="仿宋" w:hAnsi="仿宋" w:eastAsia="仿宋" w:cs="仿宋"/>
                <w:b w:val="0"/>
                <w:bCs w:val="0"/>
                <w:color w:val="auto"/>
                <w:sz w:val="24"/>
                <w:szCs w:val="24"/>
                <w:highlight w:val="none"/>
                <w:lang w:eastAsia="zh-CN"/>
              </w:rPr>
              <w:t xml:space="preserve">投标</w:t>
            </w:r>
            <w:r>
              <w:rPr>
                <w:rFonts w:hint="eastAsia" w:ascii="仿宋" w:hAnsi="仿宋" w:eastAsia="仿宋" w:cs="仿宋"/>
                <w:b w:val="0"/>
                <w:bCs w:val="0"/>
                <w:color w:val="auto"/>
                <w:sz w:val="24"/>
                <w:szCs w:val="24"/>
                <w:highlight w:val="none"/>
                <w:lang w:eastAsia="en-US"/>
              </w:rPr>
              <w:t xml:space="preserve">报价）*</w:t>
            </w:r>
            <w:r>
              <w:rPr>
                <w:rFonts w:hint="eastAsia" w:ascii="仿宋" w:hAnsi="仿宋" w:eastAsia="仿宋" w:cs="仿宋"/>
                <w:b w:val="0"/>
                <w:bCs w:val="0"/>
                <w:color w:val="auto"/>
                <w:sz w:val="24"/>
                <w:szCs w:val="24"/>
                <w:highlight w:val="none"/>
                <w:lang w:val="en-US" w:eastAsia="zh-CN"/>
              </w:rPr>
              <w:t xml:space="preserve">25。</w:t>
            </w:r>
            <w:r/>
          </w:p>
        </w:tc>
      </w:tr>
      <w:tr>
        <w:trPr>
          <w:trHeight w:val="1579"/>
        </w:trPr>
        <w:tc>
          <w:tcPr>
            <w:tcMar>
              <w:left w:w="0" w:type="dxa"/>
              <w:top w:w="0" w:type="dxa"/>
              <w:right w:w="0" w:type="dxa"/>
              <w:bottom w:w="0" w:type="dxa"/>
            </w:tcMar>
            <w:tcW w:w="1604" w:type="dxa"/>
            <w:vAlign w:val="center"/>
            <w:textDirection w:val="lrTb"/>
            <w:noWrap w:val="false"/>
          </w:tcPr>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服务标准要求承诺 1及相关服务方案</w:t>
            </w:r>
            <w:r/>
          </w:p>
        </w:tc>
        <w:tc>
          <w:tcPr>
            <w:tcMar>
              <w:left w:w="0" w:type="dxa"/>
              <w:top w:w="0" w:type="dxa"/>
              <w:right w:w="0" w:type="dxa"/>
              <w:bottom w:w="0" w:type="dxa"/>
            </w:tcMar>
            <w:tcW w:w="1427" w:type="dxa"/>
            <w:vAlign w:val="center"/>
            <w:textDirection w:val="lrTb"/>
            <w:noWrap w:val="false"/>
          </w:tcPr>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r>
            <w:r/>
          </w:p>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r>
            <w:r/>
          </w:p>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r>
            <w:r/>
          </w:p>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11</w:t>
            </w:r>
            <w:r>
              <w:rPr>
                <w:rFonts w:hint="eastAsia" w:ascii="仿宋" w:hAnsi="仿宋" w:eastAsia="仿宋" w:cs="仿宋"/>
                <w:b w:val="0"/>
                <w:bCs w:val="0"/>
                <w:color w:val="auto"/>
                <w:sz w:val="24"/>
                <w:szCs w:val="24"/>
                <w:highlight w:val="none"/>
                <w:lang w:eastAsia="en-US"/>
              </w:rPr>
              <w:t xml:space="preserve">.00 分</w:t>
            </w:r>
            <w:r/>
          </w:p>
        </w:tc>
        <w:tc>
          <w:tcPr>
            <w:tcMar>
              <w:left w:w="0" w:type="dxa"/>
              <w:top w:w="0" w:type="dxa"/>
              <w:right w:w="0" w:type="dxa"/>
              <w:bottom w:w="0" w:type="dxa"/>
            </w:tcMar>
            <w:tcW w:w="6158" w:type="dxa"/>
            <w:vAlign w:val="center"/>
            <w:textDirection w:val="lrTb"/>
            <w:noWrap w:val="false"/>
          </w:tcPr>
          <w:p>
            <w:pPr>
              <w:ind w:right="0"/>
              <w:jc w:val="both"/>
              <w:spacing w:before="240" w:beforeAutospacing="0" w:after="24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1</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eastAsia="en-US"/>
              </w:rPr>
              <w:t xml:space="preserve">投标人承诺中标后按照第四</w:t>
            </w:r>
            <w:r>
              <w:rPr>
                <w:rFonts w:hint="eastAsia" w:ascii="仿宋" w:hAnsi="仿宋" w:eastAsia="仿宋" w:cs="仿宋"/>
                <w:b w:val="0"/>
                <w:bCs w:val="0"/>
                <w:color w:val="auto"/>
                <w:sz w:val="24"/>
                <w:szCs w:val="24"/>
                <w:highlight w:val="none"/>
                <w:lang w:eastAsia="zh-CN"/>
              </w:rPr>
              <w:t xml:space="preserve">章</w:t>
            </w:r>
            <w:r>
              <w:rPr>
                <w:rFonts w:hint="eastAsia" w:ascii="仿宋" w:hAnsi="仿宋" w:eastAsia="仿宋" w:cs="仿宋"/>
                <w:b w:val="0"/>
                <w:bCs w:val="0"/>
                <w:color w:val="auto"/>
                <w:sz w:val="24"/>
                <w:szCs w:val="24"/>
                <w:highlight w:val="none"/>
                <w:lang w:eastAsia="en-US"/>
              </w:rPr>
              <w:t xml:space="preserve">、采购需求-（二）具体服务内容及要求-</w:t>
            </w:r>
            <w:r>
              <w:rPr>
                <w:rFonts w:hint="eastAsia" w:ascii="仿宋" w:hAnsi="仿宋" w:eastAsia="仿宋" w:cs="仿宋"/>
                <w:b w:val="0"/>
                <w:bCs w:val="0"/>
                <w:color w:val="auto"/>
                <w:sz w:val="24"/>
                <w:szCs w:val="24"/>
                <w:highlight w:val="none"/>
              </w:rPr>
              <w:t xml:space="preserve">1</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lang w:eastAsia="en-US"/>
              </w:rPr>
              <w:t xml:space="preserve">校园常规保洁内容2</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lang w:eastAsia="en-US"/>
              </w:rPr>
              <w:t xml:space="preserve">校园日常保洁标准</w:t>
            </w:r>
            <w:r>
              <w:rPr>
                <w:rFonts w:hint="eastAsia" w:ascii="仿宋" w:hAnsi="仿宋" w:eastAsia="仿宋" w:cs="仿宋"/>
                <w:b w:val="0"/>
                <w:bCs w:val="0"/>
                <w:color w:val="auto"/>
                <w:sz w:val="24"/>
                <w:szCs w:val="24"/>
                <w:highlight w:val="none"/>
                <w:u w:val="none"/>
                <w:lang w:val="en-US" w:eastAsia="zh-CN"/>
              </w:rPr>
              <w:t xml:space="preserve">3、</w:t>
            </w:r>
            <w:r>
              <w:rPr>
                <w:rFonts w:hint="eastAsia" w:ascii="仿宋" w:hAnsi="仿宋" w:eastAsia="仿宋" w:cs="仿宋"/>
                <w:b w:val="0"/>
                <w:bCs w:val="0"/>
                <w:color w:val="auto"/>
                <w:sz w:val="24"/>
                <w:szCs w:val="24"/>
                <w:highlight w:val="none"/>
                <w:u w:val="none"/>
                <w:lang w:eastAsia="en-US"/>
              </w:rPr>
              <w:t xml:space="preserve">工程维护维修服务标准</w:t>
            </w:r>
            <w:r>
              <w:rPr>
                <w:rFonts w:hint="eastAsia" w:ascii="仿宋" w:hAnsi="仿宋" w:eastAsia="仿宋" w:cs="仿宋"/>
                <w:b w:val="0"/>
                <w:bCs w:val="0"/>
                <w:color w:val="auto"/>
                <w:sz w:val="24"/>
                <w:szCs w:val="24"/>
                <w:highlight w:val="none"/>
                <w:u w:val="none"/>
                <w:lang w:val="en-US" w:eastAsia="zh-CN"/>
              </w:rPr>
              <w:t xml:space="preserve">的，</w:t>
            </w:r>
            <w:r>
              <w:rPr>
                <w:rFonts w:hint="eastAsia" w:ascii="仿宋" w:hAnsi="仿宋" w:eastAsia="仿宋" w:cs="仿宋"/>
                <w:b w:val="0"/>
                <w:bCs w:val="0"/>
                <w:color w:val="auto"/>
                <w:sz w:val="24"/>
                <w:szCs w:val="24"/>
                <w:highlight w:val="none"/>
                <w:lang w:eastAsia="en-US"/>
              </w:rPr>
              <w:t xml:space="preserve">得 </w:t>
            </w:r>
            <w:r>
              <w:rPr>
                <w:rFonts w:hint="eastAsia" w:ascii="仿宋" w:hAnsi="仿宋" w:eastAsia="仿宋" w:cs="仿宋"/>
                <w:b w:val="0"/>
                <w:bCs w:val="0"/>
                <w:color w:val="auto"/>
                <w:sz w:val="24"/>
                <w:szCs w:val="24"/>
                <w:highlight w:val="none"/>
                <w:lang w:val="en-US" w:eastAsia="zh-CN"/>
              </w:rPr>
              <w:t xml:space="preserve">9</w:t>
            </w:r>
            <w:r>
              <w:rPr>
                <w:rFonts w:hint="eastAsia" w:ascii="仿宋" w:hAnsi="仿宋" w:eastAsia="仿宋" w:cs="仿宋"/>
                <w:b w:val="0"/>
                <w:bCs w:val="0"/>
                <w:color w:val="auto"/>
                <w:sz w:val="24"/>
                <w:szCs w:val="24"/>
                <w:highlight w:val="none"/>
                <w:lang w:eastAsia="en-US"/>
              </w:rPr>
              <w:t xml:space="preserve">分。注：投标文件中需提供加盖本单位公章的承诺函电子件，格式自拟，未提供不得分。</w:t>
            </w:r>
            <w:r/>
          </w:p>
          <w:p>
            <w:pPr>
              <w:ind w:right="0"/>
              <w:jc w:val="both"/>
              <w:spacing w:before="240" w:beforeAutospacing="0" w:after="24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2、投标人对校园常规保洁内容</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eastAsia="en-US"/>
              </w:rPr>
              <w:t xml:space="preserve">校园日常保洁标准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u w:val="none"/>
                <w:lang w:eastAsia="en-US"/>
              </w:rPr>
              <w:t xml:space="preserve">工程维护维修服务标准</w:t>
            </w:r>
            <w:r>
              <w:rPr>
                <w:rFonts w:hint="eastAsia" w:ascii="仿宋" w:hAnsi="仿宋" w:eastAsia="仿宋" w:cs="仿宋"/>
                <w:b w:val="0"/>
                <w:bCs w:val="0"/>
                <w:color w:val="auto"/>
                <w:sz w:val="24"/>
                <w:szCs w:val="24"/>
                <w:highlight w:val="none"/>
                <w:lang w:eastAsia="en-US"/>
              </w:rPr>
              <w:t xml:space="preserve">要求的采购需求内容，自行提供上述服务方案，服务方案全部优于采购需求的，得</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en-US"/>
              </w:rPr>
              <w:t xml:space="preserve">分；未提供不得分。</w:t>
            </w:r>
            <w:r/>
          </w:p>
        </w:tc>
      </w:tr>
      <w:tr>
        <w:trPr>
          <w:trHeight w:val="2504"/>
        </w:trPr>
        <w:tc>
          <w:tcPr>
            <w:tcW w:w="1604" w:type="dxa"/>
            <w:vAlign w:val="center"/>
            <w:textDirection w:val="lrTb"/>
            <w:noWrap w:val="false"/>
          </w:tcPr>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服务标准要求承诺 </w:t>
            </w:r>
            <w:r>
              <w:rPr>
                <w:rFonts w:hint="eastAsia" w:ascii="仿宋" w:hAnsi="仿宋" w:eastAsia="仿宋" w:cs="仿宋"/>
                <w:b w:val="0"/>
                <w:bCs w:val="0"/>
                <w:color w:val="auto"/>
                <w:sz w:val="24"/>
                <w:szCs w:val="24"/>
                <w:highlight w:val="none"/>
                <w:lang w:val="en-US" w:eastAsia="zh-CN"/>
              </w:rPr>
              <w:t xml:space="preserve">2</w:t>
            </w:r>
            <w:r/>
          </w:p>
        </w:tc>
        <w:tc>
          <w:tcPr>
            <w:tcMar>
              <w:left w:w="0" w:type="dxa"/>
              <w:top w:w="0" w:type="dxa"/>
              <w:right w:w="0" w:type="dxa"/>
              <w:bottom w:w="0" w:type="dxa"/>
            </w:tcMar>
            <w:tcW w:w="1427" w:type="dxa"/>
            <w:vAlign w:val="center"/>
            <w:textDirection w:val="lrTb"/>
            <w:noWrap w:val="false"/>
          </w:tcPr>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11</w:t>
            </w:r>
            <w:r>
              <w:rPr>
                <w:rFonts w:hint="eastAsia" w:ascii="仿宋" w:hAnsi="仿宋" w:eastAsia="仿宋" w:cs="仿宋"/>
                <w:b w:val="0"/>
                <w:bCs w:val="0"/>
                <w:color w:val="auto"/>
                <w:sz w:val="24"/>
                <w:szCs w:val="24"/>
                <w:highlight w:val="none"/>
                <w:lang w:eastAsia="en-US"/>
              </w:rPr>
              <w:t xml:space="preserve">.00分</w:t>
            </w:r>
            <w:r/>
          </w:p>
        </w:tc>
        <w:tc>
          <w:tcPr>
            <w:tcMar>
              <w:left w:w="0" w:type="dxa"/>
              <w:top w:w="0" w:type="dxa"/>
              <w:right w:w="0" w:type="dxa"/>
              <w:bottom w:w="0" w:type="dxa"/>
            </w:tcMar>
            <w:tcW w:w="6158" w:type="dxa"/>
            <w:vAlign w:val="center"/>
            <w:textDirection w:val="lrTb"/>
            <w:noWrap w:val="false"/>
          </w:tcPr>
          <w:p>
            <w:pPr>
              <w:ind w:left="0" w:right="0" w:firstLine="0"/>
              <w:jc w:val="both"/>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1、投标人承诺中标后按照第四</w:t>
            </w:r>
            <w:r>
              <w:rPr>
                <w:rFonts w:hint="eastAsia" w:ascii="仿宋" w:hAnsi="仿宋" w:eastAsia="仿宋" w:cs="仿宋"/>
                <w:b w:val="0"/>
                <w:bCs w:val="0"/>
                <w:color w:val="auto"/>
                <w:sz w:val="24"/>
                <w:szCs w:val="24"/>
                <w:highlight w:val="none"/>
                <w:lang w:eastAsia="zh-CN"/>
              </w:rPr>
              <w:t xml:space="preserve">章</w:t>
            </w:r>
            <w:r>
              <w:rPr>
                <w:rFonts w:hint="eastAsia" w:ascii="仿宋" w:hAnsi="仿宋" w:eastAsia="仿宋" w:cs="仿宋"/>
                <w:b w:val="0"/>
                <w:bCs w:val="0"/>
                <w:color w:val="auto"/>
                <w:sz w:val="24"/>
                <w:szCs w:val="24"/>
                <w:highlight w:val="none"/>
                <w:lang w:eastAsia="en-US"/>
              </w:rPr>
              <w:t xml:space="preserve">、采购需求-（二）具体服务内容及要求-</w:t>
            </w: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lang w:eastAsia="en-US"/>
              </w:rPr>
              <w:t xml:space="preserve">日常管理服务标准服务的，得</w:t>
            </w:r>
            <w:r>
              <w:rPr>
                <w:rFonts w:hint="eastAsia" w:ascii="仿宋" w:hAnsi="仿宋" w:eastAsia="仿宋" w:cs="仿宋"/>
                <w:b w:val="0"/>
                <w:bCs w:val="0"/>
                <w:color w:val="auto"/>
                <w:sz w:val="24"/>
                <w:szCs w:val="24"/>
                <w:highlight w:val="none"/>
                <w:lang w:val="en-US" w:eastAsia="zh-CN"/>
              </w:rPr>
              <w:t xml:space="preserve">9</w:t>
            </w:r>
            <w:r>
              <w:rPr>
                <w:rFonts w:hint="eastAsia" w:ascii="仿宋" w:hAnsi="仿宋" w:eastAsia="仿宋" w:cs="仿宋"/>
                <w:b w:val="0"/>
                <w:bCs w:val="0"/>
                <w:color w:val="auto"/>
                <w:sz w:val="24"/>
                <w:szCs w:val="24"/>
                <w:highlight w:val="none"/>
                <w:lang w:eastAsia="en-US"/>
              </w:rPr>
              <w:t xml:space="preserve">分。注：响应文件中需提供加盖本单位公章的承诺函电子件，格式自拟，未提供不得分。</w:t>
            </w:r>
            <w:r/>
          </w:p>
          <w:p>
            <w:pPr>
              <w:ind w:left="0" w:right="0" w:firstLine="0"/>
              <w:jc w:val="both"/>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2、投标人对具体服务内容及要求的采购需求内容，自行提供上述服务方案，服务方案优于采购需求的，得</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en-US"/>
              </w:rPr>
              <w:t xml:space="preserve">分；未提供不得分。</w:t>
            </w:r>
            <w:r/>
          </w:p>
        </w:tc>
      </w:tr>
      <w:tr>
        <w:trPr>
          <w:trHeight w:val="1421"/>
        </w:trPr>
        <w:tc>
          <w:tcPr>
            <w:tcW w:w="1604" w:type="dxa"/>
            <w:vAlign w:val="center"/>
            <w:textDirection w:val="lrTb"/>
            <w:noWrap w:val="false"/>
          </w:tcPr>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考核标准承诺</w:t>
            </w:r>
            <w:r/>
          </w:p>
        </w:tc>
        <w:tc>
          <w:tcPr>
            <w:tcMar>
              <w:left w:w="0" w:type="dxa"/>
              <w:top w:w="0" w:type="dxa"/>
              <w:right w:w="0" w:type="dxa"/>
              <w:bottom w:w="0" w:type="dxa"/>
            </w:tcMar>
            <w:tcW w:w="1427" w:type="dxa"/>
            <w:vAlign w:val="center"/>
            <w:textDirection w:val="lrTb"/>
            <w:noWrap w:val="false"/>
          </w:tcPr>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13</w:t>
            </w:r>
            <w:r>
              <w:rPr>
                <w:rFonts w:hint="eastAsia" w:ascii="仿宋" w:hAnsi="仿宋" w:eastAsia="仿宋" w:cs="仿宋"/>
                <w:b w:val="0"/>
                <w:bCs w:val="0"/>
                <w:color w:val="auto"/>
                <w:sz w:val="24"/>
                <w:szCs w:val="24"/>
                <w:highlight w:val="none"/>
                <w:lang w:eastAsia="en-US"/>
              </w:rPr>
              <w:t xml:space="preserve">.00 分</w:t>
            </w:r>
            <w:r/>
          </w:p>
        </w:tc>
        <w:tc>
          <w:tcPr>
            <w:tcMar>
              <w:left w:w="0" w:type="dxa"/>
              <w:top w:w="0" w:type="dxa"/>
              <w:right w:w="0" w:type="dxa"/>
              <w:bottom w:w="0" w:type="dxa"/>
            </w:tcMar>
            <w:tcW w:w="6158" w:type="dxa"/>
            <w:vAlign w:val="center"/>
            <w:textDirection w:val="lrTb"/>
            <w:noWrap w:val="false"/>
          </w:tcPr>
          <w:p>
            <w:pPr>
              <w:ind w:left="0" w:right="0" w:firstLine="0"/>
              <w:jc w:val="left"/>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投标人承诺中标后按照第四</w:t>
            </w:r>
            <w:r>
              <w:rPr>
                <w:rFonts w:hint="eastAsia" w:ascii="仿宋" w:hAnsi="仿宋" w:eastAsia="仿宋" w:cs="仿宋"/>
                <w:b w:val="0"/>
                <w:bCs w:val="0"/>
                <w:color w:val="auto"/>
                <w:sz w:val="24"/>
                <w:szCs w:val="24"/>
                <w:highlight w:val="none"/>
                <w:lang w:eastAsia="zh-CN"/>
              </w:rPr>
              <w:t xml:space="preserve">章</w:t>
            </w:r>
            <w:r>
              <w:rPr>
                <w:rFonts w:hint="eastAsia" w:ascii="仿宋" w:hAnsi="仿宋" w:eastAsia="仿宋" w:cs="仿宋"/>
                <w:b w:val="0"/>
                <w:bCs w:val="0"/>
                <w:color w:val="auto"/>
                <w:sz w:val="24"/>
                <w:szCs w:val="24"/>
                <w:highlight w:val="none"/>
                <w:lang w:eastAsia="en-US"/>
              </w:rPr>
              <w:t xml:space="preserve">、采购需求-（三）</w:t>
            </w:r>
            <w:r>
              <w:rPr>
                <w:rFonts w:hint="eastAsia" w:ascii="仿宋" w:hAnsi="仿宋" w:eastAsia="仿宋" w:cs="仿宋"/>
                <w:b w:val="0"/>
                <w:bCs w:val="0"/>
                <w:color w:val="auto"/>
                <w:spacing w:val="-2"/>
                <w:sz w:val="24"/>
                <w:szCs w:val="24"/>
                <w:highlight w:val="none"/>
                <w:lang w:eastAsia="en-US"/>
              </w:rPr>
              <w:t xml:space="preserve">考核标准</w:t>
            </w:r>
            <w:r>
              <w:rPr>
                <w:rFonts w:hint="eastAsia" w:ascii="仿宋" w:hAnsi="仿宋" w:eastAsia="仿宋" w:cs="仿宋"/>
                <w:b w:val="0"/>
                <w:bCs w:val="0"/>
                <w:color w:val="auto"/>
                <w:sz w:val="24"/>
                <w:szCs w:val="24"/>
                <w:highlight w:val="none"/>
                <w:lang w:eastAsia="en-US"/>
              </w:rPr>
              <w:t xml:space="preserve">要求实施</w:t>
            </w:r>
            <w:r>
              <w:rPr>
                <w:rFonts w:hint="eastAsia" w:ascii="仿宋" w:hAnsi="仿宋" w:eastAsia="仿宋" w:cs="仿宋"/>
                <w:b w:val="0"/>
                <w:bCs w:val="0"/>
                <w:color w:val="auto"/>
                <w:sz w:val="24"/>
                <w:szCs w:val="24"/>
                <w:highlight w:val="none"/>
                <w:lang w:eastAsia="zh-CN"/>
              </w:rPr>
              <w:t xml:space="preserve">的</w:t>
            </w:r>
            <w:r>
              <w:rPr>
                <w:rFonts w:hint="eastAsia" w:ascii="仿宋" w:hAnsi="仿宋" w:eastAsia="仿宋" w:cs="仿宋"/>
                <w:b w:val="0"/>
                <w:bCs w:val="0"/>
                <w:color w:val="auto"/>
                <w:sz w:val="24"/>
                <w:szCs w:val="24"/>
                <w:highlight w:val="none"/>
                <w:lang w:eastAsia="en-US"/>
              </w:rPr>
              <w:t xml:space="preserve">，得</w:t>
            </w:r>
            <w:r>
              <w:rPr>
                <w:rFonts w:hint="eastAsia" w:ascii="仿宋" w:hAnsi="仿宋" w:eastAsia="仿宋" w:cs="仿宋"/>
                <w:b w:val="0"/>
                <w:bCs w:val="0"/>
                <w:color w:val="auto"/>
                <w:sz w:val="24"/>
                <w:szCs w:val="24"/>
                <w:highlight w:val="none"/>
                <w:lang w:val="en-US" w:eastAsia="zh-CN"/>
              </w:rPr>
              <w:t xml:space="preserve">13</w:t>
            </w:r>
            <w:r>
              <w:rPr>
                <w:rFonts w:hint="eastAsia" w:ascii="仿宋" w:hAnsi="仿宋" w:eastAsia="仿宋" w:cs="仿宋"/>
                <w:b w:val="0"/>
                <w:bCs w:val="0"/>
                <w:color w:val="auto"/>
                <w:sz w:val="24"/>
                <w:szCs w:val="24"/>
                <w:highlight w:val="none"/>
                <w:lang w:eastAsia="en-US"/>
              </w:rPr>
              <w:t xml:space="preserve">分。注：投标文件中需提供加盖本单位公章的承诺函电子件，格式自拟，未提供不得分。</w:t>
            </w:r>
            <w:r/>
          </w:p>
        </w:tc>
      </w:tr>
      <w:tr>
        <w:trPr/>
        <w:tc>
          <w:tcPr>
            <w:tcMar>
              <w:left w:w="0" w:type="dxa"/>
              <w:top w:w="0" w:type="dxa"/>
              <w:right w:w="0" w:type="dxa"/>
              <w:bottom w:w="0" w:type="dxa"/>
            </w:tcMar>
            <w:tcW w:w="1604" w:type="dxa"/>
            <w:vAlign w:val="center"/>
            <w:textDirection w:val="lrTb"/>
            <w:noWrap w:val="false"/>
          </w:tcPr>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r>
            <w:r/>
          </w:p>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r>
            <w:r/>
          </w:p>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r>
            <w:r/>
          </w:p>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企业业绩</w:t>
            </w:r>
            <w:r/>
          </w:p>
        </w:tc>
        <w:tc>
          <w:tcPr>
            <w:tcMar>
              <w:left w:w="0" w:type="dxa"/>
              <w:top w:w="0" w:type="dxa"/>
              <w:right w:w="0" w:type="dxa"/>
              <w:bottom w:w="0" w:type="dxa"/>
            </w:tcMar>
            <w:tcW w:w="1427" w:type="dxa"/>
            <w:vAlign w:val="center"/>
            <w:textDirection w:val="lrTb"/>
            <w:noWrap w:val="false"/>
          </w:tcPr>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r>
            <w:r/>
          </w:p>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r>
            <w:r/>
          </w:p>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r>
            <w:r/>
          </w:p>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12.00 分</w:t>
            </w:r>
            <w:r/>
          </w:p>
        </w:tc>
        <w:tc>
          <w:tcPr>
            <w:tcMar>
              <w:left w:w="0" w:type="dxa"/>
              <w:top w:w="0" w:type="dxa"/>
              <w:right w:w="0" w:type="dxa"/>
              <w:bottom w:w="0" w:type="dxa"/>
            </w:tcMar>
            <w:tcW w:w="6158" w:type="dxa"/>
            <w:vAlign w:val="center"/>
            <w:textDirection w:val="lrTb"/>
            <w:noWrap w:val="false"/>
          </w:tcPr>
          <w:p>
            <w:pPr>
              <w:ind w:left="0" w:right="0" w:firstLine="0"/>
              <w:jc w:val="left"/>
              <w:spacing w:before="0" w:beforeAutospacing="0" w:after="0" w:afterAutospacing="0" w:line="240" w:lineRule="auto"/>
              <w:widowControl/>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bookmarkStart w:id="123" w:name="OLE_LINK48"/>
            <w:r>
              <w:rPr>
                <w:rFonts w:hint="eastAsia" w:ascii="仿宋" w:hAnsi="仿宋" w:eastAsia="仿宋" w:cs="仿宋"/>
                <w:b w:val="0"/>
                <w:bCs w:val="0"/>
                <w:color w:val="auto"/>
                <w:sz w:val="24"/>
                <w:szCs w:val="24"/>
                <w:highlight w:val="none"/>
              </w:rPr>
              <w:t xml:space="preserve">投标人自202</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年1月1日以来（以合同签订时间为准），具有类似非住宅物业服务项目业绩（服务合同中至少包含保洁），每有一个得3分，本项最高得12分。</w:t>
            </w:r>
            <w:r/>
          </w:p>
          <w:p>
            <w:pPr>
              <w:ind w:left="0" w:right="0" w:firstLine="0"/>
              <w:jc w:val="left"/>
              <w:spacing w:before="0" w:beforeAutospacing="0" w:after="0" w:afterAutospacing="0" w:line="240" w:lineRule="auto"/>
              <w:widowControl/>
              <w:rPr>
                <w:rFonts w:hint="eastAsia" w:ascii="仿宋" w:hAnsi="仿宋" w:eastAsia="仿宋" w:cs="仿宋"/>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注：1、</w:t>
            </w:r>
            <w:r>
              <w:rPr>
                <w:rFonts w:hint="eastAsia" w:ascii="仿宋" w:hAnsi="仿宋" w:eastAsia="仿宋" w:cs="仿宋"/>
                <w:b w:val="0"/>
                <w:bCs w:val="0"/>
                <w:color w:val="auto"/>
                <w:sz w:val="24"/>
                <w:szCs w:val="24"/>
                <w:highlight w:val="none"/>
                <w:lang w:val="en-US" w:eastAsia="zh-CN"/>
              </w:rPr>
              <w:t xml:space="preserve">同时提供中标（成交）通知书、合同、合同甲方出具的验收合格证明材料（或合同甲方出具的履约评价证明材料）、任意一张合同服务费发票电子件，未提供或提供不齐全不得分；</w:t>
            </w:r>
            <w:r/>
          </w:p>
          <w:p>
            <w:pPr>
              <w:numPr>
                <w:ilvl w:val="0"/>
                <w:numId w:val="3"/>
              </w:numPr>
              <w:ind w:left="0" w:right="0" w:firstLine="0"/>
              <w:jc w:val="left"/>
              <w:spacing w:before="0" w:beforeAutospacing="0" w:after="0" w:afterAutospacing="0" w:line="240" w:lineRule="auto"/>
              <w:widowControl/>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合同甲方出具的履约评价中出现“不满意”或“差”或“不合格”或同等意思表达的，该业绩不得分；</w:t>
            </w:r>
            <w:r/>
          </w:p>
          <w:p>
            <w:pPr>
              <w:numPr>
                <w:ilvl w:val="0"/>
                <w:numId w:val="0"/>
              </w:numPr>
              <w:ind w:right="0"/>
              <w:jc w:val="left"/>
              <w:spacing w:before="0" w:beforeAutospacing="0" w:after="0" w:afterAutospacing="0" w:line="240" w:lineRule="auto"/>
              <w:widowControl/>
              <w:rPr>
                <w:rFonts w:hint="eastAsia" w:ascii="仿宋" w:hAnsi="仿宋" w:eastAsia="仿宋" w:cs="仿宋"/>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中标人有关业绩将随中标结果同步公开。</w:t>
            </w:r>
            <w:bookmarkEnd w:id="123"/>
            <w:r/>
          </w:p>
          <w:p>
            <w:pPr>
              <w:ind w:left="0" w:right="0" w:firstLine="0"/>
              <w:jc w:val="left"/>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r>
            <w:r/>
          </w:p>
        </w:tc>
      </w:tr>
      <w:tr>
        <w:trPr/>
        <w:tc>
          <w:tcPr>
            <w:tcW w:w="1604" w:type="dxa"/>
            <w:vAlign w:val="center"/>
            <w:textDirection w:val="lrTb"/>
            <w:noWrap w:val="false"/>
          </w:tcPr>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bookmarkStart w:id="124" w:name="OLE_LINK54"/>
            <w:r>
              <w:rPr>
                <w:rFonts w:hint="eastAsia" w:ascii="仿宋" w:hAnsi="仿宋" w:eastAsia="仿宋" w:cs="仿宋"/>
                <w:b w:val="0"/>
                <w:bCs w:val="0"/>
                <w:color w:val="auto"/>
                <w:sz w:val="24"/>
                <w:szCs w:val="24"/>
                <w:highlight w:val="none"/>
                <w:lang w:eastAsia="en-US"/>
              </w:rPr>
              <w:t xml:space="preserve">重大活动保障及应急预案</w:t>
            </w:r>
            <w:bookmarkEnd w:id="124"/>
            <w:r/>
            <w:r/>
          </w:p>
        </w:tc>
        <w:tc>
          <w:tcPr>
            <w:tcMar>
              <w:left w:w="0" w:type="dxa"/>
              <w:top w:w="0" w:type="dxa"/>
              <w:right w:w="0" w:type="dxa"/>
              <w:bottom w:w="0" w:type="dxa"/>
            </w:tcMar>
            <w:tcW w:w="1427" w:type="dxa"/>
            <w:vAlign w:val="center"/>
            <w:textDirection w:val="lrTb"/>
            <w:noWrap w:val="false"/>
          </w:tcPr>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6</w:t>
            </w:r>
            <w:r>
              <w:rPr>
                <w:rFonts w:hint="eastAsia" w:ascii="仿宋" w:hAnsi="仿宋" w:eastAsia="仿宋" w:cs="仿宋"/>
                <w:b w:val="0"/>
                <w:bCs w:val="0"/>
                <w:color w:val="auto"/>
                <w:sz w:val="24"/>
                <w:szCs w:val="24"/>
                <w:highlight w:val="none"/>
                <w:lang w:eastAsia="en-US"/>
              </w:rPr>
              <w:t xml:space="preserve">.00分</w:t>
            </w:r>
            <w:r/>
          </w:p>
        </w:tc>
        <w:tc>
          <w:tcPr>
            <w:tcMar>
              <w:left w:w="0" w:type="dxa"/>
              <w:top w:w="0" w:type="dxa"/>
              <w:right w:w="0" w:type="dxa"/>
              <w:bottom w:w="0" w:type="dxa"/>
            </w:tcMar>
            <w:tcW w:w="6158" w:type="dxa"/>
            <w:vAlign w:val="center"/>
            <w:textDirection w:val="lrTb"/>
            <w:noWrap w:val="false"/>
          </w:tcPr>
          <w:p>
            <w:pPr>
              <w:ind w:left="0" w:right="0" w:firstLine="0"/>
              <w:jc w:val="left"/>
              <w:spacing w:before="0" w:beforeAutospacing="0" w:after="0" w:afterAutospacing="0" w:line="240" w:lineRule="auto"/>
              <w:widowControl/>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bookmarkStart w:id="125" w:name="OLE_LINK53"/>
            <w:r>
              <w:rPr>
                <w:rFonts w:hint="eastAsia" w:ascii="仿宋" w:hAnsi="仿宋" w:eastAsia="仿宋" w:cs="仿宋"/>
                <w:b w:val="0"/>
                <w:bCs w:val="0"/>
                <w:color w:val="auto"/>
                <w:sz w:val="24"/>
                <w:szCs w:val="24"/>
                <w:highlight w:val="none"/>
              </w:rPr>
              <w:t xml:space="preserve">评委根据投标人提供的重大活动保障及应急预案（包括</w:t>
            </w:r>
            <w:r>
              <w:rPr>
                <w:rFonts w:hint="eastAsia" w:ascii="仿宋" w:hAnsi="仿宋" w:eastAsia="仿宋" w:cs="仿宋"/>
                <w:b w:val="0"/>
                <w:bCs w:val="0"/>
                <w:color w:val="auto"/>
                <w:sz w:val="24"/>
                <w:szCs w:val="24"/>
                <w:highlight w:val="none"/>
                <w:lang w:val="zh-CN"/>
              </w:rPr>
              <w:t xml:space="preserve">制订流程</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zh-CN"/>
              </w:rPr>
              <w:t xml:space="preserve">实施保障</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zh-CN"/>
              </w:rPr>
              <w:t xml:space="preserve">重点区域及安全隐患排查以及应急预案的建立等</w:t>
            </w:r>
            <w:r>
              <w:rPr>
                <w:rFonts w:hint="eastAsia" w:ascii="仿宋" w:hAnsi="仿宋" w:eastAsia="仿宋" w:cs="仿宋"/>
                <w:b w:val="0"/>
                <w:bCs w:val="0"/>
                <w:color w:val="auto"/>
                <w:sz w:val="24"/>
                <w:szCs w:val="24"/>
                <w:highlight w:val="none"/>
              </w:rPr>
              <w:t xml:space="preserve">）进行评审。优于采购需求得</w:t>
            </w:r>
            <w:r>
              <w:rPr>
                <w:rFonts w:hint="eastAsia" w:ascii="仿宋" w:hAnsi="仿宋" w:eastAsia="仿宋" w:cs="仿宋"/>
                <w:b w:val="0"/>
                <w:bCs w:val="0"/>
                <w:color w:val="auto"/>
                <w:sz w:val="24"/>
                <w:szCs w:val="24"/>
                <w:highlight w:val="none"/>
                <w:lang w:val="en-US" w:eastAsia="zh-CN"/>
              </w:rPr>
              <w:t xml:space="preserve">6</w:t>
            </w:r>
            <w:r>
              <w:rPr>
                <w:rFonts w:hint="eastAsia" w:ascii="仿宋" w:hAnsi="仿宋" w:eastAsia="仿宋" w:cs="仿宋"/>
                <w:b w:val="0"/>
                <w:bCs w:val="0"/>
                <w:color w:val="auto"/>
                <w:sz w:val="24"/>
                <w:szCs w:val="24"/>
                <w:highlight w:val="none"/>
              </w:rPr>
              <w:t xml:space="preserve">分；满足采购需求得</w:t>
            </w: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rPr>
              <w:t xml:space="preserve">分；没有内容不得分。</w:t>
            </w:r>
            <w:bookmarkEnd w:id="125"/>
            <w:r/>
            <w:r/>
          </w:p>
        </w:tc>
      </w:tr>
      <w:tr>
        <w:trPr>
          <w:trHeight w:val="1040"/>
        </w:trPr>
        <w:tc>
          <w:tcPr>
            <w:tcW w:w="1604" w:type="dxa"/>
            <w:vAlign w:val="center"/>
            <w:textDirection w:val="lrTb"/>
            <w:noWrap w:val="false"/>
          </w:tcPr>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设备、工具、服装方案</w:t>
            </w:r>
            <w:r/>
          </w:p>
        </w:tc>
        <w:tc>
          <w:tcPr>
            <w:tcMar>
              <w:left w:w="0" w:type="dxa"/>
              <w:top w:w="0" w:type="dxa"/>
              <w:right w:w="0" w:type="dxa"/>
              <w:bottom w:w="0" w:type="dxa"/>
            </w:tcMar>
            <w:tcW w:w="1427" w:type="dxa"/>
            <w:vAlign w:val="center"/>
            <w:textDirection w:val="lrTb"/>
            <w:noWrap w:val="false"/>
          </w:tcPr>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3.00分</w:t>
            </w:r>
            <w:r/>
          </w:p>
        </w:tc>
        <w:tc>
          <w:tcPr>
            <w:tcMar>
              <w:left w:w="0" w:type="dxa"/>
              <w:top w:w="0" w:type="dxa"/>
              <w:right w:w="0" w:type="dxa"/>
              <w:bottom w:w="0" w:type="dxa"/>
            </w:tcMar>
            <w:tcW w:w="6158" w:type="dxa"/>
            <w:vAlign w:val="center"/>
            <w:textDirection w:val="lrTb"/>
            <w:noWrap w:val="false"/>
          </w:tcPr>
          <w:p>
            <w:pPr>
              <w:ind w:left="0" w:right="0" w:firstLine="0"/>
              <w:jc w:val="left"/>
              <w:spacing w:before="0" w:beforeAutospacing="0" w:after="0" w:afterAutospacing="0" w:line="240" w:lineRule="auto"/>
              <w:widowControl/>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在满足采购需求基础之上，</w:t>
            </w:r>
            <w:r>
              <w:rPr>
                <w:rFonts w:hint="eastAsia" w:ascii="仿宋" w:hAnsi="仿宋" w:eastAsia="仿宋" w:cs="仿宋"/>
                <w:b w:val="0"/>
                <w:bCs w:val="0"/>
                <w:color w:val="auto"/>
                <w:sz w:val="24"/>
                <w:szCs w:val="24"/>
                <w:highlight w:val="none"/>
              </w:rPr>
              <w:t xml:space="preserve">评委根据投标人拟投入本项目服务的设备、工具、服装方面进行打分。优于采购需求得3分；满足采购需求得1.5分；没有内容不得分。</w:t>
            </w:r>
            <w:r/>
          </w:p>
        </w:tc>
      </w:tr>
      <w:tr>
        <w:trPr/>
        <w:tc>
          <w:tcPr>
            <w:tcW w:w="1604" w:type="dxa"/>
            <w:vAlign w:val="center"/>
            <w:textDirection w:val="lrTb"/>
            <w:noWrap w:val="false"/>
          </w:tcPr>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进退场交接方案</w:t>
            </w:r>
            <w:r/>
          </w:p>
        </w:tc>
        <w:tc>
          <w:tcPr>
            <w:tcMar>
              <w:left w:w="0" w:type="dxa"/>
              <w:top w:w="0" w:type="dxa"/>
              <w:right w:w="0" w:type="dxa"/>
              <w:bottom w:w="0" w:type="dxa"/>
            </w:tcMar>
            <w:tcW w:w="1427" w:type="dxa"/>
            <w:vAlign w:val="center"/>
            <w:textDirection w:val="lrTb"/>
            <w:noWrap w:val="false"/>
          </w:tcPr>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3.00分</w:t>
            </w:r>
            <w:r/>
          </w:p>
        </w:tc>
        <w:tc>
          <w:tcPr>
            <w:tcMar>
              <w:left w:w="0" w:type="dxa"/>
              <w:top w:w="0" w:type="dxa"/>
              <w:right w:w="0" w:type="dxa"/>
              <w:bottom w:w="0" w:type="dxa"/>
            </w:tcMar>
            <w:tcW w:w="6158" w:type="dxa"/>
            <w:vAlign w:val="center"/>
            <w:textDirection w:val="lrTb"/>
            <w:noWrap w:val="false"/>
          </w:tcPr>
          <w:p>
            <w:pPr>
              <w:ind w:left="0" w:right="0" w:firstLine="0"/>
              <w:jc w:val="left"/>
              <w:spacing w:before="0" w:beforeAutospacing="0" w:after="0" w:afterAutospacing="0" w:line="240" w:lineRule="auto"/>
              <w:widowControl/>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bookmarkStart w:id="126" w:name="OLE_LINK57"/>
            <w:r>
              <w:rPr>
                <w:rFonts w:hint="eastAsia" w:ascii="仿宋" w:hAnsi="仿宋" w:eastAsia="仿宋" w:cs="仿宋"/>
                <w:b w:val="0"/>
                <w:bCs w:val="0"/>
                <w:color w:val="auto"/>
                <w:sz w:val="24"/>
                <w:szCs w:val="24"/>
                <w:highlight w:val="none"/>
              </w:rPr>
              <w:t xml:space="preserve">评委根据投标人提供的进退场交接方案进行打分。优于采购需求得3分；满足采购需求得1.5分；没有内容不得分。</w:t>
            </w:r>
            <w:bookmarkEnd w:id="126"/>
            <w:r/>
            <w:r/>
          </w:p>
        </w:tc>
      </w:tr>
      <w:tr>
        <w:trPr/>
        <w:tc>
          <w:tcPr>
            <w:tcW w:w="1604" w:type="dxa"/>
            <w:vAlign w:val="center"/>
            <w:textDirection w:val="lrTb"/>
            <w:noWrap w:val="false"/>
          </w:tcPr>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r>
            <w:r/>
          </w:p>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r>
            <w:r/>
          </w:p>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r>
            <w:r/>
          </w:p>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r>
            <w:r/>
          </w:p>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r>
            <w:r/>
          </w:p>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r>
            <w:r/>
          </w:p>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项目经理</w:t>
            </w:r>
            <w:r/>
          </w:p>
        </w:tc>
        <w:tc>
          <w:tcPr>
            <w:tcMar>
              <w:left w:w="0" w:type="dxa"/>
              <w:top w:w="0" w:type="dxa"/>
              <w:right w:w="0" w:type="dxa"/>
              <w:bottom w:w="0" w:type="dxa"/>
            </w:tcMar>
            <w:tcW w:w="1427" w:type="dxa"/>
            <w:vAlign w:val="center"/>
            <w:textDirection w:val="lrTb"/>
            <w:noWrap w:val="false"/>
          </w:tcPr>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r>
            <w:r/>
          </w:p>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r>
            <w:r/>
          </w:p>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r>
            <w:r/>
          </w:p>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r>
            <w:r/>
          </w:p>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r>
            <w:r/>
          </w:p>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r>
            <w:r/>
          </w:p>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lang w:eastAsia="en-US"/>
              </w:rPr>
              <w:t xml:space="preserve">.00 分</w:t>
            </w:r>
            <w:r/>
          </w:p>
        </w:tc>
        <w:tc>
          <w:tcPr>
            <w:tcMar>
              <w:left w:w="0" w:type="dxa"/>
              <w:top w:w="0" w:type="dxa"/>
              <w:right w:w="0" w:type="dxa"/>
              <w:bottom w:w="0" w:type="dxa"/>
            </w:tcMar>
            <w:tcW w:w="6158" w:type="dxa"/>
            <w:vAlign w:val="center"/>
            <w:textDirection w:val="lrTb"/>
            <w:noWrap w:val="false"/>
          </w:tcPr>
          <w:p>
            <w:pPr>
              <w:ind w:left="0" w:right="0" w:firstLine="0"/>
              <w:jc w:val="left"/>
              <w:spacing w:before="0" w:beforeAutospacing="0" w:after="0" w:afterAutospacing="0" w:line="240" w:lineRule="auto"/>
              <w:widowControl/>
              <w:rPr>
                <w:rFonts w:hint="eastAsia" w:ascii="仿宋" w:hAnsi="仿宋" w:eastAsia="仿宋" w:cs="仿宋"/>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bookmarkStart w:id="127" w:name="OLE_LINK51"/>
            <w:r>
              <w:rPr>
                <w:rFonts w:hint="eastAsia" w:ascii="仿宋" w:hAnsi="仿宋" w:eastAsia="仿宋" w:cs="仿宋"/>
                <w:b w:val="0"/>
                <w:bCs w:val="0"/>
                <w:color w:val="auto"/>
                <w:sz w:val="24"/>
                <w:szCs w:val="24"/>
                <w:highlight w:val="none"/>
              </w:rPr>
              <w:t xml:space="preserve">1、具有本科及以上学历得</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eastAsia="zh-CN"/>
              </w:rPr>
              <w:t xml:space="preserve">大专学历得</w:t>
            </w:r>
            <w:r>
              <w:rPr>
                <w:rFonts w:hint="eastAsia" w:ascii="仿宋" w:hAnsi="仿宋" w:eastAsia="仿宋" w:cs="仿宋"/>
                <w:b w:val="0"/>
                <w:bCs w:val="0"/>
                <w:color w:val="auto"/>
                <w:sz w:val="24"/>
                <w:szCs w:val="24"/>
                <w:highlight w:val="none"/>
                <w:lang w:val="en-US" w:eastAsia="zh-CN"/>
              </w:rPr>
              <w:t xml:space="preserve">0.5分。</w:t>
            </w:r>
            <w:r/>
          </w:p>
          <w:p>
            <w:pPr>
              <w:ind w:left="0" w:right="0" w:firstLine="0"/>
              <w:jc w:val="left"/>
              <w:spacing w:before="0" w:beforeAutospacing="0" w:after="0" w:afterAutospacing="0" w:line="240" w:lineRule="auto"/>
              <w:widowControl/>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2、自202</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年1月1日以来（以合同签订时间为准），项目经理具有类似非住宅物业项目经理（或项目负责人）服务经验（服务合同中至少包含保洁），每有一个得</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分，最高得</w:t>
            </w: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eastAsia="en-US"/>
              </w:rPr>
              <w:t xml:space="preserve">项目经理</w:t>
            </w:r>
            <w:r>
              <w:rPr>
                <w:rFonts w:hint="eastAsia" w:ascii="仿宋" w:hAnsi="仿宋" w:eastAsia="仿宋" w:cs="仿宋"/>
                <w:b w:val="0"/>
                <w:bCs w:val="0"/>
                <w:color w:val="auto"/>
                <w:sz w:val="24"/>
                <w:szCs w:val="24"/>
                <w:highlight w:val="none"/>
                <w:lang w:eastAsia="zh-CN"/>
              </w:rPr>
              <w:t xml:space="preserve">总分最高</w:t>
            </w:r>
            <w:r>
              <w:rPr>
                <w:rFonts w:hint="eastAsia" w:ascii="仿宋" w:hAnsi="仿宋" w:eastAsia="仿宋" w:cs="仿宋"/>
                <w:b w:val="0"/>
                <w:bCs w:val="0"/>
                <w:color w:val="auto"/>
                <w:sz w:val="24"/>
                <w:szCs w:val="24"/>
                <w:highlight w:val="none"/>
              </w:rPr>
              <w:t xml:space="preserve">共计</w:t>
            </w: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eastAsia="zh-CN"/>
              </w:rPr>
              <w:t xml:space="preserve">，未提供不得分。</w:t>
            </w:r>
            <w:r>
              <w:rPr>
                <w:rFonts w:hint="eastAsia" w:ascii="仿宋" w:hAnsi="仿宋" w:eastAsia="仿宋" w:cs="仿宋"/>
                <w:b w:val="0"/>
                <w:bCs w:val="0"/>
                <w:color w:val="auto"/>
                <w:sz w:val="24"/>
                <w:szCs w:val="24"/>
                <w:highlight w:val="none"/>
              </w:rPr>
              <w:t xml:space="preserve"> </w:t>
            </w:r>
            <w:r/>
          </w:p>
          <w:p>
            <w:pPr>
              <w:ind w:left="0" w:right="0" w:firstLine="0"/>
              <w:jc w:val="left"/>
              <w:spacing w:before="0" w:beforeAutospacing="0" w:after="0" w:afterAutospacing="0" w:line="240" w:lineRule="auto"/>
              <w:widowControl/>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注：1.提供业绩项目合同证明材料电子件（合同中明确显示项目经理（或项目负责人）姓名，合同中无法显示的，需同时提供合同甲方出具的加盖甲方公章的显示项目经理（或项目负责人）姓名的服务证明材料电子件）、合同甲方出具的验收合格证明材料（或合同甲方出具的履约评价证明材料）、任意一张合同服务费发票电子件；</w:t>
            </w:r>
            <w:r/>
          </w:p>
          <w:p>
            <w:pPr>
              <w:ind w:left="0" w:right="0" w:firstLine="0"/>
              <w:jc w:val="left"/>
              <w:spacing w:before="0" w:beforeAutospacing="0" w:after="0" w:afterAutospacing="0" w:line="240" w:lineRule="auto"/>
              <w:widowControl/>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2. 提供项目经理学历证书电子件；</w:t>
            </w:r>
            <w:r/>
          </w:p>
          <w:p>
            <w:pPr>
              <w:ind w:left="0" w:right="0" w:firstLine="0"/>
              <w:jc w:val="left"/>
              <w:spacing w:before="0" w:beforeAutospacing="0" w:after="0" w:afterAutospacing="0" w:line="240" w:lineRule="auto"/>
              <w:widowControl/>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3.合同甲方出具的履约评价中出现“不满意”或“差”或“不合格”或同等意思表达的，该业绩不得分；</w:t>
            </w:r>
            <w:r/>
          </w:p>
          <w:p>
            <w:pPr>
              <w:ind w:left="0" w:right="0" w:firstLine="0"/>
              <w:jc w:val="left"/>
              <w:spacing w:before="0" w:beforeAutospacing="0" w:after="0" w:afterAutospacing="0" w:line="240" w:lineRule="auto"/>
              <w:widowControl/>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4. 投标人提供的项目经理资料上传至投标文件中，未按要求提供或提供不全不得分；</w:t>
            </w:r>
            <w:r/>
          </w:p>
          <w:p>
            <w:pPr>
              <w:ind w:left="0" w:right="0" w:firstLine="0"/>
              <w:jc w:val="left"/>
              <w:spacing w:before="0" w:beforeAutospacing="0" w:after="0" w:afterAutospacing="0" w:line="240" w:lineRule="auto"/>
              <w:widowControl/>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5. 提供</w:t>
            </w:r>
            <w:r>
              <w:rPr>
                <w:rFonts w:hint="eastAsia" w:ascii="仿宋" w:hAnsi="仿宋" w:eastAsia="仿宋" w:cs="仿宋"/>
                <w:b w:val="0"/>
                <w:bCs w:val="0"/>
                <w:color w:val="auto"/>
                <w:sz w:val="24"/>
                <w:szCs w:val="24"/>
                <w:highlight w:val="none"/>
                <w:lang w:eastAsia="zh-CN"/>
              </w:rPr>
              <w:t xml:space="preserve">截止投标前</w:t>
            </w:r>
            <w:r>
              <w:rPr>
                <w:rFonts w:hint="eastAsia" w:ascii="仿宋" w:hAnsi="仿宋" w:eastAsia="仿宋" w:cs="仿宋"/>
                <w:b w:val="0"/>
                <w:bCs w:val="0"/>
                <w:color w:val="auto"/>
                <w:sz w:val="24"/>
                <w:szCs w:val="24"/>
                <w:highlight w:val="none"/>
                <w:lang w:val="en-US" w:eastAsia="zh-CN"/>
              </w:rPr>
              <w:t xml:space="preserve">3个月的任意一个月</w:t>
            </w:r>
            <w:r>
              <w:rPr>
                <w:rFonts w:hint="eastAsia" w:ascii="仿宋" w:hAnsi="仿宋" w:eastAsia="仿宋" w:cs="仿宋"/>
                <w:b w:val="0"/>
                <w:bCs w:val="0"/>
                <w:color w:val="auto"/>
                <w:sz w:val="24"/>
                <w:szCs w:val="24"/>
                <w:highlight w:val="none"/>
              </w:rPr>
              <w:t xml:space="preserve">投标人为项目经理缴纳的</w:t>
            </w:r>
            <w:r>
              <w:rPr>
                <w:rFonts w:hint="eastAsia" w:ascii="仿宋" w:hAnsi="仿宋" w:eastAsia="仿宋" w:cs="仿宋"/>
                <w:b w:val="0"/>
                <w:bCs w:val="0"/>
                <w:color w:val="auto"/>
                <w:sz w:val="24"/>
                <w:szCs w:val="24"/>
                <w:highlight w:val="none"/>
                <w:lang w:eastAsia="en-US"/>
              </w:rPr>
              <w:t xml:space="preserve">任意一个月</w:t>
            </w:r>
            <w:r>
              <w:rPr>
                <w:rFonts w:hint="eastAsia" w:ascii="仿宋" w:hAnsi="仿宋" w:eastAsia="仿宋" w:cs="仿宋"/>
                <w:b w:val="0"/>
                <w:bCs w:val="0"/>
                <w:color w:val="auto"/>
                <w:sz w:val="24"/>
                <w:szCs w:val="24"/>
                <w:highlight w:val="none"/>
              </w:rPr>
              <w:t xml:space="preserve">社保证明（以社保主管部门出具的证明材料为准）</w:t>
            </w:r>
            <w:r/>
          </w:p>
          <w:p>
            <w:pPr>
              <w:ind w:left="0" w:right="0" w:firstLine="0"/>
              <w:jc w:val="left"/>
              <w:spacing w:before="0" w:beforeAutospacing="0" w:after="0" w:afterAutospacing="0" w:line="240" w:lineRule="auto"/>
              <w:widowControl/>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6.已在“企业业绩”评分项上计分的业绩，在“项目经理”业绩评分项上不再进行计分；</w:t>
            </w:r>
            <w:r/>
          </w:p>
          <w:p>
            <w:pPr>
              <w:ind w:left="0" w:right="0" w:firstLine="0"/>
              <w:jc w:val="left"/>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7.中标人证书及有关业绩将随中标结果同步公开。</w:t>
            </w:r>
            <w:bookmarkEnd w:id="127"/>
            <w:r/>
            <w:r/>
          </w:p>
        </w:tc>
      </w:tr>
      <w:tr>
        <w:trPr/>
        <w:tc>
          <w:tcPr>
            <w:tcW w:w="1604" w:type="dxa"/>
            <w:vAlign w:val="center"/>
            <w:textDirection w:val="lrTb"/>
            <w:noWrap w:val="false"/>
          </w:tcPr>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人员素质</w:t>
            </w:r>
            <w:r/>
          </w:p>
        </w:tc>
        <w:tc>
          <w:tcPr>
            <w:tcMar>
              <w:left w:w="0" w:type="dxa"/>
              <w:top w:w="0" w:type="dxa"/>
              <w:right w:w="0" w:type="dxa"/>
              <w:bottom w:w="0" w:type="dxa"/>
            </w:tcMar>
            <w:tcW w:w="1427" w:type="dxa"/>
            <w:vAlign w:val="center"/>
            <w:textDirection w:val="lrTb"/>
            <w:noWrap w:val="false"/>
          </w:tcPr>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6</w:t>
            </w:r>
            <w:r>
              <w:rPr>
                <w:rFonts w:hint="eastAsia" w:ascii="仿宋" w:hAnsi="仿宋" w:eastAsia="仿宋" w:cs="仿宋"/>
                <w:b w:val="0"/>
                <w:bCs w:val="0"/>
                <w:color w:val="auto"/>
                <w:sz w:val="24"/>
                <w:szCs w:val="24"/>
                <w:highlight w:val="none"/>
                <w:lang w:eastAsia="en-US"/>
              </w:rPr>
              <w:t xml:space="preserve">.00分</w:t>
            </w:r>
            <w:r/>
          </w:p>
        </w:tc>
        <w:tc>
          <w:tcPr>
            <w:tcMar>
              <w:left w:w="0" w:type="dxa"/>
              <w:top w:w="0" w:type="dxa"/>
              <w:right w:w="0" w:type="dxa"/>
              <w:bottom w:w="0" w:type="dxa"/>
            </w:tcMar>
            <w:tcW w:w="6158" w:type="dxa"/>
            <w:vAlign w:val="center"/>
            <w:textDirection w:val="lrTb"/>
            <w:noWrap w:val="false"/>
          </w:tcPr>
          <w:p>
            <w:pPr>
              <w:numPr>
                <w:ilvl w:val="0"/>
                <w:numId w:val="0"/>
              </w:numPr>
              <w:ind w:right="0"/>
              <w:jc w:val="left"/>
              <w:spacing w:before="0" w:beforeAutospacing="0" w:after="0" w:afterAutospacing="0" w:line="240" w:lineRule="auto"/>
              <w:widowControl/>
              <w:rPr>
                <w:rFonts w:hint="eastAsia" w:ascii="仿宋" w:hAnsi="仿宋" w:eastAsia="仿宋" w:cs="仿宋"/>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eastAsia="en-US"/>
              </w:rPr>
              <w:t xml:space="preserve">保洁班长具有大专及以上学历得</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eastAsia="en-US"/>
              </w:rPr>
              <w:t xml:space="preserve">分，本项最高得</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eastAsia="en-US"/>
              </w:rPr>
              <w:t xml:space="preserve">分；</w:t>
            </w:r>
            <w:r/>
          </w:p>
          <w:p>
            <w:pPr>
              <w:numPr>
                <w:ilvl w:val="0"/>
                <w:numId w:val="0"/>
              </w:numPr>
              <w:ind w:right="0"/>
              <w:jc w:val="left"/>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en-US"/>
              </w:rPr>
              <w:t xml:space="preserve">水电维修人员具有大专及以上学历得</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eastAsia="en-US"/>
              </w:rPr>
              <w:t xml:space="preserve">分</w:t>
            </w:r>
            <w:r>
              <w:rPr>
                <w:rFonts w:hint="eastAsia" w:ascii="仿宋" w:hAnsi="仿宋" w:eastAsia="仿宋" w:cs="仿宋"/>
                <w:b w:val="0"/>
                <w:bCs w:val="0"/>
                <w:color w:val="auto"/>
                <w:sz w:val="24"/>
                <w:szCs w:val="24"/>
                <w:highlight w:val="none"/>
                <w:lang w:eastAsia="zh-CN"/>
              </w:rPr>
              <w:t xml:space="preserve">；</w:t>
            </w:r>
            <w:r/>
          </w:p>
          <w:p>
            <w:pPr>
              <w:numPr>
                <w:ilvl w:val="0"/>
                <w:numId w:val="0"/>
              </w:numPr>
              <w:ind w:right="0"/>
              <w:jc w:val="left"/>
              <w:spacing w:before="0" w:beforeAutospacing="0" w:after="0" w:afterAutospacing="0" w:line="240" w:lineRule="auto"/>
              <w:widowControl/>
              <w:rPr>
                <w:rFonts w:hint="eastAsia" w:ascii="仿宋" w:hAnsi="仿宋" w:eastAsia="仿宋" w:cs="仿宋"/>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电工证:具有低压电工证(特种作业操作证，应急管理(安监部门颁发，作业类别:低压电工)的得2分，具有高压电工证(特种作业操作证，应急管理(安监)部门颁</w:t>
            </w:r>
            <w:r>
              <w:rPr>
                <w:rFonts w:hint="eastAsia" w:ascii="仿宋" w:hAnsi="仿宋" w:eastAsia="仿宋" w:cs="仿宋"/>
                <w:b w:val="0"/>
                <w:bCs w:val="0"/>
                <w:color w:val="auto"/>
                <w:sz w:val="24"/>
                <w:szCs w:val="24"/>
                <w:highlight w:val="none"/>
                <w:lang w:eastAsia="en-US"/>
              </w:rPr>
              <w:t xml:space="preserve">发，作业类别:高压电工)得</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en-US"/>
              </w:rPr>
              <w:t xml:space="preserve">分，同一人具备低压和高压证的得</w:t>
            </w: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lang w:eastAsia="en-US"/>
              </w:rPr>
              <w:t xml:space="preserve">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eastAsia="en-US"/>
              </w:rPr>
              <w:t xml:space="preserve">最高得</w:t>
            </w: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lang w:eastAsia="en-US"/>
              </w:rPr>
              <w:t xml:space="preserve">分，未提供不得分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eastAsia="en-US"/>
              </w:rPr>
              <w:t xml:space="preserve">本项水电维修人员综合得分最高得5分</w:t>
            </w:r>
            <w:r>
              <w:rPr>
                <w:rFonts w:hint="eastAsia" w:ascii="仿宋" w:hAnsi="仿宋" w:eastAsia="仿宋" w:cs="仿宋"/>
                <w:b w:val="0"/>
                <w:bCs w:val="0"/>
                <w:color w:val="auto"/>
                <w:sz w:val="24"/>
                <w:szCs w:val="24"/>
                <w:highlight w:val="none"/>
                <w:lang w:eastAsia="zh-CN"/>
              </w:rPr>
              <w:t xml:space="preserve">。</w:t>
            </w:r>
            <w:r/>
          </w:p>
          <w:p>
            <w:pPr>
              <w:numPr>
                <w:ilvl w:val="0"/>
                <w:numId w:val="0"/>
              </w:numPr>
              <w:ind w:right="0"/>
              <w:jc w:val="left"/>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注；</w:t>
            </w:r>
            <w:r>
              <w:rPr>
                <w:rFonts w:hint="eastAsia" w:ascii="仿宋" w:hAnsi="仿宋" w:eastAsia="仿宋" w:cs="仿宋"/>
                <w:b w:val="0"/>
                <w:bCs w:val="0"/>
                <w:color w:val="auto"/>
                <w:sz w:val="24"/>
                <w:szCs w:val="24"/>
                <w:highlight w:val="none"/>
                <w:lang w:eastAsia="en-US"/>
              </w:rPr>
              <w:t xml:space="preserve">提供以上人员</w:t>
            </w:r>
            <w:r>
              <w:rPr>
                <w:rFonts w:hint="eastAsia" w:ascii="仿宋" w:hAnsi="仿宋" w:eastAsia="仿宋" w:cs="仿宋"/>
                <w:b w:val="0"/>
                <w:bCs w:val="0"/>
                <w:color w:val="auto"/>
                <w:sz w:val="24"/>
                <w:szCs w:val="24"/>
                <w:highlight w:val="none"/>
                <w:lang w:eastAsia="zh-CN"/>
              </w:rPr>
              <w:t xml:space="preserve">截止投标前</w:t>
            </w:r>
            <w:r>
              <w:rPr>
                <w:rFonts w:hint="eastAsia" w:ascii="仿宋" w:hAnsi="仿宋" w:eastAsia="仿宋" w:cs="仿宋"/>
                <w:b w:val="0"/>
                <w:bCs w:val="0"/>
                <w:color w:val="auto"/>
                <w:sz w:val="24"/>
                <w:szCs w:val="24"/>
                <w:highlight w:val="none"/>
                <w:lang w:val="en-US" w:eastAsia="zh-CN"/>
              </w:rPr>
              <w:t xml:space="preserve">3个月的任意一个月</w:t>
            </w:r>
            <w:r>
              <w:rPr>
                <w:rFonts w:hint="eastAsia" w:ascii="仿宋" w:hAnsi="仿宋" w:eastAsia="仿宋" w:cs="仿宋"/>
                <w:b w:val="0"/>
                <w:bCs w:val="0"/>
                <w:color w:val="auto"/>
                <w:sz w:val="24"/>
                <w:szCs w:val="24"/>
                <w:highlight w:val="none"/>
                <w:lang w:eastAsia="en-US"/>
              </w:rPr>
              <w:t xml:space="preserve">投标人为其缴纳的任意一个月社保证明（以社保主管部门出具的证明为准）；投标人提供的上述资料上传至投标文件中，未按要求提供或提供不全不得分；</w:t>
            </w:r>
            <w:r/>
          </w:p>
          <w:p>
            <w:pPr>
              <w:numPr>
                <w:ilvl w:val="0"/>
                <w:numId w:val="0"/>
              </w:numPr>
              <w:ind w:right="0"/>
              <w:jc w:val="left"/>
              <w:spacing w:before="0" w:beforeAutospacing="0" w:after="0" w:afterAutospacing="0" w:line="240" w:lineRule="auto"/>
              <w:widowControl/>
              <w:rPr>
                <w:rFonts w:hint="eastAsia" w:ascii="仿宋" w:hAnsi="仿宋" w:eastAsia="仿宋" w:cs="仿宋"/>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中标人证书及相关资料将随中标结果同步公开。</w:t>
            </w:r>
            <w:r/>
          </w:p>
        </w:tc>
      </w:tr>
      <w:tr>
        <w:trPr/>
        <w:tc>
          <w:tcPr>
            <w:tcW w:w="1604" w:type="dxa"/>
            <w:vAlign w:val="center"/>
            <w:textDirection w:val="lrTb"/>
            <w:noWrap w:val="false"/>
          </w:tcPr>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bookmarkStart w:id="128" w:name="OLE_LINK58"/>
            <w:r>
              <w:rPr>
                <w:rFonts w:hint="eastAsia" w:ascii="仿宋" w:hAnsi="仿宋" w:eastAsia="仿宋" w:cs="仿宋"/>
                <w:b w:val="0"/>
                <w:bCs w:val="0"/>
                <w:color w:val="auto"/>
                <w:sz w:val="24"/>
                <w:szCs w:val="24"/>
                <w:highlight w:val="none"/>
                <w:lang w:eastAsia="en-US"/>
              </w:rPr>
              <w:t xml:space="preserve">服务费用分配方案</w:t>
            </w:r>
            <w:bookmarkEnd w:id="128"/>
            <w:r/>
            <w:r/>
          </w:p>
        </w:tc>
        <w:tc>
          <w:tcPr>
            <w:tcMar>
              <w:left w:w="0" w:type="dxa"/>
              <w:top w:w="0" w:type="dxa"/>
              <w:right w:w="0" w:type="dxa"/>
              <w:bottom w:w="0" w:type="dxa"/>
            </w:tcMar>
            <w:tcW w:w="1427" w:type="dxa"/>
            <w:vAlign w:val="center"/>
            <w:textDirection w:val="lrTb"/>
            <w:noWrap w:val="false"/>
          </w:tcPr>
          <w:p>
            <w:pPr>
              <w:ind w:left="0" w:right="0" w:firstLine="0"/>
              <w:jc w:val="center"/>
              <w:spacing w:before="0" w:beforeAutospacing="0" w:after="0" w:afterAutospacing="0" w:line="240" w:lineRule="auto"/>
              <w:widowControl/>
              <w:rPr>
                <w:rFonts w:hint="eastAsia" w:ascii="仿宋" w:hAnsi="仿宋" w:eastAsia="仿宋" w:cs="仿宋"/>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lang w:eastAsia="en-US"/>
              </w:rPr>
              <w:t xml:space="preserve">.00分</w:t>
            </w:r>
            <w:r/>
          </w:p>
        </w:tc>
        <w:tc>
          <w:tcPr>
            <w:tcMar>
              <w:left w:w="0" w:type="dxa"/>
              <w:top w:w="0" w:type="dxa"/>
              <w:right w:w="0" w:type="dxa"/>
              <w:bottom w:w="0" w:type="dxa"/>
            </w:tcMar>
            <w:tcW w:w="6158" w:type="dxa"/>
            <w:vAlign w:val="center"/>
            <w:textDirection w:val="lrTb"/>
            <w:noWrap w:val="false"/>
          </w:tcPr>
          <w:p>
            <w:pPr>
              <w:numPr>
                <w:ilvl w:val="0"/>
                <w:numId w:val="0"/>
              </w:numPr>
              <w:ind w:right="0"/>
              <w:jc w:val="left"/>
              <w:spacing w:before="0" w:beforeAutospacing="0" w:after="0" w:afterAutospacing="0" w:line="240" w:lineRule="auto"/>
              <w:widowControl/>
              <w:rPr>
                <w:rFonts w:hint="eastAsia" w:ascii="仿宋" w:hAnsi="仿宋" w:eastAsia="仿宋" w:cs="仿宋"/>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投标人根据明细报价表中所列的各项费用提供费用分配方案和费用测算</w:t>
            </w:r>
            <w:r>
              <w:rPr>
                <w:rFonts w:hint="eastAsia" w:ascii="仿宋" w:hAnsi="仿宋" w:eastAsia="仿宋" w:cs="仿宋"/>
                <w:b w:val="0"/>
                <w:bCs w:val="0"/>
                <w:color w:val="auto"/>
                <w:sz w:val="24"/>
                <w:szCs w:val="24"/>
                <w:highlight w:val="none"/>
                <w:lang w:eastAsia="zh-CN"/>
              </w:rPr>
              <w:t xml:space="preserve">的</w:t>
            </w:r>
            <w:r>
              <w:rPr>
                <w:rFonts w:hint="eastAsia" w:ascii="仿宋" w:hAnsi="仿宋" w:eastAsia="仿宋" w:cs="仿宋"/>
                <w:b w:val="0"/>
                <w:bCs w:val="0"/>
                <w:color w:val="auto"/>
                <w:sz w:val="24"/>
                <w:szCs w:val="24"/>
                <w:highlight w:val="none"/>
              </w:rPr>
              <w:t xml:space="preserve">分析</w:t>
            </w:r>
            <w:r>
              <w:rPr>
                <w:rFonts w:hint="eastAsia" w:ascii="仿宋" w:hAnsi="仿宋" w:eastAsia="仿宋" w:cs="仿宋"/>
                <w:b w:val="0"/>
                <w:bCs w:val="0"/>
                <w:color w:val="auto"/>
                <w:sz w:val="24"/>
                <w:szCs w:val="24"/>
                <w:highlight w:val="none"/>
                <w:lang w:eastAsia="zh-CN"/>
              </w:rPr>
              <w:t xml:space="preserve">和</w:t>
            </w:r>
            <w:r>
              <w:rPr>
                <w:rFonts w:hint="eastAsia" w:ascii="仿宋" w:hAnsi="仿宋" w:eastAsia="仿宋" w:cs="仿宋"/>
                <w:b w:val="0"/>
                <w:bCs w:val="0"/>
                <w:color w:val="auto"/>
                <w:sz w:val="24"/>
                <w:szCs w:val="24"/>
                <w:highlight w:val="none"/>
              </w:rPr>
              <w:t xml:space="preserve">说明，</w:t>
            </w:r>
            <w:r>
              <w:rPr>
                <w:rFonts w:hint="eastAsia" w:ascii="仿宋" w:hAnsi="仿宋" w:eastAsia="仿宋" w:cs="仿宋"/>
                <w:b w:val="0"/>
                <w:bCs w:val="0"/>
                <w:color w:val="auto"/>
                <w:sz w:val="24"/>
                <w:szCs w:val="24"/>
                <w:highlight w:val="none"/>
                <w:lang w:val="en-US" w:eastAsia="zh-CN"/>
              </w:rPr>
              <w:t xml:space="preserve">评委</w:t>
            </w:r>
            <w:r>
              <w:rPr>
                <w:rFonts w:hint="eastAsia" w:ascii="仿宋" w:hAnsi="仿宋" w:eastAsia="仿宋" w:cs="仿宋"/>
                <w:b w:val="0"/>
                <w:bCs w:val="0"/>
                <w:color w:val="auto"/>
                <w:sz w:val="24"/>
                <w:szCs w:val="24"/>
                <w:highlight w:val="none"/>
              </w:rPr>
              <w:t xml:space="preserve">对分配方案和测算分析说明进行打分。有利于保障并提高服务质量，优于采购需求的得</w:t>
            </w: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rPr>
              <w:t xml:space="preserve">分，能够实现采购需求的得</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分，其他不得分。明细报价表中如出现“主动让利、优惠、折扣”等视为报价不合理，本项不得分。</w:t>
            </w:r>
            <w:r/>
          </w:p>
        </w:tc>
      </w:tr>
    </w:tbl>
    <w:p>
      <w:pPr>
        <w:jc w:val="center"/>
        <w:keepLines/>
        <w:keepNext/>
        <w:pageBreakBefore/>
        <w:rPr>
          <w:rFonts w:hint="eastAsia" w:ascii="仿宋" w:hAnsi="仿宋" w:eastAsia="仿宋" w:cs="仿宋"/>
          <w:b w:val="0"/>
          <w:bCs w:val="0"/>
          <w:color w:val="auto"/>
          <w:sz w:val="44"/>
          <w:szCs w:val="44"/>
          <w:highlight w:val="none"/>
        </w:rPr>
        <w:outlineLvl w:val="0"/>
      </w:pPr>
      <w:r>
        <w:rPr>
          <w:rFonts w:hint="eastAsia" w:ascii="仿宋" w:hAnsi="仿宋" w:eastAsia="仿宋" w:cs="仿宋"/>
          <w:b w:val="0"/>
          <w:bCs w:val="0"/>
          <w:color w:val="auto"/>
          <w:sz w:val="44"/>
          <w:szCs w:val="44"/>
          <w:highlight w:val="none"/>
        </w:rPr>
        <w:t xml:space="preserve">第四章  采购需求</w:t>
      </w:r>
      <w:bookmarkEnd w:id="116"/>
      <w:r/>
      <w:bookmarkEnd w:id="118"/>
      <w:r/>
      <w:bookmarkEnd w:id="119"/>
      <w:r/>
      <w:bookmarkEnd w:id="120"/>
      <w:r/>
      <w:bookmarkEnd w:id="121"/>
      <w:r/>
      <w:bookmarkEnd w:id="122"/>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一、采购标的清单</w:t>
      </w:r>
      <w:r/>
    </w:p>
    <w:p>
      <w:pPr>
        <w:ind w:firstLine="480"/>
        <w:spacing w:line="48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1、采购</w:t>
      </w:r>
      <w:r>
        <w:rPr>
          <w:rFonts w:hint="eastAsia" w:ascii="仿宋" w:hAnsi="仿宋" w:eastAsia="仿宋" w:cs="仿宋"/>
          <w:b w:val="0"/>
          <w:bCs w:val="0"/>
          <w:color w:val="auto"/>
          <w:sz w:val="24"/>
          <w:szCs w:val="24"/>
          <w:highlight w:val="none"/>
        </w:rPr>
        <w:t xml:space="preserve">标的清单</w:t>
      </w:r>
      <w:r/>
    </w:p>
    <w:tbl>
      <w:tblPr>
        <w:tblStyle w:val="7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1"/>
        <w:gridCol w:w="945"/>
        <w:gridCol w:w="2939"/>
        <w:gridCol w:w="2933"/>
      </w:tblGrid>
      <w:tr>
        <w:trPr>
          <w:cantSplit/>
          <w:jc w:val="center"/>
        </w:trPr>
        <w:tc>
          <w:tcPr>
            <w:tcW w:w="1321" w:type="dxa"/>
            <w:vAlign w:val="center"/>
            <w:textDirection w:val="lrTb"/>
            <w:noWrap w:val="false"/>
          </w:tcPr>
          <w:p>
            <w:pPr>
              <w:jc w:val="center"/>
              <w:spacing w:line="36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采购包</w:t>
            </w:r>
            <w:r/>
          </w:p>
        </w:tc>
        <w:tc>
          <w:tcPr>
            <w:tcW w:w="945" w:type="dxa"/>
            <w:vAlign w:val="center"/>
            <w:textDirection w:val="lrTb"/>
            <w:noWrap w:val="false"/>
          </w:tcPr>
          <w:p>
            <w:pPr>
              <w:jc w:val="center"/>
              <w:spacing w:line="36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序号</w:t>
            </w:r>
            <w:r/>
          </w:p>
        </w:tc>
        <w:tc>
          <w:tcPr>
            <w:tcW w:w="2939" w:type="dxa"/>
            <w:vAlign w:val="center"/>
            <w:textDirection w:val="lrTb"/>
            <w:noWrap w:val="false"/>
          </w:tcPr>
          <w:p>
            <w:pPr>
              <w:jc w:val="center"/>
              <w:spacing w:line="36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采购标的</w:t>
            </w:r>
            <w:r/>
          </w:p>
        </w:tc>
        <w:tc>
          <w:tcPr>
            <w:tcW w:w="2933" w:type="dxa"/>
            <w:vAlign w:val="center"/>
            <w:textDirection w:val="lrTb"/>
            <w:noWrap w:val="false"/>
          </w:tcPr>
          <w:p>
            <w:pPr>
              <w:ind w:firstLine="480"/>
              <w:jc w:val="center"/>
              <w:spacing w:line="36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对应中小企业划分标准所属行业</w:t>
            </w:r>
            <w:r/>
          </w:p>
        </w:tc>
      </w:tr>
      <w:tr>
        <w:trPr>
          <w:cantSplit/>
          <w:jc w:val="center"/>
          <w:trHeight w:val="291"/>
        </w:trPr>
        <w:tc>
          <w:tcPr>
            <w:tcW w:w="1321" w:type="dxa"/>
            <w:vAlign w:val="top"/>
            <w:textDirection w:val="lrTb"/>
            <w:noWrap w:val="false"/>
          </w:tcPr>
          <w:p>
            <w:pPr>
              <w:jc w:val="left"/>
              <w:spacing w:line="480" w:lineRule="exact"/>
              <w:tabs>
                <w:tab w:val="left" w:pos="2020" w:leader="none"/>
              </w:tabs>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w:t>
            </w:r>
            <w:r/>
          </w:p>
        </w:tc>
        <w:tc>
          <w:tcPr>
            <w:tcW w:w="945" w:type="dxa"/>
            <w:vAlign w:val="top"/>
            <w:textDirection w:val="lrTb"/>
            <w:noWrap w:val="false"/>
          </w:tcPr>
          <w:p>
            <w:pPr>
              <w:jc w:val="left"/>
              <w:spacing w:line="480" w:lineRule="exact"/>
              <w:tabs>
                <w:tab w:val="left" w:pos="2020" w:leader="none"/>
              </w:tabs>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w:t>
            </w:r>
            <w:r/>
          </w:p>
        </w:tc>
        <w:tc>
          <w:tcPr>
            <w:tcW w:w="2939" w:type="dxa"/>
            <w:vAlign w:val="top"/>
            <w:textDirection w:val="lrTb"/>
            <w:noWrap w:val="false"/>
          </w:tcPr>
          <w:p>
            <w:pPr>
              <w:jc w:val="left"/>
              <w:spacing w:line="480" w:lineRule="exact"/>
              <w:tabs>
                <w:tab w:val="left" w:pos="2020" w:leader="none"/>
              </w:tabs>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2026年厦门路实验学校物业项目</w:t>
            </w:r>
            <w:r/>
          </w:p>
        </w:tc>
        <w:tc>
          <w:tcPr>
            <w:tcW w:w="2933" w:type="dxa"/>
            <w:vAlign w:val="top"/>
            <w:textDirection w:val="lrTb"/>
            <w:noWrap w:val="false"/>
          </w:tcPr>
          <w:p>
            <w:pPr>
              <w:ind w:firstLine="480"/>
              <w:jc w:val="center"/>
              <w:spacing w:line="48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物业管理</w:t>
            </w:r>
            <w:r/>
          </w:p>
        </w:tc>
      </w:tr>
    </w:tbl>
    <w:p>
      <w:pPr>
        <w:ind w:firstLine="480"/>
        <w:spacing w:line="480" w:lineRule="exact"/>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采购</w:t>
      </w:r>
      <w:r>
        <w:rPr>
          <w:rFonts w:hint="eastAsia" w:ascii="仿宋" w:hAnsi="仿宋" w:eastAsia="仿宋" w:cs="仿宋"/>
          <w:b w:val="0"/>
          <w:bCs w:val="0"/>
          <w:color w:val="auto"/>
          <w:sz w:val="24"/>
          <w:szCs w:val="24"/>
          <w:highlight w:val="none"/>
          <w:lang w:eastAsia="zh-CN"/>
        </w:rPr>
        <w:t xml:space="preserve">项目概况</w:t>
      </w:r>
      <w:r/>
    </w:p>
    <w:p>
      <w:pPr>
        <w:numPr>
          <w:ilvl w:val="0"/>
          <w:numId w:val="0"/>
        </w:numPr>
        <w:ind w:firstLine="720"/>
        <w:keepLines w:val="0"/>
        <w:keepNext w:val="0"/>
        <w:pageBreakBefore w:val="0"/>
        <w:spacing w:before="0" w:after="0" w:line="480" w:lineRule="exact"/>
        <w:rPr>
          <w:rFonts w:hint="eastAsia" w:ascii="仿宋" w:hAnsi="仿宋" w:eastAsia="仿宋" w:cs="仿宋"/>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Style w:val="796"/>
          <w:rFonts w:hint="eastAsia" w:ascii="仿宋" w:hAnsi="仿宋" w:eastAsia="仿宋" w:cs="仿宋"/>
          <w:b w:val="0"/>
          <w:bCs w:val="0"/>
          <w:color w:val="auto"/>
          <w:sz w:val="24"/>
          <w:szCs w:val="24"/>
          <w:highlight w:val="none"/>
          <w:lang w:val="en-US" w:eastAsia="zh-CN"/>
        </w:rPr>
        <w:t xml:space="preserve">项目名称及采购内容：</w:t>
      </w:r>
      <w:r>
        <w:rPr>
          <w:rStyle w:val="796"/>
          <w:rFonts w:hint="eastAsia" w:ascii="仿宋" w:hAnsi="仿宋" w:eastAsia="仿宋" w:cs="仿宋"/>
          <w:b w:val="0"/>
          <w:bCs w:val="0"/>
          <w:color w:val="auto"/>
          <w:sz w:val="24"/>
          <w:szCs w:val="24"/>
          <w:highlight w:val="none"/>
        </w:rPr>
        <w:t xml:space="preserve">本项目名称为</w:t>
      </w:r>
      <w:r>
        <w:rPr>
          <w:rFonts w:hint="eastAsia" w:ascii="仿宋" w:hAnsi="仿宋" w:eastAsia="仿宋" w:cs="仿宋"/>
          <w:b w:val="0"/>
          <w:bCs w:val="0"/>
          <w:color w:val="auto"/>
          <w:sz w:val="24"/>
          <w:szCs w:val="24"/>
          <w:highlight w:val="none"/>
          <w:lang w:eastAsia="zh-CN"/>
        </w:rPr>
        <w:t xml:space="preserve">2026年厦门路实验学校物业项目</w:t>
      </w:r>
      <w:r>
        <w:rPr>
          <w:rStyle w:val="796"/>
          <w:rFonts w:hint="eastAsia" w:ascii="仿宋" w:hAnsi="仿宋" w:eastAsia="仿宋" w:cs="仿宋"/>
          <w:b w:val="0"/>
          <w:bCs w:val="0"/>
          <w:color w:val="auto"/>
          <w:sz w:val="24"/>
          <w:szCs w:val="24"/>
          <w:highlight w:val="none"/>
          <w:lang w:eastAsia="zh-CN"/>
        </w:rPr>
        <w:t xml:space="preserve"> ，建筑面积约</w:t>
      </w:r>
      <w:r>
        <w:rPr>
          <w:rFonts w:hint="eastAsia" w:ascii="仿宋" w:hAnsi="仿宋" w:eastAsia="仿宋" w:cs="仿宋"/>
          <w:b w:val="0"/>
          <w:bCs w:val="0"/>
          <w:color w:val="auto"/>
          <w:sz w:val="24"/>
          <w:szCs w:val="24"/>
          <w:highlight w:val="none"/>
          <w:lang w:val="en-US" w:eastAsia="zh-CN"/>
        </w:rPr>
        <w:t xml:space="preserve">8.5万 </w:t>
      </w:r>
      <w:r>
        <w:rPr>
          <w:rFonts w:hint="eastAsia" w:ascii="仿宋" w:hAnsi="仿宋" w:eastAsia="仿宋" w:cs="仿宋"/>
          <w:b w:val="0"/>
          <w:bCs w:val="0"/>
          <w:color w:val="auto"/>
          <w:sz w:val="24"/>
          <w:szCs w:val="24"/>
          <w:highlight w:val="none"/>
        </w:rPr>
        <w:t xml:space="preserve">平方米</w:t>
      </w:r>
      <w:r>
        <w:rPr>
          <w:rStyle w:val="796"/>
          <w:rFonts w:hint="eastAsia" w:ascii="仿宋" w:hAnsi="仿宋" w:eastAsia="仿宋" w:cs="仿宋"/>
          <w:b w:val="0"/>
          <w:bCs w:val="0"/>
          <w:color w:val="auto"/>
          <w:sz w:val="24"/>
          <w:szCs w:val="24"/>
          <w:highlight w:val="none"/>
          <w:lang w:eastAsia="zh-CN"/>
        </w:rPr>
        <w:t xml:space="preserve">，</w:t>
      </w:r>
      <w:r>
        <w:rPr>
          <w:rStyle w:val="796"/>
          <w:rFonts w:hint="eastAsia" w:ascii="仿宋" w:hAnsi="仿宋" w:eastAsia="仿宋" w:cs="仿宋"/>
          <w:b w:val="0"/>
          <w:bCs w:val="0"/>
          <w:color w:val="auto"/>
          <w:sz w:val="24"/>
          <w:szCs w:val="24"/>
          <w:highlight w:val="none"/>
          <w:lang w:val="en-US" w:eastAsia="zh-CN"/>
        </w:rPr>
        <w:t xml:space="preserve">总服务所需的岗位包含：</w:t>
      </w:r>
      <w:r>
        <w:rPr>
          <w:rStyle w:val="796"/>
          <w:rFonts w:hint="eastAsia" w:ascii="仿宋" w:hAnsi="仿宋" w:eastAsia="仿宋" w:cs="仿宋"/>
          <w:b w:val="0"/>
          <w:bCs w:val="0"/>
          <w:color w:val="auto"/>
          <w:sz w:val="24"/>
          <w:szCs w:val="24"/>
          <w:highlight w:val="none"/>
          <w:lang w:eastAsia="zh-CN"/>
        </w:rPr>
        <w:t xml:space="preserve">管理</w:t>
      </w:r>
      <w:r>
        <w:rPr>
          <w:rStyle w:val="796"/>
          <w:rFonts w:hint="eastAsia" w:ascii="仿宋" w:hAnsi="仿宋" w:eastAsia="仿宋" w:cs="仿宋"/>
          <w:b w:val="0"/>
          <w:bCs w:val="0"/>
          <w:color w:val="auto"/>
          <w:sz w:val="24"/>
          <w:szCs w:val="24"/>
          <w:highlight w:val="none"/>
          <w:lang w:val="en-US" w:eastAsia="zh-CN"/>
        </w:rPr>
        <w:t xml:space="preserve">人员</w:t>
      </w:r>
      <w:r>
        <w:rPr>
          <w:rStyle w:val="796"/>
          <w:rFonts w:hint="eastAsia" w:ascii="仿宋" w:hAnsi="仿宋" w:eastAsia="仿宋" w:cs="仿宋"/>
          <w:b w:val="0"/>
          <w:bCs w:val="0"/>
          <w:color w:val="auto"/>
          <w:sz w:val="24"/>
          <w:szCs w:val="24"/>
          <w:highlight w:val="none"/>
          <w:lang w:eastAsia="zh-CN"/>
        </w:rPr>
        <w:t xml:space="preserve">、保洁人</w:t>
      </w:r>
      <w:r>
        <w:rPr>
          <w:rStyle w:val="796"/>
          <w:rFonts w:hint="eastAsia" w:ascii="仿宋" w:hAnsi="仿宋" w:eastAsia="仿宋" w:cs="仿宋"/>
          <w:b w:val="0"/>
          <w:bCs w:val="0"/>
          <w:color w:val="auto"/>
          <w:sz w:val="24"/>
          <w:szCs w:val="24"/>
          <w:highlight w:val="none"/>
          <w:lang w:val="en-US" w:eastAsia="zh-CN"/>
        </w:rPr>
        <w:t xml:space="preserve">员、</w:t>
      </w:r>
      <w:r>
        <w:rPr>
          <w:rFonts w:hint="eastAsia" w:ascii="仿宋" w:hAnsi="仿宋" w:eastAsia="仿宋" w:cs="仿宋"/>
          <w:b w:val="0"/>
          <w:bCs w:val="0"/>
          <w:color w:val="auto"/>
          <w:sz w:val="24"/>
          <w:szCs w:val="24"/>
          <w:highlight w:val="none"/>
          <w:lang w:eastAsia="en-US"/>
        </w:rPr>
        <w:t xml:space="preserve">垃圾</w:t>
      </w:r>
      <w:r>
        <w:rPr>
          <w:rFonts w:hint="eastAsia" w:ascii="仿宋" w:hAnsi="仿宋" w:eastAsia="仿宋" w:cs="仿宋"/>
          <w:b w:val="0"/>
          <w:bCs w:val="0"/>
          <w:color w:val="auto"/>
          <w:sz w:val="24"/>
          <w:szCs w:val="24"/>
          <w:highlight w:val="none"/>
          <w:lang w:eastAsia="zh-CN"/>
        </w:rPr>
        <w:t xml:space="preserve">清</w:t>
      </w:r>
      <w:r>
        <w:rPr>
          <w:rFonts w:hint="eastAsia" w:ascii="仿宋" w:hAnsi="仿宋" w:eastAsia="仿宋" w:cs="仿宋"/>
          <w:b w:val="0"/>
          <w:bCs w:val="0"/>
          <w:color w:val="auto"/>
          <w:sz w:val="24"/>
          <w:szCs w:val="24"/>
          <w:highlight w:val="none"/>
          <w:lang w:eastAsia="en-US"/>
        </w:rPr>
        <w:t xml:space="preserve">运</w:t>
      </w:r>
      <w:r>
        <w:rPr>
          <w:rStyle w:val="796"/>
          <w:rFonts w:hint="eastAsia" w:ascii="仿宋" w:hAnsi="仿宋" w:eastAsia="仿宋" w:cs="仿宋"/>
          <w:b w:val="0"/>
          <w:bCs w:val="0"/>
          <w:color w:val="auto"/>
          <w:sz w:val="24"/>
          <w:szCs w:val="24"/>
          <w:highlight w:val="none"/>
          <w:lang w:eastAsia="zh-CN"/>
        </w:rPr>
        <w:t xml:space="preserve">人</w:t>
      </w:r>
      <w:r>
        <w:rPr>
          <w:rStyle w:val="796"/>
          <w:rFonts w:hint="eastAsia" w:ascii="仿宋" w:hAnsi="仿宋" w:eastAsia="仿宋" w:cs="仿宋"/>
          <w:b w:val="0"/>
          <w:bCs w:val="0"/>
          <w:color w:val="auto"/>
          <w:sz w:val="24"/>
          <w:szCs w:val="24"/>
          <w:highlight w:val="none"/>
          <w:lang w:val="en-US" w:eastAsia="zh-CN"/>
        </w:rPr>
        <w:t xml:space="preserve">员</w:t>
      </w:r>
      <w:r>
        <w:rPr>
          <w:rFonts w:hint="eastAsia" w:ascii="仿宋" w:hAnsi="仿宋" w:eastAsia="仿宋" w:cs="仿宋"/>
          <w:b w:val="0"/>
          <w:bCs w:val="0"/>
          <w:color w:val="auto"/>
          <w:sz w:val="24"/>
          <w:szCs w:val="24"/>
          <w:highlight w:val="none"/>
          <w:lang w:eastAsia="zh-CN"/>
        </w:rPr>
        <w:t xml:space="preserve">、</w:t>
      </w:r>
      <w:r>
        <w:rPr>
          <w:rStyle w:val="796"/>
          <w:rFonts w:hint="eastAsia" w:ascii="仿宋" w:hAnsi="仿宋" w:eastAsia="仿宋" w:cs="仿宋"/>
          <w:b w:val="0"/>
          <w:bCs w:val="0"/>
          <w:color w:val="auto"/>
          <w:sz w:val="24"/>
          <w:szCs w:val="24"/>
          <w:highlight w:val="none"/>
          <w:lang w:val="en-US" w:eastAsia="zh-CN"/>
        </w:rPr>
        <w:t xml:space="preserve">水电</w:t>
      </w:r>
      <w:r>
        <w:rPr>
          <w:rFonts w:hint="eastAsia" w:ascii="仿宋" w:hAnsi="仿宋" w:eastAsia="仿宋" w:cs="仿宋"/>
          <w:b w:val="0"/>
          <w:bCs w:val="0"/>
          <w:color w:val="auto"/>
          <w:sz w:val="24"/>
          <w:szCs w:val="24"/>
          <w:highlight w:val="none"/>
          <w:lang w:eastAsia="en-US"/>
        </w:rPr>
        <w:t xml:space="preserve">维修</w:t>
      </w:r>
      <w:r>
        <w:rPr>
          <w:rStyle w:val="796"/>
          <w:rFonts w:hint="eastAsia" w:ascii="仿宋" w:hAnsi="仿宋" w:eastAsia="仿宋" w:cs="仿宋"/>
          <w:b w:val="0"/>
          <w:bCs w:val="0"/>
          <w:color w:val="auto"/>
          <w:sz w:val="24"/>
          <w:szCs w:val="24"/>
          <w:highlight w:val="none"/>
          <w:lang w:eastAsia="zh-CN"/>
        </w:rPr>
        <w:t xml:space="preserve">人</w:t>
      </w:r>
      <w:r>
        <w:rPr>
          <w:rStyle w:val="796"/>
          <w:rFonts w:hint="eastAsia" w:ascii="仿宋" w:hAnsi="仿宋" w:eastAsia="仿宋" w:cs="仿宋"/>
          <w:b w:val="0"/>
          <w:bCs w:val="0"/>
          <w:color w:val="auto"/>
          <w:sz w:val="24"/>
          <w:szCs w:val="24"/>
          <w:highlight w:val="none"/>
          <w:lang w:val="en-US" w:eastAsia="zh-CN"/>
        </w:rPr>
        <w:t xml:space="preserve">员、消防值班人员、</w:t>
      </w:r>
      <w:r>
        <w:rPr>
          <w:rFonts w:hint="eastAsia" w:ascii="仿宋" w:hAnsi="仿宋" w:eastAsia="仿宋" w:cs="仿宋"/>
          <w:b w:val="0"/>
          <w:bCs w:val="0"/>
          <w:color w:val="auto"/>
          <w:sz w:val="24"/>
          <w:szCs w:val="24"/>
          <w:highlight w:val="none"/>
          <w:lang w:eastAsia="en-US"/>
        </w:rPr>
        <w:t xml:space="preserve">教学</w:t>
      </w:r>
      <w:r>
        <w:rPr>
          <w:rStyle w:val="796"/>
          <w:rFonts w:hint="eastAsia" w:ascii="仿宋" w:hAnsi="仿宋" w:eastAsia="仿宋" w:cs="仿宋"/>
          <w:b w:val="0"/>
          <w:bCs w:val="0"/>
          <w:color w:val="auto"/>
          <w:sz w:val="24"/>
          <w:szCs w:val="24"/>
          <w:highlight w:val="none"/>
          <w:lang w:val="en-US" w:eastAsia="zh-CN"/>
        </w:rPr>
        <w:t xml:space="preserve">辅助人员等</w:t>
      </w:r>
      <w:r>
        <w:rPr>
          <w:rFonts w:hint="eastAsia" w:ascii="仿宋" w:hAnsi="仿宋" w:eastAsia="仿宋" w:cs="仿宋"/>
          <w:b w:val="0"/>
          <w:bCs w:val="0"/>
          <w:color w:val="auto"/>
          <w:sz w:val="24"/>
          <w:szCs w:val="24"/>
          <w:highlight w:val="none"/>
          <w:lang w:eastAsia="en-US"/>
        </w:rPr>
        <w:t xml:space="preserve">。</w:t>
      </w:r>
      <w:r>
        <w:rPr>
          <w:rStyle w:val="796"/>
          <w:rFonts w:hint="eastAsia" w:ascii="仿宋" w:hAnsi="仿宋" w:eastAsia="仿宋" w:cs="仿宋"/>
          <w:b w:val="0"/>
          <w:bCs w:val="0"/>
          <w:color w:val="auto"/>
          <w:sz w:val="24"/>
          <w:szCs w:val="24"/>
          <w:highlight w:val="none"/>
          <w:lang w:val="en-US" w:eastAsia="zh-CN"/>
        </w:rPr>
        <w:t xml:space="preserve">服务内容及要求含：</w:t>
      </w:r>
      <w:r>
        <w:rPr>
          <w:rFonts w:hint="eastAsia" w:ascii="仿宋" w:hAnsi="仿宋" w:eastAsia="仿宋" w:cs="仿宋"/>
          <w:b w:val="0"/>
          <w:bCs w:val="0"/>
          <w:color w:val="auto"/>
          <w:sz w:val="24"/>
          <w:szCs w:val="24"/>
          <w:highlight w:val="none"/>
        </w:rPr>
        <w:t xml:space="preserve">校园常规保洁内容</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校园日常保洁标准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u w:val="none"/>
        </w:rPr>
        <w:t xml:space="preserve">工程维护维修服务标准</w:t>
      </w:r>
      <w:r>
        <w:rPr>
          <w:rFonts w:hint="eastAsia" w:ascii="仿宋" w:hAnsi="仿宋" w:eastAsia="仿宋" w:cs="仿宋"/>
          <w:b w:val="0"/>
          <w:bCs w:val="0"/>
          <w:color w:val="auto"/>
          <w:sz w:val="24"/>
          <w:szCs w:val="24"/>
          <w:highlight w:val="none"/>
          <w:u w:val="none"/>
          <w:lang w:eastAsia="zh-CN"/>
        </w:rPr>
        <w:t xml:space="preserve">、</w:t>
      </w:r>
      <w:r>
        <w:rPr>
          <w:rFonts w:hint="eastAsia" w:ascii="仿宋" w:hAnsi="仿宋" w:eastAsia="仿宋" w:cs="仿宋"/>
          <w:b w:val="0"/>
          <w:bCs w:val="0"/>
          <w:color w:val="auto"/>
          <w:sz w:val="24"/>
          <w:szCs w:val="24"/>
          <w:highlight w:val="none"/>
        </w:rPr>
        <w:t xml:space="preserve">日常管理服务标准</w:t>
      </w:r>
      <w:r>
        <w:rPr>
          <w:rFonts w:hint="eastAsia" w:ascii="仿宋" w:hAnsi="仿宋" w:eastAsia="仿宋" w:cs="仿宋"/>
          <w:b w:val="0"/>
          <w:bCs w:val="0"/>
          <w:color w:val="auto"/>
          <w:sz w:val="24"/>
          <w:szCs w:val="24"/>
          <w:highlight w:val="none"/>
          <w:lang w:eastAsia="zh-CN"/>
        </w:rPr>
        <w:t xml:space="preserve">。</w:t>
      </w:r>
      <w:r/>
    </w:p>
    <w:p>
      <w:pPr>
        <w:ind w:left="0" w:right="0" w:firstLine="472"/>
        <w:keepLines w:val="0"/>
        <w:keepNext w:val="0"/>
        <w:pageBreakBefore w:val="0"/>
        <w:spacing w:before="0" w:after="0" w:line="480" w:lineRule="exact"/>
        <w:rPr>
          <w:rFonts w:hint="eastAsia" w:ascii="仿宋" w:hAnsi="仿宋" w:eastAsia="仿宋" w:cs="仿宋"/>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Style w:val="796"/>
          <w:rFonts w:hint="eastAsia" w:ascii="仿宋" w:hAnsi="仿宋" w:eastAsia="仿宋" w:cs="仿宋"/>
          <w:b w:val="0"/>
          <w:bCs w:val="0"/>
          <w:color w:val="auto"/>
          <w:sz w:val="24"/>
          <w:szCs w:val="24"/>
          <w:highlight w:val="none"/>
          <w:lang w:val="en-US" w:eastAsia="zh-CN"/>
        </w:rPr>
        <w:t xml:space="preserve">人员配置及服务范围：详见：二、技术要求中：</w:t>
      </w:r>
      <w:r>
        <w:rPr>
          <w:rFonts w:hint="eastAsia" w:ascii="仿宋" w:hAnsi="仿宋" w:eastAsia="仿宋" w:cs="仿宋"/>
          <w:b w:val="0"/>
          <w:bCs w:val="0"/>
          <w:color w:val="auto"/>
          <w:sz w:val="24"/>
          <w:szCs w:val="24"/>
          <w:highlight w:val="none"/>
          <w:lang w:eastAsia="en-US"/>
        </w:rPr>
        <w:t xml:space="preserve">（一）人员配备要求</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pacing w:val="-2"/>
          <w:sz w:val="24"/>
          <w:szCs w:val="24"/>
          <w:highlight w:val="none"/>
          <w:u w:val="none"/>
        </w:rPr>
        <w:t xml:space="preserve">（二）具体服务内容及要求</w:t>
      </w:r>
      <w:r>
        <w:rPr>
          <w:rFonts w:hint="eastAsia" w:ascii="仿宋" w:hAnsi="仿宋" w:eastAsia="仿宋" w:cs="仿宋"/>
          <w:b w:val="0"/>
          <w:bCs w:val="0"/>
          <w:color w:val="auto"/>
          <w:spacing w:val="-2"/>
          <w:sz w:val="24"/>
          <w:szCs w:val="24"/>
          <w:highlight w:val="none"/>
          <w:u w:val="none"/>
          <w:lang w:eastAsia="zh-CN"/>
        </w:rPr>
        <w:t xml:space="preserve">。</w:t>
      </w:r>
      <w:r/>
    </w:p>
    <w:p>
      <w:pPr>
        <w:ind w:firstLine="48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二、技术要求</w:t>
      </w:r>
      <w:r/>
    </w:p>
    <w:p>
      <w:pPr>
        <w:ind w:firstLine="480"/>
        <w:keepLines w:val="0"/>
        <w:keepNext w:val="0"/>
        <w:pageBreakBefore w:val="0"/>
        <w:spacing w:line="480" w:lineRule="exact"/>
        <w:rPr>
          <w:rFonts w:hint="eastAsia" w:ascii="仿宋" w:hAnsi="仿宋" w:eastAsia="仿宋" w:cs="仿宋"/>
          <w:b w:val="0"/>
          <w:bCs w:val="0"/>
          <w:i/>
          <w:color w:val="auto"/>
          <w:sz w:val="24"/>
          <w:szCs w:val="24"/>
          <w:highlight w:val="none"/>
          <w:u w:val="single"/>
        </w:rPr>
      </w:pPr>
      <w:r>
        <w:rPr>
          <w:rFonts w:hint="eastAsia" w:ascii="仿宋" w:hAnsi="仿宋" w:eastAsia="仿宋" w:cs="仿宋"/>
          <w:b w:val="0"/>
          <w:bCs w:val="0"/>
          <w:color w:val="auto"/>
          <w:sz w:val="24"/>
          <w:szCs w:val="24"/>
          <w:highlight w:val="none"/>
        </w:rPr>
        <w:t xml:space="preserve">技术要求是指对采购标的功能和质量要求，包括性能、材料、结构、外观、安全，或者服务内容和标准等。其中★项条款为实质性要求。</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（一）人员配备要求： </w:t>
      </w:r>
      <w:r>
        <w:rPr>
          <w:rFonts w:hint="eastAsia" w:ascii="仿宋" w:hAnsi="仿宋" w:eastAsia="仿宋" w:cs="仿宋"/>
          <w:b w:val="0"/>
          <w:bCs w:val="0"/>
          <w:color w:val="auto"/>
          <w:sz w:val="24"/>
          <w:szCs w:val="24"/>
          <w:highlight w:val="none"/>
          <w:lang w:eastAsia="zh-CN"/>
        </w:rPr>
        <w:t xml:space="preserve">（共</w:t>
      </w:r>
      <w:r>
        <w:rPr>
          <w:rFonts w:hint="eastAsia" w:ascii="仿宋" w:hAnsi="仿宋" w:eastAsia="仿宋" w:cs="仿宋"/>
          <w:b w:val="0"/>
          <w:bCs w:val="0"/>
          <w:color w:val="auto"/>
          <w:sz w:val="24"/>
          <w:szCs w:val="24"/>
          <w:highlight w:val="none"/>
          <w:lang w:val="en-US" w:eastAsia="zh-CN"/>
        </w:rPr>
        <w:t xml:space="preserve">19人</w:t>
      </w:r>
      <w:r>
        <w:rPr>
          <w:rFonts w:hint="eastAsia" w:ascii="仿宋" w:hAnsi="仿宋" w:eastAsia="仿宋" w:cs="仿宋"/>
          <w:b w:val="0"/>
          <w:bCs w:val="0"/>
          <w:color w:val="auto"/>
          <w:sz w:val="24"/>
          <w:szCs w:val="24"/>
          <w:highlight w:val="none"/>
          <w:lang w:eastAsia="zh-CN"/>
        </w:rPr>
        <w:t xml:space="preserve">）</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项目经理1人、保洁员1</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en-US"/>
        </w:rPr>
        <w:t xml:space="preserve">人、垃圾</w:t>
      </w:r>
      <w:r>
        <w:rPr>
          <w:rFonts w:hint="eastAsia" w:ascii="仿宋" w:hAnsi="仿宋" w:eastAsia="仿宋" w:cs="仿宋"/>
          <w:b w:val="0"/>
          <w:bCs w:val="0"/>
          <w:color w:val="auto"/>
          <w:sz w:val="24"/>
          <w:szCs w:val="24"/>
          <w:highlight w:val="none"/>
          <w:lang w:eastAsia="zh-CN"/>
        </w:rPr>
        <w:t xml:space="preserve">清</w:t>
      </w:r>
      <w:r>
        <w:rPr>
          <w:rFonts w:hint="eastAsia" w:ascii="仿宋" w:hAnsi="仿宋" w:eastAsia="仿宋" w:cs="仿宋"/>
          <w:b w:val="0"/>
          <w:bCs w:val="0"/>
          <w:color w:val="auto"/>
          <w:sz w:val="24"/>
          <w:szCs w:val="24"/>
          <w:highlight w:val="none"/>
          <w:lang w:eastAsia="en-US"/>
        </w:rPr>
        <w:t xml:space="preserve">运1人</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eastAsia="en-US"/>
        </w:rPr>
        <w:t xml:space="preserve">水电维修1人、教学辅助</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eastAsia="en-US"/>
        </w:rPr>
        <w:t xml:space="preserve">人、消防值班</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eastAsia="en-US"/>
        </w:rPr>
        <w:t xml:space="preserve">人。</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人员素质要求：</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1.项目经理：1人</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年龄50周岁（含）以下（以居民身份证为准），为该公司正式员工，主要负责物业服务相关人员的管理、监督、培训、考核和协调等工作。熟悉物业服务相关法规，并能规范组织管理服务工作，知识面广，专业技能熟练，有较强的组织领导能力和协调能力必须常驻现场。</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2.保洁员：</w:t>
      </w:r>
      <w:r>
        <w:rPr>
          <w:rFonts w:hint="eastAsia" w:ascii="仿宋" w:hAnsi="仿宋" w:eastAsia="仿宋" w:cs="仿宋"/>
          <w:b w:val="0"/>
          <w:bCs w:val="0"/>
          <w:color w:val="auto"/>
          <w:sz w:val="24"/>
          <w:szCs w:val="24"/>
          <w:highlight w:val="none"/>
          <w:lang w:val="en-US" w:eastAsia="zh-CN"/>
        </w:rPr>
        <w:t xml:space="preserve">12</w:t>
      </w:r>
      <w:r>
        <w:rPr>
          <w:rFonts w:hint="eastAsia" w:ascii="仿宋" w:hAnsi="仿宋" w:eastAsia="仿宋" w:cs="仿宋"/>
          <w:b w:val="0"/>
          <w:bCs w:val="0"/>
          <w:color w:val="auto"/>
          <w:sz w:val="24"/>
          <w:szCs w:val="24"/>
          <w:highlight w:val="none"/>
          <w:lang w:eastAsia="en-US"/>
        </w:rPr>
        <w:t xml:space="preserve">人（含保洁班长1 名）</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（1）保洁班长：1 人</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女性，年龄50 周岁（含）以下（以居民身份证为准），以身份证为准，有吃苦耐劳精神，责任心强。</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（2）普通保洁：</w:t>
      </w:r>
      <w:r>
        <w:rPr>
          <w:rFonts w:hint="eastAsia" w:ascii="仿宋" w:hAnsi="仿宋" w:eastAsia="仿宋" w:cs="仿宋"/>
          <w:b w:val="0"/>
          <w:bCs w:val="0"/>
          <w:color w:val="auto"/>
          <w:sz w:val="24"/>
          <w:szCs w:val="24"/>
          <w:highlight w:val="none"/>
          <w:lang w:val="en-US" w:eastAsia="zh-CN"/>
        </w:rPr>
        <w:t xml:space="preserve">11</w:t>
      </w:r>
      <w:r>
        <w:rPr>
          <w:rFonts w:hint="eastAsia" w:ascii="仿宋" w:hAnsi="仿宋" w:eastAsia="仿宋" w:cs="仿宋"/>
          <w:b w:val="0"/>
          <w:bCs w:val="0"/>
          <w:color w:val="auto"/>
          <w:sz w:val="24"/>
          <w:szCs w:val="24"/>
          <w:highlight w:val="none"/>
          <w:lang w:eastAsia="en-US"/>
        </w:rPr>
        <w:t xml:space="preserve">人</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年龄不超过60周岁（含）（以居民身份证为准），身体健康，有吃苦耐劳精神，责任心强，负责学校的保洁工作， 遵守学校的相关纪律要求，根据标的保洁需求，由保洁班长的分配负责各自区域的卫生保洁工作。如遇上级检查和学校重大活动按采购人要求积极给予配合并按时完成，遵守学校各项制度，采购人有权根据现场情况对保洁人员配备进行调整。打扫女厕所的必须为女性。</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3.水电维修人员：1人</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★水电工1人，男性，</w:t>
      </w:r>
      <w:r>
        <w:rPr>
          <w:rFonts w:hint="eastAsia" w:ascii="仿宋" w:hAnsi="仿宋" w:eastAsia="仿宋" w:cs="仿宋"/>
          <w:b w:val="0"/>
          <w:bCs w:val="0"/>
          <w:color w:val="auto"/>
          <w:sz w:val="24"/>
          <w:szCs w:val="24"/>
          <w:highlight w:val="none"/>
          <w:lang w:val="en-US" w:eastAsia="zh-CN"/>
        </w:rPr>
        <w:t xml:space="preserve">60</w:t>
      </w:r>
      <w:r>
        <w:rPr>
          <w:rFonts w:hint="eastAsia" w:ascii="仿宋" w:hAnsi="仿宋" w:eastAsia="仿宋" w:cs="仿宋"/>
          <w:b w:val="0"/>
          <w:bCs w:val="0"/>
          <w:color w:val="auto"/>
          <w:sz w:val="24"/>
          <w:szCs w:val="24"/>
          <w:highlight w:val="none"/>
          <w:lang w:eastAsia="en-US"/>
        </w:rPr>
        <w:t xml:space="preserve">岁（含）以下（以居民身份证为准），具有水电工程管理经验。</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4.其他人员：</w:t>
      </w: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lang w:eastAsia="en-US"/>
        </w:rPr>
        <w:t xml:space="preserve">人</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（1）教学辅助人员</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eastAsia="en-US"/>
        </w:rPr>
        <w:t xml:space="preserve">人</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★年龄</w:t>
      </w:r>
      <w:r>
        <w:rPr>
          <w:rFonts w:hint="eastAsia" w:ascii="仿宋" w:hAnsi="仿宋" w:eastAsia="仿宋" w:cs="仿宋"/>
          <w:b w:val="0"/>
          <w:bCs w:val="0"/>
          <w:color w:val="auto"/>
          <w:sz w:val="24"/>
          <w:szCs w:val="24"/>
          <w:highlight w:val="none"/>
          <w:lang w:val="en-US" w:eastAsia="zh-CN"/>
        </w:rPr>
        <w:t xml:space="preserve">6</w:t>
      </w:r>
      <w:r>
        <w:rPr>
          <w:rFonts w:hint="eastAsia" w:ascii="仿宋" w:hAnsi="仿宋" w:eastAsia="仿宋" w:cs="仿宋"/>
          <w:b w:val="0"/>
          <w:bCs w:val="0"/>
          <w:color w:val="auto"/>
          <w:sz w:val="24"/>
          <w:szCs w:val="24"/>
          <w:highlight w:val="none"/>
          <w:lang w:eastAsia="en-US"/>
        </w:rPr>
        <w:t xml:space="preserve">0周岁（含）以下（以居民身份证为准）,初中以上文化 。此项人员费用不可竞争，为每人每月工资为</w:t>
      </w:r>
      <w:r>
        <w:rPr>
          <w:rFonts w:hint="eastAsia" w:ascii="仿宋" w:hAnsi="仿宋" w:eastAsia="仿宋" w:cs="仿宋"/>
          <w:b w:val="0"/>
          <w:bCs w:val="0"/>
          <w:color w:val="auto"/>
          <w:sz w:val="24"/>
          <w:szCs w:val="24"/>
          <w:highlight w:val="none"/>
          <w:lang w:val="en-US" w:eastAsia="zh-CN"/>
        </w:rPr>
        <w:t xml:space="preserve">30</w:t>
      </w:r>
      <w:r>
        <w:rPr>
          <w:rFonts w:hint="eastAsia" w:ascii="仿宋" w:hAnsi="仿宋" w:eastAsia="仿宋" w:cs="仿宋"/>
          <w:b w:val="0"/>
          <w:bCs w:val="0"/>
          <w:color w:val="auto"/>
          <w:sz w:val="24"/>
          <w:szCs w:val="24"/>
          <w:highlight w:val="none"/>
          <w:lang w:eastAsia="en-US"/>
        </w:rPr>
        <w:t xml:space="preserve">00元，且需另外为其缴纳社保</w:t>
      </w:r>
      <w:r>
        <w:rPr>
          <w:rFonts w:hint="eastAsia" w:ascii="仿宋" w:hAnsi="仿宋" w:eastAsia="仿宋" w:cs="仿宋"/>
          <w:b w:val="0"/>
          <w:bCs w:val="0"/>
          <w:color w:val="auto"/>
          <w:sz w:val="24"/>
          <w:szCs w:val="24"/>
          <w:highlight w:val="none"/>
          <w:lang w:eastAsia="zh-CN"/>
        </w:rPr>
        <w:t xml:space="preserve">（执行地方政府社保缴纳规定和条件）</w:t>
      </w:r>
      <w:r>
        <w:rPr>
          <w:rFonts w:hint="eastAsia" w:ascii="仿宋" w:hAnsi="仿宋" w:eastAsia="仿宋" w:cs="仿宋"/>
          <w:b w:val="0"/>
          <w:bCs w:val="0"/>
          <w:color w:val="auto"/>
          <w:sz w:val="24"/>
          <w:szCs w:val="24"/>
          <w:highlight w:val="none"/>
          <w:lang w:eastAsia="en-US"/>
        </w:rPr>
        <w:t xml:space="preserve">。身体健康，遵守采购单位的相关纪律要求，无不良嗜好，作风正派，身心健康，吃苦耐劳。</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en-US"/>
        </w:rPr>
        <w:t xml:space="preserve">）垃圾转运1人</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年龄6</w:t>
      </w:r>
      <w:r>
        <w:rPr>
          <w:rFonts w:hint="eastAsia" w:ascii="仿宋" w:hAnsi="仿宋" w:eastAsia="仿宋" w:cs="仿宋"/>
          <w:b w:val="0"/>
          <w:bCs w:val="0"/>
          <w:color w:val="auto"/>
          <w:sz w:val="24"/>
          <w:szCs w:val="24"/>
          <w:highlight w:val="none"/>
          <w:lang w:val="en-US" w:eastAsia="zh-CN"/>
        </w:rPr>
        <w:t xml:space="preserve">0</w:t>
      </w:r>
      <w:r>
        <w:rPr>
          <w:rFonts w:hint="eastAsia" w:ascii="仿宋" w:hAnsi="仿宋" w:eastAsia="仿宋" w:cs="仿宋"/>
          <w:b w:val="0"/>
          <w:bCs w:val="0"/>
          <w:color w:val="auto"/>
          <w:sz w:val="24"/>
          <w:szCs w:val="24"/>
          <w:highlight w:val="none"/>
          <w:lang w:eastAsia="en-US"/>
        </w:rPr>
        <w:t xml:space="preserve">周岁（含）以下（以居民身份证为准）,初中以上文化 。身体健康，遵守采购单位的相关纪律要求，无不良嗜好，作风正派，身心健康，吃苦耐劳。</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eastAsia="en-US"/>
        </w:rPr>
        <w:t xml:space="preserve">）消防值班</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eastAsia="en-US"/>
        </w:rPr>
        <w:t xml:space="preserve">人</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男性，65岁（含）以下，具有相关工作经验。</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注：</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1.所有人员进场前依法签订合同，中标人将对其是否有违法犯罪记录进行审查，审查不通过不予留用，不得兼职。</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2.中标人须严格按照投标文件配备项目经理，如若更换，须经过采购单位同意后，履行更换手续，并承担2万元违约金；项目经理岗位空缺期间，采购人记录扣除中标人服务费 500 元/日；除因项目经理不称职而采购人要求更换外，中标人因自身原因更换项目经理的不得超过 1 次，否则每多一次，采购人扣除中标人5000元/月服务费。</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3.采购方有权根据工作表现、工作需求提出更换人员，中标人需在采购方提出需求一个月内完成人员更换，并完成更换人员的费用结算。</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4.一般工作人员年流失率不得超过15%（从乙方接管满三个月起计算），每超过一个百分点，乙方须向甲方支付违约金 10000 元，该费用从当月物业服务费中扣除。</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5.所有人员均须有健康证，无重大疾病和传染病，均无犯罪记录，未受过刑事处罚，未有相关法律纠纷。由中标人按照相关要求招聘，并获采购方认可后进场。</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6. 中标人在中标结果公告发出之日起7日内将所有人员资料交采购人审核，以上聘用的人员经采购人审核书面同意后方可上岗。</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7.</w:t>
      </w:r>
      <w:r>
        <w:rPr>
          <w:rFonts w:hint="eastAsia" w:ascii="仿宋" w:hAnsi="仿宋" w:eastAsia="仿宋" w:cs="仿宋"/>
          <w:b w:val="0"/>
          <w:bCs w:val="0"/>
          <w:color w:val="auto"/>
          <w:sz w:val="24"/>
          <w:szCs w:val="24"/>
          <w:highlight w:val="none"/>
          <w:lang w:eastAsia="zh-CN"/>
        </w:rPr>
        <w:t xml:space="preserve">本项目履约过程中：</w:t>
      </w:r>
      <w:r>
        <w:rPr>
          <w:rFonts w:hint="eastAsia" w:ascii="仿宋" w:hAnsi="仿宋" w:eastAsia="仿宋" w:cs="仿宋"/>
          <w:b w:val="0"/>
          <w:bCs w:val="0"/>
          <w:color w:val="auto"/>
          <w:sz w:val="24"/>
          <w:szCs w:val="24"/>
          <w:highlight w:val="none"/>
          <w:lang w:eastAsia="en-US"/>
        </w:rPr>
        <w:t xml:space="preserve">如因中标人项目组成员疏忽或失职造成</w:t>
      </w:r>
      <w:r>
        <w:rPr>
          <w:rFonts w:hint="eastAsia" w:ascii="仿宋" w:hAnsi="仿宋" w:eastAsia="仿宋" w:cs="仿宋"/>
          <w:b w:val="0"/>
          <w:bCs w:val="0"/>
          <w:color w:val="auto"/>
          <w:sz w:val="24"/>
          <w:szCs w:val="24"/>
          <w:highlight w:val="none"/>
          <w:lang w:eastAsia="zh-CN"/>
        </w:rPr>
        <w:t xml:space="preserve">：本项目甲乙双方人员（含学校教职员工、学生、项目履约团队）</w:t>
      </w:r>
      <w:r>
        <w:rPr>
          <w:rFonts w:hint="eastAsia" w:ascii="仿宋" w:hAnsi="仿宋" w:eastAsia="仿宋" w:cs="仿宋"/>
          <w:b w:val="0"/>
          <w:bCs w:val="0"/>
          <w:color w:val="auto"/>
          <w:sz w:val="24"/>
          <w:szCs w:val="24"/>
          <w:highlight w:val="none"/>
          <w:lang w:eastAsia="en-US"/>
        </w:rPr>
        <w:t xml:space="preserve">贵重物品被盗、毁坏</w:t>
      </w:r>
      <w:r>
        <w:rPr>
          <w:rFonts w:hint="eastAsia" w:ascii="仿宋" w:hAnsi="仿宋" w:eastAsia="仿宋" w:cs="仿宋"/>
          <w:b w:val="0"/>
          <w:bCs w:val="0"/>
          <w:color w:val="auto"/>
          <w:sz w:val="24"/>
          <w:szCs w:val="24"/>
          <w:highlight w:val="none"/>
          <w:lang w:eastAsia="zh-CN"/>
        </w:rPr>
        <w:t xml:space="preserve">（含学校资产损坏、被盗）</w:t>
      </w:r>
      <w:r>
        <w:rPr>
          <w:rFonts w:hint="eastAsia" w:ascii="仿宋" w:hAnsi="仿宋" w:eastAsia="仿宋" w:cs="仿宋"/>
          <w:b w:val="0"/>
          <w:bCs w:val="0"/>
          <w:color w:val="auto"/>
          <w:sz w:val="24"/>
          <w:szCs w:val="24"/>
          <w:highlight w:val="none"/>
          <w:lang w:eastAsia="en-US"/>
        </w:rPr>
        <w:t xml:space="preserve">或发生</w:t>
      </w:r>
      <w:r>
        <w:rPr>
          <w:rFonts w:hint="eastAsia" w:ascii="仿宋" w:hAnsi="仿宋" w:eastAsia="仿宋" w:cs="仿宋"/>
          <w:b w:val="0"/>
          <w:bCs w:val="0"/>
          <w:color w:val="auto"/>
          <w:sz w:val="24"/>
          <w:szCs w:val="24"/>
          <w:highlight w:val="none"/>
          <w:lang w:eastAsia="zh-CN"/>
        </w:rPr>
        <w:t xml:space="preserve">与甲乙双方及其隶属人员所有</w:t>
      </w:r>
      <w:r>
        <w:rPr>
          <w:rFonts w:hint="eastAsia" w:ascii="仿宋" w:hAnsi="仿宋" w:eastAsia="仿宋" w:cs="仿宋"/>
          <w:b w:val="0"/>
          <w:bCs w:val="0"/>
          <w:color w:val="auto"/>
          <w:sz w:val="24"/>
          <w:szCs w:val="24"/>
          <w:highlight w:val="none"/>
          <w:lang w:eastAsia="en-US"/>
        </w:rPr>
        <w:t xml:space="preserve">安全事</w:t>
      </w:r>
      <w:r>
        <w:rPr>
          <w:rFonts w:hint="eastAsia" w:ascii="仿宋" w:hAnsi="仿宋" w:eastAsia="仿宋" w:cs="仿宋"/>
          <w:b w:val="0"/>
          <w:bCs w:val="0"/>
          <w:color w:val="auto"/>
          <w:sz w:val="24"/>
          <w:szCs w:val="24"/>
          <w:highlight w:val="none"/>
          <w:lang w:eastAsia="zh-CN"/>
        </w:rPr>
        <w:t xml:space="preserve">务（含事故，及与本项目实施履约相关的第三方安全事务及责任）</w:t>
      </w:r>
      <w:r>
        <w:rPr>
          <w:rFonts w:hint="eastAsia" w:ascii="仿宋" w:hAnsi="仿宋" w:eastAsia="仿宋" w:cs="仿宋"/>
          <w:b w:val="0"/>
          <w:bCs w:val="0"/>
          <w:color w:val="auto"/>
          <w:sz w:val="24"/>
          <w:szCs w:val="24"/>
          <w:highlight w:val="none"/>
          <w:lang w:eastAsia="en-US"/>
        </w:rPr>
        <w:t xml:space="preserve">，中标人承担一切赔偿责任。履约期间，如若发生项目组成员工伤或遇项目组成员人身伤亡事故，均由中标人负责，与采购方无关。</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zh-CN"/>
        </w:rPr>
        <w:t xml:space="preserve">甲乙双方：</w:t>
      </w:r>
      <w:r>
        <w:rPr>
          <w:rFonts w:hint="eastAsia" w:ascii="仿宋" w:hAnsi="仿宋" w:eastAsia="仿宋" w:cs="仿宋"/>
          <w:b w:val="0"/>
          <w:bCs w:val="0"/>
          <w:color w:val="auto"/>
          <w:sz w:val="24"/>
          <w:szCs w:val="24"/>
          <w:highlight w:val="none"/>
          <w:lang w:val="en-US" w:eastAsia="zh-CN"/>
        </w:rPr>
        <w:t xml:space="preserve">甲方（采购人）、乙方（供应商）。</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注：</w:t>
      </w:r>
      <w:r>
        <w:rPr>
          <w:rFonts w:hint="eastAsia" w:ascii="仿宋" w:hAnsi="仿宋" w:eastAsia="仿宋" w:cs="仿宋"/>
          <w:b w:val="0"/>
          <w:bCs w:val="0"/>
          <w:color w:val="auto"/>
          <w:sz w:val="24"/>
          <w:szCs w:val="24"/>
          <w:highlight w:val="none"/>
          <w:lang w:eastAsia="zh-CN"/>
        </w:rPr>
        <w:t xml:space="preserve">第三方安全事务及责任</w:t>
      </w:r>
      <w:r>
        <w:rPr>
          <w:rFonts w:hint="eastAsia" w:ascii="仿宋" w:hAnsi="仿宋" w:eastAsia="仿宋" w:cs="仿宋"/>
          <w:b w:val="0"/>
          <w:bCs w:val="0"/>
          <w:color w:val="auto"/>
          <w:sz w:val="24"/>
          <w:szCs w:val="24"/>
          <w:highlight w:val="none"/>
          <w:lang w:val="en-US" w:eastAsia="zh-CN"/>
        </w:rPr>
        <w:t xml:space="preserve">是指：涉及到除本项目安全责任与事故双方当事人（甲方（采购人）、乙方（供应商））之外的第三方</w:t>
      </w:r>
      <w:r>
        <w:rPr>
          <w:rFonts w:hint="eastAsia" w:ascii="仿宋" w:hAnsi="仿宋" w:eastAsia="仿宋" w:cs="仿宋"/>
          <w:b w:val="0"/>
          <w:bCs w:val="0"/>
          <w:color w:val="auto"/>
          <w:sz w:val="24"/>
          <w:szCs w:val="24"/>
          <w:highlight w:val="none"/>
          <w:lang w:eastAsia="zh-CN"/>
        </w:rPr>
        <w:t xml:space="preserve">安全事务及责任</w:t>
      </w:r>
      <w:r>
        <w:rPr>
          <w:rFonts w:hint="eastAsia" w:ascii="仿宋" w:hAnsi="仿宋" w:eastAsia="仿宋" w:cs="仿宋"/>
          <w:b w:val="0"/>
          <w:bCs w:val="0"/>
          <w:color w:val="auto"/>
          <w:sz w:val="24"/>
          <w:szCs w:val="24"/>
          <w:highlight w:val="none"/>
          <w:lang w:val="en-US" w:eastAsia="zh-CN"/>
        </w:rPr>
        <w:t xml:space="preserve">。</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8.履约过程中，中标人须按照国家及地方规定按月给全员购买意外险（或雇主责任险），在合同签订后7日内将意外险（或雇主责任险）购买情况报至采购人。</w:t>
      </w:r>
      <w:r/>
    </w:p>
    <w:p>
      <w:pPr>
        <w:ind w:left="0" w:right="0" w:firstLine="472"/>
        <w:jc w:val="left"/>
        <w:keepLines w:val="0"/>
        <w:keepNext w:val="0"/>
        <w:pageBreakBefore w:val="0"/>
        <w:spacing w:before="0" w:beforeAutospacing="0" w:after="0" w:afterAutospacing="0" w:line="480" w:lineRule="exact"/>
        <w:widowControl/>
        <w:rPr>
          <w:rFonts w:hint="eastAsia" w:ascii="仿宋" w:hAnsi="仿宋" w:eastAsia="仿宋" w:cs="仿宋"/>
          <w:b w:val="0"/>
          <w:bCs w:val="0"/>
          <w:color w:val="auto"/>
          <w:spacing w:val="-2"/>
          <w:sz w:val="24"/>
          <w:szCs w:val="24"/>
          <w:highlight w:val="none"/>
          <w:u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2"/>
          <w:sz w:val="24"/>
          <w:szCs w:val="24"/>
          <w:highlight w:val="none"/>
          <w:u w:val="none"/>
          <w:lang w:eastAsia="en-US"/>
        </w:rPr>
      </w:r>
      <w:r/>
    </w:p>
    <w:p>
      <w:pPr>
        <w:ind w:left="0" w:right="0" w:firstLine="472"/>
        <w:keepLines w:val="0"/>
        <w:keepNext w:val="0"/>
        <w:pageBreakBefore w:val="0"/>
        <w:spacing w:before="0" w:after="0" w:line="480" w:lineRule="exac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2"/>
          <w:sz w:val="24"/>
          <w:szCs w:val="24"/>
          <w:highlight w:val="none"/>
          <w:u w:val="none"/>
        </w:rPr>
        <w:t xml:space="preserve">（二）具体服务内容及要求</w:t>
      </w:r>
      <w:r/>
    </w:p>
    <w:p>
      <w:pPr>
        <w:ind w:left="0" w:right="0" w:firstLine="480"/>
        <w:keepLines w:val="0"/>
        <w:keepNext w:val="0"/>
        <w:pageBreakBefore w:val="0"/>
        <w:spacing w:before="240" w:after="240" w:line="480" w:lineRule="exac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保洁人员服务内容及要求</w:t>
      </w:r>
      <w:r/>
    </w:p>
    <w:p>
      <w:pPr>
        <w:ind w:left="0" w:right="0" w:firstLine="480"/>
        <w:keepLines w:val="0"/>
        <w:keepNext w:val="0"/>
        <w:pageBreakBefore w:val="0"/>
        <w:spacing w:before="240" w:after="240" w:line="480" w:lineRule="exac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1、校园常规保洁内容</w:t>
      </w:r>
      <w:r/>
    </w:p>
    <w:p>
      <w:pPr>
        <w:ind w:left="0" w:right="0" w:firstLine="480"/>
        <w:keepLines w:val="0"/>
        <w:keepNext w:val="0"/>
        <w:pageBreakBefore w:val="0"/>
        <w:spacing w:before="0" w:after="0" w:line="480" w:lineRule="exact"/>
        <w:rPr>
          <w:rFonts w:hint="eastAsia" w:ascii="仿宋" w:hAnsi="仿宋" w:eastAsia="仿宋" w:cs="仿宋"/>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每天按时到岗</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上午</w:t>
      </w:r>
      <w:r>
        <w:rPr>
          <w:rFonts w:hint="eastAsia" w:ascii="仿宋" w:hAnsi="仿宋" w:eastAsia="仿宋" w:cs="仿宋"/>
          <w:b w:val="0"/>
          <w:bCs w:val="0"/>
          <w:color w:val="auto"/>
          <w:sz w:val="24"/>
          <w:szCs w:val="24"/>
          <w:highlight w:val="none"/>
          <w:lang w:val="en-US" w:eastAsia="zh-CN"/>
        </w:rPr>
        <w:t xml:space="preserve">8：30前</w:t>
      </w:r>
      <w:r>
        <w:rPr>
          <w:rFonts w:hint="eastAsia" w:ascii="仿宋" w:hAnsi="仿宋" w:eastAsia="仿宋" w:cs="仿宋"/>
          <w:b w:val="0"/>
          <w:bCs w:val="0"/>
          <w:color w:val="auto"/>
          <w:sz w:val="24"/>
          <w:szCs w:val="24"/>
          <w:highlight w:val="none"/>
        </w:rPr>
        <w:t xml:space="preserve">所有公共区域(班级清洁区及食堂有员工专门打扫除外，下同)卫生一次</w:t>
      </w:r>
      <w:r>
        <w:rPr>
          <w:rFonts w:hint="eastAsia" w:ascii="仿宋" w:hAnsi="仿宋" w:eastAsia="仿宋" w:cs="仿宋"/>
          <w:b w:val="0"/>
          <w:bCs w:val="0"/>
          <w:color w:val="auto"/>
          <w:sz w:val="24"/>
          <w:szCs w:val="24"/>
          <w:highlight w:val="none"/>
          <w:lang w:eastAsia="zh-CN"/>
        </w:rPr>
        <w:t xml:space="preserve">打</w:t>
      </w:r>
      <w:r>
        <w:rPr>
          <w:rFonts w:hint="eastAsia" w:ascii="仿宋" w:hAnsi="仿宋" w:eastAsia="仿宋" w:cs="仿宋"/>
          <w:b w:val="0"/>
          <w:bCs w:val="0"/>
          <w:color w:val="auto"/>
          <w:sz w:val="24"/>
          <w:szCs w:val="24"/>
          <w:highlight w:val="none"/>
        </w:rPr>
        <w:t xml:space="preserve">扫结束，然后全天循环保洁；垃圾做到日产日清；重点区域特别是卫生间每次课间都要打扫一遍。寒暑假及其他节假日期间，应保证常规保洁；学校特殊情况，如遇迎接上级检查、调研、创建、考核、观摩等重大活动，按照学校要求，集中调配和增加人力，无条件完成学校提出的特殊卫生保洁要求。</w:t>
      </w:r>
      <w:r>
        <w:rPr>
          <w:rFonts w:hint="eastAsia" w:ascii="仿宋" w:hAnsi="仿宋" w:eastAsia="仿宋" w:cs="仿宋"/>
          <w:b w:val="0"/>
          <w:bCs w:val="0"/>
          <w:color w:val="auto"/>
          <w:sz w:val="24"/>
          <w:szCs w:val="24"/>
          <w:highlight w:val="none"/>
          <w:lang w:eastAsia="zh-CN"/>
        </w:rPr>
        <w:t xml:space="preserve">包含但不限于以下服务内容及要求，其他全面服从采购人工作安排。</w:t>
      </w:r>
      <w:r/>
    </w:p>
    <w:p>
      <w:pPr>
        <w:ind w:left="0" w:right="0" w:firstLine="480"/>
        <w:keepLines w:val="0"/>
        <w:keepNext w:val="0"/>
        <w:pageBreakBefore w:val="0"/>
        <w:spacing w:before="0" w:after="0" w:line="480" w:lineRule="exac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1.</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公共楼道保洁。每日</w:t>
      </w:r>
      <w:r>
        <w:rPr>
          <w:rFonts w:hint="eastAsia" w:ascii="仿宋" w:hAnsi="仿宋" w:eastAsia="仿宋" w:cs="仿宋"/>
          <w:b w:val="0"/>
          <w:bCs w:val="0"/>
          <w:color w:val="auto"/>
          <w:sz w:val="24"/>
          <w:szCs w:val="24"/>
          <w:highlight w:val="none"/>
          <w:lang w:eastAsia="zh-CN"/>
        </w:rPr>
        <w:t xml:space="preserve">及时打扫并保持教学区域卫生间前走廊清洁卫生，打扫教学功能区一楼连廊及其它楼层（未设置班级清洁区的）相应连廊地面及周边墙、柱卫生，并全天循环保洁，独立完成行政楼并协助小学部每日清扫楼梯间台阶及楼梯间平台，确保干净、整洁;及时清理教学区域通道摆放的杂物;用干净的抹布擦拭物业卫生打扫区域的楼梯扶手;物业卫生打扫区域的</w:t>
      </w:r>
      <w:r>
        <w:rPr>
          <w:rFonts w:hint="eastAsia" w:ascii="仿宋" w:hAnsi="仿宋" w:eastAsia="仿宋" w:cs="仿宋"/>
          <w:b w:val="0"/>
          <w:bCs w:val="0"/>
          <w:color w:val="auto"/>
          <w:sz w:val="24"/>
          <w:szCs w:val="24"/>
          <w:highlight w:val="none"/>
        </w:rPr>
        <w:t xml:space="preserve">各楼层和通道的防火门、消防栓、灯具、墙面、踢脚线、指示牌等公用设施每周循环清洁 1 次；</w:t>
      </w:r>
      <w:r>
        <w:rPr>
          <w:rFonts w:hint="eastAsia" w:ascii="仿宋" w:hAnsi="仿宋" w:eastAsia="仿宋" w:cs="仿宋"/>
          <w:b w:val="0"/>
          <w:bCs w:val="0"/>
          <w:color w:val="auto"/>
          <w:sz w:val="24"/>
          <w:szCs w:val="24"/>
          <w:highlight w:val="none"/>
          <w:lang w:eastAsia="zh-CN"/>
        </w:rPr>
        <w:t xml:space="preserve">物业卫生打扫区域的</w:t>
      </w:r>
      <w:r>
        <w:rPr>
          <w:rFonts w:hint="eastAsia" w:ascii="仿宋" w:hAnsi="仿宋" w:eastAsia="仿宋" w:cs="仿宋"/>
          <w:b w:val="0"/>
          <w:bCs w:val="0"/>
          <w:color w:val="auto"/>
          <w:sz w:val="24"/>
          <w:szCs w:val="24"/>
          <w:highlight w:val="none"/>
        </w:rPr>
        <w:t xml:space="preserve">各楼梯间墙面、天花板每周除尘 1 次；</w:t>
      </w:r>
      <w:r>
        <w:rPr>
          <w:rFonts w:hint="eastAsia" w:ascii="仿宋" w:hAnsi="仿宋" w:eastAsia="仿宋" w:cs="仿宋"/>
          <w:b w:val="0"/>
          <w:bCs w:val="0"/>
          <w:color w:val="auto"/>
          <w:sz w:val="24"/>
          <w:szCs w:val="24"/>
          <w:highlight w:val="none"/>
          <w:lang w:eastAsia="zh-CN"/>
        </w:rPr>
        <w:t xml:space="preserve">物业卫生打扫区域的</w:t>
      </w:r>
      <w:r>
        <w:rPr>
          <w:rFonts w:hint="eastAsia" w:ascii="仿宋" w:hAnsi="仿宋" w:eastAsia="仿宋" w:cs="仿宋"/>
          <w:b w:val="0"/>
          <w:bCs w:val="0"/>
          <w:color w:val="auto"/>
          <w:sz w:val="24"/>
          <w:szCs w:val="24"/>
          <w:highlight w:val="none"/>
        </w:rPr>
        <w:t xml:space="preserve">公共部分的门窗玻璃每周擦 1 次，遇到特殊时候服从学校安排；地面、楼梯间干净，无垃圾、灰尘、杂物、污渍、水渍；扶手护栏干净、光亮、清洁；楼梯间顶面无蜘蛛网、灰尘，踢脚线无污渍，地面无杂物、污渍；楼梯道玻璃无灰尘。</w:t>
      </w:r>
      <w:r/>
    </w:p>
    <w:p>
      <w:pPr>
        <w:ind w:left="0" w:right="0" w:firstLine="480"/>
        <w:keepLines w:val="0"/>
        <w:keepNext w:val="0"/>
        <w:pageBreakBefore w:val="0"/>
        <w:spacing w:before="0" w:after="0" w:line="480" w:lineRule="exac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2公共卫生间保洁。保持公共卫生间清洁卫生无异味，每天上午 8 点前、中午 1点半前全面清洁。课间按使用情况分区适时保洁。每周用水管冲洗一次。每月 1 次用毛巾擦灯具；每周 2 次对共用卫生间进行消毒，发现墙壁有污渍及时清洁。室内无异味、臭味；地面无烟头、纸屑、污渍、积水；天花板、墙面无灰尘、蜘蛛网，目视墙壁</w:t>
      </w:r>
      <w:r>
        <w:rPr>
          <w:rFonts w:hint="eastAsia" w:ascii="仿宋" w:hAnsi="仿宋" w:eastAsia="仿宋" w:cs="仿宋"/>
          <w:b w:val="0"/>
          <w:bCs w:val="0"/>
          <w:color w:val="auto"/>
          <w:sz w:val="24"/>
          <w:szCs w:val="24"/>
          <w:highlight w:val="none"/>
          <w:lang w:eastAsia="zh-CN"/>
        </w:rPr>
        <w:t xml:space="preserve">及镜子</w:t>
      </w:r>
      <w:r>
        <w:rPr>
          <w:rFonts w:hint="eastAsia" w:ascii="仿宋" w:hAnsi="仿宋" w:eastAsia="仿宋" w:cs="仿宋"/>
          <w:b w:val="0"/>
          <w:bCs w:val="0"/>
          <w:color w:val="auto"/>
          <w:sz w:val="24"/>
          <w:szCs w:val="24"/>
          <w:highlight w:val="none"/>
        </w:rPr>
        <w:t xml:space="preserve">干净，便器洁净无尘、无积物、无黄渍。</w:t>
      </w:r>
      <w:r>
        <w:rPr>
          <w:rFonts w:hint="eastAsia" w:ascii="仿宋" w:hAnsi="仿宋" w:eastAsia="仿宋" w:cs="仿宋"/>
          <w:b w:val="0"/>
          <w:bCs w:val="0"/>
          <w:color w:val="auto"/>
          <w:sz w:val="24"/>
          <w:szCs w:val="24"/>
          <w:highlight w:val="none"/>
          <w:lang w:eastAsia="zh-CN"/>
        </w:rPr>
        <w:t xml:space="preserve">及时</w:t>
      </w:r>
      <w:r>
        <w:rPr>
          <w:rFonts w:hint="eastAsia" w:ascii="仿宋" w:hAnsi="仿宋" w:eastAsia="仿宋" w:cs="仿宋"/>
          <w:b w:val="0"/>
          <w:bCs w:val="0"/>
          <w:color w:val="auto"/>
          <w:sz w:val="24"/>
          <w:szCs w:val="24"/>
          <w:highlight w:val="none"/>
        </w:rPr>
        <w:t xml:space="preserve">疏通卫生间堵塞，保证大、小便池畅通冲洗。</w:t>
      </w:r>
      <w:r>
        <w:rPr>
          <w:rFonts w:hint="eastAsia" w:ascii="仿宋" w:hAnsi="仿宋" w:eastAsia="仿宋" w:cs="仿宋"/>
          <w:b w:val="0"/>
          <w:bCs w:val="0"/>
          <w:color w:val="auto"/>
          <w:sz w:val="24"/>
          <w:szCs w:val="24"/>
          <w:highlight w:val="none"/>
          <w:lang w:eastAsia="zh-CN"/>
        </w:rPr>
        <w:t xml:space="preserve">无法疏通或</w:t>
      </w:r>
      <w:r>
        <w:rPr>
          <w:rFonts w:hint="eastAsia" w:ascii="仿宋" w:hAnsi="仿宋" w:eastAsia="仿宋" w:cs="仿宋"/>
          <w:b w:val="0"/>
          <w:bCs w:val="0"/>
          <w:color w:val="auto"/>
          <w:sz w:val="24"/>
          <w:szCs w:val="24"/>
          <w:highlight w:val="none"/>
        </w:rPr>
        <w:t xml:space="preserve">破损及时上报</w:t>
      </w:r>
      <w:r>
        <w:rPr>
          <w:rFonts w:hint="eastAsia" w:ascii="仿宋" w:hAnsi="仿宋" w:eastAsia="仿宋" w:cs="仿宋"/>
          <w:b w:val="0"/>
          <w:bCs w:val="0"/>
          <w:color w:val="auto"/>
          <w:sz w:val="24"/>
          <w:szCs w:val="24"/>
          <w:highlight w:val="none"/>
          <w:lang w:eastAsia="zh-CN"/>
        </w:rPr>
        <w:t xml:space="preserve">总务处，</w:t>
      </w:r>
      <w:r>
        <w:rPr>
          <w:rFonts w:hint="eastAsia" w:ascii="仿宋" w:hAnsi="仿宋" w:eastAsia="仿宋" w:cs="仿宋"/>
          <w:b w:val="0"/>
          <w:bCs w:val="0"/>
          <w:color w:val="auto"/>
          <w:sz w:val="24"/>
          <w:szCs w:val="24"/>
          <w:highlight w:val="none"/>
        </w:rPr>
        <w:t xml:space="preserve">末及时上报的一经发现罚款50元/次。</w:t>
      </w:r>
      <w:r/>
    </w:p>
    <w:p>
      <w:pPr>
        <w:ind w:left="0" w:right="0" w:firstLine="480"/>
        <w:keepLines w:val="0"/>
        <w:keepNext w:val="0"/>
        <w:pageBreakBefore w:val="0"/>
        <w:spacing w:before="0" w:after="0" w:line="480" w:lineRule="exac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1.3</w:t>
      </w:r>
      <w:r>
        <w:rPr>
          <w:rFonts w:hint="eastAsia" w:ascii="仿宋" w:hAnsi="仿宋" w:eastAsia="仿宋" w:cs="仿宋"/>
          <w:b w:val="0"/>
          <w:bCs w:val="0"/>
          <w:color w:val="auto"/>
          <w:sz w:val="24"/>
          <w:szCs w:val="24"/>
          <w:highlight w:val="none"/>
        </w:rPr>
        <w:t xml:space="preserve">学校内所有会议室、公共阶梯教室及接待室、报告厅</w:t>
      </w:r>
      <w:r>
        <w:rPr>
          <w:rFonts w:hint="eastAsia" w:ascii="仿宋" w:hAnsi="仿宋" w:eastAsia="仿宋" w:cs="仿宋"/>
          <w:b w:val="0"/>
          <w:bCs w:val="0"/>
          <w:color w:val="auto"/>
          <w:sz w:val="24"/>
          <w:szCs w:val="24"/>
          <w:highlight w:val="none"/>
          <w:lang w:eastAsia="zh-CN"/>
        </w:rPr>
        <w:t xml:space="preserve">、行政楼、各类场馆（含体育馆、地下车库，食堂除外，下同）</w:t>
      </w:r>
      <w:r>
        <w:rPr>
          <w:rFonts w:hint="eastAsia" w:ascii="仿宋" w:hAnsi="仿宋" w:eastAsia="仿宋" w:cs="仿宋"/>
          <w:b w:val="0"/>
          <w:bCs w:val="0"/>
          <w:color w:val="auto"/>
          <w:sz w:val="24"/>
          <w:szCs w:val="24"/>
          <w:highlight w:val="none"/>
        </w:rPr>
        <w:t xml:space="preserve">保洁。保持会议室洁净；会前会后要打扫一次，保持所有会议室、公共阶梯教室及接待室、报告厅</w:t>
      </w:r>
      <w:r>
        <w:rPr>
          <w:rFonts w:hint="eastAsia" w:ascii="仿宋" w:hAnsi="仿宋" w:eastAsia="仿宋" w:cs="仿宋"/>
          <w:b w:val="0"/>
          <w:bCs w:val="0"/>
          <w:color w:val="auto"/>
          <w:sz w:val="24"/>
          <w:szCs w:val="24"/>
          <w:highlight w:val="none"/>
          <w:lang w:eastAsia="zh-CN"/>
        </w:rPr>
        <w:t xml:space="preserve">、各类场馆</w:t>
      </w:r>
      <w:r>
        <w:rPr>
          <w:rFonts w:hint="eastAsia" w:ascii="仿宋" w:hAnsi="仿宋" w:eastAsia="仿宋" w:cs="仿宋"/>
          <w:b w:val="0"/>
          <w:bCs w:val="0"/>
          <w:color w:val="auto"/>
          <w:sz w:val="24"/>
          <w:szCs w:val="24"/>
          <w:highlight w:val="none"/>
        </w:rPr>
        <w:t xml:space="preserve">保洁地面清洁卫生；设施表面干净，无灰尘污渍，锈迹，场内无果皮、纸屑、饮料瓶、烟头等垃圾。会议室、接待室 1 周未要常规保洁一次</w:t>
      </w:r>
      <w:r>
        <w:rPr>
          <w:rFonts w:hint="eastAsia" w:ascii="仿宋" w:hAnsi="仿宋" w:eastAsia="仿宋" w:cs="仿宋"/>
          <w:b w:val="0"/>
          <w:bCs w:val="0"/>
          <w:color w:val="auto"/>
          <w:sz w:val="24"/>
          <w:szCs w:val="24"/>
          <w:highlight w:val="none"/>
          <w:lang w:eastAsia="zh-CN"/>
        </w:rPr>
        <w:t xml:space="preserve">，行政楼每天</w:t>
      </w:r>
      <w:r>
        <w:rPr>
          <w:rFonts w:hint="eastAsia" w:ascii="仿宋" w:hAnsi="仿宋" w:eastAsia="仿宋" w:cs="仿宋"/>
          <w:b w:val="0"/>
          <w:bCs w:val="0"/>
          <w:color w:val="auto"/>
          <w:sz w:val="24"/>
          <w:szCs w:val="24"/>
          <w:highlight w:val="none"/>
          <w:lang w:val="en-US" w:eastAsia="zh-CN"/>
        </w:rPr>
        <w:t xml:space="preserve">8:30之前打扫一遍，并全天循环保洁，</w:t>
      </w:r>
      <w:r>
        <w:rPr>
          <w:rFonts w:hint="eastAsia" w:ascii="仿宋" w:hAnsi="仿宋" w:eastAsia="仿宋" w:cs="仿宋"/>
          <w:b w:val="0"/>
          <w:bCs w:val="0"/>
          <w:color w:val="auto"/>
          <w:sz w:val="24"/>
          <w:szCs w:val="24"/>
          <w:highlight w:val="none"/>
          <w:lang w:eastAsia="zh-CN"/>
        </w:rPr>
        <w:t xml:space="preserve">各类场馆（体育馆一周</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zh-CN"/>
        </w:rPr>
        <w:t xml:space="preserve">次、地下车库两周一轮）</w:t>
      </w:r>
      <w:r>
        <w:rPr>
          <w:rFonts w:hint="eastAsia" w:ascii="仿宋" w:hAnsi="仿宋" w:eastAsia="仿宋" w:cs="仿宋"/>
          <w:b w:val="0"/>
          <w:bCs w:val="0"/>
          <w:color w:val="auto"/>
          <w:sz w:val="24"/>
          <w:szCs w:val="24"/>
          <w:highlight w:val="none"/>
          <w:lang w:val="en-US" w:eastAsia="zh-CN"/>
        </w:rPr>
        <w:t xml:space="preserve">定期常规保洁一次</w:t>
      </w:r>
      <w:r>
        <w:rPr>
          <w:rFonts w:hint="eastAsia" w:ascii="仿宋" w:hAnsi="仿宋" w:eastAsia="仿宋" w:cs="仿宋"/>
          <w:b w:val="0"/>
          <w:bCs w:val="0"/>
          <w:color w:val="auto"/>
          <w:sz w:val="24"/>
          <w:szCs w:val="24"/>
          <w:highlight w:val="none"/>
        </w:rPr>
        <w:t xml:space="preserve">。</w:t>
      </w:r>
      <w:r/>
    </w:p>
    <w:p>
      <w:pPr>
        <w:ind w:left="0" w:right="0" w:firstLine="480"/>
        <w:keepLines w:val="0"/>
        <w:keepNext w:val="0"/>
        <w:pageBreakBefore w:val="0"/>
        <w:spacing w:before="0" w:after="0" w:line="480" w:lineRule="exac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4垃圾桶、</w:t>
      </w:r>
      <w:r>
        <w:rPr>
          <w:rFonts w:hint="eastAsia" w:ascii="仿宋" w:hAnsi="仿宋" w:eastAsia="仿宋" w:cs="仿宋"/>
          <w:b w:val="0"/>
          <w:bCs w:val="0"/>
          <w:color w:val="auto"/>
          <w:sz w:val="24"/>
          <w:szCs w:val="24"/>
          <w:highlight w:val="none"/>
          <w:lang w:eastAsia="zh-CN"/>
        </w:rPr>
        <w:t xml:space="preserve">饮水机</w:t>
      </w:r>
      <w:r>
        <w:rPr>
          <w:rFonts w:hint="eastAsia" w:ascii="仿宋" w:hAnsi="仿宋" w:eastAsia="仿宋" w:cs="仿宋"/>
          <w:b w:val="0"/>
          <w:bCs w:val="0"/>
          <w:color w:val="auto"/>
          <w:sz w:val="24"/>
          <w:szCs w:val="24"/>
          <w:highlight w:val="none"/>
        </w:rPr>
        <w:t xml:space="preserve">保洁。 每天至少清空垃圾桶</w:t>
      </w:r>
      <w:r>
        <w:rPr>
          <w:rFonts w:hint="eastAsia" w:ascii="仿宋" w:hAnsi="仿宋" w:eastAsia="仿宋" w:cs="仿宋"/>
          <w:b w:val="0"/>
          <w:bCs w:val="0"/>
          <w:color w:val="auto"/>
          <w:sz w:val="24"/>
          <w:szCs w:val="24"/>
          <w:highlight w:val="none"/>
          <w:lang w:eastAsia="zh-CN"/>
        </w:rPr>
        <w:t xml:space="preserve">垃圾</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CN"/>
        </w:rPr>
        <w:t xml:space="preserve">清理饮水机</w:t>
      </w:r>
      <w:r>
        <w:rPr>
          <w:rFonts w:hint="eastAsia" w:ascii="仿宋" w:hAnsi="仿宋" w:eastAsia="仿宋" w:cs="仿宋"/>
          <w:b w:val="0"/>
          <w:bCs w:val="0"/>
          <w:color w:val="auto"/>
          <w:sz w:val="24"/>
          <w:szCs w:val="24"/>
          <w:highlight w:val="none"/>
        </w:rPr>
        <w:t xml:space="preserve">一次，如垃圾桶已满应及时多次清空；保持垃圾桶</w:t>
      </w:r>
      <w:r>
        <w:rPr>
          <w:rFonts w:hint="eastAsia" w:ascii="仿宋" w:hAnsi="仿宋" w:eastAsia="仿宋" w:cs="仿宋"/>
          <w:b w:val="0"/>
          <w:bCs w:val="0"/>
          <w:color w:val="auto"/>
          <w:sz w:val="24"/>
          <w:szCs w:val="24"/>
          <w:highlight w:val="none"/>
          <w:lang w:eastAsia="zh-CN"/>
        </w:rPr>
        <w:t xml:space="preserve">、饮水机</w:t>
      </w:r>
      <w:r>
        <w:rPr>
          <w:rFonts w:hint="eastAsia" w:ascii="仿宋" w:hAnsi="仿宋" w:eastAsia="仿宋" w:cs="仿宋"/>
          <w:b w:val="0"/>
          <w:bCs w:val="0"/>
          <w:color w:val="auto"/>
          <w:sz w:val="24"/>
          <w:szCs w:val="24"/>
          <w:highlight w:val="none"/>
        </w:rPr>
        <w:t xml:space="preserve">清洁；垃圾桶</w:t>
      </w:r>
      <w:r>
        <w:rPr>
          <w:rFonts w:hint="eastAsia" w:ascii="仿宋" w:hAnsi="仿宋" w:eastAsia="仿宋" w:cs="仿宋"/>
          <w:b w:val="0"/>
          <w:bCs w:val="0"/>
          <w:color w:val="auto"/>
          <w:sz w:val="24"/>
          <w:szCs w:val="24"/>
          <w:highlight w:val="none"/>
          <w:lang w:eastAsia="zh-CN"/>
        </w:rPr>
        <w:t xml:space="preserve">、饮水机及其</w:t>
      </w:r>
      <w:r>
        <w:rPr>
          <w:rFonts w:hint="eastAsia" w:ascii="仿宋" w:hAnsi="仿宋" w:eastAsia="仿宋" w:cs="仿宋"/>
          <w:b w:val="0"/>
          <w:bCs w:val="0"/>
          <w:color w:val="auto"/>
          <w:sz w:val="24"/>
          <w:szCs w:val="24"/>
          <w:highlight w:val="none"/>
        </w:rPr>
        <w:t xml:space="preserve">周围地面无散落垃圾、无污水、无污迹</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无油迹、无异味。</w:t>
      </w:r>
      <w:r/>
    </w:p>
    <w:p>
      <w:pPr>
        <w:ind w:left="0" w:right="0" w:firstLine="480"/>
        <w:keepLines w:val="0"/>
        <w:keepNext w:val="0"/>
        <w:pageBreakBefore w:val="0"/>
        <w:spacing w:before="0" w:after="0" w:line="480" w:lineRule="exac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5校园每天持续</w:t>
      </w:r>
      <w:r>
        <w:rPr>
          <w:rFonts w:hint="eastAsia" w:ascii="仿宋" w:hAnsi="仿宋" w:eastAsia="仿宋" w:cs="仿宋"/>
          <w:b w:val="0"/>
          <w:bCs w:val="0"/>
          <w:color w:val="auto"/>
          <w:sz w:val="24"/>
          <w:szCs w:val="24"/>
          <w:highlight w:val="none"/>
          <w:lang w:eastAsia="zh-CN"/>
        </w:rPr>
        <w:t xml:space="preserve">循环</w:t>
      </w:r>
      <w:r>
        <w:rPr>
          <w:rFonts w:hint="eastAsia" w:ascii="仿宋" w:hAnsi="仿宋" w:eastAsia="仿宋" w:cs="仿宋"/>
          <w:b w:val="0"/>
          <w:bCs w:val="0"/>
          <w:color w:val="auto"/>
          <w:sz w:val="24"/>
          <w:szCs w:val="24"/>
          <w:highlight w:val="none"/>
        </w:rPr>
        <w:t xml:space="preserve">保洁。按照公共区域、外围公共区域进行任务划分。每天安排 2 人在校园主要干道及公共区域进行巡回保洁，确保公共区域无纸片、垃圾、落叶。食堂周边、操场周边、增加巡查次数。</w:t>
      </w:r>
      <w:r/>
    </w:p>
    <w:p>
      <w:pPr>
        <w:ind w:left="0" w:right="0" w:firstLine="480"/>
        <w:keepLines w:val="0"/>
        <w:keepNext w:val="0"/>
        <w:pageBreakBefore w:val="0"/>
        <w:spacing w:before="0" w:after="0" w:line="480" w:lineRule="exac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6节假日及各类活动保洁。节假日及考试期间保洁到位；各类活动是指学校组织的大型活动及承接观摩、考察、研讨、典礼、比赛等相关重大活动，以及承接各类临时性活动，按指定区域、在规定时间内进行保洁到位。</w:t>
      </w:r>
      <w:r/>
    </w:p>
    <w:p>
      <w:pPr>
        <w:ind w:left="0" w:right="0" w:firstLine="480"/>
        <w:keepLines w:val="0"/>
        <w:keepNext w:val="0"/>
        <w:pageBreakBefore w:val="0"/>
        <w:spacing w:before="0" w:after="0" w:line="480" w:lineRule="exact"/>
        <w:rPr>
          <w:rFonts w:hint="eastAsia" w:ascii="仿宋" w:hAnsi="仿宋" w:eastAsia="仿宋" w:cs="仿宋"/>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7雨雪天气及时铺设防滑地垫，天气放晴后及时收取防滑地垫。</w:t>
      </w:r>
      <w:r>
        <w:rPr>
          <w:rFonts w:hint="eastAsia" w:ascii="仿宋" w:hAnsi="仿宋" w:eastAsia="仿宋" w:cs="仿宋"/>
          <w:b w:val="0"/>
          <w:bCs w:val="0"/>
          <w:color w:val="auto"/>
          <w:sz w:val="24"/>
          <w:szCs w:val="24"/>
          <w:highlight w:val="none"/>
          <w:lang w:eastAsia="zh-CN"/>
        </w:rPr>
        <w:t xml:space="preserve">地面温度零下后，要及时反复处理师生经常出入地区的地面水迹，并采用科学方法预防地面结冰，防</w:t>
      </w:r>
      <w:r/>
    </w:p>
    <w:p>
      <w:pPr>
        <w:ind w:right="0"/>
        <w:keepLines w:val="0"/>
        <w:keepNext w:val="0"/>
        <w:pageBreakBefore w:val="0"/>
        <w:spacing w:before="0" w:after="0" w:line="480" w:lineRule="exact"/>
        <w:rPr>
          <w:rFonts w:hint="eastAsia" w:ascii="仿宋" w:hAnsi="仿宋" w:eastAsia="仿宋" w:cs="仿宋"/>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zh-CN"/>
        </w:rPr>
        <w:t xml:space="preserve">止出现因结冰导致的师生摔伤。</w:t>
      </w:r>
      <w:r/>
    </w:p>
    <w:p>
      <w:pPr>
        <w:ind w:right="0" w:firstLine="480"/>
        <w:keepLines w:val="0"/>
        <w:keepNext w:val="0"/>
        <w:pageBreakBefore w:val="0"/>
        <w:spacing w:before="0" w:after="0" w:line="480" w:lineRule="exact"/>
        <w:rPr>
          <w:rFonts w:hint="eastAsia" w:ascii="仿宋" w:hAnsi="仿宋" w:eastAsia="仿宋" w:cs="仿宋"/>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1.8消防值班及服务区域保洁。全面服从学校安稳办关于消防安全管理要求及标准，按要求对服务区域实施检查、监管，并负责以上服务区域卫生保洁。</w:t>
      </w:r>
      <w:r/>
    </w:p>
    <w:p>
      <w:pPr>
        <w:ind w:right="0" w:firstLine="480"/>
        <w:keepLines w:val="0"/>
        <w:keepNext w:val="0"/>
        <w:pageBreakBefore w:val="0"/>
        <w:spacing w:before="0" w:after="0" w:line="480" w:lineRule="exact"/>
        <w:rPr>
          <w:rFonts w:hint="eastAsia" w:ascii="仿宋" w:hAnsi="仿宋" w:eastAsia="仿宋" w:cs="仿宋"/>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1.9教学辅助及服务区域保洁。全面服从学校油印室、图书馆、实验室、仓库及固定资产管理等事务安排，并负责以上服务区域卫生保洁。</w:t>
      </w:r>
      <w:r/>
    </w:p>
    <w:p>
      <w:pPr>
        <w:ind w:left="0" w:right="0" w:firstLine="480"/>
        <w:keepLines w:val="0"/>
        <w:keepNext w:val="0"/>
        <w:pageBreakBefore w:val="0"/>
        <w:spacing w:before="240" w:after="240" w:line="480" w:lineRule="exac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2、校园日常保洁标准</w:t>
      </w:r>
      <w:r/>
    </w:p>
    <w:p>
      <w:pPr>
        <w:ind w:left="0" w:right="0" w:firstLine="480"/>
        <w:keepLines w:val="0"/>
        <w:keepNext w:val="0"/>
        <w:pageBreakBefore w:val="0"/>
        <w:spacing w:before="0" w:after="0" w:line="480" w:lineRule="exac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公共区域</w:t>
      </w:r>
      <w:r>
        <w:rPr>
          <w:rFonts w:hint="eastAsia" w:ascii="仿宋" w:hAnsi="仿宋" w:eastAsia="仿宋" w:cs="仿宋"/>
          <w:b w:val="0"/>
          <w:bCs w:val="0"/>
          <w:color w:val="auto"/>
          <w:sz w:val="24"/>
          <w:szCs w:val="24"/>
          <w:highlight w:val="none"/>
          <w:lang w:eastAsia="zh-CN"/>
        </w:rPr>
        <w:t xml:space="preserve">(班级清洁区及食堂除外，下同)</w:t>
      </w:r>
      <w:r>
        <w:rPr>
          <w:rFonts w:hint="eastAsia" w:ascii="仿宋" w:hAnsi="仿宋" w:eastAsia="仿宋" w:cs="仿宋"/>
          <w:b w:val="0"/>
          <w:bCs w:val="0"/>
          <w:color w:val="auto"/>
          <w:sz w:val="24"/>
          <w:szCs w:val="24"/>
          <w:highlight w:val="none"/>
        </w:rPr>
        <w:t xml:space="preserve">楼道表面洁净无尘，无垃圾、无污渍，无蜘蛛网，无死角。</w:t>
      </w:r>
      <w:r/>
    </w:p>
    <w:p>
      <w:pPr>
        <w:numPr>
          <w:ilvl w:val="0"/>
          <w:numId w:val="0"/>
        </w:numPr>
        <w:ind w:firstLine="480"/>
        <w:keepLines w:val="0"/>
        <w:keepNext w:val="0"/>
        <w:pageBreakBefore w:val="0"/>
        <w:spacing w:before="0" w:after="0" w:line="480" w:lineRule="exac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2.1</w:t>
      </w:r>
      <w:r>
        <w:rPr>
          <w:rFonts w:hint="eastAsia" w:ascii="仿宋" w:hAnsi="仿宋" w:eastAsia="仿宋" w:cs="仿宋"/>
          <w:b w:val="0"/>
          <w:bCs w:val="0"/>
          <w:color w:val="auto"/>
          <w:sz w:val="24"/>
          <w:szCs w:val="24"/>
          <w:highlight w:val="none"/>
        </w:rPr>
        <w:t xml:space="preserve">地面：地面及缝隙无污迹，机器处理地面刮痕。</w:t>
      </w:r>
      <w:r/>
    </w:p>
    <w:p>
      <w:pPr>
        <w:numPr>
          <w:ilvl w:val="0"/>
          <w:numId w:val="0"/>
        </w:numPr>
        <w:ind w:firstLine="480"/>
        <w:keepLines w:val="0"/>
        <w:keepNext w:val="0"/>
        <w:pageBreakBefore w:val="0"/>
        <w:spacing w:before="0" w:after="0" w:line="480" w:lineRule="exac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2.2</w:t>
      </w:r>
      <w:r>
        <w:rPr>
          <w:rFonts w:hint="eastAsia" w:ascii="仿宋" w:hAnsi="仿宋" w:eastAsia="仿宋" w:cs="仿宋"/>
          <w:b w:val="0"/>
          <w:bCs w:val="0"/>
          <w:color w:val="auto"/>
          <w:sz w:val="24"/>
          <w:szCs w:val="24"/>
          <w:highlight w:val="none"/>
        </w:rPr>
        <w:t xml:space="preserve">墙面：墙体</w:t>
      </w:r>
      <w:r>
        <w:rPr>
          <w:rFonts w:hint="eastAsia" w:ascii="仿宋" w:hAnsi="仿宋" w:eastAsia="仿宋" w:cs="仿宋"/>
          <w:b w:val="0"/>
          <w:bCs w:val="0"/>
          <w:color w:val="auto"/>
          <w:sz w:val="24"/>
          <w:szCs w:val="24"/>
          <w:highlight w:val="none"/>
          <w:lang w:eastAsia="zh-CN"/>
        </w:rPr>
        <w:t xml:space="preserve">有</w:t>
      </w:r>
      <w:r>
        <w:rPr>
          <w:rFonts w:hint="eastAsia" w:ascii="仿宋" w:hAnsi="仿宋" w:eastAsia="仿宋" w:cs="仿宋"/>
          <w:b w:val="0"/>
          <w:bCs w:val="0"/>
          <w:color w:val="auto"/>
          <w:sz w:val="24"/>
          <w:szCs w:val="24"/>
          <w:highlight w:val="none"/>
        </w:rPr>
        <w:t xml:space="preserve">污渍、刮痕（严重处需重新喷涂）</w:t>
      </w:r>
      <w:r>
        <w:rPr>
          <w:rFonts w:hint="eastAsia" w:ascii="仿宋" w:hAnsi="仿宋" w:eastAsia="仿宋" w:cs="仿宋"/>
          <w:b w:val="0"/>
          <w:bCs w:val="0"/>
          <w:color w:val="auto"/>
          <w:sz w:val="24"/>
          <w:szCs w:val="24"/>
          <w:highlight w:val="none"/>
          <w:lang w:eastAsia="zh-CN"/>
        </w:rPr>
        <w:t xml:space="preserve">需立刻上报总务处；</w:t>
      </w:r>
      <w:r>
        <w:rPr>
          <w:rFonts w:hint="eastAsia" w:ascii="仿宋" w:hAnsi="仿宋" w:eastAsia="仿宋" w:cs="仿宋"/>
          <w:b w:val="0"/>
          <w:bCs w:val="0"/>
          <w:color w:val="auto"/>
          <w:sz w:val="24"/>
          <w:szCs w:val="24"/>
          <w:highlight w:val="none"/>
        </w:rPr>
        <w:t xml:space="preserve">墙角无灰尘、蜘蛛网；开关盒、插座表面干净，缝隙无污渍、灰尘。</w:t>
      </w:r>
      <w:r/>
    </w:p>
    <w:p>
      <w:pPr>
        <w:numPr>
          <w:ilvl w:val="0"/>
          <w:numId w:val="0"/>
        </w:numPr>
        <w:ind w:firstLine="480"/>
        <w:keepLines w:val="0"/>
        <w:keepNext w:val="0"/>
        <w:pageBreakBefore w:val="0"/>
        <w:spacing w:before="0" w:after="0" w:line="480" w:lineRule="exac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2.3</w:t>
      </w:r>
      <w:r>
        <w:rPr>
          <w:rFonts w:hint="eastAsia" w:ascii="仿宋" w:hAnsi="仿宋" w:eastAsia="仿宋" w:cs="仿宋"/>
          <w:b w:val="0"/>
          <w:bCs w:val="0"/>
          <w:color w:val="auto"/>
          <w:sz w:val="24"/>
          <w:szCs w:val="24"/>
          <w:highlight w:val="none"/>
        </w:rPr>
        <w:t xml:space="preserve">顶面：顶面无污渍，灯具表面光亮、无污渍。</w:t>
      </w:r>
      <w:r/>
    </w:p>
    <w:p>
      <w:pPr>
        <w:numPr>
          <w:ilvl w:val="0"/>
          <w:numId w:val="0"/>
        </w:numPr>
        <w:ind w:firstLine="480"/>
        <w:keepLines w:val="0"/>
        <w:keepNext w:val="0"/>
        <w:pageBreakBefore w:val="0"/>
        <w:spacing w:before="0" w:after="0" w:line="480" w:lineRule="exac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2.4</w:t>
      </w:r>
      <w:r>
        <w:rPr>
          <w:rFonts w:hint="eastAsia" w:ascii="仿宋" w:hAnsi="仿宋" w:eastAsia="仿宋" w:cs="仿宋"/>
          <w:b w:val="0"/>
          <w:bCs w:val="0"/>
          <w:color w:val="auto"/>
          <w:sz w:val="24"/>
          <w:szCs w:val="24"/>
          <w:highlight w:val="none"/>
        </w:rPr>
        <w:t xml:space="preserve">门窗：门表面无污渍、灰尘，五金件光亮无尘；玻璃光亮透明无污点、水迹、擦痕；门框窗框及缝隙无污渍、灰尘。</w:t>
      </w:r>
      <w:r/>
    </w:p>
    <w:p>
      <w:pPr>
        <w:numPr>
          <w:ilvl w:val="0"/>
          <w:numId w:val="0"/>
        </w:numPr>
        <w:ind w:firstLine="480"/>
        <w:keepLines w:val="0"/>
        <w:keepNext w:val="0"/>
        <w:pageBreakBefore w:val="0"/>
        <w:spacing w:before="0" w:after="0" w:line="480" w:lineRule="exac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2.5</w:t>
      </w:r>
      <w:r>
        <w:rPr>
          <w:rFonts w:hint="eastAsia" w:ascii="仿宋" w:hAnsi="仿宋" w:eastAsia="仿宋" w:cs="仿宋"/>
          <w:b w:val="0"/>
          <w:bCs w:val="0"/>
          <w:color w:val="auto"/>
          <w:sz w:val="24"/>
          <w:szCs w:val="24"/>
          <w:highlight w:val="none"/>
        </w:rPr>
        <w:t xml:space="preserve">楼梯：楼梯踏步及扶手干净无灰尘，踏步槽内、边角无积灰。</w:t>
      </w:r>
      <w:r/>
    </w:p>
    <w:p>
      <w:pPr>
        <w:numPr>
          <w:ilvl w:val="0"/>
          <w:numId w:val="0"/>
        </w:numPr>
        <w:ind w:firstLine="480"/>
        <w:keepLines w:val="0"/>
        <w:keepNext w:val="0"/>
        <w:pageBreakBefore w:val="0"/>
        <w:spacing w:before="0" w:after="0" w:line="480" w:lineRule="exac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2.6</w:t>
      </w:r>
      <w:r>
        <w:rPr>
          <w:rFonts w:hint="eastAsia" w:ascii="仿宋" w:hAnsi="仿宋" w:eastAsia="仿宋" w:cs="仿宋"/>
          <w:b w:val="0"/>
          <w:bCs w:val="0"/>
          <w:color w:val="auto"/>
          <w:sz w:val="24"/>
          <w:szCs w:val="24"/>
          <w:highlight w:val="none"/>
        </w:rPr>
        <w:t xml:space="preserve">卫生间：干净无污渍、无异味；洁具及龙头表面无污渍、水迹、擦痕，光亮可</w:t>
      </w:r>
      <w:r/>
    </w:p>
    <w:p>
      <w:pPr>
        <w:numPr>
          <w:ilvl w:val="0"/>
          <w:numId w:val="0"/>
        </w:numPr>
        <w:keepLines w:val="0"/>
        <w:keepNext w:val="0"/>
        <w:pageBreakBefore w:val="0"/>
        <w:spacing w:before="0" w:after="0" w:line="480" w:lineRule="exac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鉴；洗手台面及缝隙洁净无灰尘、无污垢、灰尘；隔断表面洁净无污渍；无死角。地面无积水，管道无堵塞。</w:t>
      </w:r>
      <w:r/>
    </w:p>
    <w:p>
      <w:pPr>
        <w:numPr>
          <w:ilvl w:val="0"/>
          <w:numId w:val="0"/>
        </w:numPr>
        <w:ind w:firstLine="720"/>
        <w:keepLines w:val="0"/>
        <w:keepNext w:val="0"/>
        <w:pageBreakBefore w:val="0"/>
        <w:spacing w:before="0" w:after="0" w:line="480" w:lineRule="exac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2.7</w:t>
      </w:r>
      <w:r>
        <w:rPr>
          <w:rFonts w:hint="eastAsia" w:ascii="仿宋" w:hAnsi="仿宋" w:eastAsia="仿宋" w:cs="仿宋"/>
          <w:b w:val="0"/>
          <w:bCs w:val="0"/>
          <w:color w:val="auto"/>
          <w:sz w:val="24"/>
          <w:szCs w:val="24"/>
          <w:highlight w:val="none"/>
        </w:rPr>
        <w:t xml:space="preserve">玻璃门、墙、窗、顶、护栏表面光亮透明，无污点、水迹、擦痕，门框窗框及缝隙无污渍、灰尘；护栏扶手无污迹，洁净光亮。</w:t>
      </w:r>
      <w:r/>
    </w:p>
    <w:p>
      <w:pPr>
        <w:numPr>
          <w:ilvl w:val="0"/>
          <w:numId w:val="0"/>
        </w:numPr>
        <w:ind w:firstLine="720"/>
        <w:keepLines w:val="0"/>
        <w:keepNext w:val="0"/>
        <w:pageBreakBefore w:val="0"/>
        <w:spacing w:before="0" w:after="0" w:line="480" w:lineRule="exac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color w:val="auto"/>
          <w:sz w:val="24"/>
          <w:szCs w:val="24"/>
          <w:highlight w:val="none"/>
        </w:rPr>
        <w:t xml:space="preserve">大楼及连廊顶面干净，玻璃顶面无积尘。</w:t>
      </w:r>
      <w:r/>
    </w:p>
    <w:p>
      <w:pPr>
        <w:numPr>
          <w:ilvl w:val="0"/>
          <w:numId w:val="0"/>
        </w:numPr>
        <w:ind w:firstLine="720"/>
        <w:keepLines w:val="0"/>
        <w:keepNext w:val="0"/>
        <w:pageBreakBefore w:val="0"/>
        <w:spacing w:before="0" w:after="0" w:line="480" w:lineRule="exac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2.9</w:t>
      </w:r>
      <w:r>
        <w:rPr>
          <w:rFonts w:hint="eastAsia" w:ascii="仿宋" w:hAnsi="仿宋" w:eastAsia="仿宋" w:cs="仿宋"/>
          <w:b w:val="0"/>
          <w:bCs w:val="0"/>
          <w:color w:val="auto"/>
          <w:sz w:val="24"/>
          <w:szCs w:val="24"/>
          <w:highlight w:val="none"/>
        </w:rPr>
        <w:t xml:space="preserve">公共空间附着物及其他设施设备无污渍、灰尘，无卫生死角。各建筑楼</w:t>
      </w:r>
      <w:r>
        <w:rPr>
          <w:rFonts w:hint="eastAsia" w:ascii="仿宋" w:hAnsi="仿宋" w:eastAsia="仿宋" w:cs="仿宋"/>
          <w:b w:val="0"/>
          <w:bCs w:val="0"/>
          <w:color w:val="auto"/>
          <w:sz w:val="24"/>
          <w:szCs w:val="24"/>
          <w:highlight w:val="none"/>
          <w:lang w:eastAsia="zh-CN"/>
        </w:rPr>
        <w:t xml:space="preserve">露天雨污水管</w:t>
      </w:r>
      <w:r>
        <w:rPr>
          <w:rFonts w:hint="eastAsia" w:ascii="仿宋" w:hAnsi="仿宋" w:eastAsia="仿宋" w:cs="仿宋"/>
          <w:b w:val="0"/>
          <w:bCs w:val="0"/>
          <w:color w:val="auto"/>
          <w:sz w:val="24"/>
          <w:szCs w:val="24"/>
          <w:highlight w:val="none"/>
        </w:rPr>
        <w:t xml:space="preserve">顶雨污水管定期疏通，防止大雨天积水。</w:t>
      </w:r>
      <w:r/>
    </w:p>
    <w:p>
      <w:pPr>
        <w:numPr>
          <w:ilvl w:val="0"/>
          <w:numId w:val="0"/>
        </w:numPr>
        <w:ind w:firstLine="720"/>
        <w:keepLines w:val="0"/>
        <w:keepNext w:val="0"/>
        <w:pageBreakBefore w:val="0"/>
        <w:spacing w:before="0" w:after="0" w:line="480" w:lineRule="exac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2.10</w:t>
      </w:r>
      <w:r>
        <w:rPr>
          <w:rFonts w:hint="eastAsia" w:ascii="仿宋" w:hAnsi="仿宋" w:eastAsia="仿宋" w:cs="仿宋"/>
          <w:b w:val="0"/>
          <w:bCs w:val="0"/>
          <w:color w:val="auto"/>
          <w:sz w:val="24"/>
          <w:szCs w:val="24"/>
          <w:highlight w:val="none"/>
        </w:rPr>
        <w:t xml:space="preserve">日常校园绿化带、及道路上垃圾、废弃物等</w:t>
      </w:r>
      <w:r>
        <w:rPr>
          <w:rFonts w:hint="eastAsia" w:ascii="仿宋" w:hAnsi="仿宋" w:eastAsia="仿宋" w:cs="仿宋"/>
          <w:b w:val="0"/>
          <w:bCs w:val="0"/>
          <w:color w:val="auto"/>
          <w:sz w:val="24"/>
          <w:szCs w:val="24"/>
          <w:highlight w:val="none"/>
          <w:lang w:eastAsia="zh-CN"/>
        </w:rPr>
        <w:t xml:space="preserve">及时清理干净</w:t>
      </w:r>
      <w:r>
        <w:rPr>
          <w:rFonts w:hint="eastAsia" w:ascii="仿宋" w:hAnsi="仿宋" w:eastAsia="仿宋" w:cs="仿宋"/>
          <w:b w:val="0"/>
          <w:bCs w:val="0"/>
          <w:color w:val="auto"/>
          <w:sz w:val="24"/>
          <w:szCs w:val="24"/>
          <w:highlight w:val="none"/>
        </w:rPr>
        <w:t xml:space="preserve">。</w:t>
      </w:r>
      <w:r/>
    </w:p>
    <w:p>
      <w:pPr>
        <w:numPr>
          <w:ilvl w:val="0"/>
          <w:numId w:val="0"/>
        </w:numPr>
        <w:ind w:firstLine="720"/>
        <w:keepLines w:val="0"/>
        <w:keepNext w:val="0"/>
        <w:pageBreakBefore w:val="0"/>
        <w:spacing w:before="0" w:after="0" w:line="480" w:lineRule="exact"/>
        <w:rPr>
          <w:rFonts w:hint="eastAsia" w:ascii="仿宋" w:hAnsi="仿宋" w:eastAsia="仿宋" w:cs="仿宋"/>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2.11其他服务内容详见：</w:t>
      </w:r>
      <w:r>
        <w:rPr>
          <w:rFonts w:hint="eastAsia" w:ascii="仿宋" w:hAnsi="仿宋" w:eastAsia="仿宋" w:cs="仿宋"/>
          <w:b w:val="0"/>
          <w:bCs w:val="0"/>
          <w:color w:val="auto"/>
          <w:sz w:val="24"/>
          <w:szCs w:val="24"/>
          <w:highlight w:val="none"/>
        </w:rPr>
        <w:t xml:space="preserve">1、校园常规保洁内容</w:t>
      </w:r>
      <w:r>
        <w:rPr>
          <w:rFonts w:hint="eastAsia" w:ascii="仿宋" w:hAnsi="仿宋" w:eastAsia="仿宋" w:cs="仿宋"/>
          <w:b w:val="0"/>
          <w:bCs w:val="0"/>
          <w:color w:val="auto"/>
          <w:sz w:val="24"/>
          <w:szCs w:val="24"/>
          <w:highlight w:val="none"/>
          <w:lang w:eastAsia="zh-CN"/>
        </w:rPr>
        <w:t xml:space="preserve">，标准及要求同上。</w:t>
      </w:r>
      <w:r/>
    </w:p>
    <w:p>
      <w:pPr>
        <w:numPr>
          <w:ilvl w:val="0"/>
          <w:numId w:val="0"/>
        </w:numPr>
        <w:ind w:firstLine="720"/>
        <w:keepLines w:val="0"/>
        <w:keepNext w:val="0"/>
        <w:pageBreakBefore w:val="0"/>
        <w:spacing w:before="0" w:after="0" w:line="480" w:lineRule="exac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以上的服务要求，</w:t>
      </w:r>
      <w:r>
        <w:rPr>
          <w:rFonts w:hint="eastAsia" w:ascii="仿宋" w:hAnsi="仿宋" w:eastAsia="仿宋" w:cs="仿宋"/>
          <w:b w:val="0"/>
          <w:bCs w:val="0"/>
          <w:color w:val="auto"/>
          <w:sz w:val="24"/>
          <w:szCs w:val="24"/>
          <w:highlight w:val="none"/>
          <w:lang w:eastAsia="zh-CN"/>
        </w:rPr>
        <w:t xml:space="preserve">按要求</w:t>
      </w:r>
      <w:r>
        <w:rPr>
          <w:rFonts w:hint="eastAsia" w:ascii="仿宋" w:hAnsi="仿宋" w:eastAsia="仿宋" w:cs="仿宋"/>
          <w:b w:val="0"/>
          <w:bCs w:val="0"/>
          <w:color w:val="auto"/>
          <w:sz w:val="24"/>
          <w:szCs w:val="24"/>
          <w:highlight w:val="none"/>
        </w:rPr>
        <w:t xml:space="preserve">检查并做好记录。</w:t>
      </w:r>
      <w:r/>
    </w:p>
    <w:p>
      <w:pPr>
        <w:numPr>
          <w:ilvl w:val="0"/>
          <w:numId w:val="0"/>
        </w:numPr>
        <w:ind w:firstLine="720"/>
        <w:keepLines w:val="0"/>
        <w:keepNext w:val="0"/>
        <w:pageBreakBefore w:val="0"/>
        <w:spacing w:before="0" w:after="0" w:line="480" w:lineRule="exac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2.11</w:t>
      </w:r>
      <w:r>
        <w:rPr>
          <w:rFonts w:hint="eastAsia" w:ascii="仿宋" w:hAnsi="仿宋" w:eastAsia="仿宋" w:cs="仿宋"/>
          <w:b w:val="0"/>
          <w:bCs w:val="0"/>
          <w:color w:val="auto"/>
          <w:sz w:val="24"/>
          <w:szCs w:val="24"/>
          <w:highlight w:val="none"/>
        </w:rPr>
        <w:t xml:space="preserve">规范放置保洁工具，应放置到指定地点。</w:t>
      </w:r>
      <w:r/>
    </w:p>
    <w:p>
      <w:pPr>
        <w:numPr>
          <w:ilvl w:val="0"/>
          <w:numId w:val="0"/>
        </w:numPr>
        <w:ind w:firstLine="720"/>
        <w:keepLines w:val="0"/>
        <w:keepNext w:val="0"/>
        <w:pageBreakBefore w:val="0"/>
        <w:spacing w:before="0" w:after="0" w:line="480" w:lineRule="exac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u w:val="none"/>
          <w:lang w:val="en-US" w:eastAsia="zh-CN"/>
        </w:rPr>
        <w:t xml:space="preserve">3、</w:t>
      </w:r>
      <w:r>
        <w:rPr>
          <w:rFonts w:hint="eastAsia" w:ascii="仿宋" w:hAnsi="仿宋" w:eastAsia="仿宋" w:cs="仿宋"/>
          <w:b w:val="0"/>
          <w:bCs w:val="0"/>
          <w:color w:val="auto"/>
          <w:sz w:val="24"/>
          <w:szCs w:val="24"/>
          <w:highlight w:val="none"/>
          <w:u w:val="none"/>
        </w:rPr>
        <w:t xml:space="preserve">工程维护维修服务标准</w:t>
      </w:r>
      <w:r/>
    </w:p>
    <w:p>
      <w:pPr>
        <w:numPr>
          <w:ilvl w:val="0"/>
          <w:numId w:val="0"/>
        </w:numPr>
        <w:ind w:firstLine="720"/>
        <w:keepLines w:val="0"/>
        <w:keepNext w:val="0"/>
        <w:pageBreakBefore w:val="0"/>
        <w:spacing w:before="0" w:after="0" w:line="480" w:lineRule="exac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3.1.</w:t>
      </w:r>
      <w:r>
        <w:rPr>
          <w:rFonts w:hint="eastAsia" w:ascii="仿宋" w:hAnsi="仿宋" w:eastAsia="仿宋" w:cs="仿宋"/>
          <w:b w:val="0"/>
          <w:bCs w:val="0"/>
          <w:color w:val="auto"/>
          <w:sz w:val="24"/>
          <w:szCs w:val="24"/>
          <w:highlight w:val="none"/>
        </w:rPr>
        <w:t xml:space="preserve">熟悉校园水电管网分布，供水、供电设施及控制系统的走向位置及其养护办法并做好养护工作，密切配合供水供电部门做好管理区的供水供电服务工作。</w:t>
      </w:r>
      <w:r/>
    </w:p>
    <w:p>
      <w:pPr>
        <w:numPr>
          <w:ilvl w:val="0"/>
          <w:numId w:val="0"/>
        </w:numPr>
        <w:ind w:firstLine="720"/>
        <w:keepLines w:val="0"/>
        <w:keepNext w:val="0"/>
        <w:pageBreakBefore w:val="0"/>
        <w:spacing w:before="0" w:after="0" w:line="480" w:lineRule="exac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负责校园区域范围内所有公共照明的检查、各种设备、设施、维护和更换工作， 并为学校提供电路、给排水设施维修服务。</w:t>
      </w:r>
      <w:r/>
    </w:p>
    <w:p>
      <w:pPr>
        <w:numPr>
          <w:ilvl w:val="0"/>
          <w:numId w:val="0"/>
        </w:numPr>
        <w:ind w:firstLine="720"/>
        <w:keepLines w:val="0"/>
        <w:keepNext w:val="0"/>
        <w:pageBreakBefore w:val="0"/>
        <w:spacing w:before="0" w:after="0" w:line="480" w:lineRule="exac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3.3.</w:t>
      </w:r>
      <w:r>
        <w:rPr>
          <w:rFonts w:hint="eastAsia" w:ascii="仿宋" w:hAnsi="仿宋" w:eastAsia="仿宋" w:cs="仿宋"/>
          <w:b w:val="0"/>
          <w:bCs w:val="0"/>
          <w:color w:val="auto"/>
          <w:sz w:val="24"/>
          <w:szCs w:val="24"/>
          <w:highlight w:val="none"/>
        </w:rPr>
        <w:t xml:space="preserve">按照要求巡视校园，掌握供水、供电系统的工作情况，如发现有损坏、隐患或其它不正常情况，应及时处理，履行24小时抢修职责，确保设备运行正常。</w:t>
      </w:r>
      <w:r/>
    </w:p>
    <w:p>
      <w:pPr>
        <w:numPr>
          <w:ilvl w:val="0"/>
          <w:numId w:val="0"/>
        </w:numPr>
        <w:ind w:firstLine="720"/>
        <w:keepLines w:val="0"/>
        <w:keepNext w:val="0"/>
        <w:pageBreakBefore w:val="0"/>
        <w:spacing w:before="0" w:after="0" w:line="480" w:lineRule="exac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3.4.</w:t>
      </w:r>
      <w:r>
        <w:rPr>
          <w:rFonts w:hint="eastAsia" w:ascii="仿宋" w:hAnsi="仿宋" w:eastAsia="仿宋" w:cs="仿宋"/>
          <w:b w:val="0"/>
          <w:bCs w:val="0"/>
          <w:color w:val="auto"/>
          <w:sz w:val="24"/>
          <w:szCs w:val="24"/>
          <w:highlight w:val="none"/>
        </w:rPr>
        <w:t xml:space="preserve">负责电梯口的日常巡检，监督协助电梯修保专业单位完成电梯定期维保，电梯出现突发事故时，按照操作规程处理。</w:t>
      </w:r>
      <w:r/>
    </w:p>
    <w:p>
      <w:pPr>
        <w:numPr>
          <w:ilvl w:val="0"/>
          <w:numId w:val="0"/>
        </w:numPr>
        <w:ind w:firstLine="720"/>
        <w:keepLines w:val="0"/>
        <w:keepNext w:val="0"/>
        <w:pageBreakBefore w:val="0"/>
        <w:spacing w:before="0" w:after="0" w:line="480" w:lineRule="exac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3.5.</w:t>
      </w:r>
      <w:r>
        <w:rPr>
          <w:rFonts w:hint="eastAsia" w:ascii="仿宋" w:hAnsi="仿宋" w:eastAsia="仿宋" w:cs="仿宋"/>
          <w:b w:val="0"/>
          <w:bCs w:val="0"/>
          <w:color w:val="auto"/>
          <w:sz w:val="24"/>
          <w:szCs w:val="24"/>
          <w:highlight w:val="none"/>
        </w:rPr>
        <w:t xml:space="preserve">熟悉强、弱电系统的操作规程，按时完成日常维保工作。</w:t>
      </w:r>
      <w:r/>
    </w:p>
    <w:p>
      <w:pPr>
        <w:numPr>
          <w:ilvl w:val="0"/>
          <w:numId w:val="0"/>
        </w:numPr>
        <w:ind w:firstLine="720"/>
        <w:keepLines w:val="0"/>
        <w:keepNext w:val="0"/>
        <w:pageBreakBefore w:val="0"/>
        <w:spacing w:before="0" w:after="0" w:line="480" w:lineRule="exac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3.6.</w:t>
      </w:r>
      <w:r>
        <w:rPr>
          <w:rFonts w:hint="eastAsia" w:ascii="仿宋" w:hAnsi="仿宋" w:eastAsia="仿宋" w:cs="仿宋"/>
          <w:b w:val="0"/>
          <w:bCs w:val="0"/>
          <w:color w:val="auto"/>
          <w:sz w:val="24"/>
          <w:szCs w:val="24"/>
          <w:highlight w:val="none"/>
        </w:rPr>
        <w:t xml:space="preserve">严格按安全操作规程检修作业，确保作业安全，防止发生</w:t>
      </w:r>
      <w:r>
        <w:rPr>
          <w:rFonts w:hint="eastAsia" w:ascii="仿宋" w:hAnsi="仿宋" w:eastAsia="仿宋" w:cs="仿宋"/>
          <w:b w:val="0"/>
          <w:bCs w:val="0"/>
          <w:color w:val="auto"/>
          <w:sz w:val="24"/>
          <w:szCs w:val="24"/>
          <w:highlight w:val="none"/>
          <w:lang w:eastAsia="zh-CN"/>
        </w:rPr>
        <w:t xml:space="preserve">事务（含</w:t>
      </w:r>
      <w:r>
        <w:rPr>
          <w:rFonts w:hint="eastAsia" w:ascii="仿宋" w:hAnsi="仿宋" w:eastAsia="仿宋" w:cs="仿宋"/>
          <w:b w:val="0"/>
          <w:bCs w:val="0"/>
          <w:color w:val="auto"/>
          <w:sz w:val="24"/>
          <w:szCs w:val="24"/>
          <w:highlight w:val="none"/>
        </w:rPr>
        <w:t xml:space="preserve">事故</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w:t>
      </w:r>
      <w:r/>
    </w:p>
    <w:p>
      <w:pPr>
        <w:ind w:left="0" w:right="0" w:firstLine="480"/>
        <w:spacing w:before="240" w:after="240" w:line="85" w:lineRule="atLeast"/>
        <w:rPr>
          <w:rFonts w:hint="eastAsia" w:ascii="仿宋" w:hAnsi="仿宋" w:eastAsia="仿宋" w:cs="仿宋"/>
          <w:b w:val="0"/>
          <w:bCs w:val="0"/>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val="en-US" w:eastAsia="zh-CN"/>
        </w:rPr>
        <w:t xml:space="preserve">4、</w:t>
      </w:r>
      <w:r>
        <w:rPr>
          <w:rFonts w:hint="eastAsia" w:ascii="仿宋" w:hAnsi="仿宋" w:eastAsia="仿宋" w:cs="仿宋"/>
          <w:b w:val="0"/>
          <w:bCs w:val="0"/>
          <w:color w:val="auto"/>
          <w:sz w:val="24"/>
          <w:highlight w:val="none"/>
        </w:rPr>
        <w:t xml:space="preserve">日常管理服务标准</w:t>
      </w:r>
      <w:r>
        <w:rPr>
          <w:rFonts w:hint="eastAsia" w:ascii="仿宋" w:hAnsi="仿宋" w:eastAsia="仿宋" w:cs="仿宋"/>
          <w:b w:val="0"/>
          <w:bCs w:val="0"/>
          <w:color w:val="auto"/>
          <w:sz w:val="24"/>
          <w:highlight w:val="none"/>
          <w:lang w:eastAsia="zh-CN"/>
        </w:rPr>
        <w:t xml:space="preserve">（项目履约过程中，采购人结合实际优化，供应商需全面执行）</w:t>
      </w:r>
      <w:r/>
    </w:p>
    <w:p>
      <w:pPr>
        <w:ind w:left="0" w:right="0" w:firstLine="480"/>
        <w:spacing w:before="240" w:after="240" w:line="85" w:lineRule="atLeast"/>
        <w:rPr>
          <w:rFonts w:hint="eastAsia" w:ascii="仿宋" w:hAnsi="仿宋" w:eastAsia="仿宋" w:cs="仿宋"/>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rPr>
        <w:t xml:space="preserve">其他人员服务内容及要求</w:t>
      </w:r>
      <w:r/>
    </w:p>
    <w:p>
      <w:pPr>
        <w:ind w:left="0" w:right="0" w:firstLine="480"/>
        <w:spacing w:before="240" w:after="240" w:line="85" w:lineRule="atLeast"/>
        <w:rPr>
          <w:rFonts w:hint="eastAsia" w:ascii="仿宋" w:hAnsi="仿宋" w:eastAsia="仿宋" w:cs="仿宋"/>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rPr>
        <w:t xml:space="preserve">根据学校的工作要求，负责学校教学辅助管理,服从学校安排的日常管理工作；</w:t>
      </w:r>
      <w:r/>
    </w:p>
    <w:tbl>
      <w:tblPr>
        <w:tblStyle w:val="863"/>
        <w:tblpPr w:horzAnchor="page" w:tblpXSpec="center" w:vertAnchor="text" w:tblpY="548"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730"/>
        <w:gridCol w:w="1252"/>
        <w:gridCol w:w="6525"/>
      </w:tblGrid>
      <w:tr>
        <w:trPr>
          <w:jc w:val="center"/>
          <w:trHeight w:val="1134"/>
        </w:trPr>
        <w:tc>
          <w:tcPr>
            <w:tcMar>
              <w:left w:w="15" w:type="dxa"/>
              <w:top w:w="15" w:type="dxa"/>
              <w:right w:w="15" w:type="dxa"/>
              <w:bottom w:w="0" w:type="dxa"/>
            </w:tcMar>
            <w:tcW w:w="730" w:type="dxa"/>
            <w:vAlign w:val="center"/>
            <w:vMerge w:val="restart"/>
            <w:textDirection w:val="lrTb"/>
            <w:noWrap w:val="false"/>
          </w:tcPr>
          <w:p>
            <w:pPr>
              <w:ind w:left="113" w:right="113" w:firstLine="0"/>
              <w:jc w:val="center"/>
              <w:spacing w:before="0" w:after="0" w:line="240" w:lineRule="auto"/>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日常管理与服务</w:t>
            </w:r>
            <w:r/>
          </w:p>
          <w:p>
            <w:pPr>
              <w:ind w:left="113" w:right="113" w:firstLine="0"/>
              <w:jc w:val="center"/>
              <w:spacing w:before="0" w:after="0" w:line="240" w:lineRule="auto"/>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1252" w:type="dxa"/>
            <w:vAlign w:val="center"/>
            <w:textDirection w:val="lrTb"/>
            <w:noWrap w:val="false"/>
          </w:tcPr>
          <w:p>
            <w:pPr>
              <w:ind w:left="0" w:right="0" w:firstLine="0"/>
              <w:spacing w:before="240" w:after="240" w:line="240" w:lineRule="auto"/>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着装要求</w:t>
            </w:r>
            <w:r/>
          </w:p>
        </w:tc>
        <w:tc>
          <w:tcPr>
            <w:tcMar>
              <w:left w:w="15" w:type="dxa"/>
              <w:top w:w="15" w:type="dxa"/>
              <w:right w:w="15" w:type="dxa"/>
              <w:bottom w:w="0" w:type="dxa"/>
            </w:tcMar>
            <w:tcW w:w="6525" w:type="dxa"/>
            <w:vAlign w:val="center"/>
            <w:textDirection w:val="lrTb"/>
            <w:noWrap w:val="false"/>
          </w:tcPr>
          <w:p>
            <w:pPr>
              <w:ind w:left="0" w:right="0" w:firstLine="0"/>
              <w:spacing w:before="240" w:after="240" w:line="240" w:lineRule="auto"/>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统一着装，挂牌上岗，仪表整洁规范，证件由学校和中标人共同制作。</w:t>
            </w:r>
            <w:r/>
          </w:p>
        </w:tc>
      </w:tr>
      <w:tr>
        <w:trPr>
          <w:jc w:val="center"/>
          <w:trHeight w:val="1134"/>
        </w:trPr>
        <w:tc>
          <w:tcPr>
            <w:tcW w:w="730"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1252" w:type="dxa"/>
            <w:vAlign w:val="center"/>
            <w:textDirection w:val="lrTb"/>
            <w:noWrap w:val="false"/>
          </w:tcPr>
          <w:p>
            <w:pPr>
              <w:ind w:left="0" w:right="0" w:firstLine="0"/>
              <w:spacing w:before="240" w:after="240" w:line="240" w:lineRule="auto"/>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服务时间</w:t>
            </w:r>
            <w:r/>
          </w:p>
        </w:tc>
        <w:tc>
          <w:tcPr>
            <w:tcMar>
              <w:left w:w="15" w:type="dxa"/>
              <w:top w:w="15" w:type="dxa"/>
              <w:right w:w="15" w:type="dxa"/>
              <w:bottom w:w="0" w:type="dxa"/>
            </w:tcMar>
            <w:tcW w:w="6525" w:type="dxa"/>
            <w:vAlign w:val="center"/>
            <w:textDirection w:val="lrTb"/>
            <w:noWrap w:val="false"/>
          </w:tcPr>
          <w:p>
            <w:pPr>
              <w:ind w:left="0" w:right="0" w:firstLine="0"/>
              <w:spacing w:before="240" w:after="240" w:line="240" w:lineRule="auto"/>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上午 0</w:t>
            </w:r>
            <w:r>
              <w:rPr>
                <w:rFonts w:hint="eastAsia" w:ascii="仿宋" w:hAnsi="仿宋" w:eastAsia="仿宋" w:cs="仿宋"/>
                <w:b w:val="0"/>
                <w:bCs w:val="0"/>
                <w:color w:val="auto"/>
                <w:sz w:val="24"/>
                <w:szCs w:val="24"/>
                <w:highlight w:val="none"/>
                <w:lang w:val="en-US" w:eastAsia="zh-CN"/>
              </w:rPr>
              <w:t xml:space="preserve">7</w:t>
            </w:r>
            <w:r>
              <w:rPr>
                <w:rFonts w:hint="eastAsia" w:ascii="仿宋" w:hAnsi="仿宋" w:eastAsia="仿宋" w:cs="仿宋"/>
                <w:b w:val="0"/>
                <w:bCs w:val="0"/>
                <w:color w:val="auto"/>
                <w:sz w:val="24"/>
                <w:szCs w:val="24"/>
                <w:highlight w:val="none"/>
              </w:rPr>
              <w:t xml:space="preserve">：00-11：00，下午 13：</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0--17：30（每天上午 8 </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30</w:t>
            </w:r>
            <w:r>
              <w:rPr>
                <w:rFonts w:hint="eastAsia" w:ascii="仿宋" w:hAnsi="仿宋" w:eastAsia="仿宋" w:cs="仿宋"/>
                <w:b w:val="0"/>
                <w:bCs w:val="0"/>
                <w:color w:val="auto"/>
                <w:sz w:val="24"/>
                <w:szCs w:val="24"/>
                <w:highlight w:val="none"/>
              </w:rPr>
              <w:t xml:space="preserve">前所有公共区域卫生一次大扫结束，然后全天循环保洁）。</w:t>
            </w:r>
            <w:r/>
          </w:p>
        </w:tc>
      </w:tr>
      <w:tr>
        <w:trPr>
          <w:jc w:val="center"/>
          <w:trHeight w:val="1134"/>
        </w:trPr>
        <w:tc>
          <w:tcPr>
            <w:tcW w:w="730"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1252" w:type="dxa"/>
            <w:vAlign w:val="center"/>
            <w:textDirection w:val="lrTb"/>
            <w:noWrap w:val="false"/>
          </w:tcPr>
          <w:p>
            <w:pPr>
              <w:ind w:left="0" w:right="0" w:firstLine="0"/>
              <w:spacing w:before="240" w:after="240" w:line="240" w:lineRule="auto"/>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工作计划</w:t>
            </w:r>
            <w:r/>
          </w:p>
        </w:tc>
        <w:tc>
          <w:tcPr>
            <w:tcMar>
              <w:left w:w="15" w:type="dxa"/>
              <w:top w:w="15" w:type="dxa"/>
              <w:right w:w="15" w:type="dxa"/>
              <w:bottom w:w="0" w:type="dxa"/>
            </w:tcMar>
            <w:tcW w:w="6525" w:type="dxa"/>
            <w:vAlign w:val="center"/>
            <w:textDirection w:val="lrTb"/>
            <w:noWrap w:val="false"/>
          </w:tcPr>
          <w:p>
            <w:pPr>
              <w:ind w:left="0" w:right="0" w:firstLine="0"/>
              <w:spacing w:before="240" w:after="240" w:line="240" w:lineRule="auto"/>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制定物业管理与物业服务工作计划并组织实施，每季度向委托方报告一次计划实施情况。</w:t>
            </w:r>
            <w:r/>
          </w:p>
        </w:tc>
      </w:tr>
      <w:tr>
        <w:trPr>
          <w:jc w:val="center"/>
          <w:trHeight w:val="1134"/>
        </w:trPr>
        <w:tc>
          <w:tcPr>
            <w:tcW w:w="730"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1252" w:type="dxa"/>
            <w:vAlign w:val="center"/>
            <w:textDirection w:val="lrTb"/>
            <w:noWrap w:val="false"/>
          </w:tcPr>
          <w:p>
            <w:pPr>
              <w:ind w:left="0" w:right="0" w:firstLine="0"/>
              <w:spacing w:before="240" w:after="240" w:line="240" w:lineRule="auto"/>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服务规范</w:t>
            </w:r>
            <w:r/>
          </w:p>
        </w:tc>
        <w:tc>
          <w:tcPr>
            <w:tcMar>
              <w:left w:w="15" w:type="dxa"/>
              <w:top w:w="15" w:type="dxa"/>
              <w:right w:w="15" w:type="dxa"/>
              <w:bottom w:w="0" w:type="dxa"/>
            </w:tcMar>
            <w:tcW w:w="6525" w:type="dxa"/>
            <w:vAlign w:val="center"/>
            <w:textDirection w:val="lrTb"/>
            <w:noWrap w:val="false"/>
          </w:tcPr>
          <w:p>
            <w:pPr>
              <w:ind w:left="0" w:right="0" w:firstLine="0"/>
              <w:spacing w:before="240" w:after="240" w:line="240" w:lineRule="auto"/>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应符合物业管理行业相关标准。做到文明服务、优质服务。</w:t>
            </w:r>
            <w:r/>
          </w:p>
        </w:tc>
      </w:tr>
      <w:tr>
        <w:trPr>
          <w:jc w:val="center"/>
          <w:trHeight w:val="1134"/>
        </w:trPr>
        <w:tc>
          <w:tcPr>
            <w:tcW w:w="730"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1252" w:type="dxa"/>
            <w:vAlign w:val="center"/>
            <w:textDirection w:val="lrTb"/>
            <w:noWrap w:val="false"/>
          </w:tcPr>
          <w:p>
            <w:pPr>
              <w:ind w:left="0" w:right="0" w:firstLine="0"/>
              <w:spacing w:before="240" w:after="240" w:line="240" w:lineRule="auto"/>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管理制度</w:t>
            </w:r>
            <w:r/>
          </w:p>
        </w:tc>
        <w:tc>
          <w:tcPr>
            <w:tcMar>
              <w:left w:w="15" w:type="dxa"/>
              <w:top w:w="15" w:type="dxa"/>
              <w:right w:w="15" w:type="dxa"/>
              <w:bottom w:w="0" w:type="dxa"/>
            </w:tcMar>
            <w:tcW w:w="6525" w:type="dxa"/>
            <w:vAlign w:val="center"/>
            <w:textDirection w:val="lrTb"/>
            <w:noWrap w:val="false"/>
          </w:tcPr>
          <w:p>
            <w:pPr>
              <w:ind w:left="0" w:right="0" w:firstLine="0"/>
              <w:spacing w:before="240" w:after="240" w:line="240" w:lineRule="auto"/>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1、有明确的值班制度和交接班制度，工作有记录。</w:t>
            </w:r>
            <w:r/>
          </w:p>
          <w:p>
            <w:pPr>
              <w:ind w:left="0" w:right="0" w:firstLine="0"/>
              <w:spacing w:before="240" w:after="240" w:line="240" w:lineRule="auto"/>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2、制定管理处内部管理制度、考核制度和培训制度。</w:t>
            </w:r>
            <w:r/>
          </w:p>
        </w:tc>
      </w:tr>
      <w:tr>
        <w:trPr>
          <w:jc w:val="center"/>
          <w:trHeight w:val="1134"/>
        </w:trPr>
        <w:tc>
          <w:tcPr>
            <w:tcW w:w="730"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1252" w:type="dxa"/>
            <w:vAlign w:val="center"/>
            <w:textDirection w:val="lrTb"/>
            <w:noWrap w:val="false"/>
          </w:tcPr>
          <w:p>
            <w:pPr>
              <w:ind w:left="0" w:right="0" w:firstLine="0"/>
              <w:spacing w:before="240" w:after="240" w:line="240" w:lineRule="auto"/>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制度公示</w:t>
            </w:r>
            <w:r/>
          </w:p>
        </w:tc>
        <w:tc>
          <w:tcPr>
            <w:tcMar>
              <w:left w:w="15" w:type="dxa"/>
              <w:top w:w="15" w:type="dxa"/>
              <w:right w:w="15" w:type="dxa"/>
              <w:bottom w:w="0" w:type="dxa"/>
            </w:tcMar>
            <w:tcW w:w="6525" w:type="dxa"/>
            <w:vAlign w:val="center"/>
            <w:textDirection w:val="lrTb"/>
            <w:noWrap w:val="false"/>
          </w:tcPr>
          <w:p>
            <w:pPr>
              <w:ind w:left="0" w:right="0" w:firstLine="0"/>
              <w:spacing w:before="240" w:after="240" w:line="240" w:lineRule="auto"/>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服务场所公示办事制度、办事规章、服务标准、急修服务内容、投诉渠道。服务窗口布置应人性化。</w:t>
            </w:r>
            <w:r/>
          </w:p>
        </w:tc>
      </w:tr>
      <w:tr>
        <w:trPr>
          <w:jc w:val="center"/>
          <w:trHeight w:val="1134"/>
        </w:trPr>
        <w:tc>
          <w:tcPr>
            <w:tcW w:w="730"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1252" w:type="dxa"/>
            <w:vAlign w:val="center"/>
            <w:textDirection w:val="lrTb"/>
            <w:noWrap w:val="false"/>
          </w:tcPr>
          <w:p>
            <w:pPr>
              <w:ind w:left="0" w:right="0" w:firstLine="0"/>
              <w:spacing w:before="240" w:after="240" w:line="240" w:lineRule="auto"/>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满意度调查</w:t>
            </w:r>
            <w:r/>
          </w:p>
        </w:tc>
        <w:tc>
          <w:tcPr>
            <w:tcMar>
              <w:left w:w="15" w:type="dxa"/>
              <w:top w:w="15" w:type="dxa"/>
              <w:right w:w="15" w:type="dxa"/>
              <w:bottom w:w="0" w:type="dxa"/>
            </w:tcMar>
            <w:tcW w:w="6525" w:type="dxa"/>
            <w:vAlign w:val="center"/>
            <w:textDirection w:val="lrTb"/>
            <w:noWrap w:val="false"/>
          </w:tcPr>
          <w:p>
            <w:pPr>
              <w:ind w:left="0" w:right="0" w:firstLine="0"/>
              <w:spacing w:before="240" w:after="240" w:line="240" w:lineRule="auto"/>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每季度一次进行满意情况测评，对测评结果分析并及时整改。</w:t>
            </w:r>
            <w:r/>
          </w:p>
        </w:tc>
      </w:tr>
      <w:tr>
        <w:trPr>
          <w:jc w:val="center"/>
          <w:trHeight w:val="1134"/>
        </w:trPr>
        <w:tc>
          <w:tcPr>
            <w:tcW w:w="730"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15" w:type="dxa"/>
              <w:top w:w="15" w:type="dxa"/>
              <w:right w:w="15" w:type="dxa"/>
              <w:bottom w:w="0" w:type="dxa"/>
            </w:tcMar>
            <w:tcW w:w="1252" w:type="dxa"/>
            <w:vAlign w:val="center"/>
            <w:textDirection w:val="lrTb"/>
            <w:noWrap w:val="false"/>
          </w:tcPr>
          <w:p>
            <w:pPr>
              <w:ind w:left="0" w:right="0" w:firstLine="0"/>
              <w:spacing w:before="240" w:after="240" w:line="240" w:lineRule="auto"/>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档案管理</w:t>
            </w:r>
            <w:r/>
          </w:p>
        </w:tc>
        <w:tc>
          <w:tcPr>
            <w:tcMar>
              <w:left w:w="15" w:type="dxa"/>
              <w:top w:w="15" w:type="dxa"/>
              <w:right w:w="15" w:type="dxa"/>
              <w:bottom w:w="0" w:type="dxa"/>
            </w:tcMar>
            <w:tcW w:w="6525" w:type="dxa"/>
            <w:vAlign w:val="center"/>
            <w:textDirection w:val="lrTb"/>
            <w:noWrap w:val="false"/>
          </w:tcPr>
          <w:p>
            <w:pPr>
              <w:ind w:left="0" w:right="0" w:firstLine="0"/>
              <w:spacing w:before="240" w:after="240" w:line="240" w:lineRule="auto"/>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建立档案管理制度，建立健全物业管理档案（包括设备管理档案、日常管理档案等）。</w:t>
            </w:r>
            <w:r/>
          </w:p>
        </w:tc>
      </w:tr>
    </w:tbl>
    <w:p>
      <w:pPr>
        <w:numPr>
          <w:ilvl w:val="0"/>
          <w:numId w:val="0"/>
        </w:numPr>
        <w:ind w:left="472" w:right="0"/>
        <w:spacing w:before="0" w:after="0" w:line="85" w:lineRule="atLeast"/>
        <w:rPr>
          <w:rFonts w:hint="eastAsia" w:ascii="仿宋" w:hAnsi="仿宋" w:eastAsia="仿宋" w:cs="仿宋"/>
          <w:b w:val="0"/>
          <w:bCs w:val="0"/>
          <w:color w:val="auto"/>
          <w:spacing w:val="-2"/>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2"/>
          <w:sz w:val="24"/>
          <w:highlight w:val="none"/>
          <w:lang w:eastAsia="zh-CN"/>
        </w:rPr>
      </w:r>
      <w:r/>
    </w:p>
    <w:p>
      <w:pPr>
        <w:numPr>
          <w:ilvl w:val="0"/>
          <w:numId w:val="0"/>
        </w:numPr>
        <w:ind w:left="472" w:right="0"/>
        <w:spacing w:before="0" w:after="0" w:line="85" w:lineRule="atLeast"/>
        <w:rPr>
          <w:rFonts w:hint="eastAsia" w:ascii="仿宋" w:hAnsi="仿宋" w:eastAsia="仿宋" w:cs="仿宋"/>
          <w:b w:val="0"/>
          <w:bCs w:val="0"/>
          <w:color w:val="auto"/>
          <w:spacing w:val="-2"/>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2"/>
          <w:sz w:val="24"/>
          <w:highlight w:val="none"/>
          <w:lang w:eastAsia="zh-CN"/>
        </w:rPr>
      </w:r>
      <w:r/>
    </w:p>
    <w:p>
      <w:pPr>
        <w:ind w:left="0" w:right="0" w:firstLine="480"/>
        <w:spacing w:before="240" w:after="240" w:line="85" w:lineRule="atLeast"/>
        <w:rPr>
          <w:rFonts w:hint="eastAsia" w:ascii="仿宋" w:hAnsi="仿宋" w:eastAsia="仿宋" w:cs="仿宋"/>
          <w:b w:val="0"/>
          <w:bCs w:val="0"/>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2"/>
          <w:sz w:val="24"/>
          <w:highlight w:val="none"/>
          <w:lang w:eastAsia="zh-CN"/>
        </w:rPr>
        <w:t xml:space="preserve">（三）</w:t>
      </w:r>
      <w:r>
        <w:rPr>
          <w:rFonts w:hint="eastAsia" w:ascii="仿宋" w:hAnsi="仿宋" w:eastAsia="仿宋" w:cs="仿宋"/>
          <w:b w:val="0"/>
          <w:bCs w:val="0"/>
          <w:color w:val="auto"/>
          <w:spacing w:val="-2"/>
          <w:sz w:val="24"/>
          <w:highlight w:val="none"/>
        </w:rPr>
        <w:t xml:space="preserve">考核标准</w:t>
      </w:r>
      <w:r>
        <w:rPr>
          <w:rFonts w:hint="eastAsia" w:ascii="仿宋" w:hAnsi="仿宋" w:eastAsia="仿宋" w:cs="仿宋"/>
          <w:b w:val="0"/>
          <w:bCs w:val="0"/>
          <w:color w:val="auto"/>
          <w:sz w:val="24"/>
          <w:highlight w:val="none"/>
          <w:lang w:eastAsia="zh-CN"/>
        </w:rPr>
        <w:t xml:space="preserve">（项目履约过程中，采购人结合实际优化，供应商需全面执行）</w:t>
      </w:r>
      <w:r/>
    </w:p>
    <w:p>
      <w:pPr>
        <w:numPr>
          <w:ilvl w:val="0"/>
          <w:numId w:val="0"/>
        </w:numPr>
        <w:ind w:left="472" w:right="0"/>
        <w:spacing w:before="0" w:after="0" w:line="85" w:lineRule="atLeast"/>
        <w:rPr>
          <w:rFonts w:hint="eastAsia" w:ascii="仿宋" w:hAnsi="仿宋" w:eastAsia="仿宋" w:cs="仿宋"/>
          <w:b w:val="0"/>
          <w:bCs w:val="0"/>
          <w:color w:val="auto"/>
          <w:spacing w:val="-2"/>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2"/>
          <w:sz w:val="24"/>
          <w:highlight w:val="none"/>
        </w:rPr>
      </w:r>
      <w:r/>
    </w:p>
    <w:tbl>
      <w:tblPr>
        <w:tblStyle w:val="8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01"/>
        <w:gridCol w:w="1543"/>
        <w:gridCol w:w="5829"/>
        <w:gridCol w:w="723"/>
      </w:tblGrid>
      <w:tr>
        <w:trPr>
          <w:jc w:val="center"/>
          <w:trHeight w:val="409"/>
        </w:trPr>
        <w:tc>
          <w:tcPr>
            <w:tcMar>
              <w:left w:w="0" w:type="dxa"/>
              <w:top w:w="0" w:type="dxa"/>
              <w:right w:w="0" w:type="dxa"/>
              <w:bottom w:w="0" w:type="dxa"/>
            </w:tcMar>
            <w:tcW w:w="701" w:type="dxa"/>
            <w:vAlign w:val="center"/>
            <w:textDirection w:val="lrTb"/>
            <w:noWrap w:val="false"/>
          </w:tcPr>
          <w:p>
            <w:pPr>
              <w:ind w:right="0"/>
              <w:jc w:val="both"/>
              <w:spacing w:before="199" w:after="0" w:line="52"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3"/>
                <w:sz w:val="24"/>
                <w:szCs w:val="24"/>
                <w:highlight w:val="none"/>
              </w:rPr>
              <w:t xml:space="preserve">项目</w:t>
            </w:r>
            <w:r/>
          </w:p>
        </w:tc>
        <w:tc>
          <w:tcPr>
            <w:tcMar>
              <w:left w:w="0" w:type="dxa"/>
              <w:top w:w="0" w:type="dxa"/>
              <w:right w:w="0" w:type="dxa"/>
              <w:bottom w:w="0" w:type="dxa"/>
            </w:tcMar>
            <w:tcW w:w="1543" w:type="dxa"/>
            <w:vAlign w:val="center"/>
            <w:textDirection w:val="lrTb"/>
            <w:noWrap w:val="false"/>
          </w:tcPr>
          <w:p>
            <w:pPr>
              <w:ind w:left="320" w:right="0" w:firstLine="0"/>
              <w:jc w:val="center"/>
              <w:spacing w:before="199" w:after="0" w:line="52"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3"/>
                <w:sz w:val="24"/>
                <w:szCs w:val="24"/>
                <w:highlight w:val="none"/>
              </w:rPr>
              <w:t xml:space="preserve">评分大项</w:t>
            </w:r>
            <w:r/>
          </w:p>
        </w:tc>
        <w:tc>
          <w:tcPr>
            <w:tcMar>
              <w:left w:w="0" w:type="dxa"/>
              <w:top w:w="0" w:type="dxa"/>
              <w:right w:w="0" w:type="dxa"/>
              <w:bottom w:w="0" w:type="dxa"/>
            </w:tcMar>
            <w:tcW w:w="5829" w:type="dxa"/>
            <w:vAlign w:val="center"/>
            <w:textDirection w:val="lrTb"/>
            <w:noWrap w:val="false"/>
          </w:tcPr>
          <w:p>
            <w:pPr>
              <w:ind w:left="320" w:right="0" w:firstLine="0"/>
              <w:jc w:val="center"/>
              <w:spacing w:before="199" w:after="0" w:line="52"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3"/>
                <w:sz w:val="24"/>
                <w:szCs w:val="24"/>
                <w:highlight w:val="none"/>
              </w:rPr>
              <w:t xml:space="preserve">评核内容及标准</w:t>
            </w:r>
            <w:r/>
          </w:p>
        </w:tc>
        <w:tc>
          <w:tcPr>
            <w:tcMar>
              <w:left w:w="0" w:type="dxa"/>
              <w:top w:w="0" w:type="dxa"/>
              <w:right w:w="0" w:type="dxa"/>
              <w:bottom w:w="0" w:type="dxa"/>
            </w:tcMar>
            <w:tcW w:w="723" w:type="dxa"/>
            <w:vAlign w:val="center"/>
            <w:textDirection w:val="lrTb"/>
            <w:noWrap w:val="false"/>
          </w:tcPr>
          <w:p>
            <w:pPr>
              <w:ind w:right="0"/>
              <w:jc w:val="both"/>
              <w:spacing w:before="199" w:after="0" w:line="52"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3"/>
                <w:sz w:val="24"/>
                <w:szCs w:val="24"/>
                <w:highlight w:val="none"/>
              </w:rPr>
              <w:t xml:space="preserve">分值</w:t>
            </w:r>
            <w:r/>
          </w:p>
        </w:tc>
      </w:tr>
      <w:tr>
        <w:trPr>
          <w:jc w:val="center"/>
          <w:trHeight w:val="409"/>
        </w:trPr>
        <w:tc>
          <w:tcPr>
            <w:tcMar>
              <w:left w:w="0" w:type="dxa"/>
              <w:top w:w="0" w:type="dxa"/>
              <w:right w:w="0" w:type="dxa"/>
              <w:bottom w:w="0" w:type="dxa"/>
            </w:tcMar>
            <w:tcW w:w="701" w:type="dxa"/>
            <w:vAlign w:val="center"/>
            <w:vMerge w:val="restart"/>
            <w:textDirection w:val="lrTb"/>
            <w:noWrap w:val="false"/>
          </w:tcPr>
          <w:p>
            <w:pPr>
              <w:ind w:left="125" w:right="112" w:hanging="2"/>
              <w:jc w:val="center"/>
              <w:spacing w:before="78" w:after="0" w:line="91"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9"/>
                <w:sz w:val="24"/>
                <w:szCs w:val="24"/>
                <w:highlight w:val="none"/>
              </w:rPr>
              <w:t xml:space="preserve">综</w:t>
            </w:r>
            <w:r/>
          </w:p>
          <w:p>
            <w:pPr>
              <w:ind w:left="125" w:right="112" w:hanging="2"/>
              <w:jc w:val="center"/>
              <w:spacing w:before="78" w:after="0" w:line="91"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9"/>
                <w:sz w:val="24"/>
                <w:szCs w:val="24"/>
                <w:highlight w:val="none"/>
              </w:rPr>
              <w:t xml:space="preserve">合</w:t>
            </w:r>
            <w:r/>
          </w:p>
          <w:p>
            <w:pPr>
              <w:ind w:left="125" w:right="112" w:hanging="2"/>
              <w:jc w:val="center"/>
              <w:spacing w:before="78" w:after="0" w:line="91"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9"/>
                <w:sz w:val="24"/>
                <w:szCs w:val="24"/>
                <w:highlight w:val="none"/>
              </w:rPr>
              <w:t xml:space="preserve">管</w:t>
            </w:r>
            <w:r/>
          </w:p>
          <w:p>
            <w:pPr>
              <w:ind w:left="125" w:right="112" w:hanging="2"/>
              <w:jc w:val="center"/>
              <w:spacing w:before="78" w:after="0" w:line="91"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9"/>
                <w:sz w:val="24"/>
                <w:szCs w:val="24"/>
                <w:highlight w:val="none"/>
              </w:rPr>
              <w:t xml:space="preserve">理</w:t>
            </w:r>
            <w:r/>
          </w:p>
        </w:tc>
        <w:tc>
          <w:tcPr>
            <w:tcMar>
              <w:left w:w="0" w:type="dxa"/>
              <w:top w:w="0" w:type="dxa"/>
              <w:right w:w="0" w:type="dxa"/>
              <w:bottom w:w="0" w:type="dxa"/>
            </w:tcMar>
            <w:tcW w:w="1543" w:type="dxa"/>
            <w:vAlign w:val="center"/>
            <w:vMerge w:val="restart"/>
            <w:textDirection w:val="lrTb"/>
            <w:noWrap w:val="false"/>
          </w:tcPr>
          <w:p>
            <w:pPr>
              <w:ind w:left="121" w:right="0" w:firstLine="0"/>
              <w:jc w:val="center"/>
              <w:spacing w:before="118" w:after="0" w:line="51"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人员配置及稳定性</w:t>
            </w:r>
            <w:r/>
          </w:p>
        </w:tc>
        <w:tc>
          <w:tcPr>
            <w:tcMar>
              <w:left w:w="0" w:type="dxa"/>
              <w:top w:w="0" w:type="dxa"/>
              <w:right w:w="0" w:type="dxa"/>
              <w:bottom w:w="0" w:type="dxa"/>
            </w:tcMar>
            <w:tcW w:w="5829" w:type="dxa"/>
            <w:vAlign w:val="center"/>
            <w:textDirection w:val="lrTb"/>
            <w:noWrap w:val="false"/>
          </w:tcPr>
          <w:p>
            <w:pPr>
              <w:ind w:left="0" w:right="0" w:firstLine="0"/>
              <w:jc w:val="left"/>
              <w:spacing w:before="0" w:after="0" w:line="240" w:lineRule="auto"/>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1"/>
                <w:sz w:val="24"/>
                <w:szCs w:val="24"/>
                <w:highlight w:val="none"/>
              </w:rPr>
              <w:t xml:space="preserve">派驻现场的项目经理是否符合我方合同要求。</w:t>
            </w:r>
            <w:r/>
          </w:p>
        </w:tc>
        <w:tc>
          <w:tcPr>
            <w:tcMar>
              <w:left w:w="0" w:type="dxa"/>
              <w:top w:w="0" w:type="dxa"/>
              <w:right w:w="0" w:type="dxa"/>
              <w:bottom w:w="0" w:type="dxa"/>
            </w:tcMar>
            <w:tcW w:w="723" w:type="dxa"/>
            <w:vAlign w:val="center"/>
            <w:textDirection w:val="lrTb"/>
            <w:noWrap w:val="false"/>
          </w:tcPr>
          <w:p>
            <w:pPr>
              <w:ind w:left="0" w:right="0" w:firstLine="0"/>
              <w:jc w:val="center"/>
              <w:spacing w:before="0" w:after="0" w:line="240" w:lineRule="auto"/>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3</w:t>
            </w:r>
            <w:r/>
          </w:p>
        </w:tc>
      </w:tr>
      <w:tr>
        <w:trPr>
          <w:jc w:val="center"/>
          <w:trHeight w:val="409"/>
        </w:trPr>
        <w:tc>
          <w:tcPr>
            <w:tcW w:w="701"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543"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0" w:type="dxa"/>
              <w:top w:w="0" w:type="dxa"/>
              <w:right w:w="0" w:type="dxa"/>
              <w:bottom w:w="0" w:type="dxa"/>
            </w:tcMar>
            <w:tcW w:w="5829" w:type="dxa"/>
            <w:vAlign w:val="center"/>
            <w:textDirection w:val="lrTb"/>
            <w:noWrap w:val="false"/>
          </w:tcPr>
          <w:p>
            <w:pPr>
              <w:ind w:left="0" w:right="0" w:firstLine="0"/>
              <w:jc w:val="left"/>
              <w:spacing w:before="0" w:after="0" w:line="240" w:lineRule="auto"/>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1"/>
                <w:sz w:val="24"/>
                <w:szCs w:val="24"/>
                <w:highlight w:val="none"/>
              </w:rPr>
              <w:t xml:space="preserve">现场人员月度流动率不大于 10%。</w:t>
            </w:r>
            <w:r/>
          </w:p>
        </w:tc>
        <w:tc>
          <w:tcPr>
            <w:tcMar>
              <w:left w:w="0" w:type="dxa"/>
              <w:top w:w="0" w:type="dxa"/>
              <w:right w:w="0" w:type="dxa"/>
              <w:bottom w:w="0" w:type="dxa"/>
            </w:tcMar>
            <w:tcW w:w="723" w:type="dxa"/>
            <w:vAlign w:val="center"/>
            <w:textDirection w:val="lrTb"/>
            <w:noWrap w:val="false"/>
          </w:tcPr>
          <w:p>
            <w:pPr>
              <w:ind w:left="0" w:right="0" w:firstLine="0"/>
              <w:jc w:val="center"/>
              <w:spacing w:before="0" w:after="0" w:line="240" w:lineRule="auto"/>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2</w:t>
            </w:r>
            <w:r/>
          </w:p>
        </w:tc>
      </w:tr>
      <w:tr>
        <w:trPr>
          <w:jc w:val="center"/>
          <w:trHeight w:val="409"/>
        </w:trPr>
        <w:tc>
          <w:tcPr>
            <w:tcW w:w="701"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543"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0" w:type="dxa"/>
              <w:top w:w="0" w:type="dxa"/>
              <w:right w:w="0" w:type="dxa"/>
              <w:bottom w:w="0" w:type="dxa"/>
            </w:tcMar>
            <w:tcW w:w="5829" w:type="dxa"/>
            <w:vAlign w:val="center"/>
            <w:textDirection w:val="lrTb"/>
            <w:noWrap w:val="false"/>
          </w:tcPr>
          <w:p>
            <w:pPr>
              <w:ind w:left="0" w:right="0" w:firstLine="0"/>
              <w:jc w:val="left"/>
              <w:spacing w:before="0" w:after="0" w:line="240" w:lineRule="auto"/>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9"/>
                <w:sz w:val="24"/>
                <w:szCs w:val="24"/>
                <w:highlight w:val="none"/>
              </w:rPr>
              <w:t xml:space="preserve">坚守岗位，执行岗位责任制，按时交接班，</w:t>
            </w:r>
            <w:r>
              <w:rPr>
                <w:rFonts w:hint="eastAsia" w:ascii="仿宋" w:hAnsi="仿宋" w:eastAsia="仿宋" w:cs="仿宋"/>
                <w:b w:val="0"/>
                <w:bCs w:val="0"/>
                <w:color w:val="auto"/>
                <w:spacing w:val="-10"/>
                <w:sz w:val="24"/>
                <w:szCs w:val="24"/>
                <w:highlight w:val="none"/>
              </w:rPr>
              <w:t xml:space="preserve">严禁脱岗，缺勤</w:t>
            </w:r>
            <w:r/>
          </w:p>
        </w:tc>
        <w:tc>
          <w:tcPr>
            <w:tcMar>
              <w:left w:w="0" w:type="dxa"/>
              <w:top w:w="0" w:type="dxa"/>
              <w:right w:w="0" w:type="dxa"/>
              <w:bottom w:w="0" w:type="dxa"/>
            </w:tcMar>
            <w:tcW w:w="723" w:type="dxa"/>
            <w:vAlign w:val="center"/>
            <w:textDirection w:val="lrTb"/>
            <w:noWrap w:val="false"/>
          </w:tcPr>
          <w:p>
            <w:pPr>
              <w:ind w:left="0" w:right="0" w:firstLine="0"/>
              <w:jc w:val="center"/>
              <w:spacing w:before="0" w:after="0" w:line="240" w:lineRule="auto"/>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5</w:t>
            </w:r>
            <w:r/>
          </w:p>
        </w:tc>
      </w:tr>
      <w:tr>
        <w:trPr>
          <w:jc w:val="center"/>
          <w:trHeight w:val="409"/>
        </w:trPr>
        <w:tc>
          <w:tcPr>
            <w:tcW w:w="701"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543"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0" w:type="dxa"/>
              <w:top w:w="0" w:type="dxa"/>
              <w:right w:w="0" w:type="dxa"/>
              <w:bottom w:w="0" w:type="dxa"/>
            </w:tcMar>
            <w:tcW w:w="5829" w:type="dxa"/>
            <w:vAlign w:val="center"/>
            <w:textDirection w:val="lrTb"/>
            <w:noWrap w:val="false"/>
          </w:tcPr>
          <w:p>
            <w:pPr>
              <w:ind w:left="0" w:right="0" w:firstLine="0"/>
              <w:jc w:val="left"/>
              <w:spacing w:before="0" w:after="0" w:line="240" w:lineRule="auto"/>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2"/>
                <w:sz w:val="24"/>
                <w:szCs w:val="24"/>
                <w:highlight w:val="none"/>
              </w:rPr>
              <w:t xml:space="preserve">须持证上岗的岗位人员均持证上岗</w:t>
            </w:r>
            <w:r/>
          </w:p>
        </w:tc>
        <w:tc>
          <w:tcPr>
            <w:tcMar>
              <w:left w:w="0" w:type="dxa"/>
              <w:top w:w="0" w:type="dxa"/>
              <w:right w:w="0" w:type="dxa"/>
              <w:bottom w:w="0" w:type="dxa"/>
            </w:tcMar>
            <w:tcW w:w="723" w:type="dxa"/>
            <w:vAlign w:val="center"/>
            <w:textDirection w:val="lrTb"/>
            <w:noWrap w:val="false"/>
          </w:tcPr>
          <w:p>
            <w:pPr>
              <w:ind w:left="0" w:right="0" w:firstLine="0"/>
              <w:jc w:val="center"/>
              <w:spacing w:before="0" w:after="0" w:line="240" w:lineRule="auto"/>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2</w:t>
            </w:r>
            <w:r/>
          </w:p>
        </w:tc>
      </w:tr>
      <w:tr>
        <w:trPr>
          <w:jc w:val="center"/>
          <w:trHeight w:val="563"/>
        </w:trPr>
        <w:tc>
          <w:tcPr>
            <w:tcW w:w="701"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0" w:type="dxa"/>
              <w:top w:w="0" w:type="dxa"/>
              <w:right w:w="0" w:type="dxa"/>
              <w:bottom w:w="0" w:type="dxa"/>
            </w:tcMar>
            <w:tcW w:w="1543" w:type="dxa"/>
            <w:vAlign w:val="center"/>
            <w:textDirection w:val="lrTb"/>
            <w:noWrap w:val="false"/>
          </w:tcPr>
          <w:p>
            <w:pPr>
              <w:ind w:left="121" w:right="0" w:firstLine="0"/>
              <w:jc w:val="center"/>
              <w:spacing w:before="118" w:after="0" w:line="51"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计划与执行</w:t>
            </w:r>
            <w:r/>
          </w:p>
        </w:tc>
        <w:tc>
          <w:tcPr>
            <w:tcMar>
              <w:left w:w="0" w:type="dxa"/>
              <w:top w:w="0" w:type="dxa"/>
              <w:right w:w="0" w:type="dxa"/>
              <w:bottom w:w="0" w:type="dxa"/>
            </w:tcMar>
            <w:tcW w:w="5829" w:type="dxa"/>
            <w:vAlign w:val="center"/>
            <w:textDirection w:val="lrTb"/>
            <w:noWrap w:val="false"/>
          </w:tcPr>
          <w:p>
            <w:pPr>
              <w:ind w:left="0" w:right="0" w:firstLine="0"/>
              <w:jc w:val="left"/>
              <w:spacing w:before="0" w:after="0" w:line="240" w:lineRule="auto"/>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2"/>
                <w:sz w:val="24"/>
                <w:szCs w:val="24"/>
                <w:highlight w:val="none"/>
              </w:rPr>
              <w:t xml:space="preserve">各项工作均有月度、周计划可循。</w:t>
            </w:r>
            <w:r/>
          </w:p>
        </w:tc>
        <w:tc>
          <w:tcPr>
            <w:tcMar>
              <w:left w:w="0" w:type="dxa"/>
              <w:top w:w="0" w:type="dxa"/>
              <w:right w:w="0" w:type="dxa"/>
              <w:bottom w:w="0" w:type="dxa"/>
            </w:tcMar>
            <w:tcW w:w="723" w:type="dxa"/>
            <w:vAlign w:val="center"/>
            <w:textDirection w:val="lrTb"/>
            <w:noWrap w:val="false"/>
          </w:tcPr>
          <w:p>
            <w:pPr>
              <w:ind w:left="0" w:right="0" w:firstLine="0"/>
              <w:jc w:val="center"/>
              <w:spacing w:before="0" w:after="0" w:line="240" w:lineRule="auto"/>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3</w:t>
            </w:r>
            <w:r/>
          </w:p>
        </w:tc>
      </w:tr>
      <w:tr>
        <w:trPr>
          <w:jc w:val="center"/>
          <w:trHeight w:val="405"/>
        </w:trPr>
        <w:tc>
          <w:tcPr>
            <w:tcMar>
              <w:left w:w="0" w:type="dxa"/>
              <w:top w:w="0" w:type="dxa"/>
              <w:right w:w="0" w:type="dxa"/>
              <w:bottom w:w="0" w:type="dxa"/>
            </w:tcMar>
            <w:tcW w:w="701" w:type="dxa"/>
            <w:vAlign w:val="center"/>
            <w:vMerge w:val="restart"/>
            <w:textDirection w:val="lrTb"/>
            <w:noWrap w:val="false"/>
          </w:tcPr>
          <w:p>
            <w:pPr>
              <w:ind w:left="0" w:right="0" w:firstLine="0"/>
              <w:jc w:val="center"/>
              <w:spacing w:before="0" w:after="0" w:line="240" w:lineRule="auto"/>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r>
            <w:r/>
          </w:p>
        </w:tc>
        <w:tc>
          <w:tcPr>
            <w:tcMar>
              <w:left w:w="0" w:type="dxa"/>
              <w:top w:w="0" w:type="dxa"/>
              <w:right w:w="0" w:type="dxa"/>
              <w:bottom w:w="0" w:type="dxa"/>
            </w:tcMar>
            <w:tcW w:w="1543" w:type="dxa"/>
            <w:vAlign w:val="center"/>
            <w:textDirection w:val="lrTb"/>
            <w:noWrap w:val="false"/>
          </w:tcPr>
          <w:p>
            <w:pPr>
              <w:ind w:left="123" w:right="0" w:firstLine="0"/>
              <w:jc w:val="center"/>
              <w:spacing w:before="115" w:after="0" w:line="50"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5"/>
                <w:sz w:val="24"/>
                <w:szCs w:val="24"/>
                <w:highlight w:val="none"/>
              </w:rPr>
              <w:t xml:space="preserve">人员培训</w:t>
            </w:r>
            <w:r/>
          </w:p>
        </w:tc>
        <w:tc>
          <w:tcPr>
            <w:tcMar>
              <w:left w:w="0" w:type="dxa"/>
              <w:top w:w="0" w:type="dxa"/>
              <w:right w:w="0" w:type="dxa"/>
              <w:bottom w:w="0" w:type="dxa"/>
            </w:tcMar>
            <w:tcW w:w="5829" w:type="dxa"/>
            <w:vAlign w:val="center"/>
            <w:textDirection w:val="lrTb"/>
            <w:noWrap w:val="false"/>
          </w:tcPr>
          <w:p>
            <w:pPr>
              <w:ind w:left="320" w:right="0" w:firstLine="0"/>
              <w:jc w:val="left"/>
              <w:spacing w:before="115" w:after="0" w:line="50"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1"/>
                <w:sz w:val="24"/>
                <w:szCs w:val="24"/>
                <w:highlight w:val="none"/>
              </w:rPr>
              <w:t xml:space="preserve">是否有月培训计划、培训记录，并落实于现场。</w:t>
            </w:r>
            <w:r/>
          </w:p>
        </w:tc>
        <w:tc>
          <w:tcPr>
            <w:tcMar>
              <w:left w:w="0" w:type="dxa"/>
              <w:top w:w="0" w:type="dxa"/>
              <w:right w:w="0" w:type="dxa"/>
              <w:bottom w:w="0" w:type="dxa"/>
            </w:tcMar>
            <w:tcW w:w="723" w:type="dxa"/>
            <w:vAlign w:val="center"/>
            <w:textDirection w:val="lrTb"/>
            <w:noWrap w:val="false"/>
          </w:tcPr>
          <w:p>
            <w:pPr>
              <w:ind w:left="319" w:right="0" w:firstLine="0"/>
              <w:jc w:val="both"/>
              <w:spacing w:before="156" w:after="0" w:line="43"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3</w:t>
            </w:r>
            <w:r/>
          </w:p>
        </w:tc>
      </w:tr>
      <w:tr>
        <w:trPr>
          <w:jc w:val="center"/>
          <w:trHeight w:val="804"/>
        </w:trPr>
        <w:tc>
          <w:tcPr>
            <w:tcW w:w="701"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0" w:type="dxa"/>
              <w:top w:w="0" w:type="dxa"/>
              <w:right w:w="0" w:type="dxa"/>
              <w:bottom w:w="0" w:type="dxa"/>
            </w:tcMar>
            <w:tcW w:w="1543" w:type="dxa"/>
            <w:vAlign w:val="center"/>
            <w:vMerge w:val="restart"/>
            <w:textDirection w:val="lrTb"/>
            <w:noWrap w:val="false"/>
          </w:tcPr>
          <w:p>
            <w:pPr>
              <w:ind w:left="131" w:right="250" w:hanging="13"/>
              <w:jc w:val="center"/>
              <w:spacing w:before="115" w:after="0" w:line="62"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4"/>
                <w:sz w:val="24"/>
                <w:szCs w:val="24"/>
                <w:highlight w:val="none"/>
              </w:rPr>
              <w:t xml:space="preserve">服务与投诉</w:t>
            </w:r>
            <w:r>
              <w:rPr>
                <w:rFonts w:hint="eastAsia" w:ascii="仿宋" w:hAnsi="仿宋" w:eastAsia="仿宋" w:cs="仿宋"/>
                <w:b w:val="0"/>
                <w:bCs w:val="0"/>
                <w:color w:val="auto"/>
                <w:spacing w:val="3"/>
                <w:sz w:val="24"/>
                <w:szCs w:val="24"/>
                <w:highlight w:val="none"/>
              </w:rPr>
              <w:t xml:space="preserve"> </w:t>
            </w:r>
            <w:r>
              <w:rPr>
                <w:rFonts w:hint="eastAsia" w:ascii="仿宋" w:hAnsi="仿宋" w:eastAsia="仿宋" w:cs="仿宋"/>
                <w:b w:val="0"/>
                <w:bCs w:val="0"/>
                <w:color w:val="auto"/>
                <w:spacing w:val="-15"/>
                <w:sz w:val="24"/>
                <w:szCs w:val="24"/>
                <w:highlight w:val="none"/>
              </w:rPr>
              <w:t xml:space="preserve">管理</w:t>
            </w:r>
            <w:r/>
          </w:p>
        </w:tc>
        <w:tc>
          <w:tcPr>
            <w:tcMar>
              <w:left w:w="0" w:type="dxa"/>
              <w:top w:w="0" w:type="dxa"/>
              <w:right w:w="0" w:type="dxa"/>
              <w:bottom w:w="0" w:type="dxa"/>
            </w:tcMar>
            <w:tcW w:w="5829" w:type="dxa"/>
            <w:vAlign w:val="center"/>
            <w:textDirection w:val="lrTb"/>
            <w:noWrap w:val="false"/>
          </w:tcPr>
          <w:p>
            <w:pPr>
              <w:ind w:left="132" w:right="104" w:hanging="10"/>
              <w:jc w:val="left"/>
              <w:spacing w:before="115" w:after="0" w:line="61"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5"/>
                <w:sz w:val="24"/>
                <w:szCs w:val="24"/>
                <w:highlight w:val="none"/>
              </w:rPr>
              <w:t xml:space="preserve">对学校的服务报修、求助、建议、问询、质疑、投诉等各类信</w:t>
            </w:r>
            <w:r>
              <w:rPr>
                <w:rFonts w:hint="eastAsia" w:ascii="仿宋" w:hAnsi="仿宋" w:eastAsia="仿宋" w:cs="仿宋"/>
                <w:b w:val="0"/>
                <w:bCs w:val="0"/>
                <w:color w:val="auto"/>
                <w:spacing w:val="-8"/>
                <w:sz w:val="24"/>
                <w:szCs w:val="24"/>
                <w:highlight w:val="none"/>
              </w:rPr>
              <w:t xml:space="preserve">息及时处理。</w:t>
            </w:r>
            <w:r/>
          </w:p>
        </w:tc>
        <w:tc>
          <w:tcPr>
            <w:tcMar>
              <w:left w:w="0" w:type="dxa"/>
              <w:top w:w="0" w:type="dxa"/>
              <w:right w:w="0" w:type="dxa"/>
              <w:bottom w:w="0" w:type="dxa"/>
            </w:tcMar>
            <w:tcW w:w="723" w:type="dxa"/>
            <w:vAlign w:val="center"/>
            <w:textDirection w:val="lrTb"/>
            <w:noWrap w:val="false"/>
          </w:tcPr>
          <w:p>
            <w:pPr>
              <w:ind w:left="356" w:right="0" w:firstLine="0"/>
              <w:jc w:val="both"/>
              <w:spacing w:before="157" w:after="0" w:line="43"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6</w:t>
            </w:r>
            <w:r/>
          </w:p>
        </w:tc>
      </w:tr>
      <w:tr>
        <w:trPr>
          <w:jc w:val="center"/>
          <w:trHeight w:val="804"/>
        </w:trPr>
        <w:tc>
          <w:tcPr>
            <w:tcW w:w="701"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543"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0" w:type="dxa"/>
              <w:top w:w="0" w:type="dxa"/>
              <w:right w:w="0" w:type="dxa"/>
              <w:bottom w:w="0" w:type="dxa"/>
            </w:tcMar>
            <w:tcW w:w="5829" w:type="dxa"/>
            <w:vAlign w:val="center"/>
            <w:textDirection w:val="lrTb"/>
            <w:noWrap w:val="false"/>
          </w:tcPr>
          <w:p>
            <w:pPr>
              <w:ind w:left="124" w:right="171" w:hanging="4"/>
              <w:jc w:val="left"/>
              <w:spacing w:before="118" w:after="0" w:line="61"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2"/>
                <w:sz w:val="24"/>
                <w:szCs w:val="24"/>
                <w:highlight w:val="none"/>
              </w:rPr>
              <w:t xml:space="preserve">建立并落实维修服务承诺制；维修及时率</w:t>
            </w:r>
            <w:r>
              <w:rPr>
                <w:rFonts w:hint="eastAsia" w:ascii="仿宋" w:hAnsi="仿宋" w:eastAsia="仿宋" w:cs="仿宋"/>
                <w:b w:val="0"/>
                <w:bCs w:val="0"/>
                <w:color w:val="auto"/>
                <w:spacing w:val="-21"/>
                <w:sz w:val="24"/>
                <w:szCs w:val="24"/>
                <w:highlight w:val="none"/>
              </w:rPr>
              <w:t xml:space="preserve"> </w:t>
            </w:r>
            <w:r>
              <w:rPr>
                <w:rFonts w:hint="eastAsia" w:ascii="仿宋" w:hAnsi="仿宋" w:eastAsia="仿宋" w:cs="仿宋"/>
                <w:b w:val="0"/>
                <w:bCs w:val="0"/>
                <w:color w:val="auto"/>
                <w:spacing w:val="-2"/>
                <w:sz w:val="24"/>
                <w:szCs w:val="24"/>
                <w:highlight w:val="none"/>
              </w:rPr>
              <w:t xml:space="preserve">100%、返修率不高</w:t>
            </w:r>
            <w:r>
              <w:rPr>
                <w:rFonts w:hint="eastAsia" w:ascii="仿宋" w:hAnsi="仿宋" w:eastAsia="仿宋" w:cs="仿宋"/>
                <w:b w:val="0"/>
                <w:bCs w:val="0"/>
                <w:color w:val="auto"/>
                <w:sz w:val="24"/>
                <w:szCs w:val="24"/>
                <w:highlight w:val="none"/>
              </w:rPr>
              <w:t xml:space="preserve"> </w:t>
            </w:r>
            <w:r>
              <w:rPr>
                <w:rFonts w:hint="eastAsia" w:ascii="仿宋" w:hAnsi="仿宋" w:eastAsia="仿宋" w:cs="仿宋"/>
                <w:b w:val="0"/>
                <w:bCs w:val="0"/>
                <w:color w:val="auto"/>
                <w:spacing w:val="-4"/>
                <w:sz w:val="24"/>
                <w:szCs w:val="24"/>
                <w:highlight w:val="none"/>
              </w:rPr>
              <w:t xml:space="preserve">于</w:t>
            </w:r>
            <w:r>
              <w:rPr>
                <w:rFonts w:hint="eastAsia" w:ascii="仿宋" w:hAnsi="仿宋" w:eastAsia="仿宋" w:cs="仿宋"/>
                <w:b w:val="0"/>
                <w:bCs w:val="0"/>
                <w:color w:val="auto"/>
                <w:spacing w:val="-42"/>
                <w:sz w:val="24"/>
                <w:szCs w:val="24"/>
                <w:highlight w:val="none"/>
              </w:rPr>
              <w:t xml:space="preserve"> </w:t>
            </w:r>
            <w:r>
              <w:rPr>
                <w:rFonts w:hint="eastAsia" w:ascii="仿宋" w:hAnsi="仿宋" w:eastAsia="仿宋" w:cs="仿宋"/>
                <w:b w:val="0"/>
                <w:bCs w:val="0"/>
                <w:color w:val="auto"/>
                <w:spacing w:val="-4"/>
                <w:sz w:val="24"/>
                <w:szCs w:val="24"/>
                <w:highlight w:val="none"/>
              </w:rPr>
              <w:t xml:space="preserve">5%，有返修记录。</w:t>
            </w:r>
            <w:r/>
          </w:p>
        </w:tc>
        <w:tc>
          <w:tcPr>
            <w:tcMar>
              <w:left w:w="0" w:type="dxa"/>
              <w:top w:w="0" w:type="dxa"/>
              <w:right w:w="0" w:type="dxa"/>
              <w:bottom w:w="0" w:type="dxa"/>
            </w:tcMar>
            <w:tcW w:w="723" w:type="dxa"/>
            <w:vAlign w:val="center"/>
            <w:textDirection w:val="lrTb"/>
            <w:noWrap w:val="false"/>
          </w:tcPr>
          <w:p>
            <w:pPr>
              <w:ind w:left="359" w:right="0" w:firstLine="0"/>
              <w:jc w:val="both"/>
              <w:spacing w:before="160" w:after="0" w:line="42"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5</w:t>
            </w:r>
            <w:r/>
          </w:p>
        </w:tc>
      </w:tr>
      <w:tr>
        <w:trPr>
          <w:jc w:val="center"/>
          <w:trHeight w:val="405"/>
        </w:trPr>
        <w:tc>
          <w:tcPr>
            <w:tcW w:w="701"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543"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0" w:type="dxa"/>
              <w:top w:w="0" w:type="dxa"/>
              <w:right w:w="0" w:type="dxa"/>
              <w:bottom w:w="0" w:type="dxa"/>
            </w:tcMar>
            <w:tcW w:w="5829" w:type="dxa"/>
            <w:vAlign w:val="center"/>
            <w:textDirection w:val="lrTb"/>
            <w:noWrap w:val="false"/>
          </w:tcPr>
          <w:p>
            <w:pPr>
              <w:ind w:left="0" w:right="0" w:firstLine="0"/>
              <w:jc w:val="left"/>
              <w:spacing w:before="116" w:after="0" w:line="50"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9"/>
                <w:sz w:val="24"/>
                <w:szCs w:val="24"/>
                <w:highlight w:val="none"/>
              </w:rPr>
              <w:t xml:space="preserve">定期走访教师、学生，并及时向学校反馈师</w:t>
            </w:r>
            <w:r>
              <w:rPr>
                <w:rFonts w:hint="eastAsia" w:ascii="仿宋" w:hAnsi="仿宋" w:eastAsia="仿宋" w:cs="仿宋"/>
                <w:b w:val="0"/>
                <w:bCs w:val="0"/>
                <w:color w:val="auto"/>
                <w:spacing w:val="-10"/>
                <w:sz w:val="24"/>
                <w:szCs w:val="24"/>
                <w:highlight w:val="none"/>
              </w:rPr>
              <w:t xml:space="preserve">生的投诉等情况。</w:t>
            </w:r>
            <w:r/>
          </w:p>
        </w:tc>
        <w:tc>
          <w:tcPr>
            <w:tcMar>
              <w:left w:w="0" w:type="dxa"/>
              <w:top w:w="0" w:type="dxa"/>
              <w:right w:w="0" w:type="dxa"/>
              <w:bottom w:w="0" w:type="dxa"/>
            </w:tcMar>
            <w:tcW w:w="723" w:type="dxa"/>
            <w:vAlign w:val="center"/>
            <w:textDirection w:val="lrTb"/>
            <w:noWrap w:val="false"/>
          </w:tcPr>
          <w:p>
            <w:pPr>
              <w:ind w:left="319" w:right="0" w:firstLine="0"/>
              <w:jc w:val="both"/>
              <w:spacing w:before="159" w:after="0" w:line="43"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3</w:t>
            </w:r>
            <w:r/>
          </w:p>
        </w:tc>
      </w:tr>
      <w:tr>
        <w:trPr>
          <w:jc w:val="center"/>
          <w:trHeight w:val="804"/>
        </w:trPr>
        <w:tc>
          <w:tcPr>
            <w:tcW w:w="701"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0" w:type="dxa"/>
              <w:top w:w="0" w:type="dxa"/>
              <w:right w:w="0" w:type="dxa"/>
              <w:bottom w:w="0" w:type="dxa"/>
            </w:tcMar>
            <w:tcW w:w="1543" w:type="dxa"/>
            <w:vAlign w:val="center"/>
            <w:vMerge w:val="restart"/>
            <w:textDirection w:val="lrTb"/>
            <w:noWrap w:val="false"/>
          </w:tcPr>
          <w:p>
            <w:pPr>
              <w:ind w:left="120" w:right="250" w:hanging="1"/>
              <w:jc w:val="center"/>
              <w:spacing w:before="118" w:after="0" w:line="62"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4"/>
                <w:sz w:val="24"/>
                <w:szCs w:val="24"/>
                <w:highlight w:val="none"/>
              </w:rPr>
              <w:t xml:space="preserve">着装仪容仪</w:t>
            </w:r>
            <w:r>
              <w:rPr>
                <w:rFonts w:hint="eastAsia" w:ascii="仿宋" w:hAnsi="仿宋" w:eastAsia="仿宋" w:cs="仿宋"/>
                <w:b w:val="0"/>
                <w:bCs w:val="0"/>
                <w:color w:val="auto"/>
                <w:spacing w:val="3"/>
                <w:sz w:val="24"/>
                <w:szCs w:val="24"/>
                <w:highlight w:val="none"/>
              </w:rPr>
              <w:t xml:space="preserve"> </w:t>
            </w:r>
            <w:r>
              <w:rPr>
                <w:rFonts w:hint="eastAsia" w:ascii="仿宋" w:hAnsi="仿宋" w:eastAsia="仿宋" w:cs="仿宋"/>
                <w:b w:val="0"/>
                <w:bCs w:val="0"/>
                <w:color w:val="auto"/>
                <w:sz w:val="24"/>
                <w:szCs w:val="24"/>
                <w:highlight w:val="none"/>
              </w:rPr>
              <w:t xml:space="preserve">表</w:t>
            </w:r>
            <w:r/>
          </w:p>
        </w:tc>
        <w:tc>
          <w:tcPr>
            <w:tcMar>
              <w:left w:w="0" w:type="dxa"/>
              <w:top w:w="0" w:type="dxa"/>
              <w:right w:w="0" w:type="dxa"/>
              <w:bottom w:w="0" w:type="dxa"/>
            </w:tcMar>
            <w:tcW w:w="5829" w:type="dxa"/>
            <w:vAlign w:val="center"/>
            <w:textDirection w:val="lrTb"/>
            <w:noWrap w:val="false"/>
          </w:tcPr>
          <w:p>
            <w:pPr>
              <w:ind w:left="120" w:right="104" w:firstLine="0"/>
              <w:jc w:val="left"/>
              <w:spacing w:before="118" w:after="0" w:line="61"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5"/>
                <w:sz w:val="24"/>
                <w:szCs w:val="24"/>
                <w:highlight w:val="none"/>
              </w:rPr>
              <w:t xml:space="preserve">保洁、维修人员均按规定穿着制服，佩戴齐全、正确，装备佩</w:t>
            </w:r>
            <w:r>
              <w:rPr>
                <w:rFonts w:hint="eastAsia" w:ascii="仿宋" w:hAnsi="仿宋" w:eastAsia="仿宋" w:cs="仿宋"/>
                <w:b w:val="0"/>
                <w:bCs w:val="0"/>
                <w:color w:val="auto"/>
                <w:spacing w:val="4"/>
                <w:sz w:val="24"/>
                <w:szCs w:val="24"/>
                <w:highlight w:val="none"/>
              </w:rPr>
              <w:t xml:space="preserve"> </w:t>
            </w:r>
            <w:r>
              <w:rPr>
                <w:rFonts w:hint="eastAsia" w:ascii="仿宋" w:hAnsi="仿宋" w:eastAsia="仿宋" w:cs="仿宋"/>
                <w:b w:val="0"/>
                <w:bCs w:val="0"/>
                <w:color w:val="auto"/>
                <w:spacing w:val="-4"/>
                <w:sz w:val="24"/>
                <w:szCs w:val="24"/>
                <w:highlight w:val="none"/>
              </w:rPr>
              <w:t xml:space="preserve">戴正确。</w:t>
            </w:r>
            <w:r/>
          </w:p>
        </w:tc>
        <w:tc>
          <w:tcPr>
            <w:tcMar>
              <w:left w:w="0" w:type="dxa"/>
              <w:top w:w="0" w:type="dxa"/>
              <w:right w:w="0" w:type="dxa"/>
              <w:bottom w:w="0" w:type="dxa"/>
            </w:tcMar>
            <w:tcW w:w="723" w:type="dxa"/>
            <w:vAlign w:val="center"/>
            <w:textDirection w:val="lrTb"/>
            <w:noWrap w:val="false"/>
          </w:tcPr>
          <w:p>
            <w:pPr>
              <w:ind w:left="354" w:right="0" w:firstLine="0"/>
              <w:jc w:val="center"/>
              <w:spacing w:before="159" w:after="0" w:line="43"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4</w:t>
            </w:r>
            <w:r/>
          </w:p>
        </w:tc>
      </w:tr>
      <w:tr>
        <w:trPr>
          <w:jc w:val="center"/>
          <w:trHeight w:val="405"/>
        </w:trPr>
        <w:tc>
          <w:tcPr>
            <w:tcW w:w="701"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543"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0" w:type="dxa"/>
              <w:top w:w="0" w:type="dxa"/>
              <w:right w:w="0" w:type="dxa"/>
              <w:bottom w:w="0" w:type="dxa"/>
            </w:tcMar>
            <w:tcW w:w="5829" w:type="dxa"/>
            <w:vAlign w:val="center"/>
            <w:textDirection w:val="lrTb"/>
            <w:noWrap w:val="false"/>
          </w:tcPr>
          <w:p>
            <w:pPr>
              <w:ind w:right="0"/>
              <w:jc w:val="left"/>
              <w:spacing w:before="118" w:after="0" w:line="50"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1"/>
                <w:sz w:val="24"/>
                <w:szCs w:val="24"/>
                <w:highlight w:val="none"/>
              </w:rPr>
              <w:t xml:space="preserve">保持良好的形象和精神状态，注意仪容仪表，礼貌礼节。</w:t>
            </w:r>
            <w:r/>
          </w:p>
        </w:tc>
        <w:tc>
          <w:tcPr>
            <w:tcMar>
              <w:left w:w="0" w:type="dxa"/>
              <w:top w:w="0" w:type="dxa"/>
              <w:right w:w="0" w:type="dxa"/>
              <w:bottom w:w="0" w:type="dxa"/>
            </w:tcMar>
            <w:tcW w:w="723" w:type="dxa"/>
            <w:vAlign w:val="center"/>
            <w:textDirection w:val="lrTb"/>
            <w:noWrap w:val="false"/>
          </w:tcPr>
          <w:p>
            <w:pPr>
              <w:ind w:left="317" w:right="0" w:firstLine="0"/>
              <w:jc w:val="center"/>
              <w:spacing w:before="159" w:after="0" w:line="43"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2</w:t>
            </w:r>
            <w:r/>
          </w:p>
        </w:tc>
      </w:tr>
      <w:tr>
        <w:trPr>
          <w:jc w:val="center"/>
          <w:trHeight w:val="805"/>
        </w:trPr>
        <w:tc>
          <w:tcPr>
            <w:tcW w:w="701"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0" w:type="dxa"/>
              <w:top w:w="0" w:type="dxa"/>
              <w:right w:w="0" w:type="dxa"/>
              <w:bottom w:w="0" w:type="dxa"/>
            </w:tcMar>
            <w:tcW w:w="1543" w:type="dxa"/>
            <w:vAlign w:val="center"/>
            <w:textDirection w:val="lrTb"/>
            <w:noWrap w:val="false"/>
          </w:tcPr>
          <w:p>
            <w:pPr>
              <w:ind w:left="131" w:right="0" w:firstLine="0"/>
              <w:jc w:val="center"/>
              <w:spacing w:before="118" w:after="0" w:line="52"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6"/>
                <w:sz w:val="24"/>
                <w:szCs w:val="24"/>
                <w:highlight w:val="none"/>
              </w:rPr>
              <w:t xml:space="preserve">资料与表格</w:t>
            </w:r>
            <w:r/>
          </w:p>
        </w:tc>
        <w:tc>
          <w:tcPr>
            <w:tcMar>
              <w:left w:w="0" w:type="dxa"/>
              <w:top w:w="0" w:type="dxa"/>
              <w:right w:w="0" w:type="dxa"/>
              <w:bottom w:w="0" w:type="dxa"/>
            </w:tcMar>
            <w:tcW w:w="5829" w:type="dxa"/>
            <w:vAlign w:val="center"/>
            <w:textDirection w:val="lrTb"/>
            <w:noWrap w:val="false"/>
          </w:tcPr>
          <w:p>
            <w:pPr>
              <w:ind w:right="104"/>
              <w:jc w:val="left"/>
              <w:spacing w:before="118" w:after="0" w:line="61"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4"/>
                <w:sz w:val="24"/>
                <w:szCs w:val="24"/>
                <w:highlight w:val="none"/>
              </w:rPr>
              <w:t xml:space="preserve">资料与表格，各种记录表格按规定时间完成，保存完整，完</w:t>
            </w:r>
            <w:r>
              <w:rPr>
                <w:rFonts w:hint="eastAsia" w:ascii="仿宋" w:hAnsi="仿宋" w:eastAsia="仿宋" w:cs="仿宋"/>
                <w:b w:val="0"/>
                <w:bCs w:val="0"/>
                <w:color w:val="auto"/>
                <w:spacing w:val="-8"/>
                <w:sz w:val="24"/>
                <w:szCs w:val="24"/>
                <w:highlight w:val="none"/>
              </w:rPr>
              <w:t xml:space="preserve">好。</w:t>
            </w:r>
            <w:r/>
          </w:p>
        </w:tc>
        <w:tc>
          <w:tcPr>
            <w:tcMar>
              <w:left w:w="0" w:type="dxa"/>
              <w:top w:w="0" w:type="dxa"/>
              <w:right w:w="0" w:type="dxa"/>
              <w:bottom w:w="0" w:type="dxa"/>
            </w:tcMar>
            <w:tcW w:w="723" w:type="dxa"/>
            <w:vAlign w:val="center"/>
            <w:textDirection w:val="lrTb"/>
            <w:noWrap w:val="false"/>
          </w:tcPr>
          <w:p>
            <w:pPr>
              <w:ind w:left="319" w:right="0" w:firstLine="0"/>
              <w:jc w:val="center"/>
              <w:spacing w:before="161" w:after="0" w:line="42"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5</w:t>
            </w:r>
            <w:r/>
          </w:p>
        </w:tc>
      </w:tr>
      <w:tr>
        <w:trPr>
          <w:jc w:val="center"/>
          <w:trHeight w:val="805"/>
        </w:trPr>
        <w:tc>
          <w:tcPr>
            <w:tcW w:w="701"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0" w:type="dxa"/>
              <w:top w:w="0" w:type="dxa"/>
              <w:right w:w="0" w:type="dxa"/>
              <w:bottom w:w="0" w:type="dxa"/>
            </w:tcMar>
            <w:tcW w:w="1543" w:type="dxa"/>
            <w:vAlign w:val="center"/>
            <w:textDirection w:val="lrTb"/>
            <w:noWrap w:val="false"/>
          </w:tcPr>
          <w:p>
            <w:pPr>
              <w:ind w:left="121" w:right="250" w:firstLine="4"/>
              <w:jc w:val="center"/>
              <w:spacing w:before="118" w:after="0" w:line="61"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5"/>
                <w:sz w:val="24"/>
                <w:szCs w:val="24"/>
                <w:highlight w:val="none"/>
              </w:rPr>
              <w:t xml:space="preserve">紧急情况处</w:t>
            </w:r>
            <w:r>
              <w:rPr>
                <w:rFonts w:hint="eastAsia" w:ascii="仿宋" w:hAnsi="仿宋" w:eastAsia="仿宋" w:cs="仿宋"/>
                <w:b w:val="0"/>
                <w:bCs w:val="0"/>
                <w:color w:val="auto"/>
                <w:spacing w:val="1"/>
                <w:sz w:val="24"/>
                <w:szCs w:val="24"/>
                <w:highlight w:val="none"/>
              </w:rPr>
              <w:t xml:space="preserve"> </w:t>
            </w:r>
            <w:r>
              <w:rPr>
                <w:rFonts w:hint="eastAsia" w:ascii="仿宋" w:hAnsi="仿宋" w:eastAsia="仿宋" w:cs="仿宋"/>
                <w:b w:val="0"/>
                <w:bCs w:val="0"/>
                <w:color w:val="auto"/>
                <w:sz w:val="24"/>
                <w:szCs w:val="24"/>
                <w:highlight w:val="none"/>
              </w:rPr>
              <w:t xml:space="preserve">理</w:t>
            </w:r>
            <w:r/>
          </w:p>
        </w:tc>
        <w:tc>
          <w:tcPr>
            <w:tcMar>
              <w:left w:w="0" w:type="dxa"/>
              <w:top w:w="0" w:type="dxa"/>
              <w:right w:w="0" w:type="dxa"/>
              <w:bottom w:w="0" w:type="dxa"/>
            </w:tcMar>
            <w:tcW w:w="5829" w:type="dxa"/>
            <w:vAlign w:val="center"/>
            <w:textDirection w:val="lrTb"/>
            <w:noWrap w:val="false"/>
          </w:tcPr>
          <w:p>
            <w:pPr>
              <w:ind w:right="0"/>
              <w:jc w:val="left"/>
              <w:spacing w:before="119" w:after="0" w:line="52"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1"/>
                <w:sz w:val="24"/>
                <w:szCs w:val="24"/>
                <w:highlight w:val="none"/>
              </w:rPr>
              <w:t xml:space="preserve">突发情况处理，有预案有演练，及时处理并报告学校。</w:t>
            </w:r>
            <w:r/>
          </w:p>
        </w:tc>
        <w:tc>
          <w:tcPr>
            <w:tcMar>
              <w:left w:w="0" w:type="dxa"/>
              <w:top w:w="0" w:type="dxa"/>
              <w:right w:w="0" w:type="dxa"/>
              <w:bottom w:w="0" w:type="dxa"/>
            </w:tcMar>
            <w:tcW w:w="723" w:type="dxa"/>
            <w:vAlign w:val="center"/>
            <w:textDirection w:val="lrTb"/>
            <w:noWrap w:val="false"/>
          </w:tcPr>
          <w:p>
            <w:pPr>
              <w:ind w:left="319" w:right="0" w:firstLine="0"/>
              <w:jc w:val="center"/>
              <w:spacing w:before="162" w:after="0" w:line="42"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5</w:t>
            </w:r>
            <w:r/>
          </w:p>
        </w:tc>
      </w:tr>
      <w:tr>
        <w:trPr>
          <w:jc w:val="center"/>
          <w:trHeight w:val="405"/>
        </w:trPr>
        <w:tc>
          <w:tcPr>
            <w:tcW w:w="701"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0" w:type="dxa"/>
              <w:top w:w="0" w:type="dxa"/>
              <w:right w:w="0" w:type="dxa"/>
              <w:bottom w:w="0" w:type="dxa"/>
            </w:tcMar>
            <w:tcW w:w="1543" w:type="dxa"/>
            <w:vAlign w:val="center"/>
            <w:vMerge w:val="restart"/>
            <w:textDirection w:val="lrTb"/>
            <w:noWrap w:val="false"/>
          </w:tcPr>
          <w:p>
            <w:pPr>
              <w:ind w:left="125" w:right="0" w:firstLine="0"/>
              <w:jc w:val="center"/>
              <w:spacing w:before="118" w:after="0" w:line="52"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6"/>
                <w:sz w:val="24"/>
                <w:szCs w:val="24"/>
                <w:highlight w:val="none"/>
              </w:rPr>
              <w:t xml:space="preserve">工作环境</w:t>
            </w:r>
            <w:r/>
          </w:p>
        </w:tc>
        <w:tc>
          <w:tcPr>
            <w:tcMar>
              <w:left w:w="0" w:type="dxa"/>
              <w:top w:w="0" w:type="dxa"/>
              <w:right w:w="0" w:type="dxa"/>
              <w:bottom w:w="0" w:type="dxa"/>
            </w:tcMar>
            <w:tcW w:w="5829" w:type="dxa"/>
            <w:vAlign w:val="center"/>
            <w:textDirection w:val="lrTb"/>
            <w:noWrap w:val="false"/>
          </w:tcPr>
          <w:p>
            <w:pPr>
              <w:ind w:right="0"/>
              <w:jc w:val="left"/>
              <w:spacing w:before="118" w:after="0" w:line="50"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1"/>
                <w:sz w:val="24"/>
                <w:szCs w:val="24"/>
                <w:highlight w:val="none"/>
              </w:rPr>
              <w:t xml:space="preserve">工作岗位整洁卫生，桌面、抽屉物品摆放有序、无杂物。</w:t>
            </w:r>
            <w:r/>
          </w:p>
        </w:tc>
        <w:tc>
          <w:tcPr>
            <w:tcMar>
              <w:left w:w="0" w:type="dxa"/>
              <w:top w:w="0" w:type="dxa"/>
              <w:right w:w="0" w:type="dxa"/>
              <w:bottom w:w="0" w:type="dxa"/>
            </w:tcMar>
            <w:tcW w:w="723" w:type="dxa"/>
            <w:vAlign w:val="center"/>
            <w:textDirection w:val="lrTb"/>
            <w:noWrap w:val="false"/>
          </w:tcPr>
          <w:p>
            <w:pPr>
              <w:ind w:left="317" w:right="0" w:firstLine="0"/>
              <w:jc w:val="center"/>
              <w:spacing w:before="159" w:after="0" w:line="43"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2</w:t>
            </w:r>
            <w:r/>
          </w:p>
        </w:tc>
      </w:tr>
      <w:tr>
        <w:trPr>
          <w:jc w:val="center"/>
          <w:trHeight w:val="405"/>
        </w:trPr>
        <w:tc>
          <w:tcPr>
            <w:tcW w:w="701"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543"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0" w:type="dxa"/>
              <w:top w:w="0" w:type="dxa"/>
              <w:right w:w="0" w:type="dxa"/>
              <w:bottom w:w="0" w:type="dxa"/>
            </w:tcMar>
            <w:tcW w:w="5829" w:type="dxa"/>
            <w:vAlign w:val="center"/>
            <w:textDirection w:val="lrTb"/>
            <w:noWrap w:val="false"/>
          </w:tcPr>
          <w:p>
            <w:pPr>
              <w:ind w:right="0"/>
              <w:jc w:val="left"/>
              <w:spacing w:before="118" w:after="0" w:line="50"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1"/>
                <w:sz w:val="24"/>
                <w:szCs w:val="24"/>
                <w:highlight w:val="none"/>
              </w:rPr>
              <w:t xml:space="preserve">地面整洁、墙面洁净、公共设施设备无明显灰尘、污垢。</w:t>
            </w:r>
            <w:r/>
          </w:p>
        </w:tc>
        <w:tc>
          <w:tcPr>
            <w:tcMar>
              <w:left w:w="0" w:type="dxa"/>
              <w:top w:w="0" w:type="dxa"/>
              <w:right w:w="0" w:type="dxa"/>
              <w:bottom w:w="0" w:type="dxa"/>
            </w:tcMar>
            <w:tcW w:w="723" w:type="dxa"/>
            <w:vAlign w:val="center"/>
            <w:textDirection w:val="lrTb"/>
            <w:noWrap w:val="false"/>
          </w:tcPr>
          <w:p>
            <w:pPr>
              <w:ind w:left="317" w:right="0" w:firstLine="0"/>
              <w:jc w:val="center"/>
              <w:spacing w:before="160" w:after="0" w:line="43"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2</w:t>
            </w:r>
            <w:r/>
          </w:p>
        </w:tc>
      </w:tr>
      <w:tr>
        <w:trPr>
          <w:jc w:val="center"/>
          <w:trHeight w:val="805"/>
        </w:trPr>
        <w:tc>
          <w:tcPr>
            <w:tcW w:w="701"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543"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0" w:type="dxa"/>
              <w:top w:w="0" w:type="dxa"/>
              <w:right w:w="0" w:type="dxa"/>
              <w:bottom w:w="0" w:type="dxa"/>
            </w:tcMar>
            <w:tcW w:w="5829" w:type="dxa"/>
            <w:vAlign w:val="center"/>
            <w:textDirection w:val="lrTb"/>
            <w:noWrap w:val="false"/>
          </w:tcPr>
          <w:p>
            <w:pPr>
              <w:ind w:left="121" w:right="104" w:firstLine="4"/>
              <w:jc w:val="left"/>
              <w:spacing w:before="118" w:after="0" w:line="61"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5"/>
                <w:sz w:val="24"/>
                <w:szCs w:val="24"/>
                <w:highlight w:val="none"/>
              </w:rPr>
              <w:t xml:space="preserve">不得以任何理由使用学生任何物品，不得收受学生及家长任何</w:t>
            </w:r>
            <w:r>
              <w:rPr>
                <w:rFonts w:hint="eastAsia" w:ascii="仿宋" w:hAnsi="仿宋" w:eastAsia="仿宋" w:cs="仿宋"/>
                <w:b w:val="0"/>
                <w:bCs w:val="0"/>
                <w:color w:val="auto"/>
                <w:sz w:val="24"/>
                <w:szCs w:val="24"/>
                <w:highlight w:val="none"/>
              </w:rPr>
              <w:t xml:space="preserve"> </w:t>
            </w:r>
            <w:r>
              <w:rPr>
                <w:rFonts w:hint="eastAsia" w:ascii="仿宋" w:hAnsi="仿宋" w:eastAsia="仿宋" w:cs="仿宋"/>
                <w:b w:val="0"/>
                <w:bCs w:val="0"/>
                <w:color w:val="auto"/>
                <w:spacing w:val="-3"/>
                <w:sz w:val="24"/>
                <w:szCs w:val="24"/>
                <w:highlight w:val="none"/>
              </w:rPr>
              <w:t xml:space="preserve">礼品或现金。</w:t>
            </w:r>
            <w:r/>
          </w:p>
        </w:tc>
        <w:tc>
          <w:tcPr>
            <w:tcMar>
              <w:left w:w="0" w:type="dxa"/>
              <w:top w:w="0" w:type="dxa"/>
              <w:right w:w="0" w:type="dxa"/>
              <w:bottom w:w="0" w:type="dxa"/>
            </w:tcMar>
            <w:tcW w:w="723" w:type="dxa"/>
            <w:vAlign w:val="center"/>
            <w:textDirection w:val="lrTb"/>
            <w:noWrap w:val="false"/>
          </w:tcPr>
          <w:p>
            <w:pPr>
              <w:ind w:left="359" w:right="0" w:firstLine="0"/>
              <w:jc w:val="center"/>
              <w:spacing w:before="160" w:after="0" w:line="43"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3</w:t>
            </w:r>
            <w:r/>
          </w:p>
        </w:tc>
      </w:tr>
      <w:tr>
        <w:trPr>
          <w:jc w:val="center"/>
          <w:trHeight w:val="805"/>
        </w:trPr>
        <w:tc>
          <w:tcPr>
            <w:tcW w:w="701"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543"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0" w:type="dxa"/>
              <w:top w:w="0" w:type="dxa"/>
              <w:right w:w="0" w:type="dxa"/>
              <w:bottom w:w="0" w:type="dxa"/>
            </w:tcMar>
            <w:tcW w:w="5829" w:type="dxa"/>
            <w:vAlign w:val="center"/>
            <w:textDirection w:val="lrTb"/>
            <w:noWrap w:val="false"/>
          </w:tcPr>
          <w:p>
            <w:pPr>
              <w:ind w:right="39"/>
              <w:jc w:val="left"/>
              <w:spacing w:before="116" w:after="0" w:line="61"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11"/>
                <w:sz w:val="24"/>
                <w:szCs w:val="24"/>
                <w:highlight w:val="none"/>
              </w:rPr>
              <w:t xml:space="preserve">严格遵守作息时间，不得擅自离岗，不随意请假，有特殊情况，</w:t>
            </w:r>
            <w:r>
              <w:rPr>
                <w:rFonts w:hint="eastAsia" w:ascii="仿宋" w:hAnsi="仿宋" w:eastAsia="仿宋" w:cs="仿宋"/>
                <w:b w:val="0"/>
                <w:bCs w:val="0"/>
                <w:color w:val="auto"/>
                <w:spacing w:val="1"/>
                <w:sz w:val="24"/>
                <w:szCs w:val="24"/>
                <w:highlight w:val="none"/>
              </w:rPr>
              <w:t xml:space="preserve"> </w:t>
            </w:r>
            <w:r>
              <w:rPr>
                <w:rFonts w:hint="eastAsia" w:ascii="仿宋" w:hAnsi="仿宋" w:eastAsia="仿宋" w:cs="仿宋"/>
                <w:b w:val="0"/>
                <w:bCs w:val="0"/>
                <w:color w:val="auto"/>
                <w:spacing w:val="-8"/>
                <w:sz w:val="24"/>
                <w:szCs w:val="24"/>
                <w:highlight w:val="none"/>
              </w:rPr>
              <w:t xml:space="preserve">向经理请假。</w:t>
            </w:r>
            <w:r/>
          </w:p>
        </w:tc>
        <w:tc>
          <w:tcPr>
            <w:tcMar>
              <w:left w:w="0" w:type="dxa"/>
              <w:top w:w="0" w:type="dxa"/>
              <w:right w:w="0" w:type="dxa"/>
              <w:bottom w:w="0" w:type="dxa"/>
            </w:tcMar>
            <w:tcW w:w="723" w:type="dxa"/>
            <w:vAlign w:val="center"/>
            <w:textDirection w:val="lrTb"/>
            <w:noWrap w:val="false"/>
          </w:tcPr>
          <w:p>
            <w:pPr>
              <w:ind w:left="354" w:right="0" w:firstLine="0"/>
              <w:jc w:val="center"/>
              <w:spacing w:before="159" w:after="0" w:line="43"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4</w:t>
            </w:r>
            <w:r/>
          </w:p>
        </w:tc>
      </w:tr>
      <w:tr>
        <w:trPr>
          <w:jc w:val="center"/>
          <w:trHeight w:val="804"/>
        </w:trPr>
        <w:tc>
          <w:tcPr>
            <w:tcW w:w="701"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0" w:type="dxa"/>
              <w:top w:w="0" w:type="dxa"/>
              <w:right w:w="0" w:type="dxa"/>
              <w:bottom w:w="0" w:type="dxa"/>
            </w:tcMar>
            <w:tcW w:w="1543" w:type="dxa"/>
            <w:vAlign w:val="center"/>
            <w:textDirection w:val="lrTb"/>
            <w:noWrap w:val="false"/>
          </w:tcPr>
          <w:p>
            <w:pPr>
              <w:ind w:left="120" w:right="250" w:hanging="1"/>
              <w:jc w:val="center"/>
              <w:spacing w:before="118" w:after="0" w:line="61"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4"/>
                <w:sz w:val="24"/>
                <w:szCs w:val="24"/>
                <w:highlight w:val="none"/>
              </w:rPr>
              <w:t xml:space="preserve">应急预案管</w:t>
            </w:r>
            <w:r>
              <w:rPr>
                <w:rFonts w:hint="eastAsia" w:ascii="仿宋" w:hAnsi="仿宋" w:eastAsia="仿宋" w:cs="仿宋"/>
                <w:b w:val="0"/>
                <w:bCs w:val="0"/>
                <w:color w:val="auto"/>
                <w:spacing w:val="3"/>
                <w:sz w:val="24"/>
                <w:szCs w:val="24"/>
                <w:highlight w:val="none"/>
              </w:rPr>
              <w:t xml:space="preserve"> </w:t>
            </w:r>
            <w:r>
              <w:rPr>
                <w:rFonts w:hint="eastAsia" w:ascii="仿宋" w:hAnsi="仿宋" w:eastAsia="仿宋" w:cs="仿宋"/>
                <w:b w:val="0"/>
                <w:bCs w:val="0"/>
                <w:color w:val="auto"/>
                <w:sz w:val="24"/>
                <w:szCs w:val="24"/>
                <w:highlight w:val="none"/>
              </w:rPr>
              <w:t xml:space="preserve">理</w:t>
            </w:r>
            <w:r/>
          </w:p>
        </w:tc>
        <w:tc>
          <w:tcPr>
            <w:tcMar>
              <w:left w:w="0" w:type="dxa"/>
              <w:top w:w="0" w:type="dxa"/>
              <w:right w:w="0" w:type="dxa"/>
              <w:bottom w:w="0" w:type="dxa"/>
            </w:tcMar>
            <w:tcW w:w="5829" w:type="dxa"/>
            <w:vAlign w:val="center"/>
            <w:textDirection w:val="lrTb"/>
            <w:noWrap w:val="false"/>
          </w:tcPr>
          <w:p>
            <w:pPr>
              <w:ind w:right="0"/>
              <w:jc w:val="left"/>
              <w:spacing w:before="118" w:after="0" w:line="52"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6"/>
                <w:sz w:val="24"/>
                <w:szCs w:val="24"/>
                <w:highlight w:val="none"/>
              </w:rPr>
              <w:t xml:space="preserve">各类预案（火灾，地震，恶劣天气等）。</w:t>
            </w:r>
            <w:r/>
          </w:p>
        </w:tc>
        <w:tc>
          <w:tcPr>
            <w:tcMar>
              <w:left w:w="0" w:type="dxa"/>
              <w:top w:w="0" w:type="dxa"/>
              <w:right w:w="0" w:type="dxa"/>
              <w:bottom w:w="0" w:type="dxa"/>
            </w:tcMar>
            <w:tcW w:w="723" w:type="dxa"/>
            <w:vAlign w:val="center"/>
            <w:textDirection w:val="lrTb"/>
            <w:noWrap w:val="false"/>
          </w:tcPr>
          <w:p>
            <w:pPr>
              <w:ind w:left="319" w:right="0" w:firstLine="0"/>
              <w:jc w:val="center"/>
              <w:spacing w:before="160" w:after="0" w:line="43"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3</w:t>
            </w:r>
            <w:r/>
          </w:p>
        </w:tc>
      </w:tr>
      <w:tr>
        <w:trPr>
          <w:jc w:val="center"/>
          <w:trHeight w:val="805"/>
        </w:trPr>
        <w:tc>
          <w:tcPr>
            <w:tcMar>
              <w:left w:w="0" w:type="dxa"/>
              <w:top w:w="0" w:type="dxa"/>
              <w:right w:w="0" w:type="dxa"/>
              <w:bottom w:w="0" w:type="dxa"/>
            </w:tcMar>
            <w:tcW w:w="701" w:type="dxa"/>
            <w:vAlign w:val="center"/>
            <w:vMerge w:val="restart"/>
            <w:textDirection w:val="lrTb"/>
            <w:noWrap w:val="false"/>
          </w:tcPr>
          <w:p>
            <w:pPr>
              <w:ind w:left="122" w:right="0" w:firstLine="0"/>
              <w:jc w:val="center"/>
              <w:spacing w:before="200" w:after="0" w:line="499"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8"/>
                <w:sz w:val="24"/>
                <w:szCs w:val="24"/>
                <w:highlight w:val="none"/>
              </w:rPr>
              <w:t xml:space="preserve">环境</w:t>
            </w:r>
            <w:r/>
          </w:p>
          <w:p>
            <w:pPr>
              <w:ind w:left="135" w:right="0" w:firstLine="0"/>
              <w:jc w:val="center"/>
              <w:spacing w:before="0" w:after="0" w:line="52"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15"/>
                <w:sz w:val="24"/>
                <w:szCs w:val="24"/>
                <w:highlight w:val="none"/>
              </w:rPr>
              <w:t xml:space="preserve">管理</w:t>
            </w:r>
            <w:r/>
          </w:p>
        </w:tc>
        <w:tc>
          <w:tcPr>
            <w:tcMar>
              <w:left w:w="0" w:type="dxa"/>
              <w:top w:w="0" w:type="dxa"/>
              <w:right w:w="0" w:type="dxa"/>
              <w:bottom w:w="0" w:type="dxa"/>
            </w:tcMar>
            <w:tcW w:w="1543" w:type="dxa"/>
            <w:vAlign w:val="center"/>
            <w:vMerge w:val="restart"/>
            <w:textDirection w:val="lrTb"/>
            <w:noWrap w:val="false"/>
          </w:tcPr>
          <w:p>
            <w:pPr>
              <w:ind w:left="0" w:right="0" w:firstLine="0"/>
              <w:jc w:val="center"/>
              <w:spacing w:before="0" w:after="0" w:line="103"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r>
            <w:r/>
          </w:p>
          <w:p>
            <w:pPr>
              <w:ind w:left="119" w:right="0" w:firstLine="0"/>
              <w:jc w:val="center"/>
              <w:spacing w:before="78" w:after="0" w:line="52"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4"/>
                <w:sz w:val="24"/>
                <w:szCs w:val="24"/>
                <w:highlight w:val="none"/>
              </w:rPr>
              <w:t xml:space="preserve">环境卫生</w:t>
            </w:r>
            <w:r/>
          </w:p>
        </w:tc>
        <w:tc>
          <w:tcPr>
            <w:tcMar>
              <w:left w:w="0" w:type="dxa"/>
              <w:top w:w="0" w:type="dxa"/>
              <w:right w:w="0" w:type="dxa"/>
              <w:bottom w:w="0" w:type="dxa"/>
            </w:tcMar>
            <w:tcW w:w="5829" w:type="dxa"/>
            <w:vAlign w:val="center"/>
            <w:textDirection w:val="lrTb"/>
            <w:noWrap w:val="false"/>
          </w:tcPr>
          <w:p>
            <w:pPr>
              <w:ind w:right="39"/>
              <w:jc w:val="left"/>
              <w:spacing w:before="118" w:after="0" w:line="61"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10"/>
                <w:sz w:val="24"/>
                <w:szCs w:val="24"/>
                <w:highlight w:val="none"/>
              </w:rPr>
              <w:t xml:space="preserve">公共区域保持清洁，无烟头，纸屑，无占用和堆放杂物现象，</w:t>
            </w:r>
            <w:r>
              <w:rPr>
                <w:rFonts w:hint="eastAsia" w:ascii="仿宋" w:hAnsi="仿宋" w:eastAsia="仿宋" w:cs="仿宋"/>
                <w:b w:val="0"/>
                <w:bCs w:val="0"/>
                <w:color w:val="auto"/>
                <w:spacing w:val="1"/>
                <w:sz w:val="24"/>
                <w:szCs w:val="24"/>
                <w:highlight w:val="none"/>
              </w:rPr>
              <w:t xml:space="preserve"> </w:t>
            </w:r>
            <w:r>
              <w:rPr>
                <w:rFonts w:hint="eastAsia" w:ascii="仿宋" w:hAnsi="仿宋" w:eastAsia="仿宋" w:cs="仿宋"/>
                <w:b w:val="0"/>
                <w:bCs w:val="0"/>
                <w:color w:val="auto"/>
                <w:spacing w:val="-1"/>
                <w:sz w:val="24"/>
                <w:szCs w:val="24"/>
                <w:highlight w:val="none"/>
              </w:rPr>
              <w:t xml:space="preserve">无乱贴、乱画，楼 梯扶栏、天台、共用玻璃窗等保持洁净。</w:t>
            </w:r>
            <w:r/>
          </w:p>
        </w:tc>
        <w:tc>
          <w:tcPr>
            <w:tcMar>
              <w:left w:w="0" w:type="dxa"/>
              <w:top w:w="0" w:type="dxa"/>
              <w:right w:w="0" w:type="dxa"/>
              <w:bottom w:w="0" w:type="dxa"/>
            </w:tcMar>
            <w:tcW w:w="723" w:type="dxa"/>
            <w:vAlign w:val="center"/>
            <w:textDirection w:val="lrTb"/>
            <w:noWrap w:val="false"/>
          </w:tcPr>
          <w:p>
            <w:pPr>
              <w:ind w:left="319" w:right="0" w:firstLine="0"/>
              <w:jc w:val="center"/>
              <w:spacing w:before="161" w:after="0" w:line="42"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5</w:t>
            </w:r>
            <w:r/>
          </w:p>
        </w:tc>
      </w:tr>
      <w:tr>
        <w:trPr>
          <w:jc w:val="center"/>
          <w:trHeight w:val="405"/>
        </w:trPr>
        <w:tc>
          <w:tcPr>
            <w:tcW w:w="701"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543"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0" w:type="dxa"/>
              <w:top w:w="0" w:type="dxa"/>
              <w:right w:w="0" w:type="dxa"/>
              <w:bottom w:w="0" w:type="dxa"/>
            </w:tcMar>
            <w:tcW w:w="5829" w:type="dxa"/>
            <w:vAlign w:val="center"/>
            <w:textDirection w:val="lrTb"/>
            <w:noWrap w:val="false"/>
          </w:tcPr>
          <w:p>
            <w:pPr>
              <w:ind w:right="0"/>
              <w:jc w:val="left"/>
              <w:spacing w:before="119" w:after="0" w:line="50"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1"/>
                <w:sz w:val="24"/>
                <w:szCs w:val="24"/>
                <w:highlight w:val="none"/>
              </w:rPr>
              <w:t xml:space="preserve">垃圾及时清运，无跑冒滴漏，垃圾桶定期清洁消毒。</w:t>
            </w:r>
            <w:r/>
          </w:p>
        </w:tc>
        <w:tc>
          <w:tcPr>
            <w:tcMar>
              <w:left w:w="0" w:type="dxa"/>
              <w:top w:w="0" w:type="dxa"/>
              <w:right w:w="0" w:type="dxa"/>
              <w:bottom w:w="0" w:type="dxa"/>
            </w:tcMar>
            <w:tcW w:w="723" w:type="dxa"/>
            <w:vAlign w:val="center"/>
            <w:textDirection w:val="lrTb"/>
            <w:noWrap w:val="false"/>
          </w:tcPr>
          <w:p>
            <w:pPr>
              <w:ind w:left="319" w:right="0" w:firstLine="0"/>
              <w:jc w:val="center"/>
              <w:spacing w:before="163" w:after="0" w:line="42"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5</w:t>
            </w:r>
            <w:r/>
          </w:p>
        </w:tc>
      </w:tr>
      <w:tr>
        <w:trPr>
          <w:jc w:val="center"/>
          <w:trHeight w:val="475"/>
        </w:trPr>
        <w:tc>
          <w:tcPr>
            <w:tcW w:w="701"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543"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0" w:type="dxa"/>
              <w:top w:w="0" w:type="dxa"/>
              <w:right w:w="0" w:type="dxa"/>
              <w:bottom w:w="0" w:type="dxa"/>
            </w:tcMar>
            <w:tcW w:w="5829" w:type="dxa"/>
            <w:vAlign w:val="center"/>
            <w:textDirection w:val="lrTb"/>
            <w:noWrap w:val="false"/>
          </w:tcPr>
          <w:p>
            <w:pPr>
              <w:ind w:right="0"/>
              <w:jc w:val="left"/>
              <w:spacing w:before="120" w:after="0" w:line="52"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2"/>
                <w:sz w:val="24"/>
                <w:szCs w:val="24"/>
                <w:highlight w:val="none"/>
              </w:rPr>
              <w:t xml:space="preserve">卫生间清洁，无污染，无水渍，无异味。</w:t>
            </w:r>
            <w:r/>
          </w:p>
        </w:tc>
        <w:tc>
          <w:tcPr>
            <w:tcMar>
              <w:left w:w="0" w:type="dxa"/>
              <w:top w:w="0" w:type="dxa"/>
              <w:right w:w="0" w:type="dxa"/>
              <w:bottom w:w="0" w:type="dxa"/>
            </w:tcMar>
            <w:tcW w:w="723" w:type="dxa"/>
            <w:vAlign w:val="center"/>
            <w:textDirection w:val="lrTb"/>
            <w:noWrap w:val="false"/>
          </w:tcPr>
          <w:p>
            <w:pPr>
              <w:ind w:left="319" w:right="0" w:firstLine="0"/>
              <w:jc w:val="center"/>
              <w:spacing w:before="163" w:after="0" w:line="42"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5</w:t>
            </w:r>
            <w:r/>
          </w:p>
        </w:tc>
      </w:tr>
      <w:tr>
        <w:trPr>
          <w:jc w:val="center"/>
          <w:trHeight w:val="440"/>
        </w:trPr>
        <w:tc>
          <w:tcPr>
            <w:tcMar>
              <w:left w:w="0" w:type="dxa"/>
              <w:top w:w="0" w:type="dxa"/>
              <w:right w:w="0" w:type="dxa"/>
              <w:bottom w:w="0" w:type="dxa"/>
            </w:tcMar>
            <w:tcW w:w="701" w:type="dxa"/>
            <w:vAlign w:val="center"/>
            <w:vMerge w:val="restart"/>
            <w:textDirection w:val="lrTb"/>
            <w:noWrap w:val="false"/>
          </w:tcPr>
          <w:p>
            <w:pPr>
              <w:ind w:left="0" w:right="0" w:firstLine="0"/>
              <w:jc w:val="center"/>
              <w:spacing w:before="0" w:after="0" w:line="74"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r>
            <w:r/>
          </w:p>
          <w:p>
            <w:pPr>
              <w:ind w:left="0" w:right="0" w:firstLine="0"/>
              <w:jc w:val="center"/>
              <w:spacing w:before="0" w:after="0" w:line="74"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r>
            <w:r/>
          </w:p>
          <w:p>
            <w:pPr>
              <w:ind w:left="125" w:right="112" w:hanging="2"/>
              <w:jc w:val="center"/>
              <w:spacing w:before="78" w:after="0" w:line="91"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9"/>
                <w:sz w:val="24"/>
                <w:szCs w:val="24"/>
                <w:highlight w:val="none"/>
              </w:rPr>
              <w:t xml:space="preserve">项目</w:t>
            </w:r>
            <w:r>
              <w:rPr>
                <w:rFonts w:hint="eastAsia" w:ascii="仿宋" w:hAnsi="仿宋" w:eastAsia="仿宋" w:cs="仿宋"/>
                <w:b w:val="0"/>
                <w:bCs w:val="0"/>
                <w:color w:val="auto"/>
                <w:sz w:val="24"/>
                <w:szCs w:val="24"/>
                <w:highlight w:val="none"/>
              </w:rPr>
              <w:t xml:space="preserve"> </w:t>
            </w:r>
            <w:r>
              <w:rPr>
                <w:rFonts w:hint="eastAsia" w:ascii="仿宋" w:hAnsi="仿宋" w:eastAsia="仿宋" w:cs="仿宋"/>
                <w:b w:val="0"/>
                <w:bCs w:val="0"/>
                <w:color w:val="auto"/>
                <w:spacing w:val="-10"/>
                <w:sz w:val="24"/>
                <w:szCs w:val="24"/>
                <w:highlight w:val="none"/>
              </w:rPr>
              <w:t xml:space="preserve">负责人管</w:t>
            </w:r>
            <w:r/>
          </w:p>
          <w:p>
            <w:pPr>
              <w:ind w:left="124" w:right="0" w:firstLine="0"/>
              <w:jc w:val="center"/>
              <w:spacing w:before="0" w:after="0" w:line="55"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理</w:t>
            </w:r>
            <w:r/>
          </w:p>
        </w:tc>
        <w:tc>
          <w:tcPr>
            <w:tcMar>
              <w:left w:w="0" w:type="dxa"/>
              <w:top w:w="0" w:type="dxa"/>
              <w:right w:w="0" w:type="dxa"/>
              <w:bottom w:w="0" w:type="dxa"/>
            </w:tcMar>
            <w:tcW w:w="1543" w:type="dxa"/>
            <w:vAlign w:val="center"/>
            <w:vMerge w:val="restart"/>
            <w:textDirection w:val="lrTb"/>
            <w:noWrap w:val="false"/>
          </w:tcPr>
          <w:p>
            <w:pPr>
              <w:ind w:left="0" w:right="0" w:firstLine="0"/>
              <w:jc w:val="center"/>
              <w:spacing w:before="0" w:after="0" w:line="58"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r>
            <w:r/>
          </w:p>
          <w:p>
            <w:pPr>
              <w:ind w:left="0" w:right="0" w:firstLine="0"/>
              <w:jc w:val="center"/>
              <w:spacing w:before="0" w:after="0" w:line="58"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r>
            <w:r/>
          </w:p>
          <w:p>
            <w:pPr>
              <w:ind w:left="0" w:right="0" w:firstLine="0"/>
              <w:jc w:val="center"/>
              <w:spacing w:before="0" w:after="0" w:line="58"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r>
            <w:r/>
          </w:p>
          <w:p>
            <w:pPr>
              <w:ind w:left="132" w:right="0" w:firstLine="0"/>
              <w:jc w:val="center"/>
              <w:spacing w:before="78" w:after="0" w:line="52"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8"/>
                <w:sz w:val="24"/>
                <w:szCs w:val="24"/>
                <w:highlight w:val="none"/>
              </w:rPr>
              <w:t xml:space="preserve">管理能力</w:t>
            </w:r>
            <w:r/>
          </w:p>
        </w:tc>
        <w:tc>
          <w:tcPr>
            <w:tcMar>
              <w:left w:w="0" w:type="dxa"/>
              <w:top w:w="0" w:type="dxa"/>
              <w:right w:w="0" w:type="dxa"/>
              <w:bottom w:w="0" w:type="dxa"/>
            </w:tcMar>
            <w:tcW w:w="5829" w:type="dxa"/>
            <w:vAlign w:val="center"/>
            <w:textDirection w:val="lrTb"/>
            <w:noWrap w:val="false"/>
          </w:tcPr>
          <w:p>
            <w:pPr>
              <w:ind w:right="0"/>
              <w:jc w:val="left"/>
              <w:spacing w:before="119" w:after="0" w:line="52"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1"/>
                <w:sz w:val="24"/>
                <w:szCs w:val="24"/>
                <w:highlight w:val="none"/>
              </w:rPr>
              <w:t xml:space="preserve">全面熟悉学校业务，服务达到质量要求，满足学校需求。</w:t>
            </w:r>
            <w:r/>
          </w:p>
        </w:tc>
        <w:tc>
          <w:tcPr>
            <w:tcMar>
              <w:left w:w="0" w:type="dxa"/>
              <w:top w:w="0" w:type="dxa"/>
              <w:right w:w="0" w:type="dxa"/>
              <w:bottom w:w="0" w:type="dxa"/>
            </w:tcMar>
            <w:tcW w:w="723" w:type="dxa"/>
            <w:vAlign w:val="center"/>
            <w:textDirection w:val="lrTb"/>
            <w:noWrap w:val="false"/>
          </w:tcPr>
          <w:p>
            <w:pPr>
              <w:ind w:left="319" w:right="0" w:firstLine="0"/>
              <w:jc w:val="center"/>
              <w:spacing w:before="161" w:after="0" w:line="43"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3</w:t>
            </w:r>
            <w:r/>
          </w:p>
        </w:tc>
      </w:tr>
      <w:tr>
        <w:trPr>
          <w:jc w:val="center"/>
          <w:trHeight w:val="405"/>
        </w:trPr>
        <w:tc>
          <w:tcPr>
            <w:tcW w:w="701"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543"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0" w:type="dxa"/>
              <w:top w:w="0" w:type="dxa"/>
              <w:right w:w="0" w:type="dxa"/>
              <w:bottom w:w="0" w:type="dxa"/>
            </w:tcMar>
            <w:tcW w:w="5829" w:type="dxa"/>
            <w:vAlign w:val="center"/>
            <w:textDirection w:val="lrTb"/>
            <w:noWrap w:val="false"/>
          </w:tcPr>
          <w:p>
            <w:pPr>
              <w:ind w:right="0"/>
              <w:jc w:val="left"/>
              <w:spacing w:before="119" w:after="0" w:line="50"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1"/>
                <w:sz w:val="24"/>
                <w:szCs w:val="24"/>
                <w:highlight w:val="none"/>
              </w:rPr>
              <w:t xml:space="preserve">有计划的进行专业知识训练和业务知识培训。</w:t>
            </w:r>
            <w:r/>
          </w:p>
        </w:tc>
        <w:tc>
          <w:tcPr>
            <w:tcMar>
              <w:left w:w="0" w:type="dxa"/>
              <w:top w:w="0" w:type="dxa"/>
              <w:right w:w="0" w:type="dxa"/>
              <w:bottom w:w="0" w:type="dxa"/>
            </w:tcMar>
            <w:tcW w:w="723" w:type="dxa"/>
            <w:vAlign w:val="center"/>
            <w:textDirection w:val="lrTb"/>
            <w:noWrap w:val="false"/>
          </w:tcPr>
          <w:p>
            <w:pPr>
              <w:ind w:left="319" w:right="0" w:firstLine="0"/>
              <w:jc w:val="center"/>
              <w:spacing w:before="160" w:after="0" w:line="43"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3</w:t>
            </w:r>
            <w:r/>
          </w:p>
        </w:tc>
      </w:tr>
      <w:tr>
        <w:trPr>
          <w:jc w:val="center"/>
          <w:trHeight w:val="476"/>
        </w:trPr>
        <w:tc>
          <w:tcPr>
            <w:tcW w:w="701"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543"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0" w:type="dxa"/>
              <w:top w:w="0" w:type="dxa"/>
              <w:right w:w="0" w:type="dxa"/>
              <w:bottom w:w="0" w:type="dxa"/>
            </w:tcMar>
            <w:tcW w:w="5829" w:type="dxa"/>
            <w:vAlign w:val="center"/>
            <w:textDirection w:val="lrTb"/>
            <w:noWrap w:val="false"/>
          </w:tcPr>
          <w:p>
            <w:pPr>
              <w:ind w:right="0"/>
              <w:jc w:val="left"/>
              <w:spacing w:before="119" w:after="0" w:line="52"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2"/>
                <w:sz w:val="24"/>
                <w:szCs w:val="24"/>
                <w:highlight w:val="none"/>
              </w:rPr>
              <w:t xml:space="preserve">实施相关文件和资料及质量记录的管理。</w:t>
            </w:r>
            <w:r/>
          </w:p>
        </w:tc>
        <w:tc>
          <w:tcPr>
            <w:tcMar>
              <w:left w:w="0" w:type="dxa"/>
              <w:top w:w="0" w:type="dxa"/>
              <w:right w:w="0" w:type="dxa"/>
              <w:bottom w:w="0" w:type="dxa"/>
            </w:tcMar>
            <w:tcW w:w="723" w:type="dxa"/>
            <w:vAlign w:val="center"/>
            <w:textDirection w:val="lrTb"/>
            <w:noWrap w:val="false"/>
          </w:tcPr>
          <w:p>
            <w:pPr>
              <w:ind w:left="313" w:right="0" w:firstLine="0"/>
              <w:jc w:val="center"/>
              <w:spacing w:before="161" w:after="0" w:line="43"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4</w:t>
            </w:r>
            <w:r/>
          </w:p>
        </w:tc>
      </w:tr>
      <w:tr>
        <w:trPr>
          <w:jc w:val="center"/>
          <w:trHeight w:val="470"/>
        </w:trPr>
        <w:tc>
          <w:tcPr>
            <w:tcW w:w="701"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543"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0" w:type="dxa"/>
              <w:top w:w="0" w:type="dxa"/>
              <w:right w:w="0" w:type="dxa"/>
              <w:bottom w:w="0" w:type="dxa"/>
            </w:tcMar>
            <w:tcW w:w="5829" w:type="dxa"/>
            <w:vAlign w:val="center"/>
            <w:textDirection w:val="lrTb"/>
            <w:noWrap w:val="false"/>
          </w:tcPr>
          <w:p>
            <w:pPr>
              <w:ind w:right="0"/>
              <w:jc w:val="left"/>
              <w:spacing w:before="119" w:after="0" w:line="52"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2"/>
                <w:sz w:val="24"/>
                <w:szCs w:val="24"/>
                <w:highlight w:val="none"/>
              </w:rPr>
              <w:t xml:space="preserve">档案资料齐全、存放完好。</w:t>
            </w:r>
            <w:r/>
          </w:p>
        </w:tc>
        <w:tc>
          <w:tcPr>
            <w:tcMar>
              <w:left w:w="0" w:type="dxa"/>
              <w:top w:w="0" w:type="dxa"/>
              <w:right w:w="0" w:type="dxa"/>
              <w:bottom w:w="0" w:type="dxa"/>
            </w:tcMar>
            <w:tcW w:w="723" w:type="dxa"/>
            <w:vAlign w:val="center"/>
            <w:textDirection w:val="lrTb"/>
            <w:noWrap w:val="false"/>
          </w:tcPr>
          <w:p>
            <w:pPr>
              <w:ind w:left="319" w:right="0" w:firstLine="0"/>
              <w:jc w:val="center"/>
              <w:spacing w:before="160" w:after="0" w:line="43"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3</w:t>
            </w:r>
            <w:r/>
          </w:p>
        </w:tc>
      </w:tr>
      <w:tr>
        <w:trPr>
          <w:jc w:val="center"/>
          <w:trHeight w:val="405"/>
        </w:trPr>
        <w:tc>
          <w:tcPr>
            <w:tcW w:w="701"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0" w:type="dxa"/>
              <w:top w:w="0" w:type="dxa"/>
              <w:right w:w="0" w:type="dxa"/>
              <w:bottom w:w="0" w:type="dxa"/>
            </w:tcMar>
            <w:tcW w:w="1543" w:type="dxa"/>
            <w:vAlign w:val="center"/>
            <w:vMerge w:val="restart"/>
            <w:textDirection w:val="lrTb"/>
            <w:noWrap w:val="false"/>
          </w:tcPr>
          <w:p>
            <w:pPr>
              <w:ind w:left="0" w:right="0" w:firstLine="0"/>
              <w:jc w:val="center"/>
              <w:spacing w:before="0" w:after="0" w:line="105"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r>
            <w:r/>
          </w:p>
          <w:p>
            <w:pPr>
              <w:ind w:left="118" w:right="0" w:firstLine="0"/>
              <w:jc w:val="center"/>
              <w:spacing w:before="78" w:after="0" w:line="52"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4"/>
                <w:sz w:val="24"/>
                <w:szCs w:val="24"/>
                <w:highlight w:val="none"/>
              </w:rPr>
              <w:t xml:space="preserve">服务能力</w:t>
            </w:r>
            <w:r/>
          </w:p>
        </w:tc>
        <w:tc>
          <w:tcPr>
            <w:tcMar>
              <w:left w:w="0" w:type="dxa"/>
              <w:top w:w="0" w:type="dxa"/>
              <w:right w:w="0" w:type="dxa"/>
              <w:bottom w:w="0" w:type="dxa"/>
            </w:tcMar>
            <w:tcW w:w="5829" w:type="dxa"/>
            <w:vAlign w:val="center"/>
            <w:textDirection w:val="lrTb"/>
            <w:noWrap w:val="false"/>
          </w:tcPr>
          <w:p>
            <w:pPr>
              <w:ind w:right="0"/>
              <w:jc w:val="left"/>
              <w:spacing w:before="119" w:after="0" w:line="50"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1"/>
                <w:sz w:val="24"/>
                <w:szCs w:val="24"/>
                <w:highlight w:val="none"/>
              </w:rPr>
              <w:t xml:space="preserve">按时制定工作计划、进行工作总结。</w:t>
            </w:r>
            <w:r/>
          </w:p>
        </w:tc>
        <w:tc>
          <w:tcPr>
            <w:tcMar>
              <w:left w:w="0" w:type="dxa"/>
              <w:top w:w="0" w:type="dxa"/>
              <w:right w:w="0" w:type="dxa"/>
              <w:bottom w:w="0" w:type="dxa"/>
            </w:tcMar>
            <w:tcW w:w="723" w:type="dxa"/>
            <w:vAlign w:val="center"/>
            <w:textDirection w:val="lrTb"/>
            <w:noWrap w:val="false"/>
          </w:tcPr>
          <w:p>
            <w:pPr>
              <w:ind w:left="319" w:right="0" w:firstLine="0"/>
              <w:jc w:val="center"/>
              <w:spacing w:before="160" w:after="0" w:line="43"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3</w:t>
            </w:r>
            <w:r/>
          </w:p>
        </w:tc>
      </w:tr>
      <w:tr>
        <w:trPr>
          <w:jc w:val="center"/>
          <w:trHeight w:val="405"/>
        </w:trPr>
        <w:tc>
          <w:tcPr>
            <w:tcW w:w="701"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543"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0" w:type="dxa"/>
              <w:top w:w="0" w:type="dxa"/>
              <w:right w:w="0" w:type="dxa"/>
              <w:bottom w:w="0" w:type="dxa"/>
            </w:tcMar>
            <w:tcW w:w="5829" w:type="dxa"/>
            <w:vAlign w:val="center"/>
            <w:textDirection w:val="lrTb"/>
            <w:noWrap w:val="false"/>
          </w:tcPr>
          <w:p>
            <w:pPr>
              <w:ind w:right="0"/>
              <w:jc w:val="left"/>
              <w:spacing w:before="119" w:after="0" w:line="50"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2"/>
                <w:sz w:val="24"/>
                <w:szCs w:val="24"/>
                <w:highlight w:val="none"/>
              </w:rPr>
              <w:t xml:space="preserve">听取学校的意见和建议，改进和完善管理服务。</w:t>
            </w:r>
            <w:r/>
          </w:p>
        </w:tc>
        <w:tc>
          <w:tcPr>
            <w:tcMar>
              <w:left w:w="0" w:type="dxa"/>
              <w:top w:w="0" w:type="dxa"/>
              <w:right w:w="0" w:type="dxa"/>
              <w:bottom w:w="0" w:type="dxa"/>
            </w:tcMar>
            <w:tcW w:w="723" w:type="dxa"/>
            <w:vAlign w:val="center"/>
            <w:textDirection w:val="lrTb"/>
            <w:noWrap w:val="false"/>
          </w:tcPr>
          <w:p>
            <w:pPr>
              <w:ind w:left="319" w:right="0" w:firstLine="0"/>
              <w:jc w:val="center"/>
              <w:spacing w:before="160" w:after="0" w:line="43"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3</w:t>
            </w:r>
            <w:r/>
          </w:p>
        </w:tc>
      </w:tr>
      <w:tr>
        <w:trPr>
          <w:jc w:val="center"/>
          <w:trHeight w:val="409"/>
        </w:trPr>
        <w:tc>
          <w:tcPr>
            <w:tcW w:w="701"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543" w:type="dxa"/>
            <w:vAlign w:val="center"/>
            <w:vMerge w:val="continue"/>
            <w:textDirection w:val="lrTb"/>
            <w:noWrap w:val="false"/>
          </w:tcPr>
          <w:p>
            <w:pPr>
              <w:jc w:val="center"/>
              <w:spacing w:after="0"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Mar>
              <w:left w:w="0" w:type="dxa"/>
              <w:top w:w="0" w:type="dxa"/>
              <w:right w:w="0" w:type="dxa"/>
              <w:bottom w:w="0" w:type="dxa"/>
            </w:tcMar>
            <w:tcW w:w="5829" w:type="dxa"/>
            <w:vAlign w:val="center"/>
            <w:textDirection w:val="lrTb"/>
            <w:noWrap w:val="false"/>
          </w:tcPr>
          <w:p>
            <w:pPr>
              <w:ind w:right="0"/>
              <w:jc w:val="left"/>
              <w:spacing w:before="119" w:after="0" w:line="50"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2"/>
                <w:sz w:val="24"/>
                <w:szCs w:val="24"/>
                <w:highlight w:val="none"/>
              </w:rPr>
              <w:t xml:space="preserve">能及时有效地执行、推广、落实学校的指示和安排。</w:t>
            </w:r>
            <w:r/>
          </w:p>
        </w:tc>
        <w:tc>
          <w:tcPr>
            <w:tcMar>
              <w:left w:w="0" w:type="dxa"/>
              <w:top w:w="0" w:type="dxa"/>
              <w:right w:w="0" w:type="dxa"/>
              <w:bottom w:w="0" w:type="dxa"/>
            </w:tcMar>
            <w:tcW w:w="723" w:type="dxa"/>
            <w:vAlign w:val="center"/>
            <w:textDirection w:val="lrTb"/>
            <w:noWrap w:val="false"/>
          </w:tcPr>
          <w:p>
            <w:pPr>
              <w:ind w:left="313" w:right="0" w:firstLine="0"/>
              <w:jc w:val="center"/>
              <w:spacing w:before="161" w:after="0" w:line="43" w:lineRule="atLeast"/>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4</w:t>
            </w:r>
            <w:r/>
          </w:p>
        </w:tc>
      </w:tr>
    </w:tbl>
    <w:p>
      <w:pPr>
        <w:ind w:left="0" w:right="0" w:firstLine="0"/>
        <w:jc w:val="both"/>
        <w:spacing w:before="0" w:after="0"/>
        <w:rPr>
          <w:rFonts w:hint="eastAsia" w:ascii="仿宋" w:hAnsi="仿宋" w:eastAsia="仿宋" w:cs="仿宋"/>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rPr>
        <w:t xml:space="preserve"> </w:t>
      </w:r>
      <w:r/>
    </w:p>
    <w:p>
      <w:pPr>
        <w:ind w:left="0" w:right="0" w:firstLine="472"/>
        <w:spacing w:before="0" w:after="0" w:line="85" w:lineRule="atLeast"/>
        <w:rPr>
          <w:rFonts w:hint="eastAsia" w:ascii="仿宋" w:hAnsi="仿宋" w:eastAsia="仿宋" w:cs="仿宋"/>
          <w:b w:val="0"/>
          <w:bCs w:val="0"/>
          <w:color w:val="auto"/>
          <w:spacing w:val="-2"/>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2"/>
          <w:sz w:val="24"/>
          <w:highlight w:val="none"/>
        </w:rPr>
        <w:t xml:space="preserve">（四）</w:t>
      </w:r>
      <w:r>
        <w:rPr>
          <w:rFonts w:hint="eastAsia" w:ascii="仿宋" w:hAnsi="仿宋" w:eastAsia="仿宋" w:cs="仿宋"/>
          <w:b w:val="0"/>
          <w:bCs w:val="0"/>
          <w:color w:val="auto"/>
          <w:spacing w:val="-2"/>
          <w:sz w:val="24"/>
          <w:highlight w:val="none"/>
          <w:lang w:eastAsia="zh-CN"/>
        </w:rPr>
        <w:t xml:space="preserve">项目实施方案</w:t>
      </w:r>
      <w:r/>
    </w:p>
    <w:p>
      <w:pPr>
        <w:ind w:left="0" w:right="0" w:firstLine="472"/>
        <w:spacing w:before="0" w:after="0" w:line="85" w:lineRule="atLeast"/>
        <w:rPr>
          <w:rFonts w:hint="eastAsia" w:ascii="仿宋" w:hAnsi="仿宋" w:eastAsia="仿宋" w:cs="仿宋"/>
          <w:b w:val="0"/>
          <w:bCs w:val="0"/>
          <w:color w:val="auto"/>
          <w:spacing w:val="-2"/>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2"/>
          <w:sz w:val="24"/>
          <w:highlight w:val="none"/>
          <w:lang w:val="en-US" w:eastAsia="zh-CN"/>
        </w:rPr>
      </w:r>
      <w:r/>
    </w:p>
    <w:p>
      <w:pPr>
        <w:ind w:left="0" w:right="0" w:firstLine="472"/>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2"/>
          <w:sz w:val="24"/>
          <w:szCs w:val="24"/>
          <w:highlight w:val="none"/>
          <w:lang w:val="en-US" w:eastAsia="zh-CN"/>
        </w:rPr>
        <w:t xml:space="preserve">1、</w:t>
      </w:r>
      <w:r>
        <w:rPr>
          <w:rFonts w:hint="eastAsia" w:ascii="仿宋" w:hAnsi="仿宋" w:eastAsia="仿宋" w:cs="仿宋"/>
          <w:b w:val="0"/>
          <w:bCs w:val="0"/>
          <w:color w:val="auto"/>
          <w:spacing w:val="-2"/>
          <w:sz w:val="24"/>
          <w:szCs w:val="24"/>
          <w:highlight w:val="none"/>
        </w:rPr>
        <w:t xml:space="preserve">重大活动应对</w:t>
      </w:r>
      <w:r>
        <w:rPr>
          <w:rFonts w:hint="eastAsia" w:ascii="仿宋" w:hAnsi="仿宋" w:eastAsia="仿宋" w:cs="仿宋"/>
          <w:b w:val="0"/>
          <w:bCs w:val="0"/>
          <w:color w:val="auto"/>
          <w:spacing w:val="-2"/>
          <w:sz w:val="24"/>
          <w:szCs w:val="24"/>
          <w:highlight w:val="none"/>
          <w:lang w:eastAsia="zh-CN"/>
        </w:rPr>
        <w:t xml:space="preserve">及</w:t>
      </w:r>
      <w:r>
        <w:rPr>
          <w:rFonts w:hint="eastAsia" w:ascii="仿宋" w:hAnsi="仿宋" w:eastAsia="仿宋" w:cs="仿宋"/>
          <w:b w:val="0"/>
          <w:bCs w:val="0"/>
          <w:color w:val="auto"/>
          <w:spacing w:val="-2"/>
          <w:sz w:val="24"/>
          <w:szCs w:val="24"/>
          <w:highlight w:val="none"/>
        </w:rPr>
        <w:t xml:space="preserve">突发事件预案</w:t>
      </w:r>
      <w:r/>
    </w:p>
    <w:p>
      <w:pPr>
        <w:ind w:left="0" w:right="0" w:firstLine="472"/>
        <w:keepLines w:val="0"/>
        <w:keepNext w:val="0"/>
        <w:pageBreakBefore w:val="0"/>
        <w:spacing w:before="0" w:after="0" w:line="480" w:lineRule="exact"/>
        <w:widowControl w:val="off"/>
        <w:rPr>
          <w:rFonts w:hint="eastAsia" w:ascii="仿宋" w:hAnsi="仿宋" w:eastAsia="仿宋" w:cs="仿宋"/>
          <w:b w:val="0"/>
          <w:bCs w:val="0"/>
          <w:color w:val="auto"/>
          <w:spacing w:val="-2"/>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2"/>
          <w:sz w:val="24"/>
          <w:szCs w:val="24"/>
          <w:highlight w:val="none"/>
          <w:lang w:val="en-US" w:eastAsia="zh-CN"/>
        </w:rPr>
        <w:t xml:space="preserve">（1）制订流程。配合采购人制订重大活动后勤保障工作流程，需对任务进行详细了解，并根据工作安排制定详细的后勤保障计划。</w:t>
      </w:r>
      <w:r/>
    </w:p>
    <w:p>
      <w:pPr>
        <w:ind w:left="0" w:right="0" w:firstLine="472"/>
        <w:keepLines w:val="0"/>
        <w:keepNext w:val="0"/>
        <w:pageBreakBefore w:val="0"/>
        <w:spacing w:before="0" w:after="0" w:line="480" w:lineRule="exact"/>
        <w:widowControl w:val="off"/>
        <w:rPr>
          <w:rFonts w:hint="eastAsia" w:ascii="仿宋" w:hAnsi="仿宋" w:eastAsia="仿宋" w:cs="仿宋"/>
          <w:b w:val="0"/>
          <w:bCs w:val="0"/>
          <w:color w:val="auto"/>
          <w:spacing w:val="-2"/>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2"/>
          <w:sz w:val="24"/>
          <w:szCs w:val="24"/>
          <w:highlight w:val="none"/>
          <w:lang w:val="en-US" w:eastAsia="zh-CN"/>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p>
      <w:pPr>
        <w:ind w:left="0" w:right="0" w:firstLine="472"/>
        <w:keepLines w:val="0"/>
        <w:keepNext w:val="0"/>
        <w:pageBreakBefore w:val="0"/>
        <w:spacing w:before="0" w:after="0" w:line="480" w:lineRule="exact"/>
        <w:widowControl w:val="off"/>
        <w:rPr>
          <w:rFonts w:hint="eastAsia" w:ascii="仿宋" w:hAnsi="仿宋" w:eastAsia="仿宋" w:cs="仿宋"/>
          <w:b w:val="0"/>
          <w:bCs w:val="0"/>
          <w:color w:val="auto"/>
          <w:spacing w:val="-2"/>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2"/>
          <w:sz w:val="24"/>
          <w:szCs w:val="24"/>
          <w:highlight w:val="none"/>
          <w:lang w:val="en-US" w:eastAsia="zh-CN"/>
        </w:rPr>
        <w:t xml:space="preserve">（3）收尾工作。对现场进行检查，做好清理工作。</w:t>
      </w:r>
      <w:r/>
    </w:p>
    <w:p>
      <w:pPr>
        <w:ind w:left="0" w:right="0" w:firstLine="472"/>
        <w:keepLines w:val="0"/>
        <w:keepNext w:val="0"/>
        <w:pageBreakBefore w:val="0"/>
        <w:spacing w:before="0" w:after="0" w:line="480" w:lineRule="exact"/>
        <w:widowControl w:val="off"/>
        <w:rPr>
          <w:rFonts w:hint="eastAsia" w:ascii="仿宋" w:hAnsi="仿宋" w:eastAsia="仿宋" w:cs="仿宋"/>
          <w:b w:val="0"/>
          <w:bCs w:val="0"/>
          <w:color w:val="auto"/>
          <w:spacing w:val="-2"/>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2"/>
          <w:sz w:val="24"/>
          <w:szCs w:val="24"/>
          <w:highlight w:val="none"/>
          <w:lang w:val="en-US" w:eastAsia="zh-CN"/>
        </w:rPr>
        <w:t xml:space="preserve">（4）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ind w:left="0" w:right="0" w:firstLine="472"/>
        <w:keepLines w:val="0"/>
        <w:keepNext w:val="0"/>
        <w:pageBreakBefore w:val="0"/>
        <w:spacing w:before="0" w:after="0" w:line="480" w:lineRule="exact"/>
        <w:widowControl w:val="off"/>
        <w:rPr>
          <w:rFonts w:hint="eastAsia" w:ascii="仿宋" w:hAnsi="仿宋" w:eastAsia="仿宋" w:cs="仿宋"/>
          <w:b w:val="0"/>
          <w:bCs w:val="0"/>
          <w:color w:val="auto"/>
          <w:spacing w:val="-2"/>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2"/>
          <w:sz w:val="24"/>
          <w:szCs w:val="24"/>
          <w:highlight w:val="none"/>
          <w:lang w:val="en-US" w:eastAsia="zh-CN"/>
        </w:rPr>
        <w:t xml:space="preserve">（5）应急预案的建立。根据学校隐患排查的结果和实际情况，制定专项预案，包括但不限于：火情火警紧急处理应急预案、紧急疏散应急预案、停水停电应急预案、有限空间救援应急预案、恶劣天气应对应急预案等。</w:t>
      </w:r>
      <w:r/>
    </w:p>
    <w:p>
      <w:pPr>
        <w:ind w:left="0" w:right="0" w:firstLine="472"/>
        <w:keepLines w:val="0"/>
        <w:keepNext w:val="0"/>
        <w:pageBreakBefore w:val="0"/>
        <w:spacing w:before="0" w:after="0" w:line="480" w:lineRule="exact"/>
        <w:widowControl w:val="off"/>
        <w:rPr>
          <w:rFonts w:hint="eastAsia" w:ascii="仿宋" w:hAnsi="仿宋" w:eastAsia="仿宋" w:cs="仿宋"/>
          <w:b w:val="0"/>
          <w:bCs w:val="0"/>
          <w:color w:val="auto"/>
          <w:spacing w:val="-2"/>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2"/>
          <w:sz w:val="24"/>
          <w:szCs w:val="24"/>
          <w:highlight w:val="none"/>
          <w:lang w:val="en-US" w:eastAsia="zh-CN"/>
        </w:rPr>
        <w:t xml:space="preserve">（6）应急预案的培训和演练。应急预案定期培训和演练，组织相关岗位每半年至少开展一次专项应急预案演练；留存培训及演练记录和影像资料，并对预案进行评价，确保与实际情况相结合。</w:t>
      </w:r>
      <w:r/>
    </w:p>
    <w:p>
      <w:pPr>
        <w:ind w:left="0" w:right="0" w:firstLine="472"/>
        <w:keepLines w:val="0"/>
        <w:keepNext w:val="0"/>
        <w:pageBreakBefore w:val="0"/>
        <w:spacing w:before="0" w:after="0" w:line="480" w:lineRule="exact"/>
        <w:widowControl w:val="off"/>
        <w:rPr>
          <w:rFonts w:hint="eastAsia" w:ascii="仿宋" w:hAnsi="仿宋" w:eastAsia="仿宋" w:cs="仿宋"/>
          <w:b w:val="0"/>
          <w:bCs w:val="0"/>
          <w:color w:val="auto"/>
          <w:spacing w:val="-2"/>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2"/>
          <w:sz w:val="24"/>
          <w:szCs w:val="24"/>
          <w:highlight w:val="none"/>
          <w:lang w:val="en-US" w:eastAsia="zh-CN"/>
        </w:rPr>
        <w:t xml:space="preserve">（7）应急物资的管理。根据专项预案中的应对需要、必要的应急物资，建立清单或台账，并由专人定期对应急物资进行检查，如有应急物资不足，及时通知采购人购置齐全，确保能够随时正常使用。</w:t>
      </w:r>
      <w:r/>
    </w:p>
    <w:p>
      <w:pPr>
        <w:ind w:left="0" w:right="0" w:firstLine="472"/>
        <w:keepLines w:val="0"/>
        <w:keepNext w:val="0"/>
        <w:pageBreakBefore w:val="0"/>
        <w:spacing w:before="0" w:after="0" w:line="480" w:lineRule="exact"/>
        <w:widowControl w:val="off"/>
        <w:rPr>
          <w:rFonts w:hint="eastAsia" w:ascii="仿宋" w:hAnsi="仿宋" w:eastAsia="仿宋" w:cs="仿宋"/>
          <w:b w:val="0"/>
          <w:bCs w:val="0"/>
          <w:color w:val="auto"/>
          <w:spacing w:val="-2"/>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2"/>
          <w:sz w:val="24"/>
          <w:szCs w:val="24"/>
          <w:highlight w:val="none"/>
          <w:lang w:val="en-US" w:eastAsia="zh-CN"/>
        </w:rPr>
      </w:r>
      <w:r/>
    </w:p>
    <w:p>
      <w:pPr>
        <w:ind w:left="0" w:right="0" w:firstLine="472"/>
        <w:keepLines w:val="0"/>
        <w:keepNext w:val="0"/>
        <w:pageBreakBefore w:val="0"/>
        <w:spacing w:before="0" w:after="0" w:line="480" w:lineRule="exact"/>
        <w:widowControl w:val="off"/>
        <w:rPr>
          <w:rFonts w:hint="eastAsia" w:ascii="仿宋" w:hAnsi="仿宋" w:eastAsia="仿宋" w:cs="仿宋"/>
          <w:b w:val="0"/>
          <w:bCs w:val="0"/>
          <w:color w:val="auto"/>
          <w:spacing w:val="-2"/>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2"/>
          <w:sz w:val="24"/>
          <w:szCs w:val="24"/>
          <w:highlight w:val="none"/>
          <w:lang w:val="en-US" w:eastAsia="zh-CN"/>
        </w:rPr>
        <w:t xml:space="preserve">2、</w:t>
      </w:r>
      <w:r>
        <w:rPr>
          <w:rFonts w:hint="eastAsia" w:ascii="仿宋" w:hAnsi="仿宋" w:eastAsia="仿宋" w:cs="仿宋"/>
          <w:b w:val="0"/>
          <w:bCs w:val="0"/>
          <w:color w:val="auto"/>
          <w:spacing w:val="-2"/>
          <w:sz w:val="24"/>
          <w:szCs w:val="24"/>
          <w:highlight w:val="none"/>
          <w:lang w:eastAsia="zh-CN"/>
        </w:rPr>
        <w:t xml:space="preserve">拟投入本项目服务的设备、工具、服装方案。</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eastAsia="zh-CN"/>
        </w:rPr>
        <w:t xml:space="preserve">）设备及保洁工具全新或八成新以上。</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zh-CN"/>
        </w:rPr>
        <w:t xml:space="preserve">）装备清单，包含清洁工具、清洁用品、橡胶棒、通讯器材、水电工用电焊机、电锤、手电钻、管钳、台钳、万用表等水电工维修工具，各种保洁专用警示牌等。</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eastAsia="zh-CN"/>
        </w:rPr>
        <w:t xml:space="preserve">）中标人进驻前一天，必须将以上设备进入到办公区，缺一不可。否则采购人将拒绝中标人进场，所产生的责任由中标人承担。合同生效后3个工作日内因中标人未将上述设备完全提供导致延误的，采购人将报政府采购管理部门进行处理并追究其违约责任。</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lang w:eastAsia="zh-CN"/>
        </w:rPr>
        <w:t xml:space="preserve">）人员服装要求</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4.1</w:t>
      </w:r>
      <w:r>
        <w:rPr>
          <w:rFonts w:hint="eastAsia" w:ascii="仿宋" w:hAnsi="仿宋" w:eastAsia="仿宋" w:cs="仿宋"/>
          <w:b w:val="0"/>
          <w:bCs w:val="0"/>
          <w:color w:val="auto"/>
          <w:sz w:val="24"/>
          <w:szCs w:val="24"/>
          <w:highlight w:val="none"/>
          <w:lang w:eastAsia="zh-CN"/>
        </w:rPr>
        <w:t xml:space="preserve">保持良好的服务精神面貌，项目组成员（除项目经理外）应着装统一制服，服装整洁合体，穿戴整齐（佩戴工号牌或工作证，纽扣应全部扣好，不得敞开外衣，卷起裤脚、衣袖，领带必须结正，服装口袋不得装过大过厚物品）。</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4.2</w:t>
      </w:r>
      <w:r>
        <w:rPr>
          <w:rFonts w:hint="eastAsia" w:ascii="仿宋" w:hAnsi="仿宋" w:eastAsia="仿宋" w:cs="仿宋"/>
          <w:b w:val="0"/>
          <w:bCs w:val="0"/>
          <w:color w:val="auto"/>
          <w:sz w:val="24"/>
          <w:szCs w:val="24"/>
          <w:highlight w:val="none"/>
          <w:lang w:eastAsia="zh-CN"/>
        </w:rPr>
        <w:t xml:space="preserve">人员服装应全新，质量上乘，为纯棉制品，穿着舒适，经久耐穿，具备本单位特色，且能够展示本单位和采购人单位场所风采。投标文件中按岗位不同分别提供服装样式图片。</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4.3</w:t>
      </w:r>
      <w:r>
        <w:rPr>
          <w:rFonts w:hint="eastAsia" w:ascii="仿宋" w:hAnsi="仿宋" w:eastAsia="仿宋" w:cs="仿宋"/>
          <w:b w:val="0"/>
          <w:bCs w:val="0"/>
          <w:color w:val="auto"/>
          <w:sz w:val="24"/>
          <w:szCs w:val="24"/>
          <w:highlight w:val="none"/>
          <w:lang w:eastAsia="zh-CN"/>
        </w:rPr>
        <w:t xml:space="preserve">服装数量要求：项目组成员（除项目经理外）每人每季节2套服装（包括上衣和裤子），其中春夏季为短袖样式，秋冬季为长袖样式。服装由中标人在采购人指定时间前备案并发放至员工。</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zh-CN"/>
        </w:rPr>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eastAsia="zh-CN"/>
        </w:rPr>
        <w:t xml:space="preserve">进退场交接方案。</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进退场交接方案：投标人提供针对本项目特点的进退场交接方案，制定项目交接时间进度安排、具体交接的内容、交接重点难点分析及解决方案，确保项目平稳过渡和正常运行。</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进场交接要求</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1. 交接准备</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进场前勘查：新物业服务企业在进场前对校园进行全面勘查，了解设施设备、环境、安全等情况。</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人员培训：新物业服务企业应对员工进行岗前培训，确保熟悉校园的管理制度和服务标准。</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1.2</w:t>
      </w:r>
      <w:r>
        <w:rPr>
          <w:rFonts w:hint="eastAsia" w:ascii="仿宋" w:hAnsi="仿宋" w:eastAsia="仿宋" w:cs="仿宋"/>
          <w:b w:val="0"/>
          <w:bCs w:val="0"/>
          <w:color w:val="auto"/>
          <w:sz w:val="24"/>
          <w:szCs w:val="24"/>
          <w:highlight w:val="none"/>
        </w:rPr>
        <w:t xml:space="preserve">交接内容</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资料交接：包括但不限于建筑图纸、设备、合同、业主信息、历史维修记录等档案。</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设施设备交接：对校园的电梯、空调、消防、安防等设备进行清点，确保设备完好并处于正常运行状态。</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物资交接：包括办公用品、清洁工具、安保器材等，确保数量和质量符合要求。</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财务交接：涉及物业费、押金、未结清费用等，双方应核对账目并签字确认。</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1.3</w:t>
      </w:r>
      <w:r>
        <w:rPr>
          <w:rFonts w:hint="eastAsia" w:ascii="仿宋" w:hAnsi="仿宋" w:eastAsia="仿宋" w:cs="仿宋"/>
          <w:b w:val="0"/>
          <w:bCs w:val="0"/>
          <w:color w:val="auto"/>
          <w:sz w:val="24"/>
          <w:szCs w:val="24"/>
          <w:highlight w:val="none"/>
        </w:rPr>
        <w:t xml:space="preserve">交接程序</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交接会议：双方应召开交接会议，明确交接内容、时间、责任等事项。</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现场交接：双方应共同对校园进行现场检查，确认设施设备、物资等的状况。</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签字确认：交接完成后，双方应签署交接文件，确认交接内容。</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退场交接要求</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1.退场准备</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资料整理：退场物业服务企业应整理好所有相关资料，包括设备档案、维修记录、合同等。</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设施设备检查：退场前应对校园内的设施设备进行全面检查，确保设备正常运行。</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物资清点：退场前应对所有物资进行清点，确保无遗失或损坏。</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2.退场内容</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资料移交：退场物业服务企业应将所有相关资料移交给新物业服务企业或业主方。</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设施设备移交：退场物业服务企业应确保所有设施设备处于正常运行状态，并移交给新物业服务企业或业主方。</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物资移交：退场物业服务企业应将所有物资移交给新物业服务企业或业主方，确保数量和质量符合要求。</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财务结算：退场物业服务企业应与业主方进行财务结算，结清所有费用。</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3.退场程序</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退场会议：双方应召开退场会议，明确退场内容、时间、责任等事项。</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现场检查：双方应共同对校园进行现场检查，确认设施设备、物资等的状况。</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签字确认：退场完成后，双方应签署退场文件，确认退场内容。</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其他要求</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1.交接时间：进退场交接应在合同规定的期限内完成，确保不影响校园的正常使用。</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2.交接责任：双方应明确交接过程中的责任，确保交接顺利进行。</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3.交接记录：交接过程应详细记录，双方签字确认，作为后续管理的依据。</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通过以上要求，确保校园物业服务采购项目的进退场交接顺利进行，保障物业服务的连续性和质量。</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中标人进驻前一天，必须将以上设备进入办公区，缺一不可。否则 采购人将拒绝中标人进场，所产生的责任由中标人承担。合同生效后 3 个工作日内因中标人未将上述设备完全提供导致延误的，采购人将报财政部门进行处理。</w:t>
      </w:r>
      <w:r/>
    </w:p>
    <w:p>
      <w:pPr>
        <w:ind w:left="0" w:right="-10" w:firstLine="472"/>
        <w:jc w:val="both"/>
        <w:keepLines w:val="0"/>
        <w:keepNext w:val="0"/>
        <w:pageBreakBefore w:val="0"/>
        <w:spacing w:before="0" w:after="0" w:line="480" w:lineRule="exact"/>
        <w:widowControl w:val="off"/>
        <w:rPr>
          <w:rFonts w:hint="eastAsia" w:ascii="仿宋" w:hAnsi="仿宋" w:eastAsia="仿宋" w:cs="仿宋"/>
          <w:b w:val="0"/>
          <w:bCs w:val="0"/>
          <w:color w:val="auto"/>
          <w:spacing w:val="-2"/>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2"/>
          <w:sz w:val="24"/>
          <w:szCs w:val="24"/>
          <w:highlight w:val="none"/>
          <w:lang w:val="en-US" w:eastAsia="zh-CN"/>
        </w:rPr>
      </w:r>
      <w:r/>
    </w:p>
    <w:p>
      <w:pPr>
        <w:ind w:left="0" w:right="-10" w:firstLine="472"/>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2"/>
          <w:sz w:val="24"/>
          <w:szCs w:val="24"/>
          <w:highlight w:val="none"/>
          <w:lang w:val="en-US" w:eastAsia="zh-CN"/>
        </w:rPr>
        <w:t xml:space="preserve">4、</w:t>
      </w:r>
      <w:r>
        <w:rPr>
          <w:rFonts w:hint="eastAsia" w:ascii="仿宋" w:hAnsi="仿宋" w:eastAsia="仿宋" w:cs="仿宋"/>
          <w:b w:val="0"/>
          <w:bCs w:val="0"/>
          <w:color w:val="auto"/>
          <w:spacing w:val="-2"/>
          <w:sz w:val="24"/>
          <w:szCs w:val="24"/>
          <w:highlight w:val="none"/>
        </w:rPr>
        <w:t xml:space="preserve">内部考核、培训制度及其他</w:t>
      </w:r>
      <w:r/>
    </w:p>
    <w:p>
      <w:pPr>
        <w:ind w:left="0" w:right="-10" w:firstLine="480"/>
        <w:jc w:val="both"/>
        <w:keepLines w:val="0"/>
        <w:keepNext w:val="0"/>
        <w:pageBreakBefore w:val="0"/>
        <w:spacing w:before="0" w:after="0" w:line="480" w:lineRule="exact"/>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4.1</w:t>
      </w:r>
      <w:r>
        <w:rPr>
          <w:rFonts w:hint="eastAsia" w:ascii="仿宋" w:hAnsi="仿宋" w:eastAsia="仿宋" w:cs="仿宋"/>
          <w:b w:val="0"/>
          <w:bCs w:val="0"/>
          <w:color w:val="auto"/>
          <w:sz w:val="24"/>
          <w:szCs w:val="24"/>
          <w:highlight w:val="none"/>
        </w:rPr>
        <w:t xml:space="preserve">建立行之有效的内部考核和培训制度，建立健全内部考核制度激发项目组工作人员的工作积极性，并为员工建立全面的培训制度定期为员工展开培训加强技能培养，为更好的服务加强项目组人员职业素养的提升。</w:t>
      </w:r>
      <w:r/>
    </w:p>
    <w:p>
      <w:pPr>
        <w:ind w:firstLine="480"/>
        <w:keepLines w:val="0"/>
        <w:keepNext w:val="0"/>
        <w:pageBreakBefore w:val="0"/>
        <w:spacing w:line="4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4.2</w:t>
      </w:r>
      <w:r>
        <w:rPr>
          <w:rFonts w:hint="eastAsia" w:ascii="仿宋" w:hAnsi="仿宋" w:eastAsia="仿宋" w:cs="仿宋"/>
          <w:b w:val="0"/>
          <w:bCs w:val="0"/>
          <w:color w:val="auto"/>
          <w:sz w:val="24"/>
          <w:szCs w:val="24"/>
          <w:highlight w:val="none"/>
        </w:rPr>
        <w:t xml:space="preserve">根据明细报价表中所列的各项费用提供费用分配方案和费用测算</w:t>
      </w:r>
      <w:r>
        <w:rPr>
          <w:rFonts w:hint="eastAsia" w:ascii="仿宋" w:hAnsi="仿宋" w:eastAsia="仿宋" w:cs="仿宋"/>
          <w:b w:val="0"/>
          <w:bCs w:val="0"/>
          <w:color w:val="auto"/>
          <w:sz w:val="24"/>
          <w:szCs w:val="24"/>
          <w:highlight w:val="none"/>
          <w:lang w:eastAsia="zh-CN"/>
        </w:rPr>
        <w:t xml:space="preserve">进行</w:t>
      </w:r>
      <w:r>
        <w:rPr>
          <w:rFonts w:hint="eastAsia" w:ascii="仿宋" w:hAnsi="仿宋" w:eastAsia="仿宋" w:cs="仿宋"/>
          <w:b w:val="0"/>
          <w:bCs w:val="0"/>
          <w:color w:val="auto"/>
          <w:sz w:val="24"/>
          <w:szCs w:val="24"/>
          <w:highlight w:val="none"/>
        </w:rPr>
        <w:t xml:space="preserve">分析</w:t>
      </w:r>
      <w:r>
        <w:rPr>
          <w:rFonts w:hint="eastAsia" w:ascii="仿宋" w:hAnsi="仿宋" w:eastAsia="仿宋" w:cs="仿宋"/>
          <w:b w:val="0"/>
          <w:bCs w:val="0"/>
          <w:color w:val="auto"/>
          <w:sz w:val="24"/>
          <w:szCs w:val="24"/>
          <w:highlight w:val="none"/>
          <w:lang w:eastAsia="zh-CN"/>
        </w:rPr>
        <w:t xml:space="preserve">和</w:t>
      </w:r>
      <w:r>
        <w:rPr>
          <w:rFonts w:hint="eastAsia" w:ascii="仿宋" w:hAnsi="仿宋" w:eastAsia="仿宋" w:cs="仿宋"/>
          <w:b w:val="0"/>
          <w:bCs w:val="0"/>
          <w:color w:val="auto"/>
          <w:sz w:val="24"/>
          <w:szCs w:val="24"/>
          <w:highlight w:val="none"/>
        </w:rPr>
        <w:t xml:space="preserve">说明</w:t>
      </w:r>
      <w:r>
        <w:rPr>
          <w:rFonts w:hint="eastAsia" w:ascii="仿宋" w:hAnsi="仿宋" w:eastAsia="仿宋" w:cs="仿宋"/>
          <w:b w:val="0"/>
          <w:bCs w:val="0"/>
          <w:color w:val="auto"/>
          <w:sz w:val="24"/>
          <w:szCs w:val="24"/>
          <w:highlight w:val="none"/>
          <w:lang w:val="en-US" w:eastAsia="zh-CN"/>
        </w:rPr>
        <w:t xml:space="preserve">。</w:t>
      </w:r>
      <w:r/>
    </w:p>
    <w:p>
      <w:pPr>
        <w:ind w:firstLine="48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三、商务要求</w:t>
      </w:r>
      <w:r/>
    </w:p>
    <w:p>
      <w:pPr>
        <w:ind w:firstLine="48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商务要求是指取得采购标的的时间、地点、财务和服务要求，包括交付（实施）的时间（期限）和地点（范围），付款条件（进度和方法），包装和运输，售后服务，保险等。其中</w:t>
      </w:r>
      <w:r>
        <w:rPr>
          <w:rFonts w:hint="eastAsia" w:ascii="仿宋" w:hAnsi="仿宋" w:eastAsia="仿宋" w:cs="仿宋"/>
          <w:b w:val="0"/>
          <w:bCs w:val="0"/>
          <w:color w:val="auto"/>
          <w:sz w:val="24"/>
          <w:highlight w:val="none"/>
        </w:rPr>
        <w:t xml:space="preserve">★项</w:t>
      </w:r>
      <w:r>
        <w:rPr>
          <w:rFonts w:hint="eastAsia" w:ascii="仿宋" w:hAnsi="仿宋" w:eastAsia="仿宋" w:cs="仿宋"/>
          <w:b w:val="0"/>
          <w:bCs w:val="0"/>
          <w:color w:val="auto"/>
          <w:sz w:val="24"/>
          <w:szCs w:val="21"/>
          <w:highlight w:val="none"/>
        </w:rPr>
        <w:t xml:space="preserve">条款为实质性要求。</w:t>
      </w:r>
      <w:r/>
    </w:p>
    <w:p>
      <w:pPr>
        <w:pStyle w:val="1237"/>
        <w:ind w:firstLine="480"/>
        <w:jc w:val="both"/>
        <w:spacing w:before="0" w:beforeAutospacing="0" w:after="0" w:afterAutospacing="0" w:line="400" w:lineRule="exact"/>
        <w:widowControl w:val="off"/>
        <w:rPr>
          <w:rFonts w:hint="eastAsia" w:ascii="仿宋" w:hAnsi="仿宋" w:eastAsia="仿宋" w:cs="仿宋"/>
          <w:b w:val="0"/>
          <w:bCs w:val="0"/>
          <w:color w:val="auto"/>
          <w:highlight w:val="none"/>
          <w:lang w:eastAsia="zh-CN"/>
        </w:rPr>
      </w:pPr>
      <w:r>
        <w:rPr>
          <w:rFonts w:hint="eastAsia" w:ascii="仿宋" w:hAnsi="仿宋" w:eastAsia="仿宋" w:cs="仿宋"/>
          <w:b w:val="0"/>
          <w:bCs w:val="0"/>
          <w:color w:val="auto"/>
          <w:highlight w:val="none"/>
          <w:lang w:eastAsia="zh-CN"/>
        </w:rPr>
      </w:r>
      <w:r/>
    </w:p>
    <w:p>
      <w:pPr>
        <w:pStyle w:val="1237"/>
        <w:ind w:firstLine="480"/>
        <w:jc w:val="both"/>
        <w:spacing w:before="0" w:beforeAutospacing="0" w:after="0" w:afterAutospacing="0" w:line="400" w:lineRule="exact"/>
        <w:widowControl w:val="off"/>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lang w:eastAsia="zh-CN"/>
        </w:rPr>
        <w:t xml:space="preserve">（一）</w:t>
      </w:r>
      <w:r>
        <w:rPr>
          <w:rFonts w:hint="eastAsia" w:ascii="仿宋" w:hAnsi="仿宋" w:eastAsia="仿宋" w:cs="仿宋"/>
          <w:b w:val="0"/>
          <w:bCs w:val="0"/>
          <w:color w:val="auto"/>
          <w:highlight w:val="none"/>
        </w:rPr>
        <w:t xml:space="preserve">投标报价内容包括</w:t>
      </w:r>
      <w:r/>
    </w:p>
    <w:p>
      <w:pPr>
        <w:ind w:left="0" w:right="0" w:firstLine="482"/>
        <w:jc w:val="left"/>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包含完成本项工作所需的人员工资（不得低于宿迁市现行最低工资标准）及加班费（含节假日）等补助和福利费、耗材费、人员服装、给符合缴纳社保成员缴纳社保</w:t>
      </w:r>
      <w:r>
        <w:rPr>
          <w:rFonts w:hint="eastAsia" w:ascii="仿宋" w:hAnsi="仿宋" w:eastAsia="仿宋" w:cs="仿宋"/>
          <w:b w:val="0"/>
          <w:bCs w:val="0"/>
          <w:color w:val="auto"/>
          <w:sz w:val="24"/>
          <w:szCs w:val="24"/>
          <w:highlight w:val="none"/>
          <w:lang w:eastAsia="zh-CN"/>
        </w:rPr>
        <w:t xml:space="preserve">（执行地方政府社保缴纳规定和条件）</w:t>
      </w:r>
      <w:r>
        <w:rPr>
          <w:rFonts w:hint="eastAsia" w:ascii="仿宋" w:hAnsi="仿宋" w:eastAsia="仿宋" w:cs="仿宋"/>
          <w:b w:val="0"/>
          <w:bCs w:val="0"/>
          <w:color w:val="auto"/>
          <w:sz w:val="24"/>
          <w:szCs w:val="24"/>
          <w:highlight w:val="none"/>
        </w:rPr>
        <w:t xml:space="preserve">、全员意外险（或雇主责任险）、税金、利润、政策性调整引起的成本上升风险以及为完成物业服务管理工作所涉及到的一切所有费用</w:t>
      </w:r>
      <w:r>
        <w:rPr>
          <w:rFonts w:hint="eastAsia" w:ascii="仿宋" w:hAnsi="仿宋" w:eastAsia="仿宋" w:cs="仿宋"/>
          <w:b w:val="0"/>
          <w:bCs w:val="0"/>
          <w:color w:val="auto"/>
          <w:sz w:val="24"/>
          <w:szCs w:val="24"/>
          <w:highlight w:val="none"/>
          <w:lang w:eastAsia="zh-CN"/>
        </w:rPr>
        <w:t xml:space="preserve">。</w:t>
      </w:r>
      <w:r/>
    </w:p>
    <w:p>
      <w:pPr>
        <w:ind w:left="0" w:right="0" w:firstLine="482"/>
        <w:jc w:val="left"/>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zh-CN"/>
        </w:rPr>
        <w:t xml:space="preserve">（二）</w:t>
      </w:r>
      <w:r>
        <w:rPr>
          <w:rFonts w:hint="eastAsia" w:ascii="仿宋" w:hAnsi="仿宋" w:eastAsia="仿宋" w:cs="仿宋"/>
          <w:b w:val="0"/>
          <w:bCs w:val="0"/>
          <w:color w:val="auto"/>
          <w:sz w:val="24"/>
          <w:szCs w:val="24"/>
          <w:highlight w:val="none"/>
          <w:lang w:eastAsia="en-US"/>
        </w:rPr>
        <w:t xml:space="preserve">服务期限：</w:t>
      </w:r>
      <w:r>
        <w:rPr>
          <w:rFonts w:hint="eastAsia" w:ascii="仿宋" w:hAnsi="仿宋" w:eastAsia="仿宋" w:cs="仿宋"/>
          <w:b w:val="0"/>
          <w:bCs w:val="0"/>
          <w:color w:val="auto"/>
          <w:sz w:val="24"/>
          <w:szCs w:val="24"/>
          <w:highlight w:val="none"/>
          <w:lang w:eastAsia="zh-CN"/>
        </w:rPr>
        <w:t xml:space="preserve">合同签订之日起，</w:t>
      </w:r>
      <w:r>
        <w:rPr>
          <w:rFonts w:hint="eastAsia" w:ascii="仿宋" w:hAnsi="仿宋" w:eastAsia="仿宋" w:cs="仿宋"/>
          <w:b w:val="0"/>
          <w:bCs w:val="0"/>
          <w:color w:val="auto"/>
          <w:sz w:val="24"/>
          <w:szCs w:val="24"/>
          <w:highlight w:val="none"/>
          <w:lang w:eastAsia="en-US"/>
        </w:rPr>
        <w:t xml:space="preserve">1年</w:t>
      </w:r>
      <w:r>
        <w:rPr>
          <w:rFonts w:hint="eastAsia" w:ascii="仿宋" w:hAnsi="仿宋" w:eastAsia="仿宋" w:cs="仿宋"/>
          <w:b w:val="0"/>
          <w:bCs w:val="0"/>
          <w:color w:val="auto"/>
          <w:sz w:val="24"/>
          <w:szCs w:val="24"/>
          <w:highlight w:val="none"/>
          <w:lang w:eastAsia="zh-CN"/>
        </w:rPr>
        <w:t xml:space="preserve">。</w:t>
      </w:r>
      <w:r/>
    </w:p>
    <w:p>
      <w:pPr>
        <w:ind w:left="0" w:right="-10" w:firstLine="482"/>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zh-CN"/>
        </w:rPr>
        <w:t xml:space="preserve">（三）</w:t>
      </w:r>
      <w:r>
        <w:rPr>
          <w:rFonts w:hint="eastAsia" w:ascii="仿宋" w:hAnsi="仿宋" w:eastAsia="仿宋" w:cs="仿宋"/>
          <w:b w:val="0"/>
          <w:bCs w:val="0"/>
          <w:color w:val="auto"/>
          <w:sz w:val="24"/>
          <w:szCs w:val="24"/>
          <w:highlight w:val="none"/>
          <w:lang w:eastAsia="en-US"/>
        </w:rPr>
        <w:t xml:space="preserve">付款方式：</w:t>
      </w:r>
      <w:r>
        <w:rPr>
          <w:rFonts w:hint="eastAsia" w:ascii="仿宋" w:hAnsi="仿宋" w:eastAsia="仿宋" w:cs="仿宋"/>
          <w:b w:val="0"/>
          <w:bCs w:val="0"/>
          <w:color w:val="auto"/>
          <w:sz w:val="24"/>
          <w:szCs w:val="24"/>
          <w:highlight w:val="none"/>
          <w:lang w:eastAsia="zh-CN"/>
        </w:rPr>
        <w:t xml:space="preserve">（注：以下甲方为：采购人，乙方为：中标人。）</w:t>
      </w:r>
      <w:r/>
    </w:p>
    <w:p>
      <w:pPr>
        <w:ind w:left="0" w:right="-10" w:firstLine="482"/>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eastAsia="en-US"/>
        </w:rPr>
        <w:t xml:space="preserve">合同签订后，甲方在接到乙方票据的1</w:t>
      </w:r>
      <w:r>
        <w:rPr>
          <w:rFonts w:hint="eastAsia" w:ascii="仿宋" w:hAnsi="仿宋" w:eastAsia="仿宋" w:cs="仿宋"/>
          <w:b w:val="0"/>
          <w:bCs w:val="0"/>
          <w:color w:val="auto"/>
          <w:sz w:val="24"/>
          <w:szCs w:val="24"/>
          <w:highlight w:val="none"/>
          <w:lang w:val="en-US" w:eastAsia="zh-CN"/>
        </w:rPr>
        <w:t xml:space="preserve">0个工作</w:t>
      </w:r>
      <w:r>
        <w:rPr>
          <w:rFonts w:hint="eastAsia" w:ascii="仿宋" w:hAnsi="仿宋" w:eastAsia="仿宋" w:cs="仿宋"/>
          <w:b w:val="0"/>
          <w:bCs w:val="0"/>
          <w:color w:val="auto"/>
          <w:sz w:val="24"/>
          <w:szCs w:val="24"/>
          <w:highlight w:val="none"/>
          <w:lang w:eastAsia="en-US"/>
        </w:rPr>
        <w:t xml:space="preserve">日内，支付</w:t>
      </w:r>
      <w:r>
        <w:rPr>
          <w:rFonts w:hint="eastAsia" w:ascii="仿宋" w:hAnsi="仿宋" w:eastAsia="仿宋" w:cs="仿宋"/>
          <w:b w:val="0"/>
          <w:bCs w:val="0"/>
          <w:color w:val="auto"/>
          <w:sz w:val="24"/>
          <w:szCs w:val="24"/>
          <w:highlight w:val="none"/>
          <w:lang w:eastAsia="zh-CN"/>
        </w:rPr>
        <w:t xml:space="preserve">年</w:t>
      </w:r>
      <w:r>
        <w:rPr>
          <w:rFonts w:hint="eastAsia" w:ascii="仿宋" w:hAnsi="仿宋" w:eastAsia="仿宋" w:cs="仿宋"/>
          <w:b w:val="0"/>
          <w:bCs w:val="0"/>
          <w:color w:val="auto"/>
          <w:sz w:val="24"/>
          <w:szCs w:val="24"/>
          <w:highlight w:val="none"/>
          <w:lang w:eastAsia="en-US"/>
        </w:rPr>
        <w:t xml:space="preserve">度合同金额的10%作为预付款；乙方根据每季度实际发生的所有物业管理（考核后的）费用按季度开具合法票据，甲方在接到乙方票据的1</w:t>
      </w:r>
      <w:r>
        <w:rPr>
          <w:rFonts w:hint="eastAsia" w:ascii="仿宋" w:hAnsi="仿宋" w:eastAsia="仿宋" w:cs="仿宋"/>
          <w:b w:val="0"/>
          <w:bCs w:val="0"/>
          <w:color w:val="auto"/>
          <w:sz w:val="24"/>
          <w:szCs w:val="24"/>
          <w:highlight w:val="none"/>
          <w:lang w:val="en-US" w:eastAsia="zh-CN"/>
        </w:rPr>
        <w:t xml:space="preserve">0个工作</w:t>
      </w:r>
      <w:r>
        <w:rPr>
          <w:rFonts w:hint="eastAsia" w:ascii="仿宋" w:hAnsi="仿宋" w:eastAsia="仿宋" w:cs="仿宋"/>
          <w:b w:val="0"/>
          <w:bCs w:val="0"/>
          <w:color w:val="auto"/>
          <w:sz w:val="24"/>
          <w:szCs w:val="24"/>
          <w:highlight w:val="none"/>
          <w:lang w:eastAsia="en-US"/>
        </w:rPr>
        <w:t xml:space="preserve">日内将上个季度实际发生的所有物业管理（考核后的）费用支付给乙方，数字人民币支付。</w:t>
      </w:r>
      <w:r/>
    </w:p>
    <w:p>
      <w:pPr>
        <w:ind w:left="0" w:right="0" w:firstLine="480"/>
        <w:jc w:val="both"/>
        <w:spacing w:before="40" w:beforeAutospacing="0" w:after="40" w:afterAutospacing="0" w:line="55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注：在签订合同时，中标人明确表示无需预付款或者主动要求降低预付款比例的金额，采购人可不适用前述规定。</w:t>
      </w:r>
      <w:r/>
    </w:p>
    <w:p>
      <w:pPr>
        <w:ind w:left="0" w:right="0" w:firstLine="482"/>
        <w:jc w:val="both"/>
        <w:keepLines w:val="0"/>
        <w:keepNext w:val="0"/>
        <w:pageBreakBefore w:val="0"/>
        <w:spacing w:before="120" w:beforeAutospacing="0" w:after="12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en-US"/>
        </w:rPr>
        <w:t xml:space="preserve">款项支付相关要求</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en-US"/>
        </w:rPr>
        <w:t xml:space="preserve">.1采购人按照中标</w:t>
      </w:r>
      <w:r>
        <w:rPr>
          <w:rFonts w:hint="eastAsia" w:ascii="仿宋" w:hAnsi="仿宋" w:eastAsia="仿宋" w:cs="仿宋"/>
          <w:b w:val="0"/>
          <w:bCs w:val="0"/>
          <w:color w:val="auto"/>
          <w:sz w:val="24"/>
          <w:szCs w:val="24"/>
          <w:highlight w:val="none"/>
          <w:lang w:eastAsia="zh-CN"/>
        </w:rPr>
        <w:t xml:space="preserve">供应商</w:t>
      </w:r>
      <w:r>
        <w:rPr>
          <w:rFonts w:hint="eastAsia" w:ascii="仿宋" w:hAnsi="仿宋" w:eastAsia="仿宋" w:cs="仿宋"/>
          <w:b w:val="0"/>
          <w:bCs w:val="0"/>
          <w:color w:val="auto"/>
          <w:sz w:val="24"/>
          <w:szCs w:val="24"/>
          <w:highlight w:val="none"/>
          <w:lang w:eastAsia="en-US"/>
        </w:rPr>
        <w:t xml:space="preserve">实际投入人员数量及各单项人均费用并经考核完成后据实结算。合同期间，如增减服务范围，按实际增减的人员和单项人均单价调整服务价款。中标人未按要求向采购人提供发票的，采购人有权不予付款，直至发票按要求提供正确为止。且采购人有权从应付款项中直接扣除应由中标人承担的违约金及其他相关款项。</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en-US"/>
        </w:rPr>
        <w:t xml:space="preserve">.2每次付款前依据考核标准，扣除应扣款项后支付应付费用，考核分数在90（含）分以上的，支付当期全部费用；</w:t>
      </w:r>
      <w:r/>
    </w:p>
    <w:p>
      <w:pPr>
        <w:pStyle w:val="1250"/>
        <w:ind w:firstLine="240"/>
        <w:keepLines w:val="0"/>
        <w:keepNext w:val="0"/>
        <w:pageBreakBefore w:val="0"/>
        <w:spacing w:line="480" w:lineRule="exact"/>
        <w:widowControl w:val="off"/>
        <w:rPr>
          <w:rStyle w:val="752"/>
          <w:rFonts w:hint="eastAsia" w:ascii="仿宋" w:hAnsi="仿宋" w:eastAsia="仿宋" w:cs="仿宋"/>
          <w:b w:val="0"/>
          <w:bCs w:val="0"/>
          <w:color w:val="auto"/>
          <w:sz w:val="24"/>
          <w:szCs w:val="24"/>
          <w:highlight w:val="none"/>
        </w:rPr>
        <w:outlineLvl w:val="9"/>
      </w:pPr>
      <w:r>
        <w:rPr>
          <w:rStyle w:val="752"/>
          <w:rFonts w:hint="eastAsia" w:ascii="仿宋" w:hAnsi="仿宋" w:eastAsia="仿宋" w:cs="仿宋"/>
          <w:b w:val="0"/>
          <w:bCs w:val="0"/>
          <w:color w:val="auto"/>
          <w:sz w:val="24"/>
          <w:szCs w:val="24"/>
          <w:highlight w:val="none"/>
          <w:lang w:val="en-US" w:eastAsia="zh-CN"/>
        </w:rPr>
        <w:t xml:space="preserve">   </w:t>
      </w:r>
      <w:r>
        <w:rPr>
          <w:rStyle w:val="752"/>
          <w:rFonts w:hint="eastAsia" w:ascii="仿宋" w:hAnsi="仿宋" w:eastAsia="仿宋" w:cs="仿宋"/>
          <w:b w:val="0"/>
          <w:bCs w:val="0"/>
          <w:color w:val="auto"/>
          <w:sz w:val="24"/>
          <w:szCs w:val="24"/>
          <w:highlight w:val="none"/>
        </w:rPr>
        <w:t xml:space="preserve">中标人当</w:t>
      </w:r>
      <w:r>
        <w:rPr>
          <w:rStyle w:val="752"/>
          <w:rFonts w:hint="eastAsia" w:ascii="仿宋" w:hAnsi="仿宋" w:eastAsia="仿宋" w:cs="仿宋"/>
          <w:b w:val="0"/>
          <w:bCs w:val="0"/>
          <w:color w:val="auto"/>
          <w:sz w:val="24"/>
          <w:szCs w:val="24"/>
          <w:highlight w:val="none"/>
          <w:lang w:val="en-US" w:eastAsia="zh-CN"/>
        </w:rPr>
        <w:t xml:space="preserve">季度</w:t>
      </w:r>
      <w:r>
        <w:rPr>
          <w:rStyle w:val="752"/>
          <w:rFonts w:hint="eastAsia" w:ascii="仿宋" w:hAnsi="仿宋" w:eastAsia="仿宋" w:cs="仿宋"/>
          <w:b w:val="0"/>
          <w:bCs w:val="0"/>
          <w:color w:val="auto"/>
          <w:sz w:val="24"/>
          <w:szCs w:val="24"/>
          <w:highlight w:val="none"/>
        </w:rPr>
        <w:t xml:space="preserve">考核支付金额=(</w:t>
      </w:r>
      <w:r>
        <w:rPr>
          <w:rStyle w:val="752"/>
          <w:rFonts w:hint="eastAsia" w:ascii="仿宋" w:hAnsi="仿宋" w:eastAsia="仿宋" w:cs="仿宋"/>
          <w:b w:val="0"/>
          <w:bCs w:val="0"/>
          <w:color w:val="auto"/>
          <w:sz w:val="24"/>
          <w:szCs w:val="24"/>
          <w:highlight w:val="none"/>
          <w:lang w:val="en-US" w:eastAsia="zh-CN"/>
        </w:rPr>
        <w:t xml:space="preserve">考核</w:t>
      </w:r>
      <w:r>
        <w:rPr>
          <w:rStyle w:val="752"/>
          <w:rFonts w:hint="eastAsia" w:ascii="仿宋" w:hAnsi="仿宋" w:eastAsia="仿宋" w:cs="仿宋"/>
          <w:b w:val="0"/>
          <w:bCs w:val="0"/>
          <w:color w:val="auto"/>
          <w:sz w:val="24"/>
          <w:szCs w:val="24"/>
          <w:highlight w:val="none"/>
        </w:rPr>
        <w:t xml:space="preserve">实际得分)/100]*</w:t>
      </w:r>
      <w:r>
        <w:rPr>
          <w:rStyle w:val="752"/>
          <w:rFonts w:hint="eastAsia" w:ascii="仿宋" w:hAnsi="仿宋" w:eastAsia="仿宋" w:cs="仿宋"/>
          <w:b w:val="0"/>
          <w:bCs w:val="0"/>
          <w:color w:val="auto"/>
          <w:sz w:val="24"/>
          <w:szCs w:val="24"/>
          <w:highlight w:val="none"/>
          <w:lang w:eastAsia="zh-CN"/>
        </w:rPr>
        <w:t xml:space="preserve">（</w:t>
      </w:r>
      <w:r>
        <w:rPr>
          <w:rStyle w:val="752"/>
          <w:rFonts w:hint="eastAsia" w:ascii="仿宋" w:hAnsi="仿宋" w:eastAsia="仿宋" w:cs="仿宋"/>
          <w:b w:val="0"/>
          <w:bCs w:val="0"/>
          <w:color w:val="auto"/>
          <w:sz w:val="24"/>
          <w:szCs w:val="24"/>
          <w:highlight w:val="none"/>
        </w:rPr>
        <w:t xml:space="preserve">中标金额/</w:t>
      </w:r>
      <w:r>
        <w:rPr>
          <w:rStyle w:val="752"/>
          <w:rFonts w:hint="eastAsia" w:ascii="仿宋" w:hAnsi="仿宋" w:eastAsia="仿宋" w:cs="仿宋"/>
          <w:b w:val="0"/>
          <w:bCs w:val="0"/>
          <w:color w:val="auto"/>
          <w:sz w:val="24"/>
          <w:szCs w:val="24"/>
          <w:highlight w:val="none"/>
          <w:lang w:val="en-US" w:eastAsia="zh-CN"/>
        </w:rPr>
        <w:t xml:space="preserve">4</w:t>
      </w:r>
      <w:r>
        <w:rPr>
          <w:rStyle w:val="752"/>
          <w:rFonts w:hint="eastAsia" w:ascii="仿宋" w:hAnsi="仿宋" w:eastAsia="仿宋" w:cs="仿宋"/>
          <w:b w:val="0"/>
          <w:bCs w:val="0"/>
          <w:color w:val="auto"/>
          <w:sz w:val="24"/>
          <w:szCs w:val="24"/>
          <w:highlight w:val="none"/>
          <w:lang w:eastAsia="zh-CN"/>
        </w:rPr>
        <w:t xml:space="preserve">）</w:t>
      </w:r>
      <w:r>
        <w:rPr>
          <w:rStyle w:val="752"/>
          <w:rFonts w:hint="eastAsia" w:ascii="仿宋" w:hAnsi="仿宋" w:eastAsia="仿宋" w:cs="仿宋"/>
          <w:b w:val="0"/>
          <w:bCs w:val="0"/>
          <w:color w:val="auto"/>
          <w:sz w:val="24"/>
          <w:szCs w:val="24"/>
          <w:highlight w:val="none"/>
        </w:rPr>
        <w:t xml:space="preserve">；</w:t>
      </w:r>
      <w:r/>
    </w:p>
    <w:p>
      <w:pPr>
        <w:pStyle w:val="1250"/>
        <w:ind w:firstLine="240"/>
        <w:keepLines w:val="0"/>
        <w:keepNext w:val="0"/>
        <w:pageBreakBefore w:val="0"/>
        <w:spacing w:line="480" w:lineRule="exact"/>
        <w:widowControl w:val="off"/>
        <w:rPr>
          <w:rStyle w:val="752"/>
          <w:rFonts w:hint="eastAsia" w:ascii="仿宋" w:hAnsi="仿宋" w:eastAsia="仿宋" w:cs="仿宋"/>
          <w:b w:val="0"/>
          <w:bCs w:val="0"/>
          <w:color w:val="auto"/>
          <w:sz w:val="24"/>
          <w:szCs w:val="24"/>
          <w:highlight w:val="none"/>
          <w:lang w:val="en-US" w:eastAsia="zh-CN"/>
        </w:rPr>
        <w:outlineLvl w:val="9"/>
      </w:pPr>
      <w:r>
        <w:rPr>
          <w:rStyle w:val="752"/>
          <w:rFonts w:hint="eastAsia" w:ascii="仿宋" w:hAnsi="仿宋" w:eastAsia="仿宋" w:cs="仿宋"/>
          <w:b w:val="0"/>
          <w:bCs w:val="0"/>
          <w:color w:val="auto"/>
          <w:sz w:val="24"/>
          <w:szCs w:val="24"/>
          <w:highlight w:val="none"/>
          <w:lang w:val="en-US" w:eastAsia="zh-CN"/>
        </w:rPr>
        <w:t xml:space="preserve">注：（1）</w:t>
      </w:r>
      <w:r>
        <w:rPr>
          <w:rStyle w:val="752"/>
          <w:rFonts w:hint="eastAsia" w:ascii="仿宋" w:hAnsi="仿宋" w:eastAsia="仿宋" w:cs="仿宋"/>
          <w:b w:val="0"/>
          <w:bCs w:val="0"/>
          <w:color w:val="auto"/>
          <w:sz w:val="24"/>
          <w:szCs w:val="24"/>
          <w:highlight w:val="none"/>
        </w:rPr>
        <w:t xml:space="preserve">中标金额/</w:t>
      </w:r>
      <w:r>
        <w:rPr>
          <w:rStyle w:val="752"/>
          <w:rFonts w:hint="eastAsia" w:ascii="仿宋" w:hAnsi="仿宋" w:eastAsia="仿宋" w:cs="仿宋"/>
          <w:b w:val="0"/>
          <w:bCs w:val="0"/>
          <w:color w:val="auto"/>
          <w:sz w:val="24"/>
          <w:szCs w:val="24"/>
          <w:highlight w:val="none"/>
          <w:lang w:val="en-US" w:eastAsia="zh-CN"/>
        </w:rPr>
        <w:t xml:space="preserve">4 ：属于每个季度合同价付款金额；合同服务期内，如有增减，据实考核支付，总增量原则上不得超过本项目合同中标价的10%。</w:t>
      </w:r>
      <w:r/>
    </w:p>
    <w:p>
      <w:pPr>
        <w:pStyle w:val="920"/>
        <w:ind w:left="60" w:right="0" w:firstLine="480"/>
        <w:jc w:val="both"/>
        <w:spacing w:line="500" w:lineRule="exact"/>
        <w:rPr>
          <w:rStyle w:val="752"/>
          <w:rFonts w:hint="eastAsia" w:ascii="仿宋" w:hAnsi="仿宋" w:eastAsia="仿宋" w:cs="仿宋"/>
          <w:b w:val="0"/>
          <w:bCs w:val="0"/>
          <w:color w:val="auto"/>
          <w:sz w:val="24"/>
          <w:szCs w:val="24"/>
          <w:highlight w:val="none"/>
          <w:lang w:eastAsia="zh-CN"/>
        </w:rPr>
      </w:pPr>
      <w:r>
        <w:rPr>
          <w:rStyle w:val="752"/>
          <w:rFonts w:hint="eastAsia" w:ascii="仿宋" w:hAnsi="仿宋" w:eastAsia="仿宋" w:cs="仿宋"/>
          <w:b w:val="0"/>
          <w:bCs w:val="0"/>
          <w:color w:val="auto"/>
          <w:sz w:val="24"/>
          <w:szCs w:val="24"/>
          <w:highlight w:val="none"/>
        </w:rPr>
        <w:t xml:space="preserve">累计</w:t>
      </w:r>
      <w:r>
        <w:rPr>
          <w:rStyle w:val="752"/>
          <w:rFonts w:hint="eastAsia" w:ascii="仿宋" w:hAnsi="仿宋" w:eastAsia="仿宋" w:cs="仿宋"/>
          <w:b w:val="0"/>
          <w:bCs w:val="0"/>
          <w:color w:val="auto"/>
          <w:sz w:val="24"/>
          <w:szCs w:val="24"/>
          <w:highlight w:val="none"/>
          <w:lang w:val="en-US" w:eastAsia="zh-CN"/>
        </w:rPr>
        <w:t xml:space="preserve">2</w:t>
      </w:r>
      <w:r>
        <w:rPr>
          <w:rStyle w:val="752"/>
          <w:rFonts w:hint="eastAsia" w:ascii="仿宋" w:hAnsi="仿宋" w:eastAsia="仿宋" w:cs="仿宋"/>
          <w:b w:val="0"/>
          <w:bCs w:val="0"/>
          <w:color w:val="auto"/>
          <w:sz w:val="24"/>
          <w:szCs w:val="24"/>
          <w:highlight w:val="none"/>
        </w:rPr>
        <w:t xml:space="preserve">个</w:t>
      </w:r>
      <w:r>
        <w:rPr>
          <w:rStyle w:val="752"/>
          <w:rFonts w:hint="eastAsia" w:ascii="仿宋" w:hAnsi="仿宋" w:eastAsia="仿宋" w:cs="仿宋"/>
          <w:b w:val="0"/>
          <w:bCs w:val="0"/>
          <w:color w:val="auto"/>
          <w:sz w:val="24"/>
          <w:szCs w:val="24"/>
          <w:highlight w:val="none"/>
          <w:lang w:val="en-US" w:eastAsia="zh-CN"/>
        </w:rPr>
        <w:t xml:space="preserve">季度</w:t>
      </w:r>
      <w:r>
        <w:rPr>
          <w:rStyle w:val="752"/>
          <w:rFonts w:hint="eastAsia" w:ascii="仿宋" w:hAnsi="仿宋" w:eastAsia="仿宋" w:cs="仿宋"/>
          <w:b w:val="0"/>
          <w:bCs w:val="0"/>
          <w:color w:val="auto"/>
          <w:sz w:val="24"/>
          <w:szCs w:val="24"/>
          <w:highlight w:val="none"/>
        </w:rPr>
        <w:t xml:space="preserve">或连续2个</w:t>
      </w:r>
      <w:r>
        <w:rPr>
          <w:rStyle w:val="752"/>
          <w:rFonts w:hint="eastAsia" w:ascii="仿宋" w:hAnsi="仿宋" w:eastAsia="仿宋" w:cs="仿宋"/>
          <w:b w:val="0"/>
          <w:bCs w:val="0"/>
          <w:color w:val="auto"/>
          <w:sz w:val="24"/>
          <w:szCs w:val="24"/>
          <w:highlight w:val="none"/>
          <w:lang w:val="en-US" w:eastAsia="zh-CN"/>
        </w:rPr>
        <w:t xml:space="preserve">季度</w:t>
      </w:r>
      <w:r>
        <w:rPr>
          <w:rStyle w:val="752"/>
          <w:rFonts w:hint="eastAsia" w:ascii="仿宋" w:hAnsi="仿宋" w:eastAsia="仿宋" w:cs="仿宋"/>
          <w:b w:val="0"/>
          <w:bCs w:val="0"/>
          <w:color w:val="auto"/>
          <w:sz w:val="24"/>
          <w:szCs w:val="24"/>
          <w:highlight w:val="none"/>
        </w:rPr>
        <w:t xml:space="preserve">考核&lt;80分的</w:t>
      </w:r>
      <w:r>
        <w:rPr>
          <w:rStyle w:val="752"/>
          <w:rFonts w:hint="eastAsia" w:ascii="仿宋" w:hAnsi="仿宋" w:eastAsia="仿宋" w:cs="仿宋"/>
          <w:b w:val="0"/>
          <w:bCs w:val="0"/>
          <w:color w:val="auto"/>
          <w:sz w:val="24"/>
          <w:szCs w:val="24"/>
          <w:highlight w:val="none"/>
          <w:lang w:eastAsia="zh-CN"/>
        </w:rPr>
        <w:t xml:space="preserve">，</w:t>
      </w:r>
      <w:r>
        <w:rPr>
          <w:rStyle w:val="752"/>
          <w:rFonts w:hint="eastAsia" w:ascii="仿宋" w:hAnsi="仿宋" w:eastAsia="仿宋" w:cs="仿宋"/>
          <w:b w:val="0"/>
          <w:bCs w:val="0"/>
          <w:color w:val="auto"/>
          <w:sz w:val="24"/>
          <w:szCs w:val="24"/>
          <w:highlight w:val="none"/>
        </w:rPr>
        <w:t xml:space="preserve">则甲方有权终止合同；乙方出现</w:t>
      </w:r>
      <w:r>
        <w:rPr>
          <w:rStyle w:val="752"/>
          <w:rFonts w:hint="eastAsia" w:ascii="仿宋" w:hAnsi="仿宋" w:eastAsia="仿宋" w:cs="仿宋"/>
          <w:b w:val="0"/>
          <w:bCs w:val="0"/>
          <w:color w:val="auto"/>
          <w:sz w:val="24"/>
          <w:szCs w:val="24"/>
          <w:highlight w:val="none"/>
          <w:lang w:val="en-US" w:eastAsia="zh-CN"/>
        </w:rPr>
        <w:t xml:space="preserve">安全管理问题或其他</w:t>
      </w:r>
      <w:r>
        <w:rPr>
          <w:rStyle w:val="752"/>
          <w:rFonts w:hint="eastAsia" w:ascii="仿宋" w:hAnsi="仿宋" w:eastAsia="仿宋" w:cs="仿宋"/>
          <w:b w:val="0"/>
          <w:bCs w:val="0"/>
          <w:color w:val="auto"/>
          <w:sz w:val="24"/>
          <w:szCs w:val="24"/>
          <w:highlight w:val="none"/>
        </w:rPr>
        <w:t xml:space="preserve">工作失误造成财产损失或不良影响的，甲方有权提出终止合同，相关经济损失由乙方</w:t>
      </w:r>
      <w:r>
        <w:rPr>
          <w:rStyle w:val="752"/>
          <w:rFonts w:hint="eastAsia" w:ascii="仿宋" w:hAnsi="仿宋" w:eastAsia="仿宋" w:cs="仿宋"/>
          <w:b w:val="0"/>
          <w:bCs w:val="0"/>
          <w:color w:val="auto"/>
          <w:sz w:val="24"/>
          <w:szCs w:val="24"/>
          <w:highlight w:val="none"/>
          <w:lang w:val="en-US" w:eastAsia="zh-CN"/>
        </w:rPr>
        <w:t xml:space="preserve">全面</w:t>
      </w:r>
      <w:r>
        <w:rPr>
          <w:rStyle w:val="752"/>
          <w:rFonts w:hint="eastAsia" w:ascii="仿宋" w:hAnsi="仿宋" w:eastAsia="仿宋" w:cs="仿宋"/>
          <w:b w:val="0"/>
          <w:bCs w:val="0"/>
          <w:color w:val="auto"/>
          <w:sz w:val="24"/>
          <w:szCs w:val="24"/>
          <w:highlight w:val="none"/>
        </w:rPr>
        <w:t xml:space="preserve">承担</w:t>
      </w:r>
      <w:r>
        <w:rPr>
          <w:rStyle w:val="752"/>
          <w:rFonts w:hint="eastAsia" w:ascii="仿宋" w:hAnsi="仿宋" w:eastAsia="仿宋" w:cs="仿宋"/>
          <w:b w:val="0"/>
          <w:bCs w:val="0"/>
          <w:color w:val="auto"/>
          <w:sz w:val="24"/>
          <w:szCs w:val="24"/>
          <w:highlight w:val="none"/>
          <w:lang w:eastAsia="zh-CN"/>
        </w:rPr>
        <w:t xml:space="preserve">；且乙方不得主张任何有益于其自身的任何权益。</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en-US"/>
        </w:rPr>
        <w:t xml:space="preserve">.3中标人向</w:t>
      </w:r>
      <w:r>
        <w:rPr>
          <w:rFonts w:hint="eastAsia" w:ascii="仿宋" w:hAnsi="仿宋" w:eastAsia="仿宋" w:cs="仿宋"/>
          <w:b w:val="0"/>
          <w:bCs w:val="0"/>
          <w:color w:val="auto"/>
          <w:sz w:val="24"/>
          <w:szCs w:val="24"/>
          <w:highlight w:val="none"/>
          <w:lang w:eastAsia="en-US"/>
        </w:rPr>
        <w:t xml:space="preserve">采购人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中标人），采购人将按照经确认的服务名单核对工资支付、社保缴纳情况，符合付款条件的，采购人将按规定支付合同款。采购人在付款完成后将款项支付相关材料（发票、员工工资支付证明、社保缴纳证明及付款回执等）存档备案，随时接受监管部门检查。</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en-US"/>
        </w:rPr>
        <w:t xml:space="preserve">.4中标人须按以不低于投标报价确定标准给员工发放工资，相关标准在采购合同中予以明确，如中标人违反合同约定，采购人将按违约处理不予支付当期合同款，并有权扣除违约金5万元或解除合同，并按擅自变更合同违法行为报监管部门处罚。另如有违反《劳动法》等相关规定的，报相关主管部门处理。</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en-US"/>
        </w:rPr>
        <w:t xml:space="preserve">.5项目履约过程中，如中标人服务人员经采购人同意进场更换导致服务人数不足的，采购人将按照相应的日工资进行扣除后支付当期的合同款。未经采购人书面同意擅自减少服务人员数量的，采购人将按违约处理不予支付当期合同款，并有权扣除违约金5万元或解除合同。</w:t>
      </w:r>
      <w:r/>
    </w:p>
    <w:p>
      <w:pPr>
        <w:ind w:left="0" w:right="-10" w:firstLine="482"/>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eastAsia="en-US"/>
        </w:rPr>
        <w:t xml:space="preserve">.报价要求</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eastAsia="en-US"/>
        </w:rPr>
        <w:t xml:space="preserve">.1供应商按照本项目特点编制投标报价明细表，内容主要</w:t>
      </w:r>
      <w:r>
        <w:rPr>
          <w:rFonts w:hint="eastAsia" w:ascii="仿宋" w:hAnsi="仿宋" w:eastAsia="仿宋" w:cs="仿宋"/>
          <w:b w:val="0"/>
          <w:bCs w:val="0"/>
          <w:color w:val="auto"/>
          <w:sz w:val="24"/>
          <w:szCs w:val="24"/>
          <w:highlight w:val="none"/>
        </w:rPr>
        <w:t xml:space="preserve">包含完成本项工作所需的人员工资（不得低于宿迁市现行最低工资标准）及加班费（含节假日）等补助和福利费、耗材费、人员服装、给符合缴纳社保成员缴纳社保</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执行地方政府社保缴纳规定和条件</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、全员意外险（或雇主责任险）、税金、利润、政策性调整引起的成本上升风险以及为完成物业服务管理工作所涉及到的一切所有费用</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eastAsia="en-US"/>
        </w:rPr>
        <w:t xml:space="preserve">采购人在上述价款之外不再支付其他任何费用。</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eastAsia="en-US"/>
        </w:rPr>
        <w:t xml:space="preserve">.2投标人应在投标文件中明确增值税纳税人身份（增值税一般纳税人或是小规模纳税人），投标文件中提供相应纳税人身份证明截图，并根据本单位纳税人身份在投标明细报价表中按国家规定如实填报税金。否则，按无效标处理。</w:t>
      </w:r>
      <w:r/>
    </w:p>
    <w:p>
      <w:pPr>
        <w:ind w:left="0" w:right="-10" w:firstLine="482"/>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eastAsia="en-US"/>
        </w:rPr>
        <w:t xml:space="preserve">.3投标人应在投标明细报价中为项目组所有成员（合计</w:t>
      </w:r>
      <w:r>
        <w:rPr>
          <w:rFonts w:hint="eastAsia" w:ascii="仿宋" w:hAnsi="仿宋" w:eastAsia="仿宋" w:cs="仿宋"/>
          <w:b w:val="0"/>
          <w:bCs w:val="0"/>
          <w:color w:val="auto"/>
          <w:sz w:val="24"/>
          <w:szCs w:val="24"/>
          <w:highlight w:val="none"/>
          <w:lang w:val="en-US" w:eastAsia="zh-CN"/>
        </w:rPr>
        <w:t xml:space="preserve">19</w:t>
      </w:r>
      <w:r>
        <w:rPr>
          <w:rFonts w:hint="eastAsia" w:ascii="仿宋" w:hAnsi="仿宋" w:eastAsia="仿宋" w:cs="仿宋"/>
          <w:b w:val="0"/>
          <w:bCs w:val="0"/>
          <w:color w:val="auto"/>
          <w:sz w:val="24"/>
          <w:szCs w:val="24"/>
          <w:highlight w:val="none"/>
          <w:lang w:eastAsia="en-US"/>
        </w:rPr>
        <w:t xml:space="preserve">人）填报、购买意外险（或雇主责任险），</w:t>
      </w:r>
      <w:r>
        <w:rPr>
          <w:rFonts w:hint="eastAsia" w:ascii="仿宋" w:hAnsi="仿宋" w:eastAsia="仿宋" w:cs="仿宋"/>
          <w:b w:val="0"/>
          <w:bCs w:val="0"/>
          <w:color w:val="auto"/>
          <w:sz w:val="24"/>
          <w:szCs w:val="24"/>
          <w:highlight w:val="none"/>
          <w:lang w:eastAsia="zh-CN"/>
        </w:rPr>
        <w:t xml:space="preserve">并提供相应福利费用</w:t>
      </w:r>
      <w:r>
        <w:rPr>
          <w:rFonts w:hint="eastAsia" w:ascii="仿宋" w:hAnsi="仿宋" w:eastAsia="仿宋" w:cs="仿宋"/>
          <w:b w:val="0"/>
          <w:bCs w:val="0"/>
          <w:color w:val="auto"/>
          <w:sz w:val="24"/>
          <w:szCs w:val="24"/>
          <w:highlight w:val="none"/>
          <w:lang w:eastAsia="en-US"/>
        </w:rPr>
        <w:t xml:space="preserve">。否则，按无效标处理。</w:t>
      </w:r>
      <w:r/>
    </w:p>
    <w:p>
      <w:pPr>
        <w:ind w:left="0" w:right="-10" w:firstLine="482"/>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eastAsia="en-US"/>
        </w:rPr>
        <w:t xml:space="preserve">.4</w:t>
      </w:r>
      <w:r>
        <w:rPr>
          <w:rFonts w:hint="eastAsia" w:ascii="仿宋" w:hAnsi="仿宋" w:eastAsia="仿宋" w:cs="仿宋"/>
          <w:b w:val="0"/>
          <w:bCs w:val="0"/>
          <w:color w:val="auto"/>
          <w:sz w:val="24"/>
          <w:szCs w:val="24"/>
          <w:highlight w:val="none"/>
          <w:lang w:val="en-US" w:eastAsia="zh-CN"/>
        </w:rPr>
        <w:t xml:space="preserve">为保障本项目团队人员的稳定性，</w:t>
      </w:r>
      <w:r>
        <w:rPr>
          <w:rFonts w:hint="eastAsia" w:ascii="仿宋" w:hAnsi="仿宋" w:eastAsia="仿宋" w:cs="仿宋"/>
          <w:b w:val="0"/>
          <w:bCs w:val="0"/>
          <w:color w:val="auto"/>
          <w:sz w:val="24"/>
          <w:szCs w:val="24"/>
          <w:highlight w:val="none"/>
          <w:lang w:eastAsia="en-US"/>
        </w:rPr>
        <w:t xml:space="preserve">投标人</w:t>
      </w:r>
      <w:r>
        <w:rPr>
          <w:rFonts w:hint="eastAsia" w:ascii="仿宋" w:hAnsi="仿宋" w:eastAsia="仿宋" w:cs="仿宋"/>
          <w:b w:val="0"/>
          <w:bCs w:val="0"/>
          <w:color w:val="auto"/>
          <w:sz w:val="24"/>
          <w:szCs w:val="24"/>
          <w:highlight w:val="none"/>
          <w:lang w:val="en-US" w:eastAsia="zh-CN"/>
        </w:rPr>
        <w:t xml:space="preserve">须为项目团队中至少6人及以上人员缴纳社保（执行地方政府社保缴纳规定和条件）。</w:t>
      </w:r>
      <w:r>
        <w:rPr>
          <w:rFonts w:hint="eastAsia" w:ascii="仿宋" w:hAnsi="仿宋" w:eastAsia="仿宋" w:cs="仿宋"/>
          <w:b w:val="0"/>
          <w:bCs w:val="0"/>
          <w:color w:val="auto"/>
          <w:sz w:val="24"/>
          <w:szCs w:val="24"/>
          <w:highlight w:val="none"/>
          <w:lang w:eastAsia="en-US"/>
        </w:rPr>
        <w:t xml:space="preserve">（</w:t>
      </w:r>
      <w:r>
        <w:rPr>
          <w:rFonts w:hint="eastAsia" w:ascii="仿宋" w:hAnsi="仿宋" w:eastAsia="仿宋" w:cs="仿宋"/>
          <w:b w:val="0"/>
          <w:bCs w:val="0"/>
          <w:color w:val="auto"/>
          <w:sz w:val="24"/>
          <w:szCs w:val="24"/>
          <w:highlight w:val="none"/>
          <w:lang w:val="en-US" w:eastAsia="zh-CN"/>
        </w:rPr>
        <w:t xml:space="preserve">其中至少包括</w:t>
      </w:r>
      <w:r>
        <w:rPr>
          <w:rFonts w:hint="eastAsia" w:ascii="仿宋" w:hAnsi="仿宋" w:eastAsia="仿宋" w:cs="仿宋"/>
          <w:b w:val="0"/>
          <w:bCs w:val="0"/>
          <w:color w:val="auto"/>
          <w:sz w:val="24"/>
          <w:szCs w:val="24"/>
          <w:highlight w:val="none"/>
          <w:lang w:eastAsia="en-US"/>
        </w:rPr>
        <w:t xml:space="preserve">项目经理1人、</w:t>
      </w:r>
      <w:r>
        <w:rPr>
          <w:rFonts w:hint="eastAsia" w:ascii="仿宋" w:hAnsi="仿宋" w:eastAsia="仿宋" w:cs="仿宋"/>
          <w:b w:val="0"/>
          <w:bCs w:val="0"/>
          <w:color w:val="auto"/>
          <w:sz w:val="24"/>
          <w:szCs w:val="24"/>
          <w:highlight w:val="none"/>
          <w:lang w:eastAsia="zh-CN"/>
        </w:rPr>
        <w:t xml:space="preserve">保洁班长</w:t>
      </w:r>
      <w:r>
        <w:rPr>
          <w:rFonts w:hint="eastAsia" w:ascii="仿宋" w:hAnsi="仿宋" w:eastAsia="仿宋" w:cs="仿宋"/>
          <w:b w:val="0"/>
          <w:bCs w:val="0"/>
          <w:color w:val="auto"/>
          <w:sz w:val="24"/>
          <w:szCs w:val="24"/>
          <w:highlight w:val="none"/>
          <w:lang w:val="en-US" w:eastAsia="zh-CN"/>
        </w:rPr>
        <w:t xml:space="preserve">1人，</w:t>
      </w:r>
      <w:r>
        <w:rPr>
          <w:rFonts w:hint="eastAsia" w:ascii="仿宋" w:hAnsi="仿宋" w:eastAsia="仿宋" w:cs="仿宋"/>
          <w:b w:val="0"/>
          <w:bCs w:val="0"/>
          <w:color w:val="auto"/>
          <w:sz w:val="24"/>
          <w:szCs w:val="24"/>
          <w:highlight w:val="none"/>
          <w:lang w:eastAsia="en-US"/>
        </w:rPr>
        <w:t xml:space="preserve">水电维修1人、教学辅助</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eastAsia="en-US"/>
        </w:rPr>
        <w:t xml:space="preserve">人</w:t>
      </w:r>
      <w:r>
        <w:rPr>
          <w:rFonts w:hint="eastAsia" w:ascii="仿宋" w:hAnsi="仿宋" w:eastAsia="仿宋" w:cs="仿宋"/>
          <w:b w:val="0"/>
          <w:bCs w:val="0"/>
          <w:color w:val="auto"/>
          <w:sz w:val="24"/>
          <w:szCs w:val="24"/>
          <w:highlight w:val="none"/>
          <w:lang w:val="en-US" w:eastAsia="zh-CN"/>
        </w:rPr>
        <w:t xml:space="preserve">，合计不低于6人</w:t>
      </w:r>
      <w:r>
        <w:rPr>
          <w:rFonts w:hint="eastAsia" w:ascii="仿宋" w:hAnsi="仿宋" w:eastAsia="仿宋" w:cs="仿宋"/>
          <w:b w:val="0"/>
          <w:bCs w:val="0"/>
          <w:color w:val="auto"/>
          <w:sz w:val="24"/>
          <w:szCs w:val="24"/>
          <w:highlight w:val="none"/>
          <w:lang w:eastAsia="en-US"/>
        </w:rPr>
        <w:t xml:space="preserve">）</w:t>
      </w:r>
      <w:r>
        <w:rPr>
          <w:rFonts w:hint="eastAsia" w:ascii="仿宋" w:hAnsi="仿宋" w:eastAsia="仿宋" w:cs="仿宋"/>
          <w:b w:val="0"/>
          <w:bCs w:val="0"/>
          <w:color w:val="auto"/>
          <w:sz w:val="24"/>
          <w:szCs w:val="24"/>
          <w:highlight w:val="none"/>
          <w:lang w:eastAsia="zh-CN"/>
        </w:rPr>
        <w:t xml:space="preserve">按规定</w:t>
      </w:r>
      <w:r>
        <w:rPr>
          <w:rFonts w:hint="eastAsia" w:ascii="仿宋" w:hAnsi="仿宋" w:eastAsia="仿宋" w:cs="仿宋"/>
          <w:b w:val="0"/>
          <w:bCs w:val="0"/>
          <w:color w:val="auto"/>
          <w:sz w:val="24"/>
          <w:szCs w:val="24"/>
          <w:highlight w:val="none"/>
          <w:lang w:eastAsia="en-US"/>
        </w:rPr>
        <w:t xml:space="preserve">填报、购买社保，否则，按无效标处理。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体现在明细报价表中</w:t>
      </w:r>
      <w:r>
        <w:rPr>
          <w:rFonts w:hint="eastAsia" w:ascii="仿宋" w:hAnsi="仿宋" w:eastAsia="仿宋" w:cs="仿宋"/>
          <w:b w:val="0"/>
          <w:bCs w:val="0"/>
          <w:color w:val="auto"/>
          <w:sz w:val="24"/>
          <w:szCs w:val="24"/>
          <w:highlight w:val="none"/>
          <w:lang w:eastAsia="zh-CN"/>
        </w:rPr>
        <w:t xml:space="preserve">）</w:t>
      </w:r>
      <w:r/>
    </w:p>
    <w:p>
      <w:pPr>
        <w:ind w:left="0" w:right="-10" w:firstLine="482"/>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zh-CN"/>
        </w:rPr>
      </w:r>
      <w:r/>
    </w:p>
    <w:p>
      <w:pPr>
        <w:ind w:left="0" w:right="-10" w:firstLine="480"/>
        <w:jc w:val="both"/>
        <w:spacing w:before="0" w:beforeAutospacing="0" w:after="0" w:afterAutospacing="0" w:line="85"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下表为宿迁市社保最低缴纳标准，投标人应按不低于此标准报价。社保缴纳应当符合行政主管部门相关规定。</w:t>
      </w:r>
      <w:r/>
    </w:p>
    <w:tbl>
      <w:tblPr>
        <w:tblStyle w:val="863"/>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2"/>
        <w:gridCol w:w="1896"/>
        <w:gridCol w:w="5556"/>
      </w:tblGrid>
      <w:tr>
        <w:trPr>
          <w:trHeight w:val="465"/>
        </w:trPr>
        <w:tc>
          <w:tcPr>
            <w:tcMar>
              <w:left w:w="108" w:type="dxa"/>
              <w:top w:w="0" w:type="dxa"/>
              <w:right w:w="108" w:type="dxa"/>
              <w:bottom w:w="0" w:type="dxa"/>
            </w:tcMar>
            <w:tcW w:w="912" w:type="dxa"/>
            <w:vAlign w:val="center"/>
            <w:textDirection w:val="lrTb"/>
            <w:noWrap w:val="false"/>
          </w:tcPr>
          <w:p>
            <w:pPr>
              <w:ind w:left="0" w:right="-10" w:firstLine="0"/>
              <w:jc w:val="center"/>
              <w:spacing w:before="0" w:beforeAutospacing="0" w:after="0" w:afterAutospacing="0" w:line="85"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序号</w:t>
            </w:r>
            <w:r/>
          </w:p>
        </w:tc>
        <w:tc>
          <w:tcPr>
            <w:tcMar>
              <w:left w:w="108" w:type="dxa"/>
              <w:top w:w="0" w:type="dxa"/>
              <w:right w:w="108" w:type="dxa"/>
              <w:bottom w:w="0" w:type="dxa"/>
            </w:tcMar>
            <w:tcW w:w="1896" w:type="dxa"/>
            <w:vAlign w:val="center"/>
            <w:textDirection w:val="lrTb"/>
            <w:noWrap w:val="false"/>
          </w:tcPr>
          <w:p>
            <w:pPr>
              <w:ind w:left="0" w:right="-10" w:firstLine="0"/>
              <w:jc w:val="center"/>
              <w:spacing w:before="0" w:beforeAutospacing="0" w:after="0" w:afterAutospacing="0" w:line="85"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名称</w:t>
            </w:r>
            <w:r/>
          </w:p>
        </w:tc>
        <w:tc>
          <w:tcPr>
            <w:tcMar>
              <w:left w:w="108" w:type="dxa"/>
              <w:top w:w="0" w:type="dxa"/>
              <w:right w:w="108" w:type="dxa"/>
              <w:bottom w:w="0" w:type="dxa"/>
            </w:tcMar>
            <w:tcW w:w="5556" w:type="dxa"/>
            <w:vAlign w:val="center"/>
            <w:textDirection w:val="lrTb"/>
            <w:noWrap w:val="false"/>
          </w:tcPr>
          <w:p>
            <w:pPr>
              <w:ind w:left="0" w:right="-10" w:firstLine="0"/>
              <w:jc w:val="center"/>
              <w:spacing w:before="0" w:beforeAutospacing="0" w:after="0" w:afterAutospacing="0" w:line="85"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计算公式</w:t>
            </w:r>
            <w:r/>
          </w:p>
        </w:tc>
      </w:tr>
      <w:tr>
        <w:trPr/>
        <w:tc>
          <w:tcPr>
            <w:tcMar>
              <w:left w:w="108" w:type="dxa"/>
              <w:top w:w="0" w:type="dxa"/>
              <w:right w:w="108" w:type="dxa"/>
              <w:bottom w:w="0" w:type="dxa"/>
            </w:tcMar>
            <w:tcW w:w="912" w:type="dxa"/>
            <w:vAlign w:val="center"/>
            <w:textDirection w:val="lrTb"/>
            <w:noWrap w:val="false"/>
          </w:tcPr>
          <w:p>
            <w:pPr>
              <w:ind w:left="0" w:right="-10" w:firstLine="480"/>
              <w:jc w:val="both"/>
              <w:spacing w:before="0" w:beforeAutospacing="0" w:after="0" w:afterAutospacing="0" w:line="85"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1</w:t>
            </w:r>
            <w:r/>
          </w:p>
        </w:tc>
        <w:tc>
          <w:tcPr>
            <w:tcMar>
              <w:left w:w="108" w:type="dxa"/>
              <w:top w:w="0" w:type="dxa"/>
              <w:right w:w="108" w:type="dxa"/>
              <w:bottom w:w="0" w:type="dxa"/>
            </w:tcMar>
            <w:tcW w:w="1896" w:type="dxa"/>
            <w:vAlign w:val="center"/>
            <w:textDirection w:val="lrTb"/>
            <w:noWrap w:val="false"/>
          </w:tcPr>
          <w:p>
            <w:pPr>
              <w:ind w:left="0" w:right="-10" w:firstLine="0"/>
              <w:jc w:val="both"/>
              <w:spacing w:before="0" w:beforeAutospacing="0" w:after="0" w:afterAutospacing="0" w:line="85"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单位社保缴纳标准及费用</w:t>
            </w:r>
            <w:r/>
          </w:p>
        </w:tc>
        <w:tc>
          <w:tcPr>
            <w:tcMar>
              <w:left w:w="108" w:type="dxa"/>
              <w:top w:w="0" w:type="dxa"/>
              <w:right w:w="108" w:type="dxa"/>
              <w:bottom w:w="0" w:type="dxa"/>
            </w:tcMar>
            <w:tcW w:w="5556" w:type="dxa"/>
            <w:vAlign w:val="center"/>
            <w:textDirection w:val="lrTb"/>
            <w:noWrap w:val="false"/>
          </w:tcPr>
          <w:p>
            <w:pPr>
              <w:ind w:left="0" w:right="-10" w:firstLine="0"/>
              <w:jc w:val="both"/>
              <w:spacing w:before="0" w:beforeAutospacing="0" w:after="0" w:afterAutospacing="0" w:line="85"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val="en-US" w:eastAsia="zh-CN"/>
              </w:rPr>
              <w:t xml:space="preserve">4952 </w:t>
            </w:r>
            <w:r>
              <w:rPr>
                <w:rFonts w:hint="eastAsia" w:ascii="仿宋" w:hAnsi="仿宋" w:eastAsia="仿宋" w:cs="仿宋"/>
                <w:b w:val="0"/>
                <w:bCs w:val="0"/>
                <w:color w:val="auto"/>
                <w:sz w:val="24"/>
                <w:highlight w:val="none"/>
                <w:lang w:eastAsia="en-US"/>
              </w:rPr>
              <w:t xml:space="preserve">（基数）*【16%（养老保险）＋0.5%(失业险)＋</w:t>
            </w:r>
            <w:r>
              <w:rPr>
                <w:rFonts w:hint="eastAsia" w:ascii="仿宋" w:hAnsi="仿宋" w:eastAsia="仿宋" w:cs="仿宋"/>
                <w:b w:val="0"/>
                <w:bCs w:val="0"/>
                <w:color w:val="auto"/>
                <w:sz w:val="24"/>
                <w:highlight w:val="none"/>
                <w:lang w:val="en-US" w:eastAsia="zh-CN"/>
              </w:rPr>
              <w:t xml:space="preserve">7</w:t>
            </w:r>
            <w:r>
              <w:rPr>
                <w:rFonts w:hint="eastAsia" w:ascii="仿宋" w:hAnsi="仿宋" w:eastAsia="仿宋" w:cs="仿宋"/>
                <w:b w:val="0"/>
                <w:bCs w:val="0"/>
                <w:color w:val="auto"/>
                <w:sz w:val="24"/>
                <w:highlight w:val="none"/>
                <w:lang w:eastAsia="en-US"/>
              </w:rPr>
              <w:t xml:space="preserve">%（医疗保险）＋1%（生育险）+0.4%（工伤险）】+5</w:t>
            </w:r>
            <w:r/>
          </w:p>
        </w:tc>
      </w:tr>
    </w:tbl>
    <w:p>
      <w:pPr>
        <w:ind w:left="0" w:right="-10" w:firstLine="480"/>
        <w:jc w:val="both"/>
        <w:spacing w:before="0" w:beforeAutospacing="0" w:after="0" w:afterAutospacing="0" w:line="85"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 </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eastAsia="en-US"/>
        </w:rPr>
        <w:t xml:space="preserve">.5为保证服务队伍的整体素质和相对稳定性，供应商应充分考虑管理和服务人员的工资待遇。供应商要综合考虑宿迁劳动市场因素，激发员工积极性，不同岗位合理分配工资。</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eastAsia="en-US"/>
        </w:rPr>
        <w:t xml:space="preserve">.5</w:t>
      </w:r>
      <w:r>
        <w:rPr>
          <w:rFonts w:hint="eastAsia" w:ascii="仿宋" w:hAnsi="仿宋" w:eastAsia="仿宋" w:cs="仿宋"/>
          <w:b w:val="0"/>
          <w:bCs w:val="0"/>
          <w:color w:val="auto"/>
          <w:sz w:val="24"/>
          <w:szCs w:val="24"/>
          <w:highlight w:val="none"/>
          <w:lang w:val="en-US" w:eastAsia="zh-CN"/>
        </w:rPr>
        <w:t xml:space="preserve">.1 </w:t>
      </w:r>
      <w:r>
        <w:rPr>
          <w:rFonts w:hint="eastAsia" w:ascii="仿宋" w:hAnsi="仿宋" w:eastAsia="仿宋" w:cs="仿宋"/>
          <w:b w:val="0"/>
          <w:bCs w:val="0"/>
          <w:color w:val="auto"/>
          <w:sz w:val="24"/>
          <w:szCs w:val="24"/>
          <w:highlight w:val="none"/>
          <w:lang w:eastAsia="en-US"/>
        </w:rPr>
        <w:t xml:space="preserve">人员工资不得低于</w:t>
      </w:r>
      <w:r>
        <w:rPr>
          <w:rFonts w:hint="eastAsia" w:ascii="仿宋" w:hAnsi="仿宋" w:eastAsia="仿宋" w:cs="仿宋"/>
          <w:b w:val="0"/>
          <w:bCs w:val="0"/>
          <w:color w:val="auto"/>
          <w:sz w:val="24"/>
          <w:szCs w:val="24"/>
          <w:highlight w:val="none"/>
          <w:lang w:val="en-US" w:eastAsia="zh-CN"/>
        </w:rPr>
        <w:t xml:space="preserve">宿迁市目前最低工资标准，即按宿迁市2026年《关于调整全市最低工资标准的通知》政策执行，否则按无效标处理。</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eastAsia="en-US"/>
        </w:rPr>
        <w:t xml:space="preserve">.6项目履约过程中，项目所需工具、设备、物耗、保洁物资等均由中标人提供，投标文件中必须提供能满足服务要求所配置的工具、设备明细表，并在物耗明细表中列明，如在服务期内，中标人提供工具、设备、物耗等质量不符合采购人要求的，应无条件更换。</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eastAsia="en-US"/>
        </w:rPr>
        <w:t xml:space="preserve">.7项目履约过程中，中标人应根据工作需要，安排好双休日及节假日的值班人员，编制各岗位排班表报采购人备案后执行，所涉及的费用，包含在此次报价中。</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eastAsia="en-US"/>
        </w:rPr>
        <w:t xml:space="preserve">.8中标单位每月15日前需将人员工资支付、社保缴纳情况报采购人备案。</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eastAsia="en-US"/>
        </w:rPr>
        <w:t xml:space="preserve">.9其他物业管理服务质量要求按江苏省、宿迁市有关标准及采购需求执行，涉及费用均包含在本次投标报价中。</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eastAsia="en-US"/>
        </w:rPr>
        <w:t xml:space="preserve">.10投标人结合对采购需求与预算的理解，结合物业服务市场价格，根据不同岗位员工工资、加班补助、劳保福利、社保、意外险、耗材，根据明细报价表中所列的各项费用，提供服务费用分配方案和费用测算分析说明。在保障服务要求的基础上，采取措施激励合同履行人员，提高履约质量。</w:t>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r>
      <w:r/>
    </w:p>
    <w:p>
      <w:pPr>
        <w:ind w:left="0" w:right="-10"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rPr>
        <w:t xml:space="preserve">★（四）</w:t>
      </w:r>
      <w:r>
        <w:rPr>
          <w:rFonts w:hint="eastAsia" w:ascii="仿宋" w:hAnsi="仿宋" w:eastAsia="仿宋" w:cs="仿宋"/>
          <w:b w:val="0"/>
          <w:bCs w:val="0"/>
          <w:color w:val="auto"/>
          <w:sz w:val="24"/>
          <w:szCs w:val="24"/>
          <w:highlight w:val="none"/>
          <w:lang w:eastAsia="en-US"/>
        </w:rPr>
        <w:t xml:space="preserve">采购需求中必须满足的实质性要求</w:t>
      </w:r>
      <w:r/>
    </w:p>
    <w:p>
      <w:pPr>
        <w:ind w:left="0" w:right="-10" w:firstLine="482"/>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1.教学辅助</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eastAsia="en-US"/>
        </w:rPr>
        <w:t xml:space="preserve">人，年龄50周岁（含）以下（以居民身份证为准）,初中以上文化。此项人员费用不可竞争，为每人每月工资</w:t>
      </w:r>
      <w:r>
        <w:rPr>
          <w:rFonts w:hint="eastAsia" w:ascii="仿宋" w:hAnsi="仿宋" w:eastAsia="仿宋" w:cs="仿宋"/>
          <w:b w:val="0"/>
          <w:bCs w:val="0"/>
          <w:color w:val="auto"/>
          <w:sz w:val="24"/>
          <w:szCs w:val="24"/>
          <w:highlight w:val="none"/>
          <w:lang w:val="en-US" w:eastAsia="zh-CN"/>
        </w:rPr>
        <w:t xml:space="preserve">3000</w:t>
      </w:r>
      <w:r>
        <w:rPr>
          <w:rFonts w:hint="eastAsia" w:ascii="仿宋" w:hAnsi="仿宋" w:eastAsia="仿宋" w:cs="仿宋"/>
          <w:b w:val="0"/>
          <w:bCs w:val="0"/>
          <w:color w:val="auto"/>
          <w:sz w:val="24"/>
          <w:szCs w:val="24"/>
          <w:highlight w:val="none"/>
          <w:lang w:eastAsia="en-US"/>
        </w:rPr>
        <w:t xml:space="preserve">元，且需另外为其缴纳社保</w:t>
      </w:r>
      <w:r>
        <w:rPr>
          <w:rFonts w:hint="eastAsia" w:ascii="仿宋" w:hAnsi="仿宋" w:eastAsia="仿宋" w:cs="仿宋"/>
          <w:b w:val="0"/>
          <w:bCs w:val="0"/>
          <w:color w:val="auto"/>
          <w:sz w:val="24"/>
          <w:szCs w:val="24"/>
          <w:highlight w:val="none"/>
          <w:lang w:eastAsia="zh-CN"/>
        </w:rPr>
        <w:t xml:space="preserve">（执行地方政府社保缴纳规定和条件）</w:t>
      </w:r>
      <w:r>
        <w:rPr>
          <w:rFonts w:hint="eastAsia" w:ascii="仿宋" w:hAnsi="仿宋" w:eastAsia="仿宋" w:cs="仿宋"/>
          <w:b w:val="0"/>
          <w:bCs w:val="0"/>
          <w:color w:val="auto"/>
          <w:sz w:val="24"/>
          <w:szCs w:val="24"/>
          <w:highlight w:val="none"/>
          <w:lang w:eastAsia="en-US"/>
        </w:rPr>
        <w:t xml:space="preserve">。</w:t>
      </w:r>
      <w:r/>
    </w:p>
    <w:p>
      <w:pPr>
        <w:ind w:left="0" w:right="-10" w:firstLine="482"/>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2.水电工1人，男性，</w:t>
      </w:r>
      <w:r>
        <w:rPr>
          <w:rFonts w:hint="eastAsia" w:ascii="仿宋" w:hAnsi="仿宋" w:eastAsia="仿宋" w:cs="仿宋"/>
          <w:b w:val="0"/>
          <w:bCs w:val="0"/>
          <w:color w:val="auto"/>
          <w:sz w:val="24"/>
          <w:szCs w:val="24"/>
          <w:highlight w:val="none"/>
          <w:lang w:val="en-US" w:eastAsia="zh-CN"/>
        </w:rPr>
        <w:t xml:space="preserve">60</w:t>
      </w:r>
      <w:r>
        <w:rPr>
          <w:rFonts w:hint="eastAsia" w:ascii="仿宋" w:hAnsi="仿宋" w:eastAsia="仿宋" w:cs="仿宋"/>
          <w:b w:val="0"/>
          <w:bCs w:val="0"/>
          <w:color w:val="auto"/>
          <w:sz w:val="24"/>
          <w:szCs w:val="24"/>
          <w:highlight w:val="none"/>
          <w:lang w:eastAsia="en-US"/>
        </w:rPr>
        <w:t xml:space="preserve">岁（含）以下，具有水电工程管理经验</w:t>
      </w:r>
      <w:r>
        <w:rPr>
          <w:rFonts w:hint="eastAsia" w:ascii="仿宋" w:hAnsi="仿宋" w:eastAsia="仿宋" w:cs="仿宋"/>
          <w:b w:val="0"/>
          <w:bCs w:val="0"/>
          <w:color w:val="auto"/>
          <w:sz w:val="24"/>
          <w:szCs w:val="24"/>
          <w:highlight w:val="none"/>
          <w:lang w:eastAsia="zh-CN"/>
        </w:rPr>
        <w:t xml:space="preserve">。且需另外为其缴纳社保（执行地方政府社保缴纳规定和条件）。</w:t>
      </w:r>
      <w:r/>
    </w:p>
    <w:p>
      <w:pPr>
        <w:ind w:left="0" w:right="-10" w:firstLine="482"/>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3.人员配备为最低要求，不接受负偏离，响应文件中提供全部响应要求的承诺函电子件（加盖公章，承诺函格式附后），</w:t>
      </w:r>
      <w:r>
        <w:rPr>
          <w:rFonts w:hint="eastAsia" w:ascii="仿宋" w:hAnsi="仿宋" w:eastAsia="仿宋" w:cs="仿宋"/>
          <w:b w:val="0"/>
          <w:bCs w:val="0"/>
          <w:color w:val="auto"/>
          <w:sz w:val="24"/>
          <w:szCs w:val="24"/>
          <w:highlight w:val="none"/>
          <w:lang w:eastAsia="zh-CN"/>
        </w:rPr>
        <w:t xml:space="preserve">并提供相应福利费用</w:t>
      </w:r>
      <w:r>
        <w:rPr>
          <w:rFonts w:hint="eastAsia" w:ascii="仿宋" w:hAnsi="仿宋" w:eastAsia="仿宋" w:cs="仿宋"/>
          <w:b w:val="0"/>
          <w:bCs w:val="0"/>
          <w:color w:val="auto"/>
          <w:sz w:val="24"/>
          <w:szCs w:val="24"/>
          <w:highlight w:val="none"/>
          <w:lang w:eastAsia="en-US"/>
        </w:rPr>
        <w:t xml:space="preserve">。否则按无效标处理。</w:t>
      </w:r>
      <w:r/>
    </w:p>
    <w:p>
      <w:pPr>
        <w:ind w:left="0" w:right="-10" w:firstLine="482"/>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4.投标人应在投标明细报价中为项目组所有成员（合计</w:t>
      </w:r>
      <w:r>
        <w:rPr>
          <w:rFonts w:hint="eastAsia" w:ascii="仿宋" w:hAnsi="仿宋" w:eastAsia="仿宋" w:cs="仿宋"/>
          <w:b w:val="0"/>
          <w:bCs w:val="0"/>
          <w:color w:val="auto"/>
          <w:sz w:val="24"/>
          <w:szCs w:val="24"/>
          <w:highlight w:val="none"/>
          <w:lang w:val="en-US" w:eastAsia="zh-CN"/>
        </w:rPr>
        <w:t xml:space="preserve">19</w:t>
      </w:r>
      <w:r>
        <w:rPr>
          <w:rFonts w:hint="eastAsia" w:ascii="仿宋" w:hAnsi="仿宋" w:eastAsia="仿宋" w:cs="仿宋"/>
          <w:b w:val="0"/>
          <w:bCs w:val="0"/>
          <w:color w:val="auto"/>
          <w:sz w:val="24"/>
          <w:szCs w:val="24"/>
          <w:highlight w:val="none"/>
          <w:lang w:eastAsia="en-US"/>
        </w:rPr>
        <w:t xml:space="preserve">人）填报、购买意外险（或雇主责任险），</w:t>
      </w:r>
      <w:r>
        <w:rPr>
          <w:rFonts w:hint="eastAsia" w:ascii="仿宋" w:hAnsi="仿宋" w:eastAsia="仿宋" w:cs="仿宋"/>
          <w:b w:val="0"/>
          <w:bCs w:val="0"/>
          <w:color w:val="auto"/>
          <w:sz w:val="24"/>
          <w:szCs w:val="24"/>
          <w:highlight w:val="none"/>
          <w:lang w:val="en-US" w:eastAsia="zh-CN"/>
        </w:rPr>
        <w:t xml:space="preserve">且需承诺保额不低于120万元/人.年，</w:t>
      </w:r>
      <w:r>
        <w:rPr>
          <w:rFonts w:hint="eastAsia" w:ascii="仿宋" w:hAnsi="仿宋" w:eastAsia="仿宋" w:cs="仿宋"/>
          <w:b w:val="0"/>
          <w:bCs w:val="0"/>
          <w:color w:val="auto"/>
          <w:sz w:val="24"/>
          <w:szCs w:val="24"/>
          <w:highlight w:val="none"/>
          <w:lang w:eastAsia="zh-CN"/>
        </w:rPr>
        <w:t xml:space="preserve">费用</w:t>
      </w:r>
      <w:r>
        <w:rPr>
          <w:rFonts w:hint="eastAsia" w:ascii="仿宋" w:hAnsi="仿宋" w:eastAsia="仿宋" w:cs="仿宋"/>
          <w:b w:val="0"/>
          <w:bCs w:val="0"/>
          <w:color w:val="auto"/>
          <w:sz w:val="24"/>
          <w:szCs w:val="24"/>
          <w:highlight w:val="none"/>
          <w:lang w:val="en-US" w:eastAsia="zh-CN"/>
        </w:rPr>
        <w:t xml:space="preserve">不足部分自行补足</w:t>
      </w:r>
      <w:r>
        <w:rPr>
          <w:rFonts w:hint="eastAsia" w:ascii="仿宋" w:hAnsi="仿宋" w:eastAsia="仿宋" w:cs="仿宋"/>
          <w:b w:val="0"/>
          <w:bCs w:val="0"/>
          <w:color w:val="auto"/>
          <w:sz w:val="24"/>
          <w:szCs w:val="24"/>
          <w:highlight w:val="none"/>
          <w:lang w:eastAsia="en-US"/>
        </w:rPr>
        <w:t xml:space="preserve">。否则，按无效标处理。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需提供上述4、中“保额不低于120万元/人.年，</w:t>
      </w:r>
      <w:r>
        <w:rPr>
          <w:rFonts w:hint="eastAsia" w:ascii="仿宋" w:hAnsi="仿宋" w:eastAsia="仿宋" w:cs="仿宋"/>
          <w:b w:val="0"/>
          <w:bCs w:val="0"/>
          <w:color w:val="auto"/>
          <w:sz w:val="24"/>
          <w:szCs w:val="24"/>
          <w:highlight w:val="none"/>
          <w:lang w:eastAsia="zh-CN"/>
        </w:rPr>
        <w:t xml:space="preserve">费用</w:t>
      </w:r>
      <w:r>
        <w:rPr>
          <w:rFonts w:hint="eastAsia" w:ascii="仿宋" w:hAnsi="仿宋" w:eastAsia="仿宋" w:cs="仿宋"/>
          <w:b w:val="0"/>
          <w:bCs w:val="0"/>
          <w:color w:val="auto"/>
          <w:sz w:val="24"/>
          <w:szCs w:val="24"/>
          <w:highlight w:val="none"/>
          <w:lang w:val="en-US" w:eastAsia="zh-CN"/>
        </w:rPr>
        <w:t xml:space="preserve">不足部分自行补足”内容及要求的承诺函，格式附后</w:t>
      </w:r>
      <w:r>
        <w:rPr>
          <w:rFonts w:hint="eastAsia" w:ascii="仿宋" w:hAnsi="仿宋" w:eastAsia="仿宋" w:cs="仿宋"/>
          <w:b w:val="0"/>
          <w:bCs w:val="0"/>
          <w:color w:val="auto"/>
          <w:sz w:val="24"/>
          <w:szCs w:val="24"/>
          <w:highlight w:val="none"/>
          <w:lang w:eastAsia="zh-CN"/>
        </w:rPr>
        <w:t xml:space="preserve">）</w:t>
      </w:r>
      <w:r/>
    </w:p>
    <w:p>
      <w:pPr>
        <w:ind w:left="0" w:right="-10" w:firstLine="482"/>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t xml:space="preserve">5.</w:t>
      </w:r>
      <w:r>
        <w:rPr>
          <w:rFonts w:hint="eastAsia" w:ascii="仿宋" w:hAnsi="仿宋" w:eastAsia="仿宋" w:cs="仿宋"/>
          <w:b w:val="0"/>
          <w:bCs w:val="0"/>
          <w:color w:val="auto"/>
          <w:sz w:val="24"/>
          <w:szCs w:val="24"/>
          <w:highlight w:val="none"/>
          <w:lang w:val="en-US" w:eastAsia="zh-CN"/>
        </w:rPr>
        <w:t xml:space="preserve">为保障本项目团队人员的稳定性，</w:t>
      </w:r>
      <w:r>
        <w:rPr>
          <w:rFonts w:hint="eastAsia" w:ascii="仿宋" w:hAnsi="仿宋" w:eastAsia="仿宋" w:cs="仿宋"/>
          <w:b w:val="0"/>
          <w:bCs w:val="0"/>
          <w:color w:val="auto"/>
          <w:sz w:val="24"/>
          <w:szCs w:val="24"/>
          <w:highlight w:val="none"/>
          <w:lang w:eastAsia="en-US"/>
        </w:rPr>
        <w:t xml:space="preserve">投标人</w:t>
      </w:r>
      <w:r>
        <w:rPr>
          <w:rFonts w:hint="eastAsia" w:ascii="仿宋" w:hAnsi="仿宋" w:eastAsia="仿宋" w:cs="仿宋"/>
          <w:b w:val="0"/>
          <w:bCs w:val="0"/>
          <w:color w:val="auto"/>
          <w:sz w:val="24"/>
          <w:szCs w:val="24"/>
          <w:highlight w:val="none"/>
          <w:lang w:val="en-US" w:eastAsia="zh-CN"/>
        </w:rPr>
        <w:t xml:space="preserve">须为项目团队中至少6人及以上人员缴纳社会保险（执行地方政府社保缴纳规定和条件）。</w:t>
      </w:r>
      <w:r>
        <w:rPr>
          <w:rFonts w:hint="eastAsia" w:ascii="仿宋" w:hAnsi="仿宋" w:eastAsia="仿宋" w:cs="仿宋"/>
          <w:b w:val="0"/>
          <w:bCs w:val="0"/>
          <w:color w:val="auto"/>
          <w:sz w:val="24"/>
          <w:szCs w:val="24"/>
          <w:highlight w:val="none"/>
          <w:lang w:eastAsia="en-US"/>
        </w:rPr>
        <w:t xml:space="preserve">（</w:t>
      </w:r>
      <w:r>
        <w:rPr>
          <w:rFonts w:hint="eastAsia" w:ascii="仿宋" w:hAnsi="仿宋" w:eastAsia="仿宋" w:cs="仿宋"/>
          <w:b w:val="0"/>
          <w:bCs w:val="0"/>
          <w:color w:val="auto"/>
          <w:sz w:val="24"/>
          <w:szCs w:val="24"/>
          <w:highlight w:val="none"/>
          <w:lang w:val="en-US" w:eastAsia="zh-CN"/>
        </w:rPr>
        <w:t xml:space="preserve">其中至少包括</w:t>
      </w:r>
      <w:r>
        <w:rPr>
          <w:rFonts w:hint="eastAsia" w:ascii="仿宋" w:hAnsi="仿宋" w:eastAsia="仿宋" w:cs="仿宋"/>
          <w:b w:val="0"/>
          <w:bCs w:val="0"/>
          <w:color w:val="auto"/>
          <w:sz w:val="24"/>
          <w:szCs w:val="24"/>
          <w:highlight w:val="none"/>
          <w:lang w:eastAsia="en-US"/>
        </w:rPr>
        <w:t xml:space="preserve">项目经理1人、</w:t>
      </w:r>
      <w:r>
        <w:rPr>
          <w:rFonts w:hint="eastAsia" w:ascii="仿宋" w:hAnsi="仿宋" w:eastAsia="仿宋" w:cs="仿宋"/>
          <w:b w:val="0"/>
          <w:bCs w:val="0"/>
          <w:color w:val="auto"/>
          <w:sz w:val="24"/>
          <w:szCs w:val="24"/>
          <w:highlight w:val="none"/>
          <w:lang w:eastAsia="zh-CN"/>
        </w:rPr>
        <w:t xml:space="preserve">保洁班长</w:t>
      </w:r>
      <w:r>
        <w:rPr>
          <w:rFonts w:hint="eastAsia" w:ascii="仿宋" w:hAnsi="仿宋" w:eastAsia="仿宋" w:cs="仿宋"/>
          <w:b w:val="0"/>
          <w:bCs w:val="0"/>
          <w:color w:val="auto"/>
          <w:sz w:val="24"/>
          <w:szCs w:val="24"/>
          <w:highlight w:val="none"/>
          <w:lang w:val="en-US" w:eastAsia="zh-CN"/>
        </w:rPr>
        <w:t xml:space="preserve">1人、</w:t>
      </w:r>
      <w:r>
        <w:rPr>
          <w:rFonts w:hint="eastAsia" w:ascii="仿宋" w:hAnsi="仿宋" w:eastAsia="仿宋" w:cs="仿宋"/>
          <w:b w:val="0"/>
          <w:bCs w:val="0"/>
          <w:color w:val="auto"/>
          <w:sz w:val="24"/>
          <w:szCs w:val="24"/>
          <w:highlight w:val="none"/>
          <w:lang w:eastAsia="en-US"/>
        </w:rPr>
        <w:t xml:space="preserve">水电维修1人、教学辅助</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eastAsia="en-US"/>
        </w:rPr>
        <w:t xml:space="preserve">人</w:t>
      </w:r>
      <w:r>
        <w:rPr>
          <w:rFonts w:hint="eastAsia" w:ascii="仿宋" w:hAnsi="仿宋" w:eastAsia="仿宋" w:cs="仿宋"/>
          <w:b w:val="0"/>
          <w:bCs w:val="0"/>
          <w:color w:val="auto"/>
          <w:sz w:val="24"/>
          <w:szCs w:val="24"/>
          <w:highlight w:val="none"/>
          <w:lang w:val="en-US" w:eastAsia="zh-CN"/>
        </w:rPr>
        <w:t xml:space="preserve">，合计6人</w:t>
      </w:r>
      <w:r>
        <w:rPr>
          <w:rFonts w:hint="eastAsia" w:ascii="仿宋" w:hAnsi="仿宋" w:eastAsia="仿宋" w:cs="仿宋"/>
          <w:b w:val="0"/>
          <w:bCs w:val="0"/>
          <w:color w:val="auto"/>
          <w:sz w:val="24"/>
          <w:szCs w:val="24"/>
          <w:highlight w:val="none"/>
          <w:lang w:eastAsia="en-US"/>
        </w:rPr>
        <w:t xml:space="preserve">）</w:t>
      </w:r>
      <w:r>
        <w:rPr>
          <w:rFonts w:hint="eastAsia" w:ascii="仿宋" w:hAnsi="仿宋" w:eastAsia="仿宋" w:cs="仿宋"/>
          <w:b w:val="0"/>
          <w:bCs w:val="0"/>
          <w:color w:val="auto"/>
          <w:sz w:val="24"/>
          <w:szCs w:val="24"/>
          <w:highlight w:val="none"/>
          <w:lang w:eastAsia="zh-CN"/>
        </w:rPr>
        <w:t xml:space="preserve">按规定</w:t>
      </w:r>
      <w:r>
        <w:rPr>
          <w:rFonts w:hint="eastAsia" w:ascii="仿宋" w:hAnsi="仿宋" w:eastAsia="仿宋" w:cs="仿宋"/>
          <w:b w:val="0"/>
          <w:bCs w:val="0"/>
          <w:color w:val="auto"/>
          <w:sz w:val="24"/>
          <w:szCs w:val="24"/>
          <w:highlight w:val="none"/>
          <w:lang w:eastAsia="en-US"/>
        </w:rPr>
        <w:t xml:space="preserve">填报、购买社保，否则，按无效标处理。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体现在明细报价表中</w:t>
      </w:r>
      <w:r>
        <w:rPr>
          <w:rFonts w:hint="eastAsia" w:ascii="仿宋" w:hAnsi="仿宋" w:eastAsia="仿宋" w:cs="仿宋"/>
          <w:b w:val="0"/>
          <w:bCs w:val="0"/>
          <w:color w:val="auto"/>
          <w:sz w:val="24"/>
          <w:szCs w:val="24"/>
          <w:highlight w:val="none"/>
          <w:lang w:eastAsia="zh-CN"/>
        </w:rPr>
        <w:t xml:space="preserve">）</w:t>
      </w:r>
      <w:r/>
    </w:p>
    <w:p>
      <w:pPr>
        <w:spacing w:line="400" w:lineRule="exact"/>
        <w:rPr>
          <w:rFonts w:hint="eastAsia" w:ascii="仿宋" w:hAnsi="仿宋" w:eastAsia="仿宋" w:cs="仿宋"/>
          <w:b w:val="0"/>
          <w:bCs w:val="0"/>
          <w:color w:val="auto"/>
          <w:sz w:val="24"/>
          <w:szCs w:val="21"/>
          <w:highlight w:val="none"/>
        </w:rPr>
      </w:pPr>
      <w:r/>
      <w:bookmarkStart w:id="129" w:name="_Hlk187855282"/>
      <w:r/>
      <w:r/>
    </w:p>
    <w:p>
      <w:pPr>
        <w:ind w:firstLine="480"/>
        <w:spacing w:line="400" w:lineRule="exact"/>
        <w:rPr>
          <w:rFonts w:hint="eastAsia" w:ascii="仿宋" w:hAnsi="仿宋" w:eastAsia="仿宋" w:cs="仿宋"/>
          <w:b w:val="0"/>
          <w:bCs w:val="0"/>
          <w:color w:val="auto"/>
          <w:sz w:val="24"/>
          <w:szCs w:val="21"/>
          <w:highlight w:val="none"/>
        </w:rPr>
      </w:pPr>
      <w:r>
        <w:rPr>
          <w:rFonts w:hint="eastAsia" w:ascii="仿宋" w:hAnsi="仿宋" w:eastAsia="仿宋" w:cs="仿宋"/>
          <w:b w:val="0"/>
          <w:bCs w:val="0"/>
          <w:color w:val="auto"/>
          <w:sz w:val="24"/>
          <w:szCs w:val="21"/>
          <w:highlight w:val="none"/>
          <w:lang w:val="en-US" w:eastAsia="zh-CN"/>
        </w:rPr>
        <w:t xml:space="preserve">四</w:t>
      </w:r>
      <w:r>
        <w:rPr>
          <w:rFonts w:hint="eastAsia" w:ascii="仿宋" w:hAnsi="仿宋" w:eastAsia="仿宋" w:cs="仿宋"/>
          <w:b w:val="0"/>
          <w:bCs w:val="0"/>
          <w:color w:val="auto"/>
          <w:sz w:val="24"/>
          <w:szCs w:val="21"/>
          <w:highlight w:val="none"/>
        </w:rPr>
        <w:t xml:space="preserve">、验收标准</w:t>
      </w:r>
      <w:bookmarkEnd w:id="129"/>
      <w:r/>
    </w:p>
    <w:p>
      <w:pPr>
        <w:ind w:firstLine="480"/>
        <w:jc w:val="both"/>
        <w:keepLines w:val="0"/>
        <w:keepNext w:val="0"/>
        <w:pageBreakBefore w:val="0"/>
        <w:spacing w:before="120" w:after="120" w:line="480" w:lineRule="exact"/>
        <w:widowControl w:val="off"/>
        <w:rPr>
          <w:rFonts w:hint="eastAsia" w:ascii="仿宋" w:hAnsi="仿宋" w:eastAsia="仿宋" w:cs="仿宋"/>
          <w:b w:val="0"/>
          <w:bCs w:val="0"/>
          <w:caps w:val="0"/>
          <w:color w:val="auto"/>
          <w:sz w:val="24"/>
          <w:szCs w:val="24"/>
          <w:highlight w:val="none"/>
          <w:lang w:val="en-US" w:eastAsia="zh-CN" w:bidi="ar-SA"/>
        </w:rPr>
      </w:pPr>
      <w:r/>
      <w:bookmarkStart w:id="130" w:name="OLE_LINK9"/>
      <w:r>
        <w:rPr>
          <w:rFonts w:hint="eastAsia" w:ascii="仿宋" w:hAnsi="仿宋" w:eastAsia="仿宋" w:cs="仿宋"/>
          <w:b w:val="0"/>
          <w:bCs w:val="0"/>
          <w:caps w:val="0"/>
          <w:color w:val="auto"/>
          <w:sz w:val="24"/>
          <w:szCs w:val="24"/>
          <w:highlight w:val="none"/>
          <w:lang w:val="en-US" w:eastAsia="zh-CN" w:bidi="ar-SA"/>
        </w:rPr>
        <w:t xml:space="preserve">4.1 甲方依法组织履约验收工作。</w:t>
      </w:r>
      <w:r/>
    </w:p>
    <w:p>
      <w:pPr>
        <w:ind w:firstLine="480"/>
        <w:keepLines w:val="0"/>
        <w:keepNext w:val="0"/>
        <w:pageBreakBefore w:val="0"/>
        <w:spacing w:line="48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aps w:val="0"/>
          <w:color w:val="auto"/>
          <w:sz w:val="24"/>
          <w:szCs w:val="24"/>
          <w:highlight w:val="none"/>
          <w:lang w:val="en-US" w:eastAsia="zh-CN" w:bidi="ar-SA"/>
        </w:rPr>
        <w:t xml:space="preserve">4.</w:t>
      </w:r>
      <w:r>
        <w:rPr>
          <w:rFonts w:hint="eastAsia" w:ascii="仿宋" w:hAnsi="仿宋" w:eastAsia="仿宋" w:cs="仿宋"/>
          <w:b w:val="0"/>
          <w:bCs w:val="0"/>
          <w:color w:val="auto"/>
          <w:sz w:val="24"/>
          <w:szCs w:val="24"/>
          <w:highlight w:val="none"/>
          <w:lang w:val="en-US" w:eastAsia="zh-CN" w:bidi="ar-SA"/>
        </w:rPr>
        <w:t xml:space="preserve">1.1验收：</w:t>
      </w:r>
      <w:r/>
    </w:p>
    <w:p>
      <w:pPr>
        <w:ind w:firstLine="480"/>
        <w:keepLines w:val="0"/>
        <w:keepNext w:val="0"/>
        <w:pageBreakBefore w:val="0"/>
        <w:spacing w:line="48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（1）质量要求；合格。符合行业规范及要求、符合项目招标文件及投标响应文件要求。</w:t>
      </w:r>
      <w:r/>
    </w:p>
    <w:p>
      <w:pPr>
        <w:ind w:firstLine="480"/>
        <w:keepLines w:val="0"/>
        <w:keepNext w:val="0"/>
        <w:pageBreakBefore w:val="0"/>
        <w:spacing w:line="48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（2）验收方案：全面完成本项目服务后，供应商提出申请，采购人按程序组织验收。</w:t>
      </w:r>
      <w:r/>
    </w:p>
    <w:p>
      <w:pPr>
        <w:ind w:firstLine="480"/>
        <w:jc w:val="left"/>
        <w:keepLines w:val="0"/>
        <w:keepNext w:val="0"/>
        <w:pageBreakBefore w:val="0"/>
        <w:spacing w:line="48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验收主体：宿迁经济技术开发区厦门路实验学校。</w:t>
      </w:r>
      <w:r/>
    </w:p>
    <w:p>
      <w:pPr>
        <w:ind w:firstLine="480"/>
        <w:keepLines w:val="0"/>
        <w:keepNext w:val="0"/>
        <w:pageBreakBefore w:val="0"/>
        <w:spacing w:line="48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验收时间：项目合同履约期结束，满足验收条件情况下，3个工作日内，采购人（甲方）组织开展本项目的履约验收评价，出具履约验收评价报告；</w:t>
      </w:r>
      <w:r/>
    </w:p>
    <w:p>
      <w:pPr>
        <w:ind w:firstLine="480"/>
        <w:keepLines w:val="0"/>
        <w:keepNext w:val="0"/>
        <w:pageBreakBefore w:val="0"/>
        <w:spacing w:line="480" w:lineRule="exact"/>
        <w:widowControl w:val="off"/>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SA"/>
        </w:rPr>
        <w:t xml:space="preserve">验收标准：应符合国家、行业规范及要求。符合本项目招标文件需求及要求、响应文件及其承诺。</w:t>
      </w:r>
      <w:r/>
    </w:p>
    <w:p>
      <w:pPr>
        <w:ind w:firstLine="480"/>
        <w:jc w:val="both"/>
        <w:keepLines w:val="0"/>
        <w:keepNext w:val="0"/>
        <w:pageBreakBefore w:val="0"/>
        <w:spacing w:line="480" w:lineRule="exact"/>
        <w:widowControl w:val="off"/>
        <w:rPr>
          <w:rFonts w:hint="eastAsia" w:ascii="仿宋" w:hAnsi="仿宋" w:eastAsia="仿宋" w:cs="仿宋"/>
          <w:b w:val="0"/>
          <w:bCs w:val="0"/>
          <w:caps w:val="0"/>
          <w:color w:val="auto"/>
          <w:sz w:val="24"/>
          <w:szCs w:val="24"/>
          <w:highlight w:val="none"/>
          <w:lang w:val="en-US" w:eastAsia="zh-CN" w:bidi="ar-SA"/>
        </w:rPr>
      </w:pPr>
      <w:r>
        <w:rPr>
          <w:rFonts w:hint="eastAsia" w:ascii="仿宋" w:hAnsi="仿宋" w:eastAsia="仿宋" w:cs="仿宋"/>
          <w:b w:val="0"/>
          <w:bCs w:val="0"/>
          <w:caps w:val="0"/>
          <w:color w:val="auto"/>
          <w:sz w:val="24"/>
          <w:szCs w:val="24"/>
          <w:highlight w:val="none"/>
          <w:lang w:val="en-US" w:eastAsia="zh-CN" w:bidi="ar-SA"/>
        </w:rPr>
        <w:t xml:space="preserve">4.</w:t>
      </w:r>
      <w:r>
        <w:rPr>
          <w:rFonts w:hint="eastAsia" w:ascii="仿宋" w:hAnsi="仿宋" w:eastAsia="仿宋" w:cs="仿宋"/>
          <w:b w:val="0"/>
          <w:bCs w:val="0"/>
          <w:color w:val="auto"/>
          <w:sz w:val="24"/>
          <w:szCs w:val="24"/>
          <w:highlight w:val="none"/>
          <w:lang w:val="en-US" w:eastAsia="zh-CN" w:bidi="ar-SA"/>
        </w:rPr>
        <w:t xml:space="preserve">1.2如有必要，采购人（甲方）邀请参加本项目的其他投标供应商或第三方专业机构或专家参与验收，相关意见将作为验收的参考资料。</w:t>
      </w:r>
      <w:r/>
    </w:p>
    <w:p>
      <w:pPr>
        <w:ind w:firstLine="480"/>
        <w:jc w:val="both"/>
        <w:keepLines w:val="0"/>
        <w:keepNext w:val="0"/>
        <w:pageBreakBefore w:val="0"/>
        <w:spacing w:before="120" w:after="120" w:line="480" w:lineRule="exact"/>
        <w:widowControl w:val="off"/>
        <w:rPr>
          <w:rFonts w:hint="eastAsia" w:ascii="仿宋" w:hAnsi="仿宋" w:eastAsia="仿宋" w:cs="仿宋"/>
          <w:b w:val="0"/>
          <w:bCs w:val="0"/>
          <w:caps w:val="0"/>
          <w:color w:val="auto"/>
          <w:sz w:val="24"/>
          <w:szCs w:val="24"/>
          <w:highlight w:val="none"/>
          <w:lang w:val="en-US" w:eastAsia="zh-CN" w:bidi="ar-SA"/>
        </w:rPr>
      </w:pPr>
      <w:r>
        <w:rPr>
          <w:rFonts w:hint="eastAsia" w:ascii="仿宋" w:hAnsi="仿宋" w:eastAsia="仿宋" w:cs="仿宋"/>
          <w:b w:val="0"/>
          <w:bCs w:val="0"/>
          <w:caps w:val="0"/>
          <w:color w:val="auto"/>
          <w:sz w:val="24"/>
          <w:szCs w:val="24"/>
          <w:highlight w:val="none"/>
          <w:lang w:val="en-US" w:eastAsia="zh-CN" w:bidi="ar-SA"/>
        </w:rPr>
        <w:t xml:space="preserve">4.2 </w:t>
      </w:r>
      <w:r>
        <w:rPr>
          <w:rFonts w:hint="eastAsia" w:ascii="仿宋" w:hAnsi="仿宋" w:eastAsia="仿宋" w:cs="仿宋"/>
          <w:b w:val="0"/>
          <w:bCs w:val="0"/>
          <w:color w:val="auto"/>
          <w:sz w:val="24"/>
          <w:szCs w:val="24"/>
          <w:highlight w:val="none"/>
          <w:lang w:val="en-US" w:eastAsia="zh-CN" w:bidi="ar-SA"/>
        </w:rPr>
        <w:t xml:space="preserve">采购人（甲方）</w:t>
      </w:r>
      <w:r>
        <w:rPr>
          <w:rFonts w:hint="eastAsia" w:ascii="仿宋" w:hAnsi="仿宋" w:eastAsia="仿宋" w:cs="仿宋"/>
          <w:b w:val="0"/>
          <w:bCs w:val="0"/>
          <w:caps w:val="0"/>
          <w:color w:val="auto"/>
          <w:sz w:val="24"/>
          <w:szCs w:val="24"/>
          <w:highlight w:val="none"/>
          <w:lang w:val="en-US" w:eastAsia="zh-CN" w:bidi="ar-SA"/>
        </w:rPr>
        <w:t xml:space="preserve">在组织履约验收前，将根据项目特点制定验收方案，明确履约验收的时间、方式、程序等内容，并可根据项目特点对服务期内的服务实施情况进行分期考核，综合考核情况和服务效果进行验收。乙方应根据验收方案内容做好配合工作。</w:t>
      </w:r>
      <w:r/>
    </w:p>
    <w:p>
      <w:pPr>
        <w:ind w:firstLine="480"/>
        <w:jc w:val="both"/>
        <w:keepLines w:val="0"/>
        <w:keepNext w:val="0"/>
        <w:pageBreakBefore w:val="0"/>
        <w:spacing w:before="120" w:after="120" w:line="480" w:lineRule="exact"/>
        <w:widowControl w:val="off"/>
        <w:rPr>
          <w:rFonts w:hint="eastAsia" w:ascii="仿宋" w:hAnsi="仿宋" w:eastAsia="仿宋" w:cs="仿宋"/>
          <w:b w:val="0"/>
          <w:bCs w:val="0"/>
          <w:caps w:val="0"/>
          <w:color w:val="auto"/>
          <w:sz w:val="24"/>
          <w:szCs w:val="24"/>
          <w:highlight w:val="none"/>
          <w:lang w:val="en-US" w:eastAsia="zh-CN" w:bidi="ar-SA"/>
        </w:rPr>
      </w:pPr>
      <w:r>
        <w:rPr>
          <w:rFonts w:hint="eastAsia" w:ascii="仿宋" w:hAnsi="仿宋" w:eastAsia="仿宋" w:cs="仿宋"/>
          <w:b w:val="0"/>
          <w:bCs w:val="0"/>
          <w:caps w:val="0"/>
          <w:color w:val="auto"/>
          <w:sz w:val="24"/>
          <w:szCs w:val="24"/>
          <w:highlight w:val="none"/>
          <w:lang w:val="en-US" w:eastAsia="zh-CN" w:bidi="ar-SA"/>
        </w:rPr>
        <w:t xml:space="preserve">4.3 如有必要，</w:t>
      </w:r>
      <w:r>
        <w:rPr>
          <w:rFonts w:hint="eastAsia" w:ascii="仿宋" w:hAnsi="仿宋" w:eastAsia="仿宋" w:cs="仿宋"/>
          <w:b w:val="0"/>
          <w:bCs w:val="0"/>
          <w:color w:val="auto"/>
          <w:sz w:val="24"/>
          <w:szCs w:val="24"/>
          <w:highlight w:val="none"/>
          <w:lang w:val="en-US" w:eastAsia="zh-CN" w:bidi="ar-SA"/>
        </w:rPr>
        <w:t xml:space="preserve">采购人（甲方）</w:t>
      </w:r>
      <w:r>
        <w:rPr>
          <w:rFonts w:hint="eastAsia" w:ascii="仿宋" w:hAnsi="仿宋" w:eastAsia="仿宋" w:cs="仿宋"/>
          <w:b w:val="0"/>
          <w:bCs w:val="0"/>
          <w:caps w:val="0"/>
          <w:color w:val="auto"/>
          <w:sz w:val="24"/>
          <w:szCs w:val="24"/>
          <w:highlight w:val="none"/>
          <w:lang w:val="en-US" w:eastAsia="zh-CN" w:bidi="ar-SA"/>
        </w:rPr>
        <w:t xml:space="preserve">邀请参加本项目的其他投标人或第三方专业机构及专家参与验收，相关意见将作为验收书的参考资料。</w:t>
      </w:r>
      <w:r/>
    </w:p>
    <w:p>
      <w:pPr>
        <w:ind w:firstLine="480"/>
        <w:jc w:val="both"/>
        <w:keepLines w:val="0"/>
        <w:keepNext w:val="0"/>
        <w:pageBreakBefore w:val="0"/>
        <w:spacing w:before="120" w:after="120" w:line="480" w:lineRule="exact"/>
        <w:widowControl w:val="off"/>
        <w:rPr>
          <w:rFonts w:hint="eastAsia" w:ascii="仿宋" w:hAnsi="仿宋" w:eastAsia="仿宋" w:cs="仿宋"/>
          <w:b w:val="0"/>
          <w:bCs w:val="0"/>
          <w:caps w:val="0"/>
          <w:color w:val="auto"/>
          <w:sz w:val="24"/>
          <w:szCs w:val="24"/>
          <w:highlight w:val="none"/>
          <w:lang w:val="en-US" w:eastAsia="zh-CN" w:bidi="ar-SA"/>
        </w:rPr>
      </w:pPr>
      <w:r>
        <w:rPr>
          <w:rFonts w:hint="eastAsia" w:ascii="仿宋" w:hAnsi="仿宋" w:eastAsia="仿宋" w:cs="仿宋"/>
          <w:b w:val="0"/>
          <w:bCs w:val="0"/>
          <w:caps w:val="0"/>
          <w:color w:val="auto"/>
          <w:sz w:val="24"/>
          <w:szCs w:val="24"/>
          <w:highlight w:val="none"/>
          <w:lang w:val="en-US" w:eastAsia="zh-CN" w:bidi="ar-SA"/>
        </w:rPr>
        <w:t xml:space="preserve">4.4 </w:t>
      </w:r>
      <w:r>
        <w:rPr>
          <w:rFonts w:hint="eastAsia" w:ascii="仿宋" w:hAnsi="仿宋" w:eastAsia="仿宋" w:cs="仿宋"/>
          <w:b w:val="0"/>
          <w:bCs w:val="0"/>
          <w:color w:val="auto"/>
          <w:sz w:val="24"/>
          <w:szCs w:val="24"/>
          <w:highlight w:val="none"/>
          <w:lang w:val="en-US" w:eastAsia="zh-CN" w:bidi="ar-SA"/>
        </w:rPr>
        <w:t xml:space="preserve">采购人（甲方）</w:t>
      </w:r>
      <w:r>
        <w:rPr>
          <w:rFonts w:hint="eastAsia" w:ascii="仿宋" w:hAnsi="仿宋" w:eastAsia="仿宋" w:cs="仿宋"/>
          <w:b w:val="0"/>
          <w:bCs w:val="0"/>
          <w:caps w:val="0"/>
          <w:color w:val="auto"/>
          <w:sz w:val="24"/>
          <w:szCs w:val="24"/>
          <w:highlight w:val="none"/>
          <w:lang w:val="en-US" w:eastAsia="zh-CN" w:bidi="ar-SA"/>
        </w:rPr>
        <w:t xml:space="preserve">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both"/>
        <w:keepLines w:val="0"/>
        <w:keepNext w:val="0"/>
        <w:pageBreakBefore w:val="0"/>
        <w:spacing w:before="120" w:after="120" w:line="480" w:lineRule="exact"/>
        <w:widowControl w:val="off"/>
        <w:rPr>
          <w:rFonts w:hint="eastAsia" w:ascii="仿宋" w:hAnsi="仿宋" w:eastAsia="仿宋" w:cs="仿宋"/>
          <w:b w:val="0"/>
          <w:bCs w:val="0"/>
          <w:caps w:val="0"/>
          <w:color w:val="auto"/>
          <w:sz w:val="24"/>
          <w:szCs w:val="24"/>
          <w:highlight w:val="none"/>
          <w:lang w:val="en-US" w:eastAsia="zh-CN" w:bidi="ar-SA"/>
        </w:rPr>
      </w:pPr>
      <w:r>
        <w:rPr>
          <w:rFonts w:hint="eastAsia" w:ascii="仿宋" w:hAnsi="仿宋" w:eastAsia="仿宋" w:cs="仿宋"/>
          <w:b w:val="0"/>
          <w:bCs w:val="0"/>
          <w:caps w:val="0"/>
          <w:color w:val="auto"/>
          <w:sz w:val="24"/>
          <w:szCs w:val="24"/>
          <w:highlight w:val="none"/>
          <w:lang w:val="en-US" w:eastAsia="zh-CN" w:bidi="ar-SA"/>
        </w:rPr>
        <w:t xml:space="preserve">4.5 验收合格的项目,</w:t>
      </w:r>
      <w:r>
        <w:rPr>
          <w:rFonts w:hint="eastAsia" w:ascii="仿宋" w:hAnsi="仿宋" w:eastAsia="仿宋" w:cs="仿宋"/>
          <w:b w:val="0"/>
          <w:bCs w:val="0"/>
          <w:color w:val="auto"/>
          <w:sz w:val="24"/>
          <w:szCs w:val="24"/>
          <w:highlight w:val="none"/>
          <w:lang w:val="en-US" w:eastAsia="zh-CN" w:bidi="ar-SA"/>
        </w:rPr>
        <w:t xml:space="preserve">采购人（甲方）</w:t>
      </w:r>
      <w:r>
        <w:rPr>
          <w:rFonts w:hint="eastAsia" w:ascii="仿宋" w:hAnsi="仿宋" w:eastAsia="仿宋" w:cs="仿宋"/>
          <w:b w:val="0"/>
          <w:bCs w:val="0"/>
          <w:caps w:val="0"/>
          <w:color w:val="auto"/>
          <w:sz w:val="24"/>
          <w:szCs w:val="24"/>
          <w:highlight w:val="none"/>
          <w:lang w:val="en-US" w:eastAsia="zh-CN" w:bidi="ar-SA"/>
        </w:rPr>
        <w:t xml:space="preserve">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bookmarkEnd w:id="130"/>
      <w:r/>
    </w:p>
    <w:p>
      <w:pPr>
        <w:pStyle w:val="1237"/>
        <w:ind w:firstLine="480"/>
        <w:jc w:val="both"/>
        <w:spacing w:before="0" w:beforeAutospacing="0" w:after="0" w:afterAutospacing="0" w:line="500" w:lineRule="exact"/>
        <w:widowControl w:val="off"/>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pStyle w:val="1237"/>
        <w:ind w:firstLine="480"/>
        <w:jc w:val="both"/>
        <w:spacing w:before="0" w:beforeAutospacing="0" w:after="0" w:afterAutospacing="0" w:line="500" w:lineRule="exact"/>
        <w:widowControl w:val="off"/>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pStyle w:val="1237"/>
        <w:ind w:firstLine="480"/>
        <w:jc w:val="both"/>
        <w:spacing w:before="0" w:beforeAutospacing="0" w:after="0" w:afterAutospacing="0" w:line="500" w:lineRule="exact"/>
        <w:widowControl w:val="off"/>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pStyle w:val="1237"/>
        <w:ind w:firstLine="480"/>
        <w:jc w:val="both"/>
        <w:spacing w:before="0" w:beforeAutospacing="0" w:after="0" w:afterAutospacing="0" w:line="500" w:lineRule="exact"/>
        <w:widowControl w:val="off"/>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bookmarkStart w:id="131" w:name="_Toc31499"/>
      <w:r/>
      <w:bookmarkStart w:id="132" w:name="_Toc22098"/>
      <w:r/>
      <w:bookmarkStart w:id="133" w:name="_Toc81575169"/>
      <w:r/>
      <w:bookmarkStart w:id="134" w:name="_Toc2513"/>
      <w:r/>
      <w:bookmarkStart w:id="135" w:name="_Toc81575206"/>
      <w:r/>
      <w:r/>
    </w:p>
    <w:p>
      <w:pPr>
        <w:pStyle w:val="781"/>
        <w:jc w:val="center"/>
        <w:spacing w:before="200"/>
        <w:rPr>
          <w:rFonts w:hint="eastAsia" w:ascii="仿宋" w:hAnsi="仿宋" w:eastAsia="仿宋" w:cs="仿宋"/>
          <w:b w:val="0"/>
          <w:bCs w:val="0"/>
          <w:color w:val="auto"/>
          <w:sz w:val="44"/>
          <w:szCs w:val="44"/>
          <w:highlight w:val="none"/>
        </w:rPr>
      </w:pPr>
      <w:r>
        <w:rPr>
          <w:rFonts w:hint="eastAsia" w:ascii="仿宋" w:hAnsi="仿宋" w:eastAsia="仿宋" w:cs="仿宋"/>
          <w:b w:val="0"/>
          <w:bCs w:val="0"/>
          <w:color w:val="auto"/>
          <w:sz w:val="44"/>
          <w:szCs w:val="44"/>
          <w:highlight w:val="none"/>
        </w:rPr>
        <w:br w:type="page" w:clear="all"/>
      </w:r>
      <w:bookmarkEnd w:id="131"/>
      <w:r/>
      <w:bookmarkEnd w:id="132"/>
      <w:r/>
      <w:bookmarkEnd w:id="133"/>
      <w:r/>
      <w:bookmarkEnd w:id="134"/>
      <w:r/>
      <w:bookmarkEnd w:id="135"/>
      <w:r/>
      <w:bookmarkStart w:id="136" w:name="_Toc81575170"/>
      <w:r/>
      <w:bookmarkStart w:id="137" w:name="_Toc22853"/>
      <w:r/>
      <w:bookmarkStart w:id="138" w:name="_Toc9003"/>
      <w:r/>
      <w:bookmarkStart w:id="139" w:name="_Toc12937"/>
      <w:r/>
      <w:bookmarkStart w:id="140" w:name="_Toc19649"/>
      <w:r/>
      <w:bookmarkStart w:id="141" w:name="_Toc81575207"/>
      <w:r>
        <w:rPr>
          <w:rFonts w:hint="eastAsia" w:ascii="仿宋" w:hAnsi="仿宋" w:eastAsia="仿宋" w:cs="仿宋"/>
          <w:b w:val="0"/>
          <w:bCs w:val="0"/>
          <w:color w:val="auto"/>
          <w:sz w:val="44"/>
          <w:szCs w:val="44"/>
          <w:highlight w:val="none"/>
        </w:rPr>
        <w:t xml:space="preserve">第五章  合同文本</w:t>
      </w:r>
      <w:bookmarkStart w:id="142" w:name="_Toc513029243"/>
      <w:r/>
      <w:bookmarkStart w:id="143" w:name="_Toc16938559"/>
      <w:r/>
      <w:bookmarkStart w:id="144" w:name="_Toc20823315"/>
      <w:r/>
      <w:r/>
    </w:p>
    <w:p>
      <w:pP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pStyle w:val="817"/>
        <w:jc w:val="center"/>
        <w:rPr>
          <w:rFonts w:hint="eastAsia" w:ascii="仿宋" w:hAnsi="仿宋" w:eastAsia="仿宋" w:cs="仿宋"/>
          <w:b w:val="0"/>
          <w:bCs w:val="0"/>
          <w:color w:val="auto"/>
          <w:spacing w:val="-20"/>
          <w:highlight w:val="none"/>
          <w:lang w:eastAsia="zh-CN"/>
        </w:rPr>
      </w:pPr>
      <w:r/>
      <w:bookmarkStart w:id="145" w:name="_Hlk187856708"/>
      <w:r/>
      <w:bookmarkEnd w:id="142"/>
      <w:bookmarkEnd w:id="143"/>
      <w:bookmarkEnd w:id="144"/>
      <w:bookmarkEnd w:id="145"/>
      <w:r/>
    </w:p>
    <w:p>
      <w:pPr>
        <w:ind w:left="0" w:right="0" w:firstLine="0"/>
        <w:jc w:val="center"/>
        <w:spacing w:before="240" w:beforeAutospacing="0" w:after="240" w:afterAutospacing="0" w:line="113"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18"/>
          <w:highlight w:val="none"/>
          <w:lang w:eastAsia="en-US"/>
        </w:rPr>
        <w:t xml:space="preserve"> </w:t>
      </w:r>
      <w:r>
        <w:rPr>
          <w:rFonts w:hint="eastAsia" w:ascii="仿宋" w:hAnsi="仿宋" w:eastAsia="仿宋" w:cs="仿宋"/>
          <w:b w:val="0"/>
          <w:bCs w:val="0"/>
          <w:color w:val="auto"/>
          <w:sz w:val="36"/>
          <w:highlight w:val="none"/>
          <w:lang w:eastAsia="en-US"/>
        </w:rPr>
        <w:t xml:space="preserve">政府采购合同参考范本</w:t>
      </w:r>
      <w:r/>
    </w:p>
    <w:p>
      <w:pPr>
        <w:ind w:left="0" w:right="0" w:firstLine="0"/>
        <w:jc w:val="center"/>
        <w:spacing w:before="240" w:beforeAutospacing="0" w:after="240" w:afterAutospacing="0" w:line="113"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（服务类）</w:t>
      </w:r>
      <w:r/>
    </w:p>
    <w:p>
      <w:pPr>
        <w:ind w:left="0" w:right="0" w:firstLine="0"/>
        <w:jc w:val="left"/>
        <w:spacing w:before="240" w:beforeAutospacing="0" w:after="24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  </w:t>
      </w:r>
      <w:r/>
    </w:p>
    <w:p>
      <w:pPr>
        <w:ind w:left="0" w:right="0" w:firstLine="0"/>
        <w:jc w:val="center"/>
        <w:spacing w:before="240" w:beforeAutospacing="0" w:after="24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第一部分 合同书</w:t>
      </w:r>
      <w:r/>
    </w:p>
    <w:p>
      <w:pPr>
        <w:ind w:left="0" w:right="0" w:firstLine="0"/>
        <w:jc w:val="left"/>
        <w:spacing w:before="240" w:beforeAutospacing="0" w:after="24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 </w:t>
      </w:r>
      <w:r/>
    </w:p>
    <w:p>
      <w:pPr>
        <w:ind w:left="0" w:right="0" w:firstLine="0"/>
        <w:jc w:val="left"/>
        <w:spacing w:before="240" w:beforeAutospacing="0" w:after="24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 </w:t>
      </w:r>
      <w:r/>
    </w:p>
    <w:p>
      <w:pPr>
        <w:ind w:left="0" w:right="0" w:firstLine="0"/>
        <w:jc w:val="left"/>
        <w:spacing w:before="120" w:beforeAutospacing="0" w:after="24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 </w:t>
      </w:r>
      <w:r/>
    </w:p>
    <w:p>
      <w:pPr>
        <w:ind w:left="960" w:right="0" w:firstLine="0"/>
        <w:jc w:val="left"/>
        <w:spacing w:before="120" w:beforeAutospacing="0" w:after="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项目名称：</w:t>
      </w:r>
      <w:r>
        <w:rPr>
          <w:rFonts w:hint="eastAsia" w:ascii="仿宋" w:hAnsi="仿宋" w:eastAsia="仿宋" w:cs="仿宋"/>
          <w:b w:val="0"/>
          <w:bCs w:val="0"/>
          <w:color w:val="auto"/>
          <w:sz w:val="24"/>
          <w:highlight w:val="none"/>
          <w:u w:val="single"/>
          <w:lang w:eastAsia="en-US"/>
        </w:rPr>
        <w:t xml:space="preserve">   </w:t>
      </w:r>
      <w:r>
        <w:rPr>
          <w:rFonts w:hint="eastAsia" w:ascii="仿宋" w:hAnsi="仿宋" w:eastAsia="仿宋" w:cs="仿宋"/>
          <w:b w:val="0"/>
          <w:bCs w:val="0"/>
          <w:color w:val="auto"/>
          <w:sz w:val="24"/>
          <w:highlight w:val="none"/>
          <w:u w:val="single"/>
          <w:lang w:val="en-US" w:eastAsia="zh-CN"/>
        </w:rPr>
        <w:t xml:space="preserve">                             </w:t>
      </w:r>
      <w:r>
        <w:rPr>
          <w:rFonts w:hint="eastAsia" w:ascii="仿宋" w:hAnsi="仿宋" w:eastAsia="仿宋" w:cs="仿宋"/>
          <w:b w:val="0"/>
          <w:bCs w:val="0"/>
          <w:color w:val="auto"/>
          <w:sz w:val="24"/>
          <w:highlight w:val="none"/>
          <w:u w:val="single"/>
          <w:lang w:eastAsia="en-US"/>
        </w:rPr>
        <w:t xml:space="preserve">   </w:t>
      </w:r>
      <w:r/>
    </w:p>
    <w:p>
      <w:pPr>
        <w:ind w:left="0" w:right="0" w:firstLine="0"/>
        <w:jc w:val="left"/>
        <w:spacing w:before="120" w:beforeAutospacing="0" w:after="240" w:afterAutospacing="0" w:line="276" w:lineRule="auto"/>
        <w:widowControl/>
        <w:rPr>
          <w:rFonts w:hint="eastAsia" w:ascii="仿宋" w:hAnsi="仿宋" w:eastAsia="仿宋" w:cs="仿宋"/>
          <w:b w:val="0"/>
          <w:bCs w:val="0"/>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 </w:t>
      </w:r>
      <w:r/>
    </w:p>
    <w:p>
      <w:pPr>
        <w:ind w:left="0" w:right="0" w:firstLine="0"/>
        <w:jc w:val="left"/>
        <w:spacing w:before="120" w:beforeAutospacing="0" w:after="240" w:afterAutospacing="0" w:line="276" w:lineRule="auto"/>
        <w:widowControl/>
        <w:rPr>
          <w:rFonts w:hint="eastAsia" w:ascii="仿宋" w:hAnsi="仿宋" w:eastAsia="仿宋" w:cs="仿宋"/>
          <w:b w:val="0"/>
          <w:bCs w:val="0"/>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r>
      <w:r/>
    </w:p>
    <w:p>
      <w:pPr>
        <w:ind w:left="0" w:right="0" w:firstLine="0"/>
        <w:jc w:val="left"/>
        <w:spacing w:before="120" w:beforeAutospacing="0" w:after="24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 </w:t>
      </w:r>
      <w:r>
        <w:rPr>
          <w:rFonts w:hint="eastAsia" w:ascii="仿宋" w:hAnsi="仿宋" w:eastAsia="仿宋" w:cs="仿宋"/>
          <w:b w:val="0"/>
          <w:bCs w:val="0"/>
          <w:color w:val="auto"/>
          <w:sz w:val="24"/>
          <w:highlight w:val="none"/>
          <w:lang w:val="en-US" w:eastAsia="zh-CN"/>
        </w:rPr>
        <w:t xml:space="preserve">       </w:t>
      </w:r>
      <w:r>
        <w:rPr>
          <w:rFonts w:hint="eastAsia" w:ascii="仿宋" w:hAnsi="仿宋" w:eastAsia="仿宋" w:cs="仿宋"/>
          <w:b w:val="0"/>
          <w:bCs w:val="0"/>
          <w:color w:val="auto"/>
          <w:sz w:val="24"/>
          <w:highlight w:val="none"/>
          <w:lang w:eastAsia="en-US"/>
        </w:rPr>
        <w:t xml:space="preserve">甲</w:t>
      </w:r>
      <w:r>
        <w:rPr>
          <w:rFonts w:hint="eastAsia" w:ascii="仿宋" w:hAnsi="仿宋" w:eastAsia="仿宋" w:cs="仿宋"/>
          <w:b w:val="0"/>
          <w:bCs w:val="0"/>
          <w:color w:val="auto"/>
          <w:sz w:val="24"/>
          <w:highlight w:val="none"/>
          <w:lang w:val="en-US" w:eastAsia="zh-CN"/>
        </w:rPr>
        <w:t xml:space="preserve">     </w:t>
      </w:r>
      <w:r>
        <w:rPr>
          <w:rFonts w:hint="eastAsia" w:ascii="仿宋" w:hAnsi="仿宋" w:eastAsia="仿宋" w:cs="仿宋"/>
          <w:b w:val="0"/>
          <w:bCs w:val="0"/>
          <w:color w:val="auto"/>
          <w:sz w:val="24"/>
          <w:highlight w:val="none"/>
          <w:lang w:eastAsia="en-US"/>
        </w:rPr>
        <w:t xml:space="preserve">方：</w:t>
      </w:r>
      <w:r>
        <w:rPr>
          <w:rFonts w:hint="eastAsia" w:ascii="仿宋" w:hAnsi="仿宋" w:eastAsia="仿宋" w:cs="仿宋"/>
          <w:b w:val="0"/>
          <w:bCs w:val="0"/>
          <w:color w:val="auto"/>
          <w:sz w:val="24"/>
          <w:highlight w:val="none"/>
          <w:u w:val="single"/>
          <w:lang w:eastAsia="en-US"/>
        </w:rPr>
        <w:t xml:space="preserve">       </w:t>
      </w:r>
      <w:r>
        <w:rPr>
          <w:rFonts w:hint="eastAsia" w:ascii="仿宋" w:hAnsi="仿宋" w:eastAsia="仿宋" w:cs="仿宋"/>
          <w:b w:val="0"/>
          <w:bCs w:val="0"/>
          <w:color w:val="auto"/>
          <w:sz w:val="24"/>
          <w:highlight w:val="none"/>
          <w:u w:val="single"/>
          <w:lang w:val="en-US" w:eastAsia="zh-CN"/>
        </w:rPr>
        <w:t xml:space="preserve">    </w:t>
      </w:r>
      <w:r>
        <w:rPr>
          <w:rFonts w:hint="eastAsia" w:ascii="仿宋" w:hAnsi="仿宋" w:eastAsia="仿宋" w:cs="仿宋"/>
          <w:b w:val="0"/>
          <w:bCs w:val="0"/>
          <w:color w:val="auto"/>
          <w:sz w:val="24"/>
          <w:highlight w:val="none"/>
          <w:u w:val="single"/>
          <w:lang w:eastAsia="en-US"/>
        </w:rPr>
        <w:t xml:space="preserve">        </w:t>
      </w:r>
      <w:r>
        <w:rPr>
          <w:rFonts w:hint="eastAsia" w:ascii="仿宋" w:hAnsi="仿宋" w:eastAsia="仿宋" w:cs="仿宋"/>
          <w:b w:val="0"/>
          <w:bCs w:val="0"/>
          <w:color w:val="auto"/>
          <w:sz w:val="24"/>
          <w:highlight w:val="none"/>
          <w:u w:val="single"/>
          <w:lang w:val="en-US" w:eastAsia="zh-CN"/>
        </w:rPr>
        <w:t xml:space="preserve"> </w:t>
      </w:r>
      <w:r>
        <w:rPr>
          <w:rFonts w:hint="eastAsia" w:ascii="仿宋" w:hAnsi="仿宋" w:eastAsia="仿宋" w:cs="仿宋"/>
          <w:b w:val="0"/>
          <w:bCs w:val="0"/>
          <w:color w:val="auto"/>
          <w:sz w:val="24"/>
          <w:highlight w:val="none"/>
          <w:u w:val="single"/>
          <w:lang w:eastAsia="en-US"/>
        </w:rPr>
        <w:t xml:space="preserve">   </w:t>
      </w:r>
      <w:r/>
    </w:p>
    <w:p>
      <w:pPr>
        <w:ind w:left="0" w:right="0" w:firstLine="0"/>
        <w:jc w:val="left"/>
        <w:spacing w:before="120" w:beforeAutospacing="0" w:after="24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 </w:t>
      </w:r>
      <w:r/>
    </w:p>
    <w:p>
      <w:pPr>
        <w:ind w:left="960" w:right="0" w:firstLine="0"/>
        <w:jc w:val="left"/>
        <w:spacing w:before="120" w:beforeAutospacing="0" w:after="0" w:afterAutospacing="0" w:line="276" w:lineRule="auto"/>
        <w:widowControl/>
        <w:rPr>
          <w:rFonts w:hint="eastAsia" w:ascii="仿宋" w:hAnsi="仿宋" w:eastAsia="仿宋" w:cs="仿宋"/>
          <w:b w:val="0"/>
          <w:bCs w:val="0"/>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r>
      <w:r/>
    </w:p>
    <w:p>
      <w:pPr>
        <w:ind w:left="960" w:right="0" w:firstLine="0"/>
        <w:jc w:val="left"/>
        <w:spacing w:before="120" w:beforeAutospacing="0" w:after="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乙</w:t>
      </w:r>
      <w:r>
        <w:rPr>
          <w:rFonts w:hint="eastAsia" w:ascii="仿宋" w:hAnsi="仿宋" w:eastAsia="仿宋" w:cs="仿宋"/>
          <w:b w:val="0"/>
          <w:bCs w:val="0"/>
          <w:color w:val="auto"/>
          <w:sz w:val="24"/>
          <w:highlight w:val="none"/>
          <w:lang w:val="en-US" w:eastAsia="zh-CN"/>
        </w:rPr>
        <w:t xml:space="preserve">     </w:t>
      </w:r>
      <w:r>
        <w:rPr>
          <w:rFonts w:hint="eastAsia" w:ascii="仿宋" w:hAnsi="仿宋" w:eastAsia="仿宋" w:cs="仿宋"/>
          <w:b w:val="0"/>
          <w:bCs w:val="0"/>
          <w:color w:val="auto"/>
          <w:sz w:val="24"/>
          <w:highlight w:val="none"/>
          <w:lang w:eastAsia="en-US"/>
        </w:rPr>
        <w:t xml:space="preserve">方：</w:t>
      </w:r>
      <w:r>
        <w:rPr>
          <w:rFonts w:hint="eastAsia" w:ascii="仿宋" w:hAnsi="仿宋" w:eastAsia="仿宋" w:cs="仿宋"/>
          <w:b w:val="0"/>
          <w:bCs w:val="0"/>
          <w:color w:val="auto"/>
          <w:sz w:val="24"/>
          <w:highlight w:val="none"/>
          <w:u w:val="single"/>
          <w:lang w:eastAsia="en-US"/>
        </w:rPr>
        <w:t xml:space="preserve">              </w:t>
      </w:r>
      <w:r>
        <w:rPr>
          <w:rFonts w:hint="eastAsia" w:ascii="仿宋" w:hAnsi="仿宋" w:eastAsia="仿宋" w:cs="仿宋"/>
          <w:b w:val="0"/>
          <w:bCs w:val="0"/>
          <w:color w:val="auto"/>
          <w:sz w:val="24"/>
          <w:highlight w:val="none"/>
          <w:u w:val="single"/>
          <w:lang w:val="en-US" w:eastAsia="zh-CN"/>
        </w:rPr>
        <w:t xml:space="preserve"> </w:t>
      </w:r>
      <w:r>
        <w:rPr>
          <w:rFonts w:hint="eastAsia" w:ascii="仿宋" w:hAnsi="仿宋" w:eastAsia="仿宋" w:cs="仿宋"/>
          <w:b w:val="0"/>
          <w:bCs w:val="0"/>
          <w:color w:val="auto"/>
          <w:sz w:val="24"/>
          <w:highlight w:val="none"/>
          <w:u w:val="single"/>
          <w:lang w:eastAsia="en-US"/>
        </w:rPr>
        <w:t xml:space="preserve">      </w:t>
      </w:r>
      <w:r/>
    </w:p>
    <w:p>
      <w:pPr>
        <w:ind w:left="0" w:right="0" w:firstLine="960"/>
        <w:jc w:val="left"/>
        <w:spacing w:before="120" w:beforeAutospacing="0" w:after="24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 </w:t>
      </w:r>
      <w:r/>
    </w:p>
    <w:p>
      <w:pPr>
        <w:ind w:left="0" w:right="0" w:firstLine="960"/>
        <w:jc w:val="left"/>
        <w:spacing w:before="120" w:beforeAutospacing="0" w:after="240" w:afterAutospacing="0" w:line="276" w:lineRule="auto"/>
        <w:widowControl/>
        <w:rPr>
          <w:rFonts w:hint="eastAsia" w:ascii="仿宋" w:hAnsi="仿宋" w:eastAsia="仿宋" w:cs="仿宋"/>
          <w:b w:val="0"/>
          <w:bCs w:val="0"/>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r>
      <w:r/>
    </w:p>
    <w:p>
      <w:pPr>
        <w:ind w:left="0" w:right="0" w:firstLine="960"/>
        <w:jc w:val="left"/>
        <w:spacing w:before="120" w:beforeAutospacing="0" w:after="24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签订日期：</w:t>
      </w:r>
      <w:r>
        <w:rPr>
          <w:rFonts w:hint="eastAsia" w:ascii="仿宋" w:hAnsi="仿宋" w:eastAsia="仿宋" w:cs="仿宋"/>
          <w:b w:val="0"/>
          <w:bCs w:val="0"/>
          <w:color w:val="auto"/>
          <w:sz w:val="24"/>
          <w:highlight w:val="none"/>
          <w:u w:val="single"/>
          <w:lang w:eastAsia="en-US"/>
        </w:rPr>
        <w:t xml:space="preserve">       </w:t>
      </w:r>
      <w:r>
        <w:rPr>
          <w:rFonts w:hint="eastAsia" w:ascii="仿宋" w:hAnsi="仿宋" w:eastAsia="仿宋" w:cs="仿宋"/>
          <w:b w:val="0"/>
          <w:bCs w:val="0"/>
          <w:color w:val="auto"/>
          <w:sz w:val="24"/>
          <w:highlight w:val="none"/>
          <w:lang w:eastAsia="en-US"/>
        </w:rPr>
        <w:t xml:space="preserve">年</w:t>
      </w:r>
      <w:r>
        <w:rPr>
          <w:rFonts w:hint="eastAsia" w:ascii="仿宋" w:hAnsi="仿宋" w:eastAsia="仿宋" w:cs="仿宋"/>
          <w:b w:val="0"/>
          <w:bCs w:val="0"/>
          <w:color w:val="auto"/>
          <w:sz w:val="24"/>
          <w:highlight w:val="none"/>
          <w:u w:val="single"/>
          <w:lang w:eastAsia="en-US"/>
        </w:rPr>
        <w:t xml:space="preserve">       </w:t>
      </w:r>
      <w:r>
        <w:rPr>
          <w:rFonts w:hint="eastAsia" w:ascii="仿宋" w:hAnsi="仿宋" w:eastAsia="仿宋" w:cs="仿宋"/>
          <w:b w:val="0"/>
          <w:bCs w:val="0"/>
          <w:color w:val="auto"/>
          <w:sz w:val="24"/>
          <w:highlight w:val="none"/>
          <w:lang w:eastAsia="en-US"/>
        </w:rPr>
        <w:t xml:space="preserve">月</w:t>
      </w:r>
      <w:r>
        <w:rPr>
          <w:rFonts w:hint="eastAsia" w:ascii="仿宋" w:hAnsi="仿宋" w:eastAsia="仿宋" w:cs="仿宋"/>
          <w:b w:val="0"/>
          <w:bCs w:val="0"/>
          <w:color w:val="auto"/>
          <w:sz w:val="24"/>
          <w:highlight w:val="none"/>
          <w:u w:val="single"/>
          <w:lang w:eastAsia="en-US"/>
        </w:rPr>
        <w:t xml:space="preserve">       </w:t>
      </w:r>
      <w:r>
        <w:rPr>
          <w:rFonts w:hint="eastAsia" w:ascii="仿宋" w:hAnsi="仿宋" w:eastAsia="仿宋" w:cs="仿宋"/>
          <w:b w:val="0"/>
          <w:bCs w:val="0"/>
          <w:color w:val="auto"/>
          <w:sz w:val="24"/>
          <w:highlight w:val="none"/>
          <w:lang w:eastAsia="en-US"/>
        </w:rPr>
        <w:t xml:space="preserve">日</w:t>
      </w:r>
      <w:r/>
    </w:p>
    <w:p>
      <w:pPr>
        <w:ind w:left="0" w:right="0" w:firstLine="960"/>
        <w:jc w:val="left"/>
        <w:spacing w:before="120" w:beforeAutospacing="0" w:after="24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 </w:t>
      </w:r>
      <w:r/>
    </w:p>
    <w:p>
      <w:pPr>
        <w:ind w:left="0" w:right="0" w:firstLine="960"/>
        <w:jc w:val="left"/>
        <w:spacing w:before="120" w:beforeAutospacing="0" w:after="24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 </w:t>
      </w:r>
      <w:r/>
    </w:p>
    <w:p>
      <w:pPr>
        <w:ind w:left="0" w:right="0" w:firstLine="960"/>
        <w:jc w:val="left"/>
        <w:spacing w:before="120" w:beforeAutospacing="0" w:after="24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 </w:t>
      </w:r>
      <w:r/>
    </w:p>
    <w:p>
      <w:pPr>
        <w:ind w:left="0" w:right="0" w:firstLine="480"/>
        <w:jc w:val="both"/>
        <w:spacing w:before="0" w:beforeAutospacing="0" w:after="0" w:afterAutospacing="0" w:line="55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u w:val="single"/>
          <w:lang w:eastAsia="en-US"/>
        </w:rPr>
        <w:t xml:space="preserve">     </w:t>
      </w:r>
      <w:r>
        <w:rPr>
          <w:rFonts w:hint="eastAsia" w:ascii="仿宋" w:hAnsi="仿宋" w:eastAsia="仿宋" w:cs="仿宋"/>
          <w:b w:val="0"/>
          <w:bCs w:val="0"/>
          <w:color w:val="auto"/>
          <w:sz w:val="24"/>
          <w:highlight w:val="none"/>
          <w:lang w:eastAsia="en-US"/>
        </w:rPr>
        <w:t xml:space="preserve">年</w:t>
      </w:r>
      <w:r>
        <w:rPr>
          <w:rFonts w:hint="eastAsia" w:ascii="仿宋" w:hAnsi="仿宋" w:eastAsia="仿宋" w:cs="仿宋"/>
          <w:b w:val="0"/>
          <w:bCs w:val="0"/>
          <w:color w:val="auto"/>
          <w:sz w:val="24"/>
          <w:highlight w:val="none"/>
          <w:u w:val="single"/>
          <w:lang w:eastAsia="en-US"/>
        </w:rPr>
        <w:t xml:space="preserve">    </w:t>
      </w:r>
      <w:r>
        <w:rPr>
          <w:rFonts w:hint="eastAsia" w:ascii="仿宋" w:hAnsi="仿宋" w:eastAsia="仿宋" w:cs="仿宋"/>
          <w:b w:val="0"/>
          <w:bCs w:val="0"/>
          <w:color w:val="auto"/>
          <w:sz w:val="24"/>
          <w:highlight w:val="none"/>
          <w:lang w:eastAsia="en-US"/>
        </w:rPr>
        <w:t xml:space="preserve">月</w:t>
      </w:r>
      <w:r>
        <w:rPr>
          <w:rFonts w:hint="eastAsia" w:ascii="仿宋" w:hAnsi="仿宋" w:eastAsia="仿宋" w:cs="仿宋"/>
          <w:b w:val="0"/>
          <w:bCs w:val="0"/>
          <w:color w:val="auto"/>
          <w:sz w:val="24"/>
          <w:highlight w:val="none"/>
          <w:u w:val="single"/>
          <w:lang w:eastAsia="en-US"/>
        </w:rPr>
        <w:t xml:space="preserve">   </w:t>
      </w:r>
      <w:r>
        <w:rPr>
          <w:rFonts w:hint="eastAsia" w:ascii="仿宋" w:hAnsi="仿宋" w:eastAsia="仿宋" w:cs="仿宋"/>
          <w:b w:val="0"/>
          <w:bCs w:val="0"/>
          <w:color w:val="auto"/>
          <w:sz w:val="24"/>
          <w:highlight w:val="none"/>
          <w:lang w:eastAsia="en-US"/>
        </w:rPr>
        <w:t xml:space="preserve">日，  </w:t>
      </w:r>
      <w:r>
        <w:rPr>
          <w:rFonts w:hint="eastAsia" w:ascii="仿宋" w:hAnsi="仿宋" w:eastAsia="仿宋" w:cs="仿宋"/>
          <w:b w:val="0"/>
          <w:bCs w:val="0"/>
          <w:color w:val="auto"/>
          <w:sz w:val="24"/>
          <w:highlight w:val="none"/>
          <w:u w:val="single"/>
          <w:lang w:eastAsia="en-US"/>
        </w:rPr>
        <w:t xml:space="preserve"> （采购人名称） </w:t>
      </w:r>
      <w:r>
        <w:rPr>
          <w:rFonts w:hint="eastAsia" w:ascii="仿宋" w:hAnsi="仿宋" w:eastAsia="仿宋" w:cs="仿宋"/>
          <w:b w:val="0"/>
          <w:bCs w:val="0"/>
          <w:color w:val="auto"/>
          <w:sz w:val="24"/>
          <w:highlight w:val="none"/>
          <w:lang w:eastAsia="en-US"/>
        </w:rPr>
        <w:t xml:space="preserve">  以  </w:t>
      </w:r>
      <w:r>
        <w:rPr>
          <w:rFonts w:hint="eastAsia" w:ascii="仿宋" w:hAnsi="仿宋" w:eastAsia="仿宋" w:cs="仿宋"/>
          <w:b w:val="0"/>
          <w:bCs w:val="0"/>
          <w:color w:val="auto"/>
          <w:sz w:val="24"/>
          <w:highlight w:val="none"/>
          <w:u w:val="single"/>
          <w:lang w:eastAsia="en-US"/>
        </w:rPr>
        <w:t xml:space="preserve"> （政府采购方式）</w:t>
      </w:r>
      <w:r>
        <w:rPr>
          <w:rFonts w:hint="eastAsia" w:ascii="仿宋" w:hAnsi="仿宋" w:eastAsia="仿宋" w:cs="仿宋"/>
          <w:b w:val="0"/>
          <w:bCs w:val="0"/>
          <w:color w:val="auto"/>
          <w:sz w:val="24"/>
          <w:highlight w:val="none"/>
          <w:lang w:eastAsia="en-US"/>
        </w:rPr>
        <w:t xml:space="preserve"> 对</w:t>
      </w:r>
      <w:r>
        <w:rPr>
          <w:rFonts w:hint="eastAsia" w:ascii="仿宋" w:hAnsi="仿宋" w:eastAsia="仿宋" w:cs="仿宋"/>
          <w:b w:val="0"/>
          <w:bCs w:val="0"/>
          <w:color w:val="auto"/>
          <w:sz w:val="24"/>
          <w:highlight w:val="none"/>
          <w:u w:val="single"/>
          <w:lang w:eastAsia="en-US"/>
        </w:rPr>
        <w:t xml:space="preserve">（同前页项目名称） </w:t>
      </w:r>
      <w:r>
        <w:rPr>
          <w:rFonts w:hint="eastAsia" w:ascii="仿宋" w:hAnsi="仿宋" w:eastAsia="仿宋" w:cs="仿宋"/>
          <w:b w:val="0"/>
          <w:bCs w:val="0"/>
          <w:color w:val="auto"/>
          <w:sz w:val="24"/>
          <w:highlight w:val="none"/>
          <w:lang w:eastAsia="en-US"/>
        </w:rPr>
        <w:t xml:space="preserve">项目进行了采购。经</w:t>
      </w:r>
      <w:r>
        <w:rPr>
          <w:rFonts w:hint="eastAsia" w:ascii="仿宋" w:hAnsi="仿宋" w:eastAsia="仿宋" w:cs="仿宋"/>
          <w:b w:val="0"/>
          <w:bCs w:val="0"/>
          <w:color w:val="auto"/>
          <w:sz w:val="24"/>
          <w:highlight w:val="none"/>
          <w:u w:val="single"/>
          <w:lang w:eastAsia="en-US"/>
        </w:rPr>
        <w:t xml:space="preserve">  （相关评定主体名称）  </w:t>
      </w:r>
      <w:r>
        <w:rPr>
          <w:rFonts w:hint="eastAsia" w:ascii="仿宋" w:hAnsi="仿宋" w:eastAsia="仿宋" w:cs="仿宋"/>
          <w:b w:val="0"/>
          <w:bCs w:val="0"/>
          <w:color w:val="auto"/>
          <w:sz w:val="24"/>
          <w:highlight w:val="none"/>
          <w:lang w:eastAsia="en-US"/>
        </w:rPr>
        <w:t xml:space="preserve">评定，</w:t>
      </w:r>
      <w:r>
        <w:rPr>
          <w:rFonts w:hint="eastAsia" w:ascii="仿宋" w:hAnsi="仿宋" w:eastAsia="仿宋" w:cs="仿宋"/>
          <w:b w:val="0"/>
          <w:bCs w:val="0"/>
          <w:color w:val="auto"/>
          <w:sz w:val="24"/>
          <w:highlight w:val="none"/>
          <w:u w:val="single"/>
          <w:lang w:eastAsia="en-US"/>
        </w:rPr>
        <w:t xml:space="preserve"> （中标供应商名称） </w:t>
      </w:r>
      <w:r>
        <w:rPr>
          <w:rFonts w:hint="eastAsia" w:ascii="仿宋" w:hAnsi="仿宋" w:eastAsia="仿宋" w:cs="仿宋"/>
          <w:b w:val="0"/>
          <w:bCs w:val="0"/>
          <w:color w:val="auto"/>
          <w:sz w:val="24"/>
          <w:highlight w:val="none"/>
          <w:lang w:eastAsia="en-US"/>
        </w:rPr>
        <w:t xml:space="preserve">为该项目中标供应商。现于中标通知书发出之日起十五日内，按照采购文件确定的事项签订本合同。</w:t>
      </w:r>
      <w:r/>
    </w:p>
    <w:p>
      <w:pPr>
        <w:ind w:left="0" w:right="0" w:firstLine="480"/>
        <w:jc w:val="both"/>
        <w:spacing w:before="0" w:beforeAutospacing="0" w:after="0" w:afterAutospacing="0" w:line="55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根据《中华人民共和国民法典》《中华人民共和国政府采购法》等相关法律法规之规定，按照平等、自愿、公平和诚实信用的原则，经</w:t>
      </w:r>
      <w:r>
        <w:rPr>
          <w:rFonts w:hint="eastAsia" w:ascii="仿宋" w:hAnsi="仿宋" w:eastAsia="仿宋" w:cs="仿宋"/>
          <w:b w:val="0"/>
          <w:bCs w:val="0"/>
          <w:color w:val="auto"/>
          <w:sz w:val="24"/>
          <w:highlight w:val="none"/>
          <w:u w:val="single"/>
          <w:lang w:eastAsia="en-US"/>
        </w:rPr>
        <w:t xml:space="preserve">   （采购人名称）   </w:t>
      </w:r>
      <w:r>
        <w:rPr>
          <w:rFonts w:hint="eastAsia" w:ascii="仿宋" w:hAnsi="仿宋" w:eastAsia="仿宋" w:cs="仿宋"/>
          <w:b w:val="0"/>
          <w:bCs w:val="0"/>
          <w:color w:val="auto"/>
          <w:sz w:val="24"/>
          <w:highlight w:val="none"/>
          <w:lang w:eastAsia="en-US"/>
        </w:rPr>
        <w:t xml:space="preserve">(以下简称：甲方)和</w:t>
      </w:r>
      <w:r>
        <w:rPr>
          <w:rFonts w:hint="eastAsia" w:ascii="仿宋" w:hAnsi="仿宋" w:eastAsia="仿宋" w:cs="仿宋"/>
          <w:b w:val="0"/>
          <w:bCs w:val="0"/>
          <w:color w:val="auto"/>
          <w:sz w:val="24"/>
          <w:highlight w:val="none"/>
          <w:u w:val="single"/>
          <w:lang w:eastAsia="en-US"/>
        </w:rPr>
        <w:t xml:space="preserve">   （中标供应商名称）   </w:t>
      </w:r>
      <w:r>
        <w:rPr>
          <w:rFonts w:hint="eastAsia" w:ascii="仿宋" w:hAnsi="仿宋" w:eastAsia="仿宋" w:cs="仿宋"/>
          <w:b w:val="0"/>
          <w:bCs w:val="0"/>
          <w:color w:val="auto"/>
          <w:sz w:val="24"/>
          <w:highlight w:val="none"/>
          <w:lang w:eastAsia="en-US"/>
        </w:rPr>
        <w:t xml:space="preserve">(以下简称：乙方)协商一致，约定以下合同条款，以兹共同遵守、全面履行。</w:t>
      </w:r>
      <w:r/>
    </w:p>
    <w:p>
      <w:pPr>
        <w:ind w:left="0" w:right="0" w:firstLine="480"/>
        <w:jc w:val="both"/>
        <w:spacing w:before="0" w:beforeAutospacing="0" w:after="0" w:afterAutospacing="0" w:line="55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下列文件为本合同不可分割部分，其中的条款与要求为本合同执行的依据：</w:t>
      </w:r>
      <w:r/>
    </w:p>
    <w:p>
      <w:pPr>
        <w:ind w:left="0" w:right="0" w:firstLine="480"/>
        <w:jc w:val="both"/>
        <w:spacing w:before="0" w:beforeAutospacing="0" w:after="0" w:afterAutospacing="0" w:line="55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① 中标通知书；</w:t>
      </w:r>
      <w:r/>
    </w:p>
    <w:p>
      <w:pPr>
        <w:ind w:left="0" w:right="0" w:firstLine="480"/>
        <w:jc w:val="both"/>
        <w:spacing w:before="0" w:beforeAutospacing="0" w:after="0" w:afterAutospacing="0" w:line="55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② 乙方的投标文件；</w:t>
      </w:r>
      <w:r/>
    </w:p>
    <w:p>
      <w:pPr>
        <w:ind w:left="0" w:right="0" w:firstLine="480"/>
        <w:jc w:val="both"/>
        <w:spacing w:before="0" w:beforeAutospacing="0" w:after="0" w:afterAutospacing="0" w:line="55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③ 乙方在招标过程中所作的其它承诺、声明、书面澄清等；</w:t>
      </w:r>
      <w:r/>
    </w:p>
    <w:p>
      <w:pPr>
        <w:ind w:left="0" w:right="0" w:firstLine="480"/>
        <w:jc w:val="both"/>
        <w:spacing w:before="0" w:beforeAutospacing="0" w:after="0" w:afterAutospacing="0" w:line="55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④ 甲方的采购文件及其附件；</w:t>
      </w:r>
      <w:r/>
    </w:p>
    <w:p>
      <w:pPr>
        <w:ind w:left="0" w:right="0" w:firstLine="480"/>
        <w:jc w:val="both"/>
        <w:spacing w:before="0" w:beforeAutospacing="0" w:after="0" w:afterAutospacing="0" w:line="55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⑤ 合同附件。</w:t>
      </w:r>
      <w:r/>
    </w:p>
    <w:p>
      <w:pPr>
        <w:ind w:left="0" w:right="0" w:firstLine="480"/>
        <w:jc w:val="both"/>
        <w:spacing w:before="0" w:beforeAutospacing="0" w:after="0" w:afterAutospacing="0" w:line="55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以上与本合同具有同等法律效力。</w:t>
      </w:r>
      <w:r/>
    </w:p>
    <w:p>
      <w:pPr>
        <w:ind w:left="0" w:right="0" w:firstLine="0"/>
        <w:jc w:val="left"/>
        <w:spacing w:before="240" w:beforeAutospacing="0" w:after="24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1.1价款</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本合同总价为：￥</w:t>
      </w:r>
      <w:r>
        <w:rPr>
          <w:rFonts w:hint="eastAsia" w:ascii="仿宋" w:hAnsi="仿宋" w:eastAsia="仿宋" w:cs="仿宋"/>
          <w:b w:val="0"/>
          <w:bCs w:val="0"/>
          <w:color w:val="auto"/>
          <w:sz w:val="24"/>
          <w:highlight w:val="none"/>
          <w:u w:val="single"/>
          <w:lang w:eastAsia="en-US"/>
        </w:rPr>
        <w:t xml:space="preserve">           </w:t>
      </w:r>
      <w:r>
        <w:rPr>
          <w:rFonts w:hint="eastAsia" w:ascii="仿宋" w:hAnsi="仿宋" w:eastAsia="仿宋" w:cs="仿宋"/>
          <w:b w:val="0"/>
          <w:bCs w:val="0"/>
          <w:color w:val="auto"/>
          <w:sz w:val="24"/>
          <w:highlight w:val="none"/>
          <w:lang w:eastAsia="en-US"/>
        </w:rPr>
        <w:t xml:space="preserve">元（大写：</w:t>
      </w:r>
      <w:r>
        <w:rPr>
          <w:rFonts w:hint="eastAsia" w:ascii="仿宋" w:hAnsi="仿宋" w:eastAsia="仿宋" w:cs="仿宋"/>
          <w:b w:val="0"/>
          <w:bCs w:val="0"/>
          <w:color w:val="auto"/>
          <w:sz w:val="24"/>
          <w:highlight w:val="none"/>
          <w:u w:val="single"/>
          <w:lang w:eastAsia="en-US"/>
        </w:rPr>
        <w:t xml:space="preserve">                 </w:t>
      </w:r>
      <w:r>
        <w:rPr>
          <w:rFonts w:hint="eastAsia" w:ascii="仿宋" w:hAnsi="仿宋" w:eastAsia="仿宋" w:cs="仿宋"/>
          <w:b w:val="0"/>
          <w:bCs w:val="0"/>
          <w:color w:val="auto"/>
          <w:sz w:val="24"/>
          <w:highlight w:val="none"/>
          <w:lang w:eastAsia="en-US"/>
        </w:rPr>
        <w:t xml:space="preserve">元人民币）。</w:t>
      </w:r>
      <w:r/>
    </w:p>
    <w:p>
      <w:pPr>
        <w:ind w:left="0" w:right="0" w:firstLine="0"/>
        <w:jc w:val="left"/>
        <w:spacing w:before="240" w:beforeAutospacing="0" w:after="24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1.1.1人员配置及费用</w:t>
      </w:r>
      <w:r/>
    </w:p>
    <w:tbl>
      <w:tblPr>
        <w:tblStyle w:val="86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7"/>
        <w:gridCol w:w="2101"/>
        <w:gridCol w:w="2271"/>
        <w:gridCol w:w="2019"/>
      </w:tblGrid>
      <w:tr>
        <w:trPr>
          <w:trHeight w:val="776"/>
        </w:trPr>
        <w:tc>
          <w:tcPr>
            <w:tcMar>
              <w:left w:w="108" w:type="dxa"/>
              <w:top w:w="0" w:type="dxa"/>
              <w:right w:w="108" w:type="dxa"/>
              <w:bottom w:w="0" w:type="dxa"/>
            </w:tcMar>
            <w:tcW w:w="1607" w:type="dxa"/>
            <w:vAlign w:val="center"/>
            <w:textDirection w:val="lrTb"/>
            <w:noWrap w:val="false"/>
          </w:tcPr>
          <w:p>
            <w:pPr>
              <w:ind w:left="0" w:right="0" w:firstLine="0"/>
              <w:jc w:val="center"/>
              <w:spacing w:before="240" w:beforeAutospacing="0" w:after="240" w:afterAutospacing="0" w:line="240"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岗位类别</w:t>
            </w:r>
            <w:r/>
          </w:p>
        </w:tc>
        <w:tc>
          <w:tcPr>
            <w:tcMar>
              <w:left w:w="108" w:type="dxa"/>
              <w:top w:w="0" w:type="dxa"/>
              <w:right w:w="108" w:type="dxa"/>
              <w:bottom w:w="0" w:type="dxa"/>
            </w:tcMar>
            <w:tcW w:w="2101" w:type="dxa"/>
            <w:vAlign w:val="center"/>
            <w:textDirection w:val="lrTb"/>
            <w:noWrap w:val="false"/>
          </w:tcPr>
          <w:p>
            <w:pPr>
              <w:ind w:left="0" w:right="0" w:firstLine="0"/>
              <w:jc w:val="center"/>
              <w:spacing w:before="240" w:beforeAutospacing="0" w:after="240" w:afterAutospacing="0" w:line="240"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数量</w:t>
            </w:r>
            <w:r/>
          </w:p>
        </w:tc>
        <w:tc>
          <w:tcPr>
            <w:tcMar>
              <w:left w:w="108" w:type="dxa"/>
              <w:top w:w="0" w:type="dxa"/>
              <w:right w:w="108" w:type="dxa"/>
              <w:bottom w:w="0" w:type="dxa"/>
            </w:tcMar>
            <w:tcW w:w="2271" w:type="dxa"/>
            <w:vAlign w:val="center"/>
            <w:textDirection w:val="lrTb"/>
            <w:noWrap w:val="false"/>
          </w:tcPr>
          <w:p>
            <w:pPr>
              <w:ind w:left="0" w:right="0" w:firstLine="0"/>
              <w:jc w:val="center"/>
              <w:spacing w:before="240" w:beforeAutospacing="0" w:after="240" w:afterAutospacing="0" w:line="65"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工资标准</w:t>
            </w:r>
            <w:r/>
          </w:p>
          <w:p>
            <w:pPr>
              <w:ind w:left="0" w:right="0" w:firstLine="0"/>
              <w:jc w:val="center"/>
              <w:spacing w:before="240" w:beforeAutospacing="0" w:after="240" w:afterAutospacing="0" w:line="65"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（元/月/人）</w:t>
            </w:r>
            <w:r/>
          </w:p>
        </w:tc>
        <w:tc>
          <w:tcPr>
            <w:tcMar>
              <w:left w:w="108" w:type="dxa"/>
              <w:top w:w="0" w:type="dxa"/>
              <w:right w:w="108" w:type="dxa"/>
              <w:bottom w:w="0" w:type="dxa"/>
            </w:tcMar>
            <w:tcW w:w="2019" w:type="dxa"/>
            <w:vAlign w:val="center"/>
            <w:textDirection w:val="lrTb"/>
            <w:noWrap w:val="false"/>
          </w:tcPr>
          <w:p>
            <w:pPr>
              <w:ind w:left="0" w:right="0" w:firstLine="0"/>
              <w:jc w:val="center"/>
              <w:spacing w:before="240" w:beforeAutospacing="0" w:after="240" w:afterAutospacing="0" w:line="240"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月工资总额</w:t>
            </w:r>
            <w:r/>
          </w:p>
        </w:tc>
      </w:tr>
      <w:tr>
        <w:trPr>
          <w:trHeight w:val="355"/>
        </w:trPr>
        <w:tc>
          <w:tcPr>
            <w:tcMar>
              <w:left w:w="108" w:type="dxa"/>
              <w:top w:w="0" w:type="dxa"/>
              <w:right w:w="108" w:type="dxa"/>
              <w:bottom w:w="0" w:type="dxa"/>
            </w:tcMar>
            <w:tcW w:w="1607" w:type="dxa"/>
            <w:vAlign w:val="center"/>
            <w:textDirection w:val="lrTb"/>
            <w:noWrap w:val="false"/>
          </w:tcPr>
          <w:p>
            <w:pPr>
              <w:ind w:left="0" w:right="0" w:firstLine="0"/>
              <w:jc w:val="center"/>
              <w:spacing w:before="240" w:beforeAutospacing="0" w:after="240" w:afterAutospacing="0" w:line="240"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项目经理</w:t>
            </w:r>
            <w:r/>
          </w:p>
        </w:tc>
        <w:tc>
          <w:tcPr>
            <w:tcMar>
              <w:left w:w="108" w:type="dxa"/>
              <w:top w:w="0" w:type="dxa"/>
              <w:right w:w="108" w:type="dxa"/>
              <w:bottom w:w="0" w:type="dxa"/>
            </w:tcMar>
            <w:tcW w:w="2101" w:type="dxa"/>
            <w:vAlign w:val="center"/>
            <w:textDirection w:val="lrTb"/>
            <w:noWrap w:val="false"/>
          </w:tcPr>
          <w:p>
            <w:pPr>
              <w:ind w:left="0" w:right="0" w:firstLine="0"/>
              <w:jc w:val="center"/>
              <w:spacing w:before="240" w:beforeAutospacing="0" w:after="240" w:afterAutospacing="0" w:line="240"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1人</w:t>
            </w:r>
            <w:r/>
          </w:p>
        </w:tc>
        <w:tc>
          <w:tcPr>
            <w:tcMar>
              <w:left w:w="108" w:type="dxa"/>
              <w:top w:w="0" w:type="dxa"/>
              <w:right w:w="108" w:type="dxa"/>
              <w:bottom w:w="0" w:type="dxa"/>
            </w:tcMar>
            <w:tcW w:w="2271" w:type="dxa"/>
            <w:vAlign w:val="center"/>
            <w:textDirection w:val="lrTb"/>
            <w:noWrap w:val="false"/>
          </w:tcPr>
          <w:p>
            <w:pPr>
              <w:ind w:left="0" w:right="0" w:firstLine="0"/>
              <w:jc w:val="left"/>
              <w:spacing w:before="240" w:beforeAutospacing="0" w:after="240" w:afterAutospacing="0" w:line="240"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 </w:t>
            </w:r>
            <w:r/>
          </w:p>
        </w:tc>
        <w:tc>
          <w:tcPr>
            <w:tcMar>
              <w:left w:w="108" w:type="dxa"/>
              <w:top w:w="0" w:type="dxa"/>
              <w:right w:w="108" w:type="dxa"/>
              <w:bottom w:w="0" w:type="dxa"/>
            </w:tcMar>
            <w:tcW w:w="2019" w:type="dxa"/>
            <w:vAlign w:val="center"/>
            <w:textDirection w:val="lrTb"/>
            <w:noWrap w:val="false"/>
          </w:tcPr>
          <w:p>
            <w:pPr>
              <w:ind w:left="0" w:right="0" w:firstLine="0"/>
              <w:jc w:val="left"/>
              <w:spacing w:before="240" w:beforeAutospacing="0" w:after="240" w:afterAutospacing="0" w:line="240"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 </w:t>
            </w:r>
            <w:r/>
          </w:p>
        </w:tc>
      </w:tr>
      <w:tr>
        <w:trPr>
          <w:trHeight w:val="355"/>
        </w:trPr>
        <w:tc>
          <w:tcPr>
            <w:tcMar>
              <w:left w:w="108" w:type="dxa"/>
              <w:top w:w="0" w:type="dxa"/>
              <w:right w:w="108" w:type="dxa"/>
              <w:bottom w:w="0" w:type="dxa"/>
            </w:tcMar>
            <w:tcW w:w="1607" w:type="dxa"/>
            <w:vAlign w:val="center"/>
            <w:textDirection w:val="lrTb"/>
            <w:noWrap w:val="false"/>
          </w:tcPr>
          <w:p>
            <w:pPr>
              <w:ind w:left="0" w:right="0" w:firstLine="0"/>
              <w:jc w:val="center"/>
              <w:spacing w:before="240" w:beforeAutospacing="0" w:after="240" w:afterAutospacing="0" w:line="240"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保洁人员</w:t>
            </w:r>
            <w:r/>
          </w:p>
        </w:tc>
        <w:tc>
          <w:tcPr>
            <w:tcMar>
              <w:left w:w="108" w:type="dxa"/>
              <w:top w:w="0" w:type="dxa"/>
              <w:right w:w="108" w:type="dxa"/>
              <w:bottom w:w="0" w:type="dxa"/>
            </w:tcMar>
            <w:tcW w:w="2101" w:type="dxa"/>
            <w:vAlign w:val="center"/>
            <w:textDirection w:val="lrTb"/>
            <w:noWrap w:val="false"/>
          </w:tcPr>
          <w:p>
            <w:pPr>
              <w:ind w:left="0" w:right="0" w:firstLine="0"/>
              <w:jc w:val="center"/>
              <w:spacing w:before="240" w:beforeAutospacing="0" w:after="240" w:afterAutospacing="0" w:line="240"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val="en-US" w:eastAsia="zh-CN"/>
              </w:rPr>
              <w:t xml:space="preserve">12</w:t>
            </w:r>
            <w:r>
              <w:rPr>
                <w:rFonts w:hint="eastAsia" w:ascii="仿宋" w:hAnsi="仿宋" w:eastAsia="仿宋" w:cs="仿宋"/>
                <w:b w:val="0"/>
                <w:bCs w:val="0"/>
                <w:color w:val="auto"/>
                <w:sz w:val="24"/>
                <w:highlight w:val="none"/>
                <w:lang w:eastAsia="en-US"/>
              </w:rPr>
              <w:t xml:space="preserve">人</w:t>
            </w:r>
            <w:r/>
          </w:p>
        </w:tc>
        <w:tc>
          <w:tcPr>
            <w:tcMar>
              <w:left w:w="108" w:type="dxa"/>
              <w:top w:w="0" w:type="dxa"/>
              <w:right w:w="108" w:type="dxa"/>
              <w:bottom w:w="0" w:type="dxa"/>
            </w:tcMar>
            <w:tcW w:w="2271" w:type="dxa"/>
            <w:vAlign w:val="center"/>
            <w:textDirection w:val="lrTb"/>
            <w:noWrap w:val="false"/>
          </w:tcPr>
          <w:p>
            <w:pPr>
              <w:ind w:left="0" w:right="0" w:firstLine="0"/>
              <w:jc w:val="left"/>
              <w:spacing w:before="240" w:beforeAutospacing="0" w:after="240" w:afterAutospacing="0" w:line="240"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 </w:t>
            </w:r>
            <w:r/>
          </w:p>
        </w:tc>
        <w:tc>
          <w:tcPr>
            <w:tcMar>
              <w:left w:w="108" w:type="dxa"/>
              <w:top w:w="0" w:type="dxa"/>
              <w:right w:w="108" w:type="dxa"/>
              <w:bottom w:w="0" w:type="dxa"/>
            </w:tcMar>
            <w:tcW w:w="2019" w:type="dxa"/>
            <w:vAlign w:val="center"/>
            <w:textDirection w:val="lrTb"/>
            <w:noWrap w:val="false"/>
          </w:tcPr>
          <w:p>
            <w:pPr>
              <w:ind w:left="0" w:right="0" w:firstLine="0"/>
              <w:jc w:val="left"/>
              <w:spacing w:before="240" w:beforeAutospacing="0" w:after="240" w:afterAutospacing="0" w:line="240"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 </w:t>
            </w:r>
            <w:r/>
          </w:p>
        </w:tc>
      </w:tr>
      <w:tr>
        <w:trPr>
          <w:trHeight w:val="355"/>
        </w:trPr>
        <w:tc>
          <w:tcPr>
            <w:tcMar>
              <w:left w:w="108" w:type="dxa"/>
              <w:top w:w="0" w:type="dxa"/>
              <w:right w:w="108" w:type="dxa"/>
              <w:bottom w:w="0" w:type="dxa"/>
            </w:tcMar>
            <w:tcW w:w="1607" w:type="dxa"/>
            <w:vAlign w:val="center"/>
            <w:textDirection w:val="lrTb"/>
            <w:noWrap w:val="false"/>
          </w:tcPr>
          <w:p>
            <w:pPr>
              <w:ind w:left="0" w:right="0" w:firstLine="0"/>
              <w:jc w:val="center"/>
              <w:spacing w:before="240" w:beforeAutospacing="0" w:after="240" w:afterAutospacing="0" w:line="240"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垃圾清运</w:t>
            </w:r>
            <w:r/>
          </w:p>
        </w:tc>
        <w:tc>
          <w:tcPr>
            <w:tcMar>
              <w:left w:w="108" w:type="dxa"/>
              <w:top w:w="0" w:type="dxa"/>
              <w:right w:w="108" w:type="dxa"/>
              <w:bottom w:w="0" w:type="dxa"/>
            </w:tcMar>
            <w:tcW w:w="2101" w:type="dxa"/>
            <w:vAlign w:val="center"/>
            <w:textDirection w:val="lrTb"/>
            <w:noWrap w:val="false"/>
          </w:tcPr>
          <w:p>
            <w:pPr>
              <w:ind w:left="0" w:right="0" w:firstLine="0"/>
              <w:jc w:val="center"/>
              <w:spacing w:before="240" w:beforeAutospacing="0" w:after="240" w:afterAutospacing="0" w:line="240"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1人</w:t>
            </w:r>
            <w:r/>
          </w:p>
        </w:tc>
        <w:tc>
          <w:tcPr>
            <w:tcMar>
              <w:left w:w="108" w:type="dxa"/>
              <w:top w:w="0" w:type="dxa"/>
              <w:right w:w="108" w:type="dxa"/>
              <w:bottom w:w="0" w:type="dxa"/>
            </w:tcMar>
            <w:tcW w:w="2271" w:type="dxa"/>
            <w:vAlign w:val="center"/>
            <w:textDirection w:val="lrTb"/>
            <w:noWrap w:val="false"/>
          </w:tcPr>
          <w:p>
            <w:pPr>
              <w:ind w:left="0" w:right="0" w:firstLine="0"/>
              <w:jc w:val="left"/>
              <w:spacing w:before="240" w:beforeAutospacing="0" w:after="240" w:afterAutospacing="0" w:line="240"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 </w:t>
            </w:r>
            <w:r/>
          </w:p>
        </w:tc>
        <w:tc>
          <w:tcPr>
            <w:tcMar>
              <w:left w:w="108" w:type="dxa"/>
              <w:top w:w="0" w:type="dxa"/>
              <w:right w:w="108" w:type="dxa"/>
              <w:bottom w:w="0" w:type="dxa"/>
            </w:tcMar>
            <w:tcW w:w="2019" w:type="dxa"/>
            <w:vAlign w:val="center"/>
            <w:textDirection w:val="lrTb"/>
            <w:noWrap w:val="false"/>
          </w:tcPr>
          <w:p>
            <w:pPr>
              <w:ind w:left="0" w:right="0" w:firstLine="0"/>
              <w:jc w:val="left"/>
              <w:spacing w:before="240" w:beforeAutospacing="0" w:after="240" w:afterAutospacing="0" w:line="240"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 </w:t>
            </w:r>
            <w:r/>
          </w:p>
        </w:tc>
      </w:tr>
      <w:tr>
        <w:trPr>
          <w:trHeight w:val="378"/>
        </w:trPr>
        <w:tc>
          <w:tcPr>
            <w:tcMar>
              <w:left w:w="108" w:type="dxa"/>
              <w:top w:w="0" w:type="dxa"/>
              <w:right w:w="108" w:type="dxa"/>
              <w:bottom w:w="0" w:type="dxa"/>
            </w:tcMar>
            <w:tcW w:w="1607" w:type="dxa"/>
            <w:vAlign w:val="center"/>
            <w:textDirection w:val="lrTb"/>
            <w:noWrap w:val="false"/>
          </w:tcPr>
          <w:p>
            <w:pPr>
              <w:ind w:left="0" w:right="0" w:firstLine="0"/>
              <w:jc w:val="center"/>
              <w:spacing w:before="240" w:beforeAutospacing="0" w:after="240" w:afterAutospacing="0" w:line="240"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水电维修</w:t>
            </w:r>
            <w:r/>
          </w:p>
        </w:tc>
        <w:tc>
          <w:tcPr>
            <w:tcMar>
              <w:left w:w="108" w:type="dxa"/>
              <w:top w:w="0" w:type="dxa"/>
              <w:right w:w="108" w:type="dxa"/>
              <w:bottom w:w="0" w:type="dxa"/>
            </w:tcMar>
            <w:tcW w:w="2101" w:type="dxa"/>
            <w:vAlign w:val="center"/>
            <w:textDirection w:val="lrTb"/>
            <w:noWrap w:val="false"/>
          </w:tcPr>
          <w:p>
            <w:pPr>
              <w:ind w:left="0" w:right="0" w:firstLine="0"/>
              <w:jc w:val="center"/>
              <w:spacing w:before="240" w:beforeAutospacing="0" w:after="240" w:afterAutospacing="0" w:line="240"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1人</w:t>
            </w:r>
            <w:r/>
          </w:p>
        </w:tc>
        <w:tc>
          <w:tcPr>
            <w:tcMar>
              <w:left w:w="108" w:type="dxa"/>
              <w:top w:w="0" w:type="dxa"/>
              <w:right w:w="108" w:type="dxa"/>
              <w:bottom w:w="0" w:type="dxa"/>
            </w:tcMar>
            <w:tcW w:w="2271" w:type="dxa"/>
            <w:vAlign w:val="center"/>
            <w:textDirection w:val="lrTb"/>
            <w:noWrap w:val="false"/>
          </w:tcPr>
          <w:p>
            <w:pPr>
              <w:ind w:left="0" w:right="0" w:firstLine="0"/>
              <w:jc w:val="left"/>
              <w:spacing w:before="240" w:beforeAutospacing="0" w:after="240" w:afterAutospacing="0" w:line="240"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 </w:t>
            </w:r>
            <w:r/>
          </w:p>
        </w:tc>
        <w:tc>
          <w:tcPr>
            <w:tcMar>
              <w:left w:w="108" w:type="dxa"/>
              <w:top w:w="0" w:type="dxa"/>
              <w:right w:w="108" w:type="dxa"/>
              <w:bottom w:w="0" w:type="dxa"/>
            </w:tcMar>
            <w:tcW w:w="2019" w:type="dxa"/>
            <w:vAlign w:val="center"/>
            <w:textDirection w:val="lrTb"/>
            <w:noWrap w:val="false"/>
          </w:tcPr>
          <w:p>
            <w:pPr>
              <w:ind w:left="0" w:right="0" w:firstLine="0"/>
              <w:jc w:val="left"/>
              <w:spacing w:before="240" w:beforeAutospacing="0" w:after="240" w:afterAutospacing="0" w:line="240"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 </w:t>
            </w:r>
            <w:r/>
          </w:p>
        </w:tc>
      </w:tr>
      <w:tr>
        <w:trPr>
          <w:trHeight w:val="378"/>
        </w:trPr>
        <w:tc>
          <w:tcPr>
            <w:tcMar>
              <w:left w:w="108" w:type="dxa"/>
              <w:top w:w="0" w:type="dxa"/>
              <w:right w:w="108" w:type="dxa"/>
              <w:bottom w:w="0" w:type="dxa"/>
            </w:tcMar>
            <w:tcW w:w="1607" w:type="dxa"/>
            <w:vAlign w:val="center"/>
            <w:textDirection w:val="lrTb"/>
            <w:noWrap w:val="false"/>
          </w:tcPr>
          <w:p>
            <w:pPr>
              <w:ind w:left="0" w:right="0" w:firstLine="0"/>
              <w:jc w:val="center"/>
              <w:spacing w:before="240" w:beforeAutospacing="0" w:after="240" w:afterAutospacing="0" w:line="240"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教学辅助</w:t>
            </w:r>
            <w:r/>
          </w:p>
        </w:tc>
        <w:tc>
          <w:tcPr>
            <w:tcMar>
              <w:left w:w="108" w:type="dxa"/>
              <w:top w:w="0" w:type="dxa"/>
              <w:right w:w="108" w:type="dxa"/>
              <w:bottom w:w="0" w:type="dxa"/>
            </w:tcMar>
            <w:tcW w:w="2101" w:type="dxa"/>
            <w:vAlign w:val="center"/>
            <w:textDirection w:val="lrTb"/>
            <w:noWrap w:val="false"/>
          </w:tcPr>
          <w:p>
            <w:pPr>
              <w:ind w:left="0" w:right="0" w:firstLine="0"/>
              <w:jc w:val="center"/>
              <w:spacing w:before="240" w:beforeAutospacing="0" w:after="240" w:afterAutospacing="0" w:line="240"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val="en-US" w:eastAsia="zh-CN"/>
              </w:rPr>
              <w:t xml:space="preserve">3</w:t>
            </w:r>
            <w:r>
              <w:rPr>
                <w:rFonts w:hint="eastAsia" w:ascii="仿宋" w:hAnsi="仿宋" w:eastAsia="仿宋" w:cs="仿宋"/>
                <w:b w:val="0"/>
                <w:bCs w:val="0"/>
                <w:color w:val="auto"/>
                <w:sz w:val="24"/>
                <w:highlight w:val="none"/>
                <w:lang w:eastAsia="en-US"/>
              </w:rPr>
              <w:t xml:space="preserve">人</w:t>
            </w:r>
            <w:r/>
          </w:p>
        </w:tc>
        <w:tc>
          <w:tcPr>
            <w:tcMar>
              <w:left w:w="108" w:type="dxa"/>
              <w:top w:w="0" w:type="dxa"/>
              <w:right w:w="108" w:type="dxa"/>
              <w:bottom w:w="0" w:type="dxa"/>
            </w:tcMar>
            <w:tcW w:w="2271" w:type="dxa"/>
            <w:vAlign w:val="center"/>
            <w:textDirection w:val="lrTb"/>
            <w:noWrap w:val="false"/>
          </w:tcPr>
          <w:p>
            <w:pPr>
              <w:ind w:left="0" w:right="0" w:firstLine="0"/>
              <w:jc w:val="left"/>
              <w:spacing w:before="240" w:beforeAutospacing="0" w:after="240" w:afterAutospacing="0" w:line="240"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 </w:t>
            </w:r>
            <w:r/>
          </w:p>
        </w:tc>
        <w:tc>
          <w:tcPr>
            <w:tcMar>
              <w:left w:w="108" w:type="dxa"/>
              <w:top w:w="0" w:type="dxa"/>
              <w:right w:w="108" w:type="dxa"/>
              <w:bottom w:w="0" w:type="dxa"/>
            </w:tcMar>
            <w:tcW w:w="2019" w:type="dxa"/>
            <w:vAlign w:val="center"/>
            <w:textDirection w:val="lrTb"/>
            <w:noWrap w:val="false"/>
          </w:tcPr>
          <w:p>
            <w:pPr>
              <w:ind w:left="0" w:right="0" w:firstLine="0"/>
              <w:jc w:val="left"/>
              <w:spacing w:before="240" w:beforeAutospacing="0" w:after="240" w:afterAutospacing="0" w:line="240"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 </w:t>
            </w:r>
            <w:r/>
          </w:p>
        </w:tc>
      </w:tr>
      <w:tr>
        <w:trPr>
          <w:trHeight w:val="378"/>
        </w:trPr>
        <w:tc>
          <w:tcPr>
            <w:tcMar>
              <w:left w:w="108" w:type="dxa"/>
              <w:top w:w="0" w:type="dxa"/>
              <w:right w:w="108" w:type="dxa"/>
              <w:bottom w:w="0" w:type="dxa"/>
            </w:tcMar>
            <w:tcW w:w="1607" w:type="dxa"/>
            <w:vAlign w:val="center"/>
            <w:textDirection w:val="lrTb"/>
            <w:noWrap w:val="false"/>
          </w:tcPr>
          <w:p>
            <w:pPr>
              <w:ind w:left="0" w:right="0" w:firstLine="0"/>
              <w:jc w:val="center"/>
              <w:spacing w:before="240" w:beforeAutospacing="0" w:after="240" w:afterAutospacing="0" w:line="240"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消防值班</w:t>
            </w:r>
            <w:r/>
          </w:p>
        </w:tc>
        <w:tc>
          <w:tcPr>
            <w:tcMar>
              <w:left w:w="108" w:type="dxa"/>
              <w:top w:w="0" w:type="dxa"/>
              <w:right w:w="108" w:type="dxa"/>
              <w:bottom w:w="0" w:type="dxa"/>
            </w:tcMar>
            <w:tcW w:w="2101" w:type="dxa"/>
            <w:vAlign w:val="center"/>
            <w:textDirection w:val="lrTb"/>
            <w:noWrap w:val="false"/>
          </w:tcPr>
          <w:p>
            <w:pPr>
              <w:ind w:left="0" w:right="0" w:firstLine="0"/>
              <w:jc w:val="center"/>
              <w:spacing w:before="240" w:beforeAutospacing="0" w:after="240" w:afterAutospacing="0" w:line="240"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val="en-US" w:eastAsia="zh-CN"/>
              </w:rPr>
              <w:t xml:space="preserve">1</w:t>
            </w:r>
            <w:r>
              <w:rPr>
                <w:rFonts w:hint="eastAsia" w:ascii="仿宋" w:hAnsi="仿宋" w:eastAsia="仿宋" w:cs="仿宋"/>
                <w:b w:val="0"/>
                <w:bCs w:val="0"/>
                <w:color w:val="auto"/>
                <w:sz w:val="24"/>
                <w:highlight w:val="none"/>
                <w:lang w:eastAsia="en-US"/>
              </w:rPr>
              <w:t xml:space="preserve">人</w:t>
            </w:r>
            <w:r/>
          </w:p>
        </w:tc>
        <w:tc>
          <w:tcPr>
            <w:tcMar>
              <w:left w:w="108" w:type="dxa"/>
              <w:top w:w="0" w:type="dxa"/>
              <w:right w:w="108" w:type="dxa"/>
              <w:bottom w:w="0" w:type="dxa"/>
            </w:tcMar>
            <w:tcW w:w="2271" w:type="dxa"/>
            <w:vAlign w:val="center"/>
            <w:textDirection w:val="lrTb"/>
            <w:noWrap w:val="false"/>
          </w:tcPr>
          <w:p>
            <w:pPr>
              <w:ind w:left="0" w:right="0" w:firstLine="0"/>
              <w:jc w:val="left"/>
              <w:spacing w:before="240" w:beforeAutospacing="0" w:after="240" w:afterAutospacing="0" w:line="240"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 </w:t>
            </w:r>
            <w:r/>
          </w:p>
        </w:tc>
        <w:tc>
          <w:tcPr>
            <w:tcMar>
              <w:left w:w="108" w:type="dxa"/>
              <w:top w:w="0" w:type="dxa"/>
              <w:right w:w="108" w:type="dxa"/>
              <w:bottom w:w="0" w:type="dxa"/>
            </w:tcMar>
            <w:tcW w:w="2019" w:type="dxa"/>
            <w:vAlign w:val="center"/>
            <w:textDirection w:val="lrTb"/>
            <w:noWrap w:val="false"/>
          </w:tcPr>
          <w:p>
            <w:pPr>
              <w:ind w:left="0" w:right="0" w:firstLine="0"/>
              <w:jc w:val="left"/>
              <w:spacing w:before="240" w:beforeAutospacing="0" w:after="240" w:afterAutospacing="0" w:line="240"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 </w:t>
            </w:r>
            <w:r/>
          </w:p>
        </w:tc>
      </w:tr>
      <w:tr>
        <w:trPr>
          <w:trHeight w:val="388"/>
        </w:trPr>
        <w:tc>
          <w:tcPr>
            <w:tcMar>
              <w:left w:w="108" w:type="dxa"/>
              <w:top w:w="0" w:type="dxa"/>
              <w:right w:w="108" w:type="dxa"/>
              <w:bottom w:w="0" w:type="dxa"/>
            </w:tcMar>
            <w:tcW w:w="1607" w:type="dxa"/>
            <w:vAlign w:val="center"/>
            <w:textDirection w:val="lrTb"/>
            <w:noWrap w:val="false"/>
          </w:tcPr>
          <w:p>
            <w:pPr>
              <w:ind w:left="0" w:right="0" w:firstLine="0"/>
              <w:jc w:val="center"/>
              <w:spacing w:before="240" w:beforeAutospacing="0" w:after="240" w:afterAutospacing="0" w:line="240" w:lineRule="auto"/>
              <w:widowControl/>
              <w:rPr>
                <w:rFonts w:hint="eastAsia" w:ascii="仿宋" w:hAnsi="仿宋" w:eastAsia="仿宋" w:cs="仿宋"/>
                <w:b w:val="0"/>
                <w:bCs w:val="0"/>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 </w:t>
            </w:r>
            <w:r>
              <w:rPr>
                <w:rFonts w:hint="eastAsia" w:ascii="仿宋" w:hAnsi="仿宋" w:eastAsia="仿宋" w:cs="仿宋"/>
                <w:b w:val="0"/>
                <w:bCs w:val="0"/>
                <w:color w:val="auto"/>
                <w:sz w:val="24"/>
                <w:highlight w:val="none"/>
                <w:lang w:val="en-US" w:eastAsia="zh-CN"/>
              </w:rPr>
              <w:t xml:space="preserve">----</w:t>
            </w:r>
            <w:r/>
          </w:p>
        </w:tc>
        <w:tc>
          <w:tcPr>
            <w:tcMar>
              <w:left w:w="108" w:type="dxa"/>
              <w:top w:w="0" w:type="dxa"/>
              <w:right w:w="108" w:type="dxa"/>
              <w:bottom w:w="0" w:type="dxa"/>
            </w:tcMar>
            <w:tcW w:w="2101" w:type="dxa"/>
            <w:vAlign w:val="center"/>
            <w:textDirection w:val="lrTb"/>
            <w:noWrap w:val="false"/>
          </w:tcPr>
          <w:p>
            <w:pPr>
              <w:ind w:left="0" w:right="0" w:firstLine="0"/>
              <w:jc w:val="center"/>
              <w:spacing w:before="240" w:beforeAutospacing="0" w:after="240" w:afterAutospacing="0" w:line="240"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 </w:t>
            </w:r>
            <w:r/>
          </w:p>
        </w:tc>
        <w:tc>
          <w:tcPr>
            <w:tcMar>
              <w:left w:w="108" w:type="dxa"/>
              <w:top w:w="0" w:type="dxa"/>
              <w:right w:w="108" w:type="dxa"/>
              <w:bottom w:w="0" w:type="dxa"/>
            </w:tcMar>
            <w:tcW w:w="2271" w:type="dxa"/>
            <w:vAlign w:val="center"/>
            <w:textDirection w:val="lrTb"/>
            <w:noWrap w:val="false"/>
          </w:tcPr>
          <w:p>
            <w:pPr>
              <w:ind w:left="0" w:right="0" w:firstLine="0"/>
              <w:jc w:val="left"/>
              <w:spacing w:before="240" w:beforeAutospacing="0" w:after="240" w:afterAutospacing="0" w:line="240"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 </w:t>
            </w:r>
            <w:r/>
          </w:p>
        </w:tc>
        <w:tc>
          <w:tcPr>
            <w:tcMar>
              <w:left w:w="108" w:type="dxa"/>
              <w:top w:w="0" w:type="dxa"/>
              <w:right w:w="108" w:type="dxa"/>
              <w:bottom w:w="0" w:type="dxa"/>
            </w:tcMar>
            <w:tcW w:w="2019" w:type="dxa"/>
            <w:vAlign w:val="center"/>
            <w:textDirection w:val="lrTb"/>
            <w:noWrap w:val="false"/>
          </w:tcPr>
          <w:p>
            <w:pPr>
              <w:ind w:left="0" w:right="0" w:firstLine="0"/>
              <w:jc w:val="left"/>
              <w:spacing w:before="240" w:beforeAutospacing="0" w:after="240" w:afterAutospacing="0" w:line="240"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 </w:t>
            </w:r>
            <w:r/>
          </w:p>
        </w:tc>
      </w:tr>
      <w:tr>
        <w:trPr>
          <w:trHeight w:val="388"/>
        </w:trPr>
        <w:tc>
          <w:tcPr>
            <w:tcMar>
              <w:left w:w="108" w:type="dxa"/>
              <w:top w:w="0" w:type="dxa"/>
              <w:right w:w="108" w:type="dxa"/>
              <w:bottom w:w="0" w:type="dxa"/>
            </w:tcMar>
            <w:tcW w:w="1607" w:type="dxa"/>
            <w:vAlign w:val="center"/>
            <w:textDirection w:val="lrTb"/>
            <w:noWrap w:val="false"/>
          </w:tcPr>
          <w:p>
            <w:pPr>
              <w:ind w:left="0" w:right="0" w:firstLine="0"/>
              <w:jc w:val="center"/>
              <w:spacing w:before="240" w:beforeAutospacing="0" w:after="240" w:afterAutospacing="0" w:line="240" w:lineRule="auto"/>
              <w:widowControl/>
              <w:rPr>
                <w:rFonts w:hint="eastAsia" w:ascii="仿宋" w:hAnsi="仿宋" w:eastAsia="仿宋" w:cs="仿宋"/>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val="en-US" w:eastAsia="zh-CN"/>
              </w:rPr>
              <w:t xml:space="preserve">---</w:t>
            </w:r>
            <w:r/>
          </w:p>
        </w:tc>
        <w:tc>
          <w:tcPr>
            <w:tcMar>
              <w:left w:w="108" w:type="dxa"/>
              <w:top w:w="0" w:type="dxa"/>
              <w:right w:w="108" w:type="dxa"/>
              <w:bottom w:w="0" w:type="dxa"/>
            </w:tcMar>
            <w:tcW w:w="2101" w:type="dxa"/>
            <w:vAlign w:val="center"/>
            <w:textDirection w:val="lrTb"/>
            <w:noWrap w:val="false"/>
          </w:tcPr>
          <w:p>
            <w:pPr>
              <w:ind w:left="0" w:right="0" w:firstLine="0"/>
              <w:jc w:val="center"/>
              <w:spacing w:before="240" w:beforeAutospacing="0" w:after="240" w:afterAutospacing="0" w:line="240" w:lineRule="auto"/>
              <w:widowControl/>
              <w:rPr>
                <w:rFonts w:hint="eastAsia" w:ascii="仿宋" w:hAnsi="仿宋" w:eastAsia="仿宋" w:cs="仿宋"/>
                <w:b w:val="0"/>
                <w:bCs w:val="0"/>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r>
            <w:r/>
          </w:p>
        </w:tc>
        <w:tc>
          <w:tcPr>
            <w:tcMar>
              <w:left w:w="108" w:type="dxa"/>
              <w:top w:w="0" w:type="dxa"/>
              <w:right w:w="108" w:type="dxa"/>
              <w:bottom w:w="0" w:type="dxa"/>
            </w:tcMar>
            <w:tcW w:w="2271" w:type="dxa"/>
            <w:vAlign w:val="center"/>
            <w:textDirection w:val="lrTb"/>
            <w:noWrap w:val="false"/>
          </w:tcPr>
          <w:p>
            <w:pPr>
              <w:ind w:left="0" w:right="0" w:firstLine="0"/>
              <w:jc w:val="left"/>
              <w:spacing w:before="240" w:beforeAutospacing="0" w:after="240" w:afterAutospacing="0" w:line="240" w:lineRule="auto"/>
              <w:widowControl/>
              <w:rPr>
                <w:rFonts w:hint="eastAsia" w:ascii="仿宋" w:hAnsi="仿宋" w:eastAsia="仿宋" w:cs="仿宋"/>
                <w:b w:val="0"/>
                <w:bCs w:val="0"/>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r>
            <w:r/>
          </w:p>
        </w:tc>
        <w:tc>
          <w:tcPr>
            <w:tcMar>
              <w:left w:w="108" w:type="dxa"/>
              <w:top w:w="0" w:type="dxa"/>
              <w:right w:w="108" w:type="dxa"/>
              <w:bottom w:w="0" w:type="dxa"/>
            </w:tcMar>
            <w:tcW w:w="2019" w:type="dxa"/>
            <w:vAlign w:val="center"/>
            <w:textDirection w:val="lrTb"/>
            <w:noWrap w:val="false"/>
          </w:tcPr>
          <w:p>
            <w:pPr>
              <w:ind w:left="0" w:right="0" w:firstLine="0"/>
              <w:jc w:val="left"/>
              <w:spacing w:before="240" w:beforeAutospacing="0" w:after="240" w:afterAutospacing="0" w:line="240" w:lineRule="auto"/>
              <w:widowControl/>
              <w:rPr>
                <w:rFonts w:hint="eastAsia" w:ascii="仿宋" w:hAnsi="仿宋" w:eastAsia="仿宋" w:cs="仿宋"/>
                <w:b w:val="0"/>
                <w:bCs w:val="0"/>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r>
            <w:r/>
          </w:p>
        </w:tc>
      </w:tr>
      <w:tr>
        <w:trPr>
          <w:trHeight w:val="388"/>
        </w:trPr>
        <w:tc>
          <w:tcPr>
            <w:tcMar>
              <w:left w:w="108" w:type="dxa"/>
              <w:top w:w="0" w:type="dxa"/>
              <w:right w:w="108" w:type="dxa"/>
              <w:bottom w:w="0" w:type="dxa"/>
            </w:tcMar>
            <w:tcW w:w="1607" w:type="dxa"/>
            <w:vAlign w:val="center"/>
            <w:textDirection w:val="lrTb"/>
            <w:noWrap w:val="false"/>
          </w:tcPr>
          <w:p>
            <w:pPr>
              <w:ind w:left="0" w:right="0" w:firstLine="0"/>
              <w:jc w:val="center"/>
              <w:spacing w:before="240" w:beforeAutospacing="0" w:after="240" w:afterAutospacing="0" w:line="240"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总计</w:t>
            </w:r>
            <w:r/>
          </w:p>
        </w:tc>
        <w:tc>
          <w:tcPr>
            <w:tcMar>
              <w:left w:w="108" w:type="dxa"/>
              <w:top w:w="0" w:type="dxa"/>
              <w:right w:w="108" w:type="dxa"/>
              <w:bottom w:w="0" w:type="dxa"/>
            </w:tcMar>
            <w:tcW w:w="2101" w:type="dxa"/>
            <w:vAlign w:val="center"/>
            <w:textDirection w:val="lrTb"/>
            <w:noWrap w:val="false"/>
          </w:tcPr>
          <w:p>
            <w:pPr>
              <w:ind w:left="0" w:right="0" w:firstLine="0"/>
              <w:jc w:val="center"/>
              <w:spacing w:before="240" w:beforeAutospacing="0" w:after="240" w:afterAutospacing="0" w:line="240"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val="en-US" w:eastAsia="zh-CN"/>
              </w:rPr>
              <w:t xml:space="preserve">19</w:t>
            </w:r>
            <w:r>
              <w:rPr>
                <w:rFonts w:hint="eastAsia" w:ascii="仿宋" w:hAnsi="仿宋" w:eastAsia="仿宋" w:cs="仿宋"/>
                <w:b w:val="0"/>
                <w:bCs w:val="0"/>
                <w:color w:val="auto"/>
                <w:sz w:val="24"/>
                <w:highlight w:val="none"/>
                <w:lang w:eastAsia="en-US"/>
              </w:rPr>
              <w:t xml:space="preserve">人</w:t>
            </w:r>
            <w:r/>
          </w:p>
        </w:tc>
        <w:tc>
          <w:tcPr>
            <w:tcMar>
              <w:left w:w="108" w:type="dxa"/>
              <w:top w:w="0" w:type="dxa"/>
              <w:right w:w="108" w:type="dxa"/>
              <w:bottom w:w="0" w:type="dxa"/>
            </w:tcMar>
            <w:tcW w:w="2271" w:type="dxa"/>
            <w:vAlign w:val="center"/>
            <w:textDirection w:val="lrTb"/>
            <w:noWrap w:val="false"/>
          </w:tcPr>
          <w:p>
            <w:pPr>
              <w:ind w:left="0" w:right="0" w:firstLine="0"/>
              <w:jc w:val="left"/>
              <w:spacing w:before="240" w:beforeAutospacing="0" w:after="240" w:afterAutospacing="0" w:line="240"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 </w:t>
            </w:r>
            <w:r/>
          </w:p>
        </w:tc>
        <w:tc>
          <w:tcPr>
            <w:tcMar>
              <w:left w:w="108" w:type="dxa"/>
              <w:top w:w="0" w:type="dxa"/>
              <w:right w:w="108" w:type="dxa"/>
              <w:bottom w:w="0" w:type="dxa"/>
            </w:tcMar>
            <w:tcW w:w="2019" w:type="dxa"/>
            <w:vAlign w:val="center"/>
            <w:textDirection w:val="lrTb"/>
            <w:noWrap w:val="false"/>
          </w:tcPr>
          <w:p>
            <w:pPr>
              <w:ind w:left="0" w:right="0" w:firstLine="0"/>
              <w:jc w:val="left"/>
              <w:spacing w:before="240" w:beforeAutospacing="0" w:after="240" w:afterAutospacing="0" w:line="240"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 </w:t>
            </w:r>
            <w:r/>
          </w:p>
        </w:tc>
      </w:tr>
    </w:tbl>
    <w:p>
      <w:pPr>
        <w:ind w:left="0" w:right="0" w:firstLine="0"/>
        <w:jc w:val="left"/>
        <w:spacing w:before="240" w:beforeAutospacing="0" w:after="240" w:afterAutospacing="0" w:line="276" w:lineRule="auto"/>
        <w:widowControl/>
        <w:rPr>
          <w:rFonts w:hint="eastAsia" w:ascii="仿宋" w:hAnsi="仿宋" w:eastAsia="仿宋" w:cs="仿宋"/>
          <w:b w:val="0"/>
          <w:bCs w:val="0"/>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 </w:t>
      </w:r>
      <w:r>
        <w:rPr>
          <w:rFonts w:hint="eastAsia" w:ascii="仿宋" w:hAnsi="仿宋" w:eastAsia="仿宋" w:cs="仿宋"/>
          <w:b w:val="0"/>
          <w:bCs w:val="0"/>
          <w:color w:val="auto"/>
          <w:sz w:val="24"/>
          <w:highlight w:val="none"/>
          <w:lang w:val="en-US" w:eastAsia="zh-CN"/>
        </w:rPr>
        <w:t xml:space="preserve">(表格可以结合实际自行添加)</w:t>
      </w:r>
      <w:r/>
    </w:p>
    <w:p>
      <w:pPr>
        <w:ind w:left="0" w:right="0" w:firstLine="0"/>
        <w:jc w:val="left"/>
        <w:spacing w:before="240" w:beforeAutospacing="0" w:after="24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1.2 付款方式及相关要求</w:t>
      </w:r>
      <w:r/>
    </w:p>
    <w:p>
      <w:pPr>
        <w:ind w:left="0" w:right="-10" w:firstLine="482"/>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1.2.1付款方式：</w:t>
      </w:r>
      <w:r>
        <w:rPr>
          <w:rFonts w:hint="eastAsia" w:ascii="仿宋" w:hAnsi="仿宋" w:eastAsia="仿宋" w:cs="仿宋"/>
          <w:b w:val="0"/>
          <w:bCs w:val="0"/>
          <w:color w:val="auto"/>
          <w:sz w:val="24"/>
          <w:szCs w:val="24"/>
          <w:highlight w:val="none"/>
          <w:lang w:eastAsia="en-US"/>
        </w:rPr>
        <w:t xml:space="preserve">合同签订后，甲方在接到乙方票据的1</w:t>
      </w:r>
      <w:r>
        <w:rPr>
          <w:rFonts w:hint="eastAsia" w:ascii="仿宋" w:hAnsi="仿宋" w:eastAsia="仿宋" w:cs="仿宋"/>
          <w:b w:val="0"/>
          <w:bCs w:val="0"/>
          <w:color w:val="auto"/>
          <w:sz w:val="24"/>
          <w:szCs w:val="24"/>
          <w:highlight w:val="none"/>
          <w:lang w:val="en-US" w:eastAsia="zh-CN"/>
        </w:rPr>
        <w:t xml:space="preserve">0个工作</w:t>
      </w:r>
      <w:r>
        <w:rPr>
          <w:rFonts w:hint="eastAsia" w:ascii="仿宋" w:hAnsi="仿宋" w:eastAsia="仿宋" w:cs="仿宋"/>
          <w:b w:val="0"/>
          <w:bCs w:val="0"/>
          <w:color w:val="auto"/>
          <w:sz w:val="24"/>
          <w:szCs w:val="24"/>
          <w:highlight w:val="none"/>
          <w:lang w:eastAsia="en-US"/>
        </w:rPr>
        <w:t xml:space="preserve">日内，支付</w:t>
      </w:r>
      <w:r>
        <w:rPr>
          <w:rFonts w:hint="eastAsia" w:ascii="仿宋" w:hAnsi="仿宋" w:eastAsia="仿宋" w:cs="仿宋"/>
          <w:b w:val="0"/>
          <w:bCs w:val="0"/>
          <w:color w:val="auto"/>
          <w:sz w:val="24"/>
          <w:szCs w:val="24"/>
          <w:highlight w:val="none"/>
          <w:lang w:eastAsia="zh-CN"/>
        </w:rPr>
        <w:t xml:space="preserve">年</w:t>
      </w:r>
      <w:r>
        <w:rPr>
          <w:rFonts w:hint="eastAsia" w:ascii="仿宋" w:hAnsi="仿宋" w:eastAsia="仿宋" w:cs="仿宋"/>
          <w:b w:val="0"/>
          <w:bCs w:val="0"/>
          <w:color w:val="auto"/>
          <w:sz w:val="24"/>
          <w:szCs w:val="24"/>
          <w:highlight w:val="none"/>
          <w:lang w:eastAsia="en-US"/>
        </w:rPr>
        <w:t xml:space="preserve">度合同金额的10%作为预付款；乙方根据每季度实际发生的所有物业管理（考核后的）费用按季度开具合法票据，甲方在接到乙方票据的1</w:t>
      </w:r>
      <w:r>
        <w:rPr>
          <w:rFonts w:hint="eastAsia" w:ascii="仿宋" w:hAnsi="仿宋" w:eastAsia="仿宋" w:cs="仿宋"/>
          <w:b w:val="0"/>
          <w:bCs w:val="0"/>
          <w:color w:val="auto"/>
          <w:sz w:val="24"/>
          <w:szCs w:val="24"/>
          <w:highlight w:val="none"/>
          <w:lang w:val="en-US" w:eastAsia="zh-CN"/>
        </w:rPr>
        <w:t xml:space="preserve">0个工作</w:t>
      </w:r>
      <w:r>
        <w:rPr>
          <w:rFonts w:hint="eastAsia" w:ascii="仿宋" w:hAnsi="仿宋" w:eastAsia="仿宋" w:cs="仿宋"/>
          <w:b w:val="0"/>
          <w:bCs w:val="0"/>
          <w:color w:val="auto"/>
          <w:sz w:val="24"/>
          <w:szCs w:val="24"/>
          <w:highlight w:val="none"/>
          <w:lang w:eastAsia="en-US"/>
        </w:rPr>
        <w:t xml:space="preserve">日内将上个季度实际发生的所有物业管理（考核后的）费用支付给乙方，数字人民币支付。</w:t>
      </w:r>
      <w:r/>
    </w:p>
    <w:p>
      <w:pPr>
        <w:ind w:left="0" w:right="0" w:firstLine="480"/>
        <w:jc w:val="both"/>
        <w:spacing w:before="40" w:beforeAutospacing="0" w:after="40" w:afterAutospacing="0" w:line="55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注：在签订合同时，中标人明确表示无需预付款或者主动要求降低预付款比例的金额，采购人可不适用前述规定。</w:t>
      </w:r>
      <w:r/>
    </w:p>
    <w:p>
      <w:pPr>
        <w:pStyle w:val="1250"/>
        <w:ind w:firstLine="240"/>
        <w:keepLines w:val="0"/>
        <w:keepNext w:val="0"/>
        <w:pageBreakBefore w:val="0"/>
        <w:spacing w:line="480" w:lineRule="exact"/>
        <w:widowControl w:val="off"/>
        <w:rPr>
          <w:rFonts w:hint="eastAsia" w:ascii="仿宋" w:hAnsi="仿宋" w:eastAsia="仿宋" w:cs="仿宋"/>
          <w:b w:val="0"/>
          <w:bCs w:val="0"/>
          <w:color w:val="auto"/>
          <w:sz w:val="24"/>
          <w:highlight w:val="none"/>
          <w:lang w:eastAsia="en-US"/>
        </w:rPr>
        <w:outlineLvl w:val="9"/>
      </w:pPr>
      <w:r>
        <w:rPr>
          <w:rFonts w:hint="eastAsia" w:ascii="仿宋" w:hAnsi="仿宋" w:eastAsia="仿宋" w:cs="仿宋"/>
          <w:b w:val="0"/>
          <w:bCs w:val="0"/>
          <w:color w:val="auto"/>
          <w:sz w:val="24"/>
          <w:highlight w:val="none"/>
          <w:lang w:eastAsia="en-US"/>
        </w:rPr>
        <w:t xml:space="preserve">1.2.2每次付款前依据考核标准，扣除应扣款项后支付应付费用，考核分数在90（含）分以上的，支付当期全部费用；</w:t>
      </w:r>
      <w:r/>
    </w:p>
    <w:p>
      <w:pPr>
        <w:pStyle w:val="1250"/>
        <w:ind w:firstLine="240"/>
        <w:keepLines w:val="0"/>
        <w:keepNext w:val="0"/>
        <w:pageBreakBefore w:val="0"/>
        <w:spacing w:line="480" w:lineRule="exact"/>
        <w:widowControl w:val="off"/>
        <w:rPr>
          <w:rStyle w:val="752"/>
          <w:rFonts w:hint="eastAsia" w:ascii="仿宋" w:hAnsi="仿宋" w:eastAsia="仿宋" w:cs="仿宋"/>
          <w:b w:val="0"/>
          <w:bCs w:val="0"/>
          <w:color w:val="auto"/>
          <w:sz w:val="24"/>
          <w:szCs w:val="24"/>
          <w:highlight w:val="none"/>
        </w:rPr>
        <w:outlineLvl w:val="9"/>
      </w:pPr>
      <w:r>
        <w:rPr>
          <w:rStyle w:val="752"/>
          <w:rFonts w:hint="eastAsia" w:ascii="仿宋" w:hAnsi="仿宋" w:eastAsia="仿宋" w:cs="仿宋"/>
          <w:b w:val="0"/>
          <w:bCs w:val="0"/>
          <w:color w:val="auto"/>
          <w:sz w:val="24"/>
          <w:szCs w:val="24"/>
          <w:highlight w:val="none"/>
          <w:lang w:val="en-US" w:eastAsia="zh-CN"/>
        </w:rPr>
        <w:t xml:space="preserve"> </w:t>
      </w:r>
      <w:r>
        <w:rPr>
          <w:rStyle w:val="752"/>
          <w:rFonts w:hint="eastAsia" w:ascii="仿宋" w:hAnsi="仿宋" w:eastAsia="仿宋" w:cs="仿宋"/>
          <w:b w:val="0"/>
          <w:bCs w:val="0"/>
          <w:color w:val="auto"/>
          <w:sz w:val="24"/>
          <w:szCs w:val="24"/>
          <w:highlight w:val="none"/>
        </w:rPr>
        <w:t xml:space="preserve">中标人当</w:t>
      </w:r>
      <w:r>
        <w:rPr>
          <w:rStyle w:val="752"/>
          <w:rFonts w:hint="eastAsia" w:ascii="仿宋" w:hAnsi="仿宋" w:eastAsia="仿宋" w:cs="仿宋"/>
          <w:b w:val="0"/>
          <w:bCs w:val="0"/>
          <w:color w:val="auto"/>
          <w:sz w:val="24"/>
          <w:szCs w:val="24"/>
          <w:highlight w:val="none"/>
          <w:lang w:val="en-US" w:eastAsia="zh-CN"/>
        </w:rPr>
        <w:t xml:space="preserve">季度</w:t>
      </w:r>
      <w:r>
        <w:rPr>
          <w:rStyle w:val="752"/>
          <w:rFonts w:hint="eastAsia" w:ascii="仿宋" w:hAnsi="仿宋" w:eastAsia="仿宋" w:cs="仿宋"/>
          <w:b w:val="0"/>
          <w:bCs w:val="0"/>
          <w:color w:val="auto"/>
          <w:sz w:val="24"/>
          <w:szCs w:val="24"/>
          <w:highlight w:val="none"/>
        </w:rPr>
        <w:t xml:space="preserve">考核支付金额=(</w:t>
      </w:r>
      <w:r>
        <w:rPr>
          <w:rStyle w:val="752"/>
          <w:rFonts w:hint="eastAsia" w:ascii="仿宋" w:hAnsi="仿宋" w:eastAsia="仿宋" w:cs="仿宋"/>
          <w:b w:val="0"/>
          <w:bCs w:val="0"/>
          <w:color w:val="auto"/>
          <w:sz w:val="24"/>
          <w:szCs w:val="24"/>
          <w:highlight w:val="none"/>
          <w:lang w:val="en-US" w:eastAsia="zh-CN"/>
        </w:rPr>
        <w:t xml:space="preserve">考核</w:t>
      </w:r>
      <w:r>
        <w:rPr>
          <w:rStyle w:val="752"/>
          <w:rFonts w:hint="eastAsia" w:ascii="仿宋" w:hAnsi="仿宋" w:eastAsia="仿宋" w:cs="仿宋"/>
          <w:b w:val="0"/>
          <w:bCs w:val="0"/>
          <w:color w:val="auto"/>
          <w:sz w:val="24"/>
          <w:szCs w:val="24"/>
          <w:highlight w:val="none"/>
        </w:rPr>
        <w:t xml:space="preserve">实际得分)/100]*</w:t>
      </w:r>
      <w:r>
        <w:rPr>
          <w:rStyle w:val="752"/>
          <w:rFonts w:hint="eastAsia" w:ascii="仿宋" w:hAnsi="仿宋" w:eastAsia="仿宋" w:cs="仿宋"/>
          <w:b w:val="0"/>
          <w:bCs w:val="0"/>
          <w:color w:val="auto"/>
          <w:sz w:val="24"/>
          <w:szCs w:val="24"/>
          <w:highlight w:val="none"/>
          <w:lang w:eastAsia="zh-CN"/>
        </w:rPr>
        <w:t xml:space="preserve">（</w:t>
      </w:r>
      <w:r>
        <w:rPr>
          <w:rStyle w:val="752"/>
          <w:rFonts w:hint="eastAsia" w:ascii="仿宋" w:hAnsi="仿宋" w:eastAsia="仿宋" w:cs="仿宋"/>
          <w:b w:val="0"/>
          <w:bCs w:val="0"/>
          <w:color w:val="auto"/>
          <w:sz w:val="24"/>
          <w:szCs w:val="24"/>
          <w:highlight w:val="none"/>
        </w:rPr>
        <w:t xml:space="preserve">中标金额/</w:t>
      </w:r>
      <w:r>
        <w:rPr>
          <w:rStyle w:val="752"/>
          <w:rFonts w:hint="eastAsia" w:ascii="仿宋" w:hAnsi="仿宋" w:eastAsia="仿宋" w:cs="仿宋"/>
          <w:b w:val="0"/>
          <w:bCs w:val="0"/>
          <w:color w:val="auto"/>
          <w:sz w:val="24"/>
          <w:szCs w:val="24"/>
          <w:highlight w:val="none"/>
          <w:lang w:val="en-US" w:eastAsia="zh-CN"/>
        </w:rPr>
        <w:t xml:space="preserve">4</w:t>
      </w:r>
      <w:r>
        <w:rPr>
          <w:rStyle w:val="752"/>
          <w:rFonts w:hint="eastAsia" w:ascii="仿宋" w:hAnsi="仿宋" w:eastAsia="仿宋" w:cs="仿宋"/>
          <w:b w:val="0"/>
          <w:bCs w:val="0"/>
          <w:color w:val="auto"/>
          <w:sz w:val="24"/>
          <w:szCs w:val="24"/>
          <w:highlight w:val="none"/>
          <w:lang w:eastAsia="zh-CN"/>
        </w:rPr>
        <w:t xml:space="preserve">）</w:t>
      </w:r>
      <w:r>
        <w:rPr>
          <w:rStyle w:val="752"/>
          <w:rFonts w:hint="eastAsia" w:ascii="仿宋" w:hAnsi="仿宋" w:eastAsia="仿宋" w:cs="仿宋"/>
          <w:b w:val="0"/>
          <w:bCs w:val="0"/>
          <w:color w:val="auto"/>
          <w:sz w:val="24"/>
          <w:szCs w:val="24"/>
          <w:highlight w:val="none"/>
        </w:rPr>
        <w:t xml:space="preserve">；</w:t>
      </w:r>
      <w:r/>
    </w:p>
    <w:p>
      <w:pPr>
        <w:pStyle w:val="1250"/>
        <w:ind w:firstLine="240"/>
        <w:keepLines w:val="0"/>
        <w:keepNext w:val="0"/>
        <w:pageBreakBefore w:val="0"/>
        <w:spacing w:line="480" w:lineRule="exact"/>
        <w:widowControl w:val="off"/>
        <w:rPr>
          <w:rStyle w:val="752"/>
          <w:rFonts w:hint="eastAsia" w:ascii="仿宋" w:hAnsi="仿宋" w:eastAsia="仿宋" w:cs="仿宋"/>
          <w:b w:val="0"/>
          <w:bCs w:val="0"/>
          <w:color w:val="auto"/>
          <w:sz w:val="24"/>
          <w:szCs w:val="24"/>
          <w:highlight w:val="none"/>
          <w:lang w:val="en-US" w:eastAsia="zh-CN"/>
        </w:rPr>
        <w:outlineLvl w:val="9"/>
      </w:pPr>
      <w:r>
        <w:rPr>
          <w:rStyle w:val="752"/>
          <w:rFonts w:hint="eastAsia" w:ascii="仿宋" w:hAnsi="仿宋" w:eastAsia="仿宋" w:cs="仿宋"/>
          <w:b w:val="0"/>
          <w:bCs w:val="0"/>
          <w:color w:val="auto"/>
          <w:sz w:val="24"/>
          <w:szCs w:val="24"/>
          <w:highlight w:val="none"/>
          <w:lang w:val="en-US" w:eastAsia="zh-CN"/>
        </w:rPr>
        <w:t xml:space="preserve">注：（1）</w:t>
      </w:r>
      <w:r>
        <w:rPr>
          <w:rStyle w:val="752"/>
          <w:rFonts w:hint="eastAsia" w:ascii="仿宋" w:hAnsi="仿宋" w:eastAsia="仿宋" w:cs="仿宋"/>
          <w:b w:val="0"/>
          <w:bCs w:val="0"/>
          <w:color w:val="auto"/>
          <w:sz w:val="24"/>
          <w:szCs w:val="24"/>
          <w:highlight w:val="none"/>
        </w:rPr>
        <w:t xml:space="preserve">中标金额/</w:t>
      </w:r>
      <w:r>
        <w:rPr>
          <w:rStyle w:val="752"/>
          <w:rFonts w:hint="eastAsia" w:ascii="仿宋" w:hAnsi="仿宋" w:eastAsia="仿宋" w:cs="仿宋"/>
          <w:b w:val="0"/>
          <w:bCs w:val="0"/>
          <w:color w:val="auto"/>
          <w:sz w:val="24"/>
          <w:szCs w:val="24"/>
          <w:highlight w:val="none"/>
          <w:lang w:val="en-US" w:eastAsia="zh-CN"/>
        </w:rPr>
        <w:t xml:space="preserve">4 ：属于每个季度合同价付款金额；合同服务期内，如有增减，据实考核支付，总增量原则上不得超过本项目合同中标价的10%。</w:t>
      </w:r>
      <w:r/>
    </w:p>
    <w:p>
      <w:pPr>
        <w:pStyle w:val="920"/>
        <w:ind w:left="60" w:right="0" w:firstLine="480"/>
        <w:jc w:val="both"/>
        <w:spacing w:line="500" w:lineRule="exact"/>
        <w:rPr>
          <w:rStyle w:val="752"/>
          <w:rFonts w:hint="eastAsia" w:ascii="仿宋" w:hAnsi="仿宋" w:eastAsia="仿宋" w:cs="仿宋"/>
          <w:b w:val="0"/>
          <w:bCs w:val="0"/>
          <w:color w:val="auto"/>
          <w:sz w:val="24"/>
          <w:szCs w:val="24"/>
          <w:highlight w:val="none"/>
          <w:lang w:eastAsia="zh-CN"/>
        </w:rPr>
      </w:pPr>
      <w:r>
        <w:rPr>
          <w:rStyle w:val="752"/>
          <w:rFonts w:hint="eastAsia" w:ascii="仿宋" w:hAnsi="仿宋" w:eastAsia="仿宋" w:cs="仿宋"/>
          <w:b w:val="0"/>
          <w:bCs w:val="0"/>
          <w:color w:val="auto"/>
          <w:sz w:val="24"/>
          <w:szCs w:val="24"/>
          <w:highlight w:val="none"/>
        </w:rPr>
        <w:t xml:space="preserve">累计</w:t>
      </w:r>
      <w:r>
        <w:rPr>
          <w:rStyle w:val="752"/>
          <w:rFonts w:hint="eastAsia" w:ascii="仿宋" w:hAnsi="仿宋" w:eastAsia="仿宋" w:cs="仿宋"/>
          <w:b w:val="0"/>
          <w:bCs w:val="0"/>
          <w:color w:val="auto"/>
          <w:sz w:val="24"/>
          <w:szCs w:val="24"/>
          <w:highlight w:val="none"/>
          <w:lang w:val="en-US" w:eastAsia="zh-CN"/>
        </w:rPr>
        <w:t xml:space="preserve">2</w:t>
      </w:r>
      <w:r>
        <w:rPr>
          <w:rStyle w:val="752"/>
          <w:rFonts w:hint="eastAsia" w:ascii="仿宋" w:hAnsi="仿宋" w:eastAsia="仿宋" w:cs="仿宋"/>
          <w:b w:val="0"/>
          <w:bCs w:val="0"/>
          <w:color w:val="auto"/>
          <w:sz w:val="24"/>
          <w:szCs w:val="24"/>
          <w:highlight w:val="none"/>
        </w:rPr>
        <w:t xml:space="preserve">个</w:t>
      </w:r>
      <w:r>
        <w:rPr>
          <w:rStyle w:val="752"/>
          <w:rFonts w:hint="eastAsia" w:ascii="仿宋" w:hAnsi="仿宋" w:eastAsia="仿宋" w:cs="仿宋"/>
          <w:b w:val="0"/>
          <w:bCs w:val="0"/>
          <w:color w:val="auto"/>
          <w:sz w:val="24"/>
          <w:szCs w:val="24"/>
          <w:highlight w:val="none"/>
          <w:lang w:val="en-US" w:eastAsia="zh-CN"/>
        </w:rPr>
        <w:t xml:space="preserve">季度</w:t>
      </w:r>
      <w:r>
        <w:rPr>
          <w:rStyle w:val="752"/>
          <w:rFonts w:hint="eastAsia" w:ascii="仿宋" w:hAnsi="仿宋" w:eastAsia="仿宋" w:cs="仿宋"/>
          <w:b w:val="0"/>
          <w:bCs w:val="0"/>
          <w:color w:val="auto"/>
          <w:sz w:val="24"/>
          <w:szCs w:val="24"/>
          <w:highlight w:val="none"/>
        </w:rPr>
        <w:t xml:space="preserve">或连续2个</w:t>
      </w:r>
      <w:r>
        <w:rPr>
          <w:rStyle w:val="752"/>
          <w:rFonts w:hint="eastAsia" w:ascii="仿宋" w:hAnsi="仿宋" w:eastAsia="仿宋" w:cs="仿宋"/>
          <w:b w:val="0"/>
          <w:bCs w:val="0"/>
          <w:color w:val="auto"/>
          <w:sz w:val="24"/>
          <w:szCs w:val="24"/>
          <w:highlight w:val="none"/>
          <w:lang w:val="en-US" w:eastAsia="zh-CN"/>
        </w:rPr>
        <w:t xml:space="preserve">季度</w:t>
      </w:r>
      <w:r>
        <w:rPr>
          <w:rStyle w:val="752"/>
          <w:rFonts w:hint="eastAsia" w:ascii="仿宋" w:hAnsi="仿宋" w:eastAsia="仿宋" w:cs="仿宋"/>
          <w:b w:val="0"/>
          <w:bCs w:val="0"/>
          <w:color w:val="auto"/>
          <w:sz w:val="24"/>
          <w:szCs w:val="24"/>
          <w:highlight w:val="none"/>
        </w:rPr>
        <w:t xml:space="preserve">考核&lt;80分的</w:t>
      </w:r>
      <w:r>
        <w:rPr>
          <w:rStyle w:val="752"/>
          <w:rFonts w:hint="eastAsia" w:ascii="仿宋" w:hAnsi="仿宋" w:eastAsia="仿宋" w:cs="仿宋"/>
          <w:b w:val="0"/>
          <w:bCs w:val="0"/>
          <w:color w:val="auto"/>
          <w:sz w:val="24"/>
          <w:szCs w:val="24"/>
          <w:highlight w:val="none"/>
          <w:lang w:eastAsia="zh-CN"/>
        </w:rPr>
        <w:t xml:space="preserve">，</w:t>
      </w:r>
      <w:r>
        <w:rPr>
          <w:rStyle w:val="752"/>
          <w:rFonts w:hint="eastAsia" w:ascii="仿宋" w:hAnsi="仿宋" w:eastAsia="仿宋" w:cs="仿宋"/>
          <w:b w:val="0"/>
          <w:bCs w:val="0"/>
          <w:color w:val="auto"/>
          <w:sz w:val="24"/>
          <w:szCs w:val="24"/>
          <w:highlight w:val="none"/>
        </w:rPr>
        <w:t xml:space="preserve">则甲方有权终止合同；乙方出现</w:t>
      </w:r>
      <w:r>
        <w:rPr>
          <w:rStyle w:val="752"/>
          <w:rFonts w:hint="eastAsia" w:ascii="仿宋" w:hAnsi="仿宋" w:eastAsia="仿宋" w:cs="仿宋"/>
          <w:b w:val="0"/>
          <w:bCs w:val="0"/>
          <w:color w:val="auto"/>
          <w:sz w:val="24"/>
          <w:szCs w:val="24"/>
          <w:highlight w:val="none"/>
          <w:lang w:val="en-US" w:eastAsia="zh-CN"/>
        </w:rPr>
        <w:t xml:space="preserve">安全管理问题或其他</w:t>
      </w:r>
      <w:r>
        <w:rPr>
          <w:rStyle w:val="752"/>
          <w:rFonts w:hint="eastAsia" w:ascii="仿宋" w:hAnsi="仿宋" w:eastAsia="仿宋" w:cs="仿宋"/>
          <w:b w:val="0"/>
          <w:bCs w:val="0"/>
          <w:color w:val="auto"/>
          <w:sz w:val="24"/>
          <w:szCs w:val="24"/>
          <w:highlight w:val="none"/>
        </w:rPr>
        <w:t xml:space="preserve">工作失误造成财产损失或不良影响的，甲方有权提出终止合同，相关经济损失由乙方</w:t>
      </w:r>
      <w:r>
        <w:rPr>
          <w:rStyle w:val="752"/>
          <w:rFonts w:hint="eastAsia" w:ascii="仿宋" w:hAnsi="仿宋" w:eastAsia="仿宋" w:cs="仿宋"/>
          <w:b w:val="0"/>
          <w:bCs w:val="0"/>
          <w:color w:val="auto"/>
          <w:sz w:val="24"/>
          <w:szCs w:val="24"/>
          <w:highlight w:val="none"/>
          <w:lang w:val="en-US" w:eastAsia="zh-CN"/>
        </w:rPr>
        <w:t xml:space="preserve">全面</w:t>
      </w:r>
      <w:r>
        <w:rPr>
          <w:rStyle w:val="752"/>
          <w:rFonts w:hint="eastAsia" w:ascii="仿宋" w:hAnsi="仿宋" w:eastAsia="仿宋" w:cs="仿宋"/>
          <w:b w:val="0"/>
          <w:bCs w:val="0"/>
          <w:color w:val="auto"/>
          <w:sz w:val="24"/>
          <w:szCs w:val="24"/>
          <w:highlight w:val="none"/>
        </w:rPr>
        <w:t xml:space="preserve">承担</w:t>
      </w:r>
      <w:r>
        <w:rPr>
          <w:rStyle w:val="752"/>
          <w:rFonts w:hint="eastAsia" w:ascii="仿宋" w:hAnsi="仿宋" w:eastAsia="仿宋" w:cs="仿宋"/>
          <w:b w:val="0"/>
          <w:bCs w:val="0"/>
          <w:color w:val="auto"/>
          <w:sz w:val="24"/>
          <w:szCs w:val="24"/>
          <w:highlight w:val="none"/>
          <w:lang w:eastAsia="zh-CN"/>
        </w:rPr>
        <w:t xml:space="preserve">；且乙方不得主张任何有益于其自身的任何权益。</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1.2.3甲方按照中标人实际投入人员数量及各单项人均费用并经考核完成后据实结算。合同期间，如增减服务范围，按实际增减的人员和单项人均单价调整服务价款。中标人未按要求向采购人提供发票的，采购人有权不予付款，直至发票按要求提供正确为止。采购人有权从应付款项中直接扣除应由中标人承担的违约金及其他相关款项。</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1.2.4发票及相关材料：乙方应按甲方要求提供完整、合法有效的增值税发票（包</w:t>
      </w:r>
      <w:r>
        <w:rPr>
          <w:rFonts w:hint="eastAsia" w:ascii="仿宋" w:hAnsi="仿宋" w:eastAsia="仿宋" w:cs="仿宋"/>
          <w:b w:val="0"/>
          <w:bCs w:val="0"/>
          <w:color w:val="auto"/>
          <w:sz w:val="24"/>
          <w:highlight w:val="none"/>
          <w:lang w:eastAsia="en-US"/>
        </w:rPr>
        <w:t xml:space="preserve">含当期人员工资总额、社保总额、服装费、耗材费、设备折旧费等明细），并附乙方当期为甲方提供服务人员考勤记录、工资支付记录（须提供银行机构出具的员工工资支付明细证明）、已缴纳社保相关证明资料（1、社保缴纳证明须列明缴纳人员的社保缴纳情况，以社保主管部门出具的为准；2、社保证明缴款单位为中标人）、雇主责任险或意外险原件，采购人将按照经确认的服务名单核对工资支付、社保缴纳等资料，符合付款条件的，采购人将按规定支付合同款。甲方在付款完成后将款项支付相关材料（发票、员工工资支付证明、社保缴纳证明及付款回执等）存档备案。</w:t>
      </w:r>
      <w:r/>
    </w:p>
    <w:p>
      <w:pPr>
        <w:ind w:left="0" w:right="0" w:firstLine="482"/>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1.2.5 乙方须按以不低于投标报价确定标准给员工发放工资、</w:t>
      </w:r>
      <w:r>
        <w:rPr>
          <w:rFonts w:hint="eastAsia" w:ascii="仿宋" w:hAnsi="仿宋" w:eastAsia="仿宋" w:cs="仿宋"/>
          <w:b w:val="0"/>
          <w:bCs w:val="0"/>
          <w:color w:val="auto"/>
          <w:sz w:val="24"/>
          <w:szCs w:val="24"/>
          <w:highlight w:val="none"/>
        </w:rPr>
        <w:t xml:space="preserve">给符合缴纳社保成员缴纳社保</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执行地方政府社保缴纳规定和条件</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、全员意外险（或雇主责任险）</w:t>
      </w:r>
      <w:r>
        <w:rPr>
          <w:rFonts w:hint="eastAsia" w:ascii="仿宋" w:hAnsi="仿宋" w:eastAsia="仿宋" w:cs="仿宋"/>
          <w:b w:val="0"/>
          <w:bCs w:val="0"/>
          <w:color w:val="auto"/>
          <w:sz w:val="24"/>
          <w:highlight w:val="none"/>
          <w:lang w:eastAsia="en-US"/>
        </w:rPr>
        <w:t xml:space="preserve">，相关标准在采购合同中予以明确，如中标人违反合同约定，采购人将按违约处理不予支付当期合同款，并有权扣除违约金5万元或解除合同，并按擅自变更合同违法行为报监管部门处罚。另如有违反《劳动法》等相关规定的，报相关主管部门处理。</w:t>
      </w:r>
      <w:r/>
    </w:p>
    <w:p>
      <w:pPr>
        <w:ind w:left="0" w:right="0" w:firstLine="482"/>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1.2.6履约过程中，如乙方服务人员经甲方同意进场更换导致服务人数不足的，采购人将按照相应的日工资进行扣除后支付当期的合同款。未经甲方同意擅自减少服务人员数量的，将按违约处理不予支付当期合同款，并有权扣除违约金5万元或解除合同。</w:t>
      </w:r>
      <w:r/>
    </w:p>
    <w:p>
      <w:pPr>
        <w:ind w:left="0" w:right="0" w:firstLine="482"/>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1.2.7履约过程中，所需工具、设备、物耗、保洁物资等均由乙方提供，乙方必须提供能满足服务要求所配置的工具、设备、物耗，如乙方提供工具、设备、物耗等质量不符合采购人要求的，应无条件更换。</w:t>
      </w:r>
      <w:r/>
    </w:p>
    <w:p>
      <w:pPr>
        <w:ind w:left="0" w:right="0" w:firstLine="482"/>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12.8 履约过程中，乙方应根据工作需要，安排好双休日及节假日的值班人员，编制各岗位排班表报采购人备案后执行，并按规定发放加班费。</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1.3 发票开具方式：与合同主体一致的增值税专用发票。</w:t>
      </w:r>
      <w:r/>
    </w:p>
    <w:p>
      <w:pPr>
        <w:ind w:left="0" w:right="0" w:firstLine="480"/>
        <w:jc w:val="left"/>
        <w:spacing w:before="240" w:beforeAutospacing="0" w:after="24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1.4 履行期限</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1.4.1 履行期限：</w:t>
      </w:r>
      <w:r>
        <w:rPr>
          <w:rFonts w:hint="eastAsia" w:ascii="仿宋" w:hAnsi="仿宋" w:eastAsia="仿宋" w:cs="仿宋"/>
          <w:b w:val="0"/>
          <w:bCs w:val="0"/>
          <w:color w:val="auto"/>
          <w:sz w:val="24"/>
          <w:highlight w:val="none"/>
          <w:lang w:eastAsia="zh-CN"/>
        </w:rPr>
        <w:t xml:space="preserve">合同签订之日起，</w:t>
      </w:r>
      <w:r>
        <w:rPr>
          <w:rFonts w:hint="eastAsia" w:ascii="仿宋" w:hAnsi="仿宋" w:eastAsia="仿宋" w:cs="仿宋"/>
          <w:b w:val="0"/>
          <w:bCs w:val="0"/>
          <w:color w:val="auto"/>
          <w:sz w:val="24"/>
          <w:highlight w:val="none"/>
          <w:u w:val="single"/>
          <w:lang w:eastAsia="en-US"/>
        </w:rPr>
        <w:t xml:space="preserve">1年</w:t>
      </w:r>
      <w:r>
        <w:rPr>
          <w:rFonts w:hint="eastAsia" w:ascii="仿宋" w:hAnsi="仿宋" w:eastAsia="仿宋" w:cs="仿宋"/>
          <w:b w:val="0"/>
          <w:bCs w:val="0"/>
          <w:color w:val="auto"/>
          <w:sz w:val="24"/>
          <w:highlight w:val="none"/>
          <w:lang w:eastAsia="en-US"/>
        </w:rPr>
        <w:t xml:space="preserve">；</w:t>
      </w:r>
      <w:r/>
    </w:p>
    <w:p>
      <w:pPr>
        <w:ind w:left="0" w:right="0" w:firstLine="480"/>
        <w:jc w:val="left"/>
        <w:spacing w:before="240" w:beforeAutospacing="0" w:after="24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1.5 服务要求</w:t>
      </w:r>
      <w:r/>
    </w:p>
    <w:p>
      <w:pPr>
        <w:ind w:left="0" w:right="0" w:firstLine="513"/>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按招标文件采购需求服务标准进行服务。</w:t>
      </w:r>
      <w:r/>
    </w:p>
    <w:p>
      <w:pPr>
        <w:ind w:left="0" w:right="0" w:firstLine="480"/>
        <w:jc w:val="left"/>
        <w:spacing w:before="240" w:beforeAutospacing="0" w:after="24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1.6违约责任</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1.6.1 除不可抗力外，如果乙方没有按照本合同约定的期限、地点和方式履行，那么甲方可要求乙方支付违约金，违约金按每迟延履行一日的应提供而未提供服务价格的</w:t>
      </w:r>
      <w:r>
        <w:rPr>
          <w:rFonts w:hint="eastAsia" w:ascii="仿宋" w:hAnsi="仿宋" w:eastAsia="仿宋" w:cs="仿宋"/>
          <w:b w:val="0"/>
          <w:bCs w:val="0"/>
          <w:color w:val="auto"/>
          <w:sz w:val="24"/>
          <w:highlight w:val="none"/>
          <w:u w:val="single"/>
          <w:lang w:eastAsia="en-US"/>
        </w:rPr>
        <w:t xml:space="preserve">  1  </w:t>
      </w:r>
      <w:r>
        <w:rPr>
          <w:rFonts w:hint="eastAsia" w:ascii="仿宋" w:hAnsi="仿宋" w:eastAsia="仿宋" w:cs="仿宋"/>
          <w:b w:val="0"/>
          <w:bCs w:val="0"/>
          <w:color w:val="auto"/>
          <w:sz w:val="24"/>
          <w:highlight w:val="none"/>
          <w:lang w:eastAsia="en-US"/>
        </w:rPr>
        <w:t xml:space="preserve">%计算，最高限额为本合同总价的</w:t>
      </w:r>
      <w:r>
        <w:rPr>
          <w:rFonts w:hint="eastAsia" w:ascii="仿宋" w:hAnsi="仿宋" w:eastAsia="仿宋" w:cs="仿宋"/>
          <w:b w:val="0"/>
          <w:bCs w:val="0"/>
          <w:color w:val="auto"/>
          <w:sz w:val="24"/>
          <w:highlight w:val="none"/>
          <w:u w:val="single"/>
          <w:lang w:eastAsia="en-US"/>
        </w:rPr>
        <w:t xml:space="preserve">  3   </w:t>
      </w:r>
      <w:r>
        <w:rPr>
          <w:rFonts w:hint="eastAsia" w:ascii="仿宋" w:hAnsi="仿宋" w:eastAsia="仿宋" w:cs="仿宋"/>
          <w:b w:val="0"/>
          <w:bCs w:val="0"/>
          <w:color w:val="auto"/>
          <w:sz w:val="24"/>
          <w:highlight w:val="none"/>
          <w:lang w:eastAsia="en-US"/>
        </w:rPr>
        <w:t xml:space="preserve">%；迟延履行的违约金计算数额达到前述最高限额之日起，甲方有权在要求乙方支付违约金的同时，书面通知乙方解除本合同；</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1.6.2 除不可抗力外，如果甲方没有按照本合同约定的付款方式付款，那么乙方可要求甲方支付违约金，违约金按每迟延付款一日的应付而未付款的</w:t>
      </w:r>
      <w:r>
        <w:rPr>
          <w:rFonts w:hint="eastAsia" w:ascii="仿宋" w:hAnsi="仿宋" w:eastAsia="仿宋" w:cs="仿宋"/>
          <w:b w:val="0"/>
          <w:bCs w:val="0"/>
          <w:color w:val="auto"/>
          <w:sz w:val="24"/>
          <w:highlight w:val="none"/>
          <w:u w:val="single"/>
          <w:lang w:eastAsia="en-US"/>
        </w:rPr>
        <w:t xml:space="preserve">  1  </w:t>
      </w:r>
      <w:r>
        <w:rPr>
          <w:rFonts w:hint="eastAsia" w:ascii="仿宋" w:hAnsi="仿宋" w:eastAsia="仿宋" w:cs="仿宋"/>
          <w:b w:val="0"/>
          <w:bCs w:val="0"/>
          <w:color w:val="auto"/>
          <w:sz w:val="24"/>
          <w:highlight w:val="none"/>
          <w:lang w:eastAsia="en-US"/>
        </w:rPr>
        <w:t xml:space="preserve">%计算，最高限额为本合同总价的</w:t>
      </w:r>
      <w:r>
        <w:rPr>
          <w:rFonts w:hint="eastAsia" w:ascii="仿宋" w:hAnsi="仿宋" w:eastAsia="仿宋" w:cs="仿宋"/>
          <w:b w:val="0"/>
          <w:bCs w:val="0"/>
          <w:color w:val="auto"/>
          <w:sz w:val="24"/>
          <w:highlight w:val="none"/>
          <w:u w:val="single"/>
          <w:lang w:eastAsia="en-US"/>
        </w:rPr>
        <w:t xml:space="preserve">  3   </w:t>
      </w:r>
      <w:r>
        <w:rPr>
          <w:rFonts w:hint="eastAsia" w:ascii="仿宋" w:hAnsi="仿宋" w:eastAsia="仿宋" w:cs="仿宋"/>
          <w:b w:val="0"/>
          <w:bCs w:val="0"/>
          <w:color w:val="auto"/>
          <w:sz w:val="24"/>
          <w:highlight w:val="none"/>
          <w:lang w:eastAsia="en-US"/>
        </w:rPr>
        <w:t xml:space="preserve">%；迟延付款的违约金计算数额达到前述最高限额之日起，乙方有权在要求甲方支付违约金的同时，书面通知甲方解除本合同；</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left="0" w:right="0" w:firstLine="480"/>
        <w:jc w:val="left"/>
        <w:spacing w:before="240" w:beforeAutospacing="0" w:after="240" w:afterAutospacing="0" w:line="276" w:lineRule="auto"/>
        <w:widowControl/>
        <w:rPr>
          <w:rFonts w:hint="eastAsia" w:ascii="仿宋" w:hAnsi="仿宋" w:eastAsia="仿宋" w:cs="仿宋"/>
          <w:b w:val="0"/>
          <w:bCs w:val="0"/>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zh-CN"/>
        </w:rPr>
        <w:t xml:space="preserve">其他详见招标文件。</w:t>
      </w:r>
      <w:r/>
    </w:p>
    <w:p>
      <w:pPr>
        <w:numPr>
          <w:ilvl w:val="0"/>
          <w:numId w:val="0"/>
        </w:numPr>
        <w:ind w:firstLine="480"/>
        <w:spacing w:line="480" w:lineRule="exact"/>
        <w:rPr>
          <w:rFonts w:hint="eastAsia" w:ascii="仿宋" w:hAnsi="仿宋" w:eastAsia="仿宋" w:cs="仿宋"/>
          <w:b w:val="0"/>
          <w:bCs w:val="0"/>
          <w:color w:val="auto"/>
          <w:sz w:val="24"/>
          <w:highlight w:val="none"/>
          <w:lang w:val="zh-CN"/>
        </w:rPr>
      </w:pPr>
      <w:r>
        <w:rPr>
          <w:rFonts w:hint="eastAsia" w:ascii="仿宋" w:hAnsi="仿宋" w:eastAsia="仿宋" w:cs="仿宋"/>
          <w:b w:val="0"/>
          <w:bCs w:val="0"/>
          <w:color w:val="auto"/>
          <w:sz w:val="24"/>
          <w:highlight w:val="none"/>
          <w:lang w:eastAsia="en-US"/>
        </w:rPr>
        <w:t xml:space="preserve">1.7</w:t>
      </w:r>
      <w:r>
        <w:rPr>
          <w:rFonts w:hint="eastAsia" w:ascii="仿宋" w:hAnsi="仿宋" w:eastAsia="仿宋" w:cs="仿宋"/>
          <w:b w:val="0"/>
          <w:bCs w:val="0"/>
          <w:color w:val="auto"/>
          <w:sz w:val="24"/>
          <w:highlight w:val="none"/>
        </w:rPr>
        <w:t xml:space="preserve">履约保证金</w:t>
      </w:r>
      <w:r/>
    </w:p>
    <w:p>
      <w:pPr>
        <w:numPr>
          <w:ilvl w:val="0"/>
          <w:numId w:val="0"/>
        </w:numPr>
        <w:ind w:firstLine="480"/>
        <w:spacing w:line="480" w:lineRule="exact"/>
        <w:rPr>
          <w:rFonts w:hint="eastAsia" w:ascii="仿宋" w:hAnsi="仿宋" w:eastAsia="仿宋" w:cs="仿宋"/>
          <w:b w:val="0"/>
          <w:bCs w:val="0"/>
          <w:color w:val="auto"/>
          <w:sz w:val="24"/>
          <w:highlight w:val="none"/>
          <w:lang w:val="zh-CN"/>
        </w:rPr>
      </w:pPr>
      <w:r>
        <w:rPr>
          <w:rFonts w:hint="eastAsia" w:ascii="仿宋" w:hAnsi="仿宋" w:eastAsia="仿宋" w:cs="仿宋"/>
          <w:b w:val="0"/>
          <w:bCs w:val="0"/>
          <w:color w:val="auto"/>
          <w:sz w:val="24"/>
          <w:highlight w:val="none"/>
          <w:lang w:val="zh-CN"/>
        </w:rPr>
        <w:t xml:space="preserve">按照以下第</w:t>
      </w:r>
      <w:r>
        <w:rPr>
          <w:rFonts w:hint="eastAsia" w:ascii="仿宋" w:hAnsi="仿宋" w:eastAsia="仿宋" w:cs="仿宋"/>
          <w:b w:val="0"/>
          <w:bCs w:val="0"/>
          <w:color w:val="auto"/>
          <w:sz w:val="24"/>
          <w:highlight w:val="none"/>
          <w:u w:val="single"/>
        </w:rPr>
        <w:t xml:space="preserve">（</w:t>
      </w:r>
      <w:r>
        <w:rPr>
          <w:rFonts w:hint="eastAsia" w:ascii="仿宋" w:hAnsi="仿宋" w:eastAsia="仿宋" w:cs="仿宋"/>
          <w:b w:val="0"/>
          <w:bCs w:val="0"/>
          <w:color w:val="auto"/>
          <w:sz w:val="24"/>
          <w:highlight w:val="none"/>
          <w:u w:val="single"/>
          <w:lang w:val="en-US" w:eastAsia="zh-CN"/>
        </w:rPr>
        <w:t xml:space="preserve">2</w:t>
      </w:r>
      <w:r>
        <w:rPr>
          <w:rFonts w:hint="eastAsia" w:ascii="仿宋" w:hAnsi="仿宋" w:eastAsia="仿宋" w:cs="仿宋"/>
          <w:b w:val="0"/>
          <w:bCs w:val="0"/>
          <w:color w:val="auto"/>
          <w:sz w:val="24"/>
          <w:highlight w:val="none"/>
          <w:u w:val="single"/>
        </w:rPr>
        <w:t xml:space="preserve">）</w:t>
      </w:r>
      <w:r>
        <w:rPr>
          <w:rFonts w:hint="eastAsia" w:ascii="仿宋" w:hAnsi="仿宋" w:eastAsia="仿宋" w:cs="仿宋"/>
          <w:b w:val="0"/>
          <w:bCs w:val="0"/>
          <w:color w:val="auto"/>
          <w:sz w:val="24"/>
          <w:highlight w:val="none"/>
          <w:lang w:val="zh-CN"/>
        </w:rPr>
        <w:t xml:space="preserve">方式确定履约保证</w:t>
      </w:r>
      <w:r>
        <w:rPr>
          <w:rFonts w:hint="eastAsia" w:ascii="仿宋" w:hAnsi="仿宋" w:eastAsia="仿宋" w:cs="仿宋"/>
          <w:b w:val="0"/>
          <w:bCs w:val="0"/>
          <w:color w:val="auto"/>
          <w:sz w:val="24"/>
          <w:highlight w:val="none"/>
        </w:rPr>
        <w:t xml:space="preserve">金</w:t>
      </w:r>
      <w:r>
        <w:rPr>
          <w:rFonts w:hint="eastAsia" w:ascii="仿宋" w:hAnsi="仿宋" w:eastAsia="仿宋" w:cs="仿宋"/>
          <w:b w:val="0"/>
          <w:bCs w:val="0"/>
          <w:color w:val="auto"/>
          <w:sz w:val="24"/>
          <w:highlight w:val="none"/>
          <w:lang w:val="zh-CN"/>
        </w:rPr>
        <w:t xml:space="preserve">收取方式。</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（1）本项目不收取履约保证金。</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（2）本项目收取履约保证金。</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 xml:space="preserve">1.7</w:t>
      </w:r>
      <w:r>
        <w:rPr>
          <w:rFonts w:hint="eastAsia" w:ascii="仿宋" w:hAnsi="仿宋" w:eastAsia="仿宋" w:cs="仿宋"/>
          <w:b w:val="0"/>
          <w:bCs w:val="0"/>
          <w:color w:val="auto"/>
          <w:sz w:val="24"/>
          <w:highlight w:val="none"/>
        </w:rPr>
        <w:t xml:space="preserve">.1履约保证金提交形式</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履约保证金应在采购合同签订前提交，除银行电汇、网上银行、数字人民币外，</w:t>
      </w:r>
      <w:r>
        <w:rPr>
          <w:rFonts w:hint="eastAsia" w:ascii="仿宋" w:hAnsi="仿宋" w:eastAsia="仿宋" w:cs="仿宋"/>
          <w:b w:val="0"/>
          <w:bCs w:val="0"/>
          <w:color w:val="auto"/>
          <w:sz w:val="24"/>
          <w:highlight w:val="none"/>
          <w:lang w:eastAsia="zh-CN"/>
        </w:rPr>
        <w:t xml:space="preserve">乙方</w:t>
      </w:r>
      <w:r>
        <w:rPr>
          <w:rFonts w:hint="eastAsia" w:ascii="仿宋" w:hAnsi="仿宋" w:eastAsia="仿宋" w:cs="仿宋"/>
          <w:b w:val="0"/>
          <w:bCs w:val="0"/>
          <w:color w:val="auto"/>
          <w:sz w:val="24"/>
          <w:highlight w:val="none"/>
        </w:rPr>
        <w:t xml:space="preserve">还可选用银行保函、担保公司的保证担保或保险公司的保证保险等多种形式向采购人缴纳。</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 xml:space="preserve">1.7</w:t>
      </w:r>
      <w:r>
        <w:rPr>
          <w:rFonts w:hint="eastAsia" w:ascii="仿宋" w:hAnsi="仿宋" w:eastAsia="仿宋" w:cs="仿宋"/>
          <w:b w:val="0"/>
          <w:bCs w:val="0"/>
          <w:color w:val="auto"/>
          <w:sz w:val="24"/>
          <w:highlight w:val="none"/>
        </w:rPr>
        <w:t xml:space="preserve">.2履约保证金提交金额</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按采购合同总价的</w:t>
      </w:r>
      <w:r>
        <w:rPr>
          <w:rFonts w:hint="eastAsia" w:ascii="仿宋" w:hAnsi="仿宋" w:eastAsia="仿宋" w:cs="仿宋"/>
          <w:b w:val="0"/>
          <w:bCs w:val="0"/>
          <w:color w:val="auto"/>
          <w:sz w:val="24"/>
          <w:highlight w:val="none"/>
          <w:u w:val="single"/>
        </w:rPr>
        <w:t xml:space="preserve"> </w:t>
      </w:r>
      <w:r>
        <w:rPr>
          <w:rFonts w:hint="eastAsia" w:ascii="仿宋" w:hAnsi="仿宋" w:eastAsia="仿宋" w:cs="仿宋"/>
          <w:b w:val="0"/>
          <w:bCs w:val="0"/>
          <w:color w:val="auto"/>
          <w:sz w:val="24"/>
          <w:highlight w:val="none"/>
          <w:u w:val="single"/>
          <w:lang w:val="en-US" w:eastAsia="zh-CN"/>
        </w:rPr>
        <w:t xml:space="preserve">5</w:t>
      </w:r>
      <w:r>
        <w:rPr>
          <w:rFonts w:hint="eastAsia" w:ascii="仿宋" w:hAnsi="仿宋" w:eastAsia="仿宋" w:cs="仿宋"/>
          <w:b w:val="0"/>
          <w:bCs w:val="0"/>
          <w:color w:val="auto"/>
          <w:sz w:val="24"/>
          <w:highlight w:val="none"/>
        </w:rPr>
        <w:t xml:space="preserve">%提交。</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支持和鼓励</w:t>
      </w:r>
      <w:r>
        <w:rPr>
          <w:rFonts w:hint="eastAsia" w:ascii="仿宋" w:hAnsi="仿宋" w:eastAsia="仿宋" w:cs="仿宋"/>
          <w:b w:val="0"/>
          <w:bCs w:val="0"/>
          <w:color w:val="auto"/>
          <w:sz w:val="24"/>
          <w:highlight w:val="none"/>
          <w:lang w:eastAsia="zh-CN"/>
        </w:rPr>
        <w:t xml:space="preserve">乙方</w:t>
      </w:r>
      <w:r>
        <w:rPr>
          <w:rFonts w:hint="eastAsia" w:ascii="仿宋" w:hAnsi="仿宋" w:eastAsia="仿宋" w:cs="仿宋"/>
          <w:b w:val="0"/>
          <w:bCs w:val="0"/>
          <w:color w:val="auto"/>
          <w:sz w:val="24"/>
          <w:highlight w:val="none"/>
        </w:rPr>
        <w:t xml:space="preserve">使用江苏政府采购电子履约保函（保险）代替缴纳履约保证金，</w:t>
      </w:r>
      <w:r>
        <w:rPr>
          <w:rFonts w:hint="eastAsia" w:ascii="仿宋" w:hAnsi="仿宋" w:eastAsia="仿宋" w:cs="仿宋"/>
          <w:b w:val="0"/>
          <w:bCs w:val="0"/>
          <w:color w:val="auto"/>
          <w:sz w:val="24"/>
          <w:highlight w:val="none"/>
          <w:lang w:eastAsia="zh-CN"/>
        </w:rPr>
        <w:t xml:space="preserve">乙方</w:t>
      </w:r>
      <w:r>
        <w:rPr>
          <w:rFonts w:hint="eastAsia" w:ascii="仿宋" w:hAnsi="仿宋" w:eastAsia="仿宋" w:cs="仿宋"/>
          <w:b w:val="0"/>
          <w:bCs w:val="0"/>
          <w:color w:val="auto"/>
          <w:sz w:val="24"/>
          <w:highlight w:val="none"/>
        </w:rPr>
        <w:t xml:space="preserve">如使用江苏政府采购电子履约保函（保险）的，可按采购合同总价的</w:t>
      </w:r>
      <w:r>
        <w:rPr>
          <w:rFonts w:hint="eastAsia" w:ascii="仿宋" w:hAnsi="仿宋" w:eastAsia="仿宋" w:cs="仿宋"/>
          <w:b w:val="0"/>
          <w:bCs w:val="0"/>
          <w:color w:val="auto"/>
          <w:sz w:val="24"/>
          <w:highlight w:val="none"/>
          <w:u w:val="single"/>
          <w:lang w:val="en-US" w:eastAsia="zh-CN"/>
        </w:rPr>
        <w:t xml:space="preserve">3 </w:t>
      </w:r>
      <w:r>
        <w:rPr>
          <w:rFonts w:hint="eastAsia" w:ascii="仿宋" w:hAnsi="仿宋" w:eastAsia="仿宋" w:cs="仿宋"/>
          <w:b w:val="0"/>
          <w:bCs w:val="0"/>
          <w:color w:val="auto"/>
          <w:sz w:val="24"/>
          <w:highlight w:val="none"/>
        </w:rPr>
        <w:t xml:space="preserve"> %（履约保证金原提交金额的6折）提交。办理流程、偿付等内容见江苏政府采购网“保险保函”模块。</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 xml:space="preserve">1.7</w:t>
      </w:r>
      <w:r>
        <w:rPr>
          <w:rFonts w:hint="eastAsia" w:ascii="仿宋" w:hAnsi="仿宋" w:eastAsia="仿宋" w:cs="仿宋"/>
          <w:b w:val="0"/>
          <w:bCs w:val="0"/>
          <w:color w:val="auto"/>
          <w:sz w:val="24"/>
          <w:highlight w:val="none"/>
        </w:rPr>
        <w:t xml:space="preserve">.3履约保证金退还方式</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以银行电汇、网上银行、数字人民币形式缴纳履约保证金的，退回至</w:t>
      </w:r>
      <w:r>
        <w:rPr>
          <w:rFonts w:hint="eastAsia" w:ascii="仿宋" w:hAnsi="仿宋" w:eastAsia="仿宋" w:cs="仿宋"/>
          <w:b w:val="0"/>
          <w:bCs w:val="0"/>
          <w:color w:val="auto"/>
          <w:sz w:val="24"/>
          <w:highlight w:val="none"/>
          <w:lang w:eastAsia="zh-CN"/>
        </w:rPr>
        <w:t xml:space="preserve">乙方</w:t>
      </w:r>
      <w:r>
        <w:rPr>
          <w:rFonts w:hint="eastAsia" w:ascii="仿宋" w:hAnsi="仿宋" w:eastAsia="仿宋" w:cs="仿宋"/>
          <w:b w:val="0"/>
          <w:bCs w:val="0"/>
          <w:color w:val="auto"/>
          <w:sz w:val="24"/>
          <w:highlight w:val="none"/>
        </w:rPr>
        <w:t xml:space="preserve">存款账户或数字人民币账户；以保函、担保、保险等形式缴纳履约保证金的，在保函、担保、保险约定的保证期限届满之日起自行失效。</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 xml:space="preserve">1.7</w:t>
      </w:r>
      <w:r>
        <w:rPr>
          <w:rFonts w:hint="eastAsia" w:ascii="仿宋" w:hAnsi="仿宋" w:eastAsia="仿宋" w:cs="仿宋"/>
          <w:b w:val="0"/>
          <w:bCs w:val="0"/>
          <w:color w:val="auto"/>
          <w:sz w:val="24"/>
          <w:highlight w:val="none"/>
        </w:rPr>
        <w:t xml:space="preserve">.4履约保证金退还条件</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具有验收合格相关证明材料。</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 xml:space="preserve">1.7</w:t>
      </w:r>
      <w:r>
        <w:rPr>
          <w:rFonts w:hint="eastAsia" w:ascii="仿宋" w:hAnsi="仿宋" w:eastAsia="仿宋" w:cs="仿宋"/>
          <w:b w:val="0"/>
          <w:bCs w:val="0"/>
          <w:color w:val="auto"/>
          <w:sz w:val="24"/>
          <w:highlight w:val="none"/>
        </w:rPr>
        <w:t xml:space="preserve">.5履约保证金退还时间</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eastAsia="zh-CN"/>
        </w:rPr>
        <w:t xml:space="preserve">甲方</w:t>
      </w:r>
      <w:r>
        <w:rPr>
          <w:rFonts w:hint="eastAsia" w:ascii="仿宋" w:hAnsi="仿宋" w:eastAsia="仿宋" w:cs="仿宋"/>
          <w:b w:val="0"/>
          <w:bCs w:val="0"/>
          <w:color w:val="auto"/>
          <w:sz w:val="24"/>
          <w:highlight w:val="none"/>
        </w:rPr>
        <w:t xml:space="preserve">收到</w:t>
      </w:r>
      <w:r>
        <w:rPr>
          <w:rFonts w:hint="eastAsia" w:ascii="仿宋" w:hAnsi="仿宋" w:eastAsia="仿宋" w:cs="仿宋"/>
          <w:b w:val="0"/>
          <w:bCs w:val="0"/>
          <w:color w:val="auto"/>
          <w:sz w:val="24"/>
          <w:highlight w:val="none"/>
          <w:lang w:eastAsia="zh-CN"/>
        </w:rPr>
        <w:t xml:space="preserve">乙方</w:t>
      </w:r>
      <w:r>
        <w:rPr>
          <w:rFonts w:hint="eastAsia" w:ascii="仿宋" w:hAnsi="仿宋" w:eastAsia="仿宋" w:cs="仿宋"/>
          <w:b w:val="0"/>
          <w:bCs w:val="0"/>
          <w:color w:val="auto"/>
          <w:sz w:val="24"/>
          <w:highlight w:val="none"/>
        </w:rPr>
        <w:t xml:space="preserve">退付申请后5个工作日内退还。</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 xml:space="preserve">1.7</w:t>
      </w:r>
      <w:r>
        <w:rPr>
          <w:rFonts w:hint="eastAsia" w:ascii="仿宋" w:hAnsi="仿宋" w:eastAsia="仿宋" w:cs="仿宋"/>
          <w:b w:val="0"/>
          <w:bCs w:val="0"/>
          <w:color w:val="auto"/>
          <w:sz w:val="24"/>
          <w:highlight w:val="none"/>
        </w:rPr>
        <w:t xml:space="preserve">.6履约保证金不予退还情形</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除不可抗力外，</w:t>
      </w:r>
      <w:r>
        <w:rPr>
          <w:rFonts w:hint="eastAsia" w:ascii="仿宋" w:hAnsi="仿宋" w:eastAsia="仿宋" w:cs="仿宋"/>
          <w:b w:val="0"/>
          <w:bCs w:val="0"/>
          <w:color w:val="auto"/>
          <w:sz w:val="24"/>
          <w:highlight w:val="none"/>
          <w:lang w:eastAsia="zh-CN"/>
        </w:rPr>
        <w:t xml:space="preserve">乙方</w:t>
      </w:r>
      <w:r>
        <w:rPr>
          <w:rFonts w:hint="eastAsia" w:ascii="仿宋" w:hAnsi="仿宋" w:eastAsia="仿宋" w:cs="仿宋"/>
          <w:b w:val="0"/>
          <w:bCs w:val="0"/>
          <w:color w:val="auto"/>
          <w:sz w:val="24"/>
          <w:highlight w:val="none"/>
        </w:rPr>
        <w:t xml:space="preserve">不履行与</w:t>
      </w:r>
      <w:r>
        <w:rPr>
          <w:rFonts w:hint="eastAsia" w:ascii="仿宋" w:hAnsi="仿宋" w:eastAsia="仿宋" w:cs="仿宋"/>
          <w:b w:val="0"/>
          <w:bCs w:val="0"/>
          <w:color w:val="auto"/>
          <w:sz w:val="24"/>
          <w:highlight w:val="none"/>
          <w:lang w:eastAsia="zh-CN"/>
        </w:rPr>
        <w:t xml:space="preserve">甲方</w:t>
      </w:r>
      <w:r>
        <w:rPr>
          <w:rFonts w:hint="eastAsia" w:ascii="仿宋" w:hAnsi="仿宋" w:eastAsia="仿宋" w:cs="仿宋"/>
          <w:b w:val="0"/>
          <w:bCs w:val="0"/>
          <w:color w:val="auto"/>
          <w:sz w:val="24"/>
          <w:highlight w:val="none"/>
        </w:rPr>
        <w:t xml:space="preserve">订立的采购合同的，履约保证金不予退还，给</w:t>
      </w:r>
      <w:r>
        <w:rPr>
          <w:rFonts w:hint="eastAsia" w:ascii="仿宋" w:hAnsi="仿宋" w:eastAsia="仿宋" w:cs="仿宋"/>
          <w:b w:val="0"/>
          <w:bCs w:val="0"/>
          <w:color w:val="auto"/>
          <w:sz w:val="24"/>
          <w:highlight w:val="none"/>
          <w:lang w:eastAsia="zh-CN"/>
        </w:rPr>
        <w:t xml:space="preserve">甲方</w:t>
      </w:r>
      <w:r>
        <w:rPr>
          <w:rFonts w:hint="eastAsia" w:ascii="仿宋" w:hAnsi="仿宋" w:eastAsia="仿宋" w:cs="仿宋"/>
          <w:b w:val="0"/>
          <w:bCs w:val="0"/>
          <w:color w:val="auto"/>
          <w:sz w:val="24"/>
          <w:highlight w:val="none"/>
        </w:rPr>
        <w:t xml:space="preserve">造成的损失超过履约保证金数额的，还应对超过部分予以赔偿。</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 xml:space="preserve">1.7</w:t>
      </w:r>
      <w:r>
        <w:rPr>
          <w:rFonts w:hint="eastAsia" w:ascii="仿宋" w:hAnsi="仿宋" w:eastAsia="仿宋" w:cs="仿宋"/>
          <w:b w:val="0"/>
          <w:bCs w:val="0"/>
          <w:color w:val="auto"/>
          <w:sz w:val="24"/>
          <w:highlight w:val="none"/>
        </w:rPr>
        <w:t xml:space="preserve">.7逾期退还履约保证金违约责任</w:t>
      </w:r>
      <w:r/>
    </w:p>
    <w:p>
      <w:pPr>
        <w:ind w:firstLine="480"/>
        <w:spacing w:line="480" w:lineRule="exact"/>
        <w:rPr>
          <w:rFonts w:hint="eastAsia" w:ascii="仿宋" w:hAnsi="仿宋" w:eastAsia="仿宋" w:cs="仿宋"/>
          <w:b w:val="0"/>
          <w:bCs w:val="0"/>
          <w:color w:val="auto"/>
          <w:sz w:val="24"/>
          <w:highlight w:val="none"/>
          <w:lang w:eastAsia="en-US"/>
        </w:rPr>
      </w:pPr>
      <w:r>
        <w:rPr>
          <w:rFonts w:hint="eastAsia" w:ascii="仿宋" w:hAnsi="仿宋" w:eastAsia="仿宋" w:cs="仿宋"/>
          <w:b w:val="0"/>
          <w:bCs w:val="0"/>
          <w:color w:val="auto"/>
          <w:sz w:val="24"/>
          <w:highlight w:val="none"/>
          <w:lang w:eastAsia="zh-CN"/>
        </w:rPr>
        <w:t xml:space="preserve">甲方</w:t>
      </w:r>
      <w:r>
        <w:rPr>
          <w:rFonts w:hint="eastAsia" w:ascii="仿宋" w:hAnsi="仿宋" w:eastAsia="仿宋" w:cs="仿宋"/>
          <w:b w:val="0"/>
          <w:bCs w:val="0"/>
          <w:color w:val="auto"/>
          <w:sz w:val="24"/>
          <w:highlight w:val="none"/>
        </w:rPr>
        <w:t xml:space="preserve">逾期退还履约保证金的，除应退还履约保证金外，还应按中国人民银行同期贷款基准利率上浮20％后的利率支付超期资金占用费，但因</w:t>
      </w:r>
      <w:r>
        <w:rPr>
          <w:rFonts w:hint="eastAsia" w:ascii="仿宋" w:hAnsi="仿宋" w:eastAsia="仿宋" w:cs="仿宋"/>
          <w:b w:val="0"/>
          <w:bCs w:val="0"/>
          <w:color w:val="auto"/>
          <w:sz w:val="24"/>
          <w:highlight w:val="none"/>
          <w:lang w:eastAsia="zh-CN"/>
        </w:rPr>
        <w:t xml:space="preserve">乙方</w:t>
      </w:r>
      <w:r>
        <w:rPr>
          <w:rFonts w:hint="eastAsia" w:ascii="仿宋" w:hAnsi="仿宋" w:eastAsia="仿宋" w:cs="仿宋"/>
          <w:b w:val="0"/>
          <w:bCs w:val="0"/>
          <w:color w:val="auto"/>
          <w:sz w:val="24"/>
          <w:highlight w:val="none"/>
        </w:rPr>
        <w:t xml:space="preserve">自身原因导致无法及时退还的除外。</w:t>
      </w:r>
      <w:r/>
    </w:p>
    <w:p>
      <w:pPr>
        <w:ind w:left="0" w:right="0" w:firstLine="480"/>
        <w:jc w:val="left"/>
        <w:spacing w:before="240" w:beforeAutospacing="0" w:after="24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val="en-US" w:eastAsia="zh-CN"/>
        </w:rPr>
        <w:t xml:space="preserve">1.8</w:t>
      </w:r>
      <w:r>
        <w:rPr>
          <w:rFonts w:hint="eastAsia" w:ascii="仿宋" w:hAnsi="仿宋" w:eastAsia="仿宋" w:cs="仿宋"/>
          <w:b w:val="0"/>
          <w:bCs w:val="0"/>
          <w:color w:val="auto"/>
          <w:sz w:val="24"/>
          <w:highlight w:val="none"/>
          <w:lang w:eastAsia="en-US"/>
        </w:rPr>
        <w:t xml:space="preserve">供应商合法权益补偿机制</w:t>
      </w:r>
      <w:r/>
    </w:p>
    <w:p>
      <w:pPr>
        <w:ind w:left="0" w:right="0" w:firstLine="480"/>
        <w:jc w:val="left"/>
        <w:spacing w:before="93" w:beforeAutospacing="0" w:after="93"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u w:val="none"/>
          <w:lang w:eastAsia="en-US"/>
        </w:rPr>
        <w:t xml:space="preserve">供应商合法权益补偿救济机制。在履约过程因政策变化、规划调整而无法履行合同约定，造成企业合法权益受损的，采购人依据实际情况对供应商进行补偿救济。</w:t>
      </w:r>
      <w:r/>
    </w:p>
    <w:p>
      <w:pPr>
        <w:ind w:left="0" w:right="0" w:firstLine="480"/>
        <w:jc w:val="left"/>
        <w:spacing w:before="240" w:beforeAutospacing="0" w:after="24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1.</w:t>
      </w:r>
      <w:r>
        <w:rPr>
          <w:rFonts w:hint="eastAsia" w:ascii="仿宋" w:hAnsi="仿宋" w:eastAsia="仿宋" w:cs="仿宋"/>
          <w:b w:val="0"/>
          <w:bCs w:val="0"/>
          <w:color w:val="auto"/>
          <w:sz w:val="24"/>
          <w:highlight w:val="none"/>
          <w:lang w:val="en-US" w:eastAsia="zh-CN"/>
        </w:rPr>
        <w:t xml:space="preserve">9</w:t>
      </w:r>
      <w:r>
        <w:rPr>
          <w:rFonts w:hint="eastAsia" w:ascii="仿宋" w:hAnsi="仿宋" w:eastAsia="仿宋" w:cs="仿宋"/>
          <w:b w:val="0"/>
          <w:bCs w:val="0"/>
          <w:color w:val="auto"/>
          <w:sz w:val="24"/>
          <w:highlight w:val="none"/>
          <w:lang w:eastAsia="en-US"/>
        </w:rPr>
        <w:t xml:space="preserve"> 合同争议的解决</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本合同履行过程中发生的任何争议，双方当事人均可通过和解或者调解解决；不愿和解、调解或者和解、调解不成的，可以选择下列方式解决：</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1.</w:t>
      </w:r>
      <w:r>
        <w:rPr>
          <w:rFonts w:hint="eastAsia" w:ascii="仿宋" w:hAnsi="仿宋" w:eastAsia="仿宋" w:cs="仿宋"/>
          <w:b w:val="0"/>
          <w:bCs w:val="0"/>
          <w:color w:val="auto"/>
          <w:sz w:val="24"/>
          <w:highlight w:val="none"/>
          <w:lang w:val="en-US" w:eastAsia="zh-CN"/>
        </w:rPr>
        <w:t xml:space="preserve">9</w:t>
      </w:r>
      <w:r>
        <w:rPr>
          <w:rFonts w:hint="eastAsia" w:ascii="仿宋" w:hAnsi="仿宋" w:eastAsia="仿宋" w:cs="仿宋"/>
          <w:b w:val="0"/>
          <w:bCs w:val="0"/>
          <w:color w:val="auto"/>
          <w:sz w:val="24"/>
          <w:highlight w:val="none"/>
          <w:lang w:eastAsia="en-US"/>
        </w:rPr>
        <w:t xml:space="preserve">.1 将争议提交</w:t>
      </w:r>
      <w:r>
        <w:rPr>
          <w:rFonts w:hint="eastAsia" w:ascii="仿宋" w:hAnsi="仿宋" w:eastAsia="仿宋" w:cs="仿宋"/>
          <w:b w:val="0"/>
          <w:bCs w:val="0"/>
          <w:color w:val="auto"/>
          <w:sz w:val="24"/>
          <w:highlight w:val="none"/>
          <w:u w:val="single"/>
          <w:lang w:eastAsia="en-US"/>
        </w:rPr>
        <w:t xml:space="preserve">             </w:t>
      </w:r>
      <w:r>
        <w:rPr>
          <w:rFonts w:hint="eastAsia" w:ascii="仿宋" w:hAnsi="仿宋" w:eastAsia="仿宋" w:cs="仿宋"/>
          <w:b w:val="0"/>
          <w:bCs w:val="0"/>
          <w:color w:val="auto"/>
          <w:sz w:val="24"/>
          <w:highlight w:val="none"/>
          <w:lang w:eastAsia="en-US"/>
        </w:rPr>
        <w:t xml:space="preserve">仲裁委员会依申请仲裁时其现行有效的仲裁规则裁决；</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1.</w:t>
      </w:r>
      <w:r>
        <w:rPr>
          <w:rFonts w:hint="eastAsia" w:ascii="仿宋" w:hAnsi="仿宋" w:eastAsia="仿宋" w:cs="仿宋"/>
          <w:b w:val="0"/>
          <w:bCs w:val="0"/>
          <w:color w:val="auto"/>
          <w:sz w:val="24"/>
          <w:highlight w:val="none"/>
          <w:lang w:val="en-US" w:eastAsia="zh-CN"/>
        </w:rPr>
        <w:t xml:space="preserve">9</w:t>
      </w:r>
      <w:r>
        <w:rPr>
          <w:rFonts w:hint="eastAsia" w:ascii="仿宋" w:hAnsi="仿宋" w:eastAsia="仿宋" w:cs="仿宋"/>
          <w:b w:val="0"/>
          <w:bCs w:val="0"/>
          <w:color w:val="auto"/>
          <w:sz w:val="24"/>
          <w:highlight w:val="none"/>
          <w:lang w:eastAsia="en-US"/>
        </w:rPr>
        <w:t xml:space="preserve">.2 向</w:t>
      </w:r>
      <w:r>
        <w:rPr>
          <w:rFonts w:hint="eastAsia" w:ascii="仿宋" w:hAnsi="仿宋" w:eastAsia="仿宋" w:cs="仿宋"/>
          <w:b w:val="0"/>
          <w:bCs w:val="0"/>
          <w:color w:val="auto"/>
          <w:sz w:val="24"/>
          <w:highlight w:val="none"/>
          <w:u w:val="single"/>
          <w:lang w:eastAsia="en-US"/>
        </w:rPr>
        <w:t xml:space="preserve">   （被告住所地、合同履行地、合同签订地、原告住所地、标的物所在地等与争议有实际联系的地点中选出的人民法院名称）    </w:t>
      </w:r>
      <w:r>
        <w:rPr>
          <w:rFonts w:hint="eastAsia" w:ascii="仿宋" w:hAnsi="仿宋" w:eastAsia="仿宋" w:cs="仿宋"/>
          <w:b w:val="0"/>
          <w:bCs w:val="0"/>
          <w:color w:val="auto"/>
          <w:sz w:val="24"/>
          <w:highlight w:val="none"/>
          <w:lang w:eastAsia="en-US"/>
        </w:rPr>
        <w:t xml:space="preserve">人民法院起诉。</w:t>
      </w:r>
      <w:r/>
    </w:p>
    <w:p>
      <w:pPr>
        <w:ind w:left="0" w:right="0" w:firstLine="0"/>
        <w:jc w:val="left"/>
        <w:spacing w:before="240" w:beforeAutospacing="0" w:after="24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 </w:t>
      </w:r>
      <w:r/>
    </w:p>
    <w:p>
      <w:pPr>
        <w:ind w:left="0" w:right="0" w:firstLine="480"/>
        <w:jc w:val="left"/>
        <w:spacing w:before="240" w:beforeAutospacing="0" w:after="24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val="en-US" w:eastAsia="zh-CN"/>
        </w:rPr>
        <w:t xml:space="preserve">1.10</w:t>
      </w:r>
      <w:r>
        <w:rPr>
          <w:rFonts w:hint="eastAsia" w:ascii="仿宋" w:hAnsi="仿宋" w:eastAsia="仿宋" w:cs="仿宋"/>
          <w:b w:val="0"/>
          <w:bCs w:val="0"/>
          <w:color w:val="auto"/>
          <w:sz w:val="24"/>
          <w:highlight w:val="none"/>
          <w:lang w:eastAsia="en-US"/>
        </w:rPr>
        <w:t xml:space="preserve">合同生效</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本合同自双方当事人盖章或者签字时生效。</w:t>
      </w:r>
      <w:r/>
    </w:p>
    <w:p>
      <w:pPr>
        <w:ind w:left="0" w:right="0" w:firstLine="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甲方：                                 </w:t>
      </w:r>
      <w:r>
        <w:rPr>
          <w:rFonts w:hint="eastAsia" w:ascii="仿宋" w:hAnsi="仿宋" w:eastAsia="仿宋" w:cs="仿宋"/>
          <w:b w:val="0"/>
          <w:bCs w:val="0"/>
          <w:color w:val="auto"/>
          <w:sz w:val="24"/>
          <w:highlight w:val="none"/>
          <w:lang w:val="en-US" w:eastAsia="zh-CN"/>
        </w:rPr>
        <w:t xml:space="preserve">   </w:t>
      </w:r>
      <w:r>
        <w:rPr>
          <w:rFonts w:hint="eastAsia" w:ascii="仿宋" w:hAnsi="仿宋" w:eastAsia="仿宋" w:cs="仿宋"/>
          <w:b w:val="0"/>
          <w:bCs w:val="0"/>
          <w:color w:val="auto"/>
          <w:sz w:val="24"/>
          <w:highlight w:val="none"/>
          <w:lang w:eastAsia="en-US"/>
        </w:rPr>
        <w:t xml:space="preserve">  乙方：</w:t>
      </w:r>
      <w:r/>
    </w:p>
    <w:p>
      <w:pPr>
        <w:ind w:left="0" w:right="0" w:firstLine="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法定代表人或                             法定代表人</w:t>
      </w:r>
      <w:r/>
    </w:p>
    <w:p>
      <w:pPr>
        <w:ind w:left="0" w:right="0" w:firstLine="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授权代表（签字）：                    或授权代表（签字）: </w:t>
      </w:r>
      <w:r/>
    </w:p>
    <w:p>
      <w:pPr>
        <w:ind w:left="0" w:right="0" w:firstLine="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电话:                                    </w:t>
      </w:r>
      <w:r>
        <w:rPr>
          <w:rFonts w:hint="eastAsia" w:ascii="仿宋" w:hAnsi="仿宋" w:eastAsia="仿宋" w:cs="仿宋"/>
          <w:b w:val="0"/>
          <w:bCs w:val="0"/>
          <w:color w:val="auto"/>
          <w:sz w:val="24"/>
          <w:highlight w:val="none"/>
          <w:lang w:val="en-US" w:eastAsia="zh-CN"/>
        </w:rPr>
        <w:t xml:space="preserve">  </w:t>
      </w:r>
      <w:r>
        <w:rPr>
          <w:rFonts w:hint="eastAsia" w:ascii="仿宋" w:hAnsi="仿宋" w:eastAsia="仿宋" w:cs="仿宋"/>
          <w:b w:val="0"/>
          <w:bCs w:val="0"/>
          <w:color w:val="auto"/>
          <w:sz w:val="24"/>
          <w:highlight w:val="none"/>
          <w:lang w:eastAsia="en-US"/>
        </w:rPr>
        <w:t xml:space="preserve">电话: </w:t>
      </w:r>
      <w:r/>
    </w:p>
    <w:p>
      <w:pPr>
        <w:ind w:left="0" w:right="0" w:firstLine="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开户银行：                               开户银行： </w:t>
      </w:r>
      <w:r/>
    </w:p>
    <w:p>
      <w:pPr>
        <w:ind w:left="0" w:right="0" w:firstLine="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开户名称：                               开户名称： </w:t>
      </w:r>
      <w:r/>
    </w:p>
    <w:p>
      <w:pPr>
        <w:ind w:left="0" w:right="0" w:firstLine="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开户账号：                               开户账号：</w:t>
      </w:r>
      <w:r/>
    </w:p>
    <w:p>
      <w:pPr>
        <w:ind w:left="0" w:right="0" w:firstLine="0"/>
        <w:jc w:val="center"/>
        <w:spacing w:before="0" w:beforeAutospacing="0" w:after="0" w:afterAutospacing="0" w:line="276" w:lineRule="auto"/>
        <w:widowControl/>
        <w:rPr>
          <w:rFonts w:hint="eastAsia" w:ascii="仿宋" w:hAnsi="仿宋" w:eastAsia="仿宋" w:cs="仿宋"/>
          <w:b w:val="0"/>
          <w:bCs w:val="0"/>
          <w:color w:val="auto"/>
          <w:sz w:val="22"/>
          <w:szCs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2"/>
          <w:szCs w:val="22"/>
          <w:highlight w:val="none"/>
          <w:lang w:eastAsia="en-US"/>
        </w:rPr>
      </w:r>
      <w:r/>
    </w:p>
    <w:p>
      <w:pPr>
        <w:ind w:left="0" w:right="0" w:firstLine="0"/>
        <w:jc w:val="center"/>
        <w:spacing w:before="0" w:beforeAutospacing="0" w:after="0" w:afterAutospacing="0" w:line="276"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r>
      <w:r/>
    </w:p>
    <w:p>
      <w:pPr>
        <w:ind w:left="0" w:right="0" w:firstLine="0"/>
        <w:jc w:val="center"/>
        <w:spacing w:before="0" w:beforeAutospacing="0" w:after="0" w:afterAutospacing="0" w:line="276"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en-US"/>
        </w:rPr>
      </w:r>
      <w:r/>
    </w:p>
    <w:p>
      <w:pPr>
        <w:ind w:left="0" w:right="0" w:firstLine="0"/>
        <w:jc w:val="center"/>
        <w:spacing w:before="0" w:beforeAutospacing="0" w:after="0" w:afterAutospacing="0" w:line="276" w:lineRule="auto"/>
        <w:widowControl/>
        <w:rPr>
          <w:rFonts w:hint="eastAsia" w:ascii="仿宋" w:hAnsi="仿宋" w:eastAsia="仿宋" w:cs="仿宋"/>
          <w:b w:val="0"/>
          <w:bCs w:val="0"/>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第二部分 合同一般条款</w:t>
      </w:r>
      <w:r/>
    </w:p>
    <w:p>
      <w:pPr>
        <w:ind w:left="0" w:right="0" w:firstLine="0"/>
        <w:jc w:val="left"/>
        <w:spacing w:before="240" w:beforeAutospacing="0" w:after="24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2.1 定义</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本合同中的下列词语应按以下内容进行解释：</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2.1.1 “合同”系指采购人和中标供应商签订的载明双方当事人所达成的协议，并包括所有的附件、附录和构成合同的其他文件。</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2.1.2 “合同价”系指根据合同约定，中标供应商在完全履行合同义务后，采购人应支付给中标供应商的价格。</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2.1.3 “服务”系指中标供应商根据合同约定应向采购人履行的除货物和工程以外的其他政府采购对象，包括采购人自身需要的服务和向社会公众提供的公共服务。</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u w:val="none"/>
          <w:lang w:eastAsia="en-US"/>
        </w:rPr>
        <w:t xml:space="preserve">2.1.4 </w:t>
      </w:r>
      <w:r>
        <w:rPr>
          <w:rFonts w:hint="eastAsia" w:ascii="仿宋" w:hAnsi="仿宋" w:eastAsia="仿宋" w:cs="仿宋"/>
          <w:b w:val="0"/>
          <w:bCs w:val="0"/>
          <w:color w:val="auto"/>
          <w:sz w:val="24"/>
          <w:highlight w:val="none"/>
          <w:lang w:eastAsia="en-US"/>
        </w:rPr>
        <w:t xml:space="preserve">“甲方”系指与中标供应商签署合同的采购人；采购人委托采购代理机构代表其与乙方签订合同的，采购人的授权委托书作为合同附件。</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u w:val="none"/>
          <w:lang w:eastAsia="en-US"/>
        </w:rPr>
        <w:t xml:space="preserve">2.1.5 </w:t>
      </w:r>
      <w:r>
        <w:rPr>
          <w:rFonts w:hint="eastAsia" w:ascii="仿宋" w:hAnsi="仿宋" w:eastAsia="仿宋" w:cs="仿宋"/>
          <w:b w:val="0"/>
          <w:bCs w:val="0"/>
          <w:color w:val="auto"/>
          <w:sz w:val="24"/>
          <w:highlight w:val="none"/>
          <w:lang w:eastAsia="en-US"/>
        </w:rPr>
        <w:t xml:space="preserve">“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u w:val="none"/>
          <w:lang w:eastAsia="en-US"/>
        </w:rPr>
        <w:t xml:space="preserve">2.1.6 </w:t>
      </w:r>
      <w:r>
        <w:rPr>
          <w:rFonts w:hint="eastAsia" w:ascii="仿宋" w:hAnsi="仿宋" w:eastAsia="仿宋" w:cs="仿宋"/>
          <w:b w:val="0"/>
          <w:bCs w:val="0"/>
          <w:color w:val="auto"/>
          <w:sz w:val="24"/>
          <w:highlight w:val="none"/>
          <w:lang w:eastAsia="en-US"/>
        </w:rPr>
        <w:t xml:space="preserve">“现场”系指合同约定提供服务的地点。</w:t>
      </w:r>
      <w:r/>
    </w:p>
    <w:p>
      <w:pPr>
        <w:ind w:left="0" w:right="0" w:firstLine="482"/>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2.2 履约检查和问题反馈</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u w:val="none"/>
          <w:lang w:eastAsia="en-US"/>
        </w:rPr>
        <w:t xml:space="preserve">2.2.1</w:t>
      </w:r>
      <w:r>
        <w:rPr>
          <w:rFonts w:hint="eastAsia" w:ascii="仿宋" w:hAnsi="仿宋" w:eastAsia="仿宋" w:cs="仿宋"/>
          <w:b w:val="0"/>
          <w:bCs w:val="0"/>
          <w:color w:val="auto"/>
          <w:sz w:val="24"/>
          <w:highlight w:val="none"/>
          <w:lang w:eastAsia="en-US"/>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2.2.2 合同履行期间，甲方有权将履行过程中出现的问题反馈给乙方，双方当事人应以书面形式约定需要完善和改进的内容。</w:t>
      </w:r>
      <w:r/>
    </w:p>
    <w:p>
      <w:pPr>
        <w:ind w:left="0" w:right="0" w:firstLine="0"/>
        <w:jc w:val="left"/>
        <w:spacing w:before="240" w:beforeAutospacing="0" w:after="24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2.3 技术资料和保密义务</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2.3.1 乙方有权依据合同约定和项目需要，向甲方了解有关情况，调阅有关资料等，甲方应予积极配合；</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2.3.2 乙方有义务妥善保管和保护由甲方提供的前款信息和资料等；</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2.3.3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left="0" w:right="0" w:firstLine="0"/>
        <w:jc w:val="left"/>
        <w:spacing w:before="240" w:beforeAutospacing="0" w:after="24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2.4 质量保证</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2.4.1 乙方应建立和完善履行合同的内部质量保证体系，并提供相关内部规章制度给甲方，以便甲方进行监督检查；</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2.4.2 乙方应保证履行合同的人员数量和素质、软件和硬件设备的配置、场地、环境和设施等满足全面履行合同的要求，并应接受甲方的监督检查。</w:t>
      </w:r>
      <w:r/>
    </w:p>
    <w:p>
      <w:pPr>
        <w:ind w:left="0" w:right="0" w:firstLine="0"/>
        <w:jc w:val="left"/>
        <w:spacing w:before="240" w:beforeAutospacing="0" w:after="24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2.5 延迟履行</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left="0" w:right="0" w:firstLine="0"/>
        <w:jc w:val="left"/>
        <w:spacing w:before="240" w:beforeAutospacing="0" w:after="24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2.6 合同变更</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26.1 双方当事人协商一致，可以签订书面补充合同的形式变更合同，但不得违背采购文件确定的事项，且如果系追加与合同标的相同的服务的，那么所有补充合同的采购金额不得超过原合同价的10%；</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2.6.2 合同继续履行将损害国家利益和社会公共利益的，双方当事人应当以书面形式变更合同。有过错的一方应当承担赔偿责任，双方当事人都有过错的，各自承担相应的责任。</w:t>
      </w:r>
      <w:r/>
    </w:p>
    <w:p>
      <w:pPr>
        <w:ind w:left="0" w:right="0" w:firstLine="0"/>
        <w:jc w:val="left"/>
        <w:spacing w:before="240" w:beforeAutospacing="0" w:after="24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2.7 合同转让和分包</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left="0" w:right="0" w:firstLine="0"/>
        <w:jc w:val="left"/>
        <w:spacing w:before="240" w:beforeAutospacing="0" w:after="24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2.7 不可抗力</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2.7.1如果任何一方遭遇法律规定的不可抗力，致使合同履行受阻时，履行合同的期限应予延长，延长的期限应相当于不可抗力所影响的时间；</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2.7.2 因不可抗力致使不能实现合同目的的，当事人可以解除合同；</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2.7.3 因不可抗力致使合同有变更必要的，双方当事人应在约定时间内以书面形式变更合同；</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2.7.4受不可抗力影响的一方在不可抗力发生后，应在约定时间内以书面形式通知对方当事人，并在约定时间内，将有关部门出具的证明文件送达对方当事人。</w:t>
      </w:r>
      <w:r/>
    </w:p>
    <w:p>
      <w:pPr>
        <w:ind w:left="0" w:right="0" w:firstLine="0"/>
        <w:jc w:val="left"/>
        <w:spacing w:before="240" w:beforeAutospacing="0" w:after="24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2.8 税费</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与合同有关的一切税费，均按照中华人民共和国法律的相关规定缴纳。</w:t>
      </w:r>
      <w:r/>
    </w:p>
    <w:p>
      <w:pPr>
        <w:ind w:left="0" w:right="0" w:firstLine="0"/>
        <w:jc w:val="left"/>
        <w:spacing w:before="240" w:beforeAutospacing="0" w:after="24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2.9 乙方破产</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left="0" w:right="0" w:firstLine="0"/>
        <w:jc w:val="left"/>
        <w:spacing w:before="240" w:beforeAutospacing="0" w:after="24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2.10合同中止、终止</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2.10.1 双方当事人不得擅自中止或者终止合同；</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2.10.2合同继续履行将损害国家利益和社会公共利益的，双方当事人应当中止或者终止合同。有过错的一方应当承担赔偿责任，双方当事人都有过错的，各自承担相应的责任。</w:t>
      </w:r>
      <w:r/>
    </w:p>
    <w:p>
      <w:pPr>
        <w:ind w:left="0" w:right="0" w:firstLine="0"/>
        <w:jc w:val="left"/>
        <w:spacing w:before="240" w:beforeAutospacing="0" w:after="24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2.11 检验和验收</w:t>
      </w:r>
      <w:r/>
    </w:p>
    <w:p>
      <w:pPr>
        <w:ind w:left="0" w:right="0" w:firstLine="480"/>
        <w:jc w:val="left"/>
        <w:spacing w:before="240" w:beforeAutospacing="0" w:after="240" w:afterAutospacing="0" w:line="439" w:lineRule="atLeast"/>
        <w:widowControl/>
        <w:tabs>
          <w:tab w:val="left" w:pos="360" w:leader="none"/>
          <w:tab w:val="left" w:pos="540" w:leader="none"/>
          <w:tab w:val="left" w:pos="1080" w:leader="none"/>
        </w:tabs>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2.11.1 乙方按照约定，定期提交服务报告，甲方按照约定进行定期验收；</w:t>
      </w:r>
      <w:r/>
    </w:p>
    <w:p>
      <w:pPr>
        <w:ind w:left="0" w:right="0" w:firstLine="480"/>
        <w:jc w:val="left"/>
        <w:spacing w:before="240" w:beforeAutospacing="0" w:after="240" w:afterAutospacing="0" w:line="439" w:lineRule="atLeast"/>
        <w:widowControl/>
        <w:tabs>
          <w:tab w:val="left" w:pos="360" w:leader="none"/>
          <w:tab w:val="left" w:pos="540" w:leader="none"/>
          <w:tab w:val="left" w:pos="1080" w:leader="none"/>
        </w:tabs>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2.11.2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left="0" w:right="0" w:firstLine="0"/>
        <w:jc w:val="left"/>
        <w:spacing w:before="240" w:beforeAutospacing="0" w:after="24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2.12 通知和送达</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2.12.1 任何一方因履行合同而以合同第一部分尾部所列明的</w:t>
      </w:r>
      <w:r>
        <w:rPr>
          <w:rFonts w:hint="eastAsia" w:ascii="仿宋" w:hAnsi="仿宋" w:eastAsia="仿宋" w:cs="仿宋"/>
          <w:b w:val="0"/>
          <w:bCs w:val="0"/>
          <w:color w:val="auto"/>
          <w:sz w:val="24"/>
          <w:highlight w:val="none"/>
          <w:u w:val="single"/>
          <w:lang w:eastAsia="en-US"/>
        </w:rPr>
        <w:t xml:space="preserve">          </w:t>
      </w:r>
      <w:r>
        <w:rPr>
          <w:rFonts w:hint="eastAsia" w:ascii="仿宋" w:hAnsi="仿宋" w:eastAsia="仿宋" w:cs="仿宋"/>
          <w:b w:val="0"/>
          <w:bCs w:val="0"/>
          <w:color w:val="auto"/>
          <w:sz w:val="24"/>
          <w:highlight w:val="none"/>
          <w:lang w:eastAsia="en-US"/>
        </w:rPr>
        <w:t xml:space="preserve">发出的所有通知、文件、材料，均视为已向对方当事人送达；任何一方变更上述送达方式或者地址的，应于</w:t>
      </w:r>
      <w:r>
        <w:rPr>
          <w:rFonts w:hint="eastAsia" w:ascii="仿宋" w:hAnsi="仿宋" w:eastAsia="仿宋" w:cs="仿宋"/>
          <w:b w:val="0"/>
          <w:bCs w:val="0"/>
          <w:color w:val="auto"/>
          <w:sz w:val="24"/>
          <w:highlight w:val="none"/>
          <w:u w:val="single"/>
          <w:lang w:eastAsia="en-US"/>
        </w:rPr>
        <w:t xml:space="preserve">   </w:t>
      </w:r>
      <w:r>
        <w:rPr>
          <w:rFonts w:hint="eastAsia" w:ascii="仿宋" w:hAnsi="仿宋" w:eastAsia="仿宋" w:cs="仿宋"/>
          <w:b w:val="0"/>
          <w:bCs w:val="0"/>
          <w:color w:val="auto"/>
          <w:sz w:val="24"/>
          <w:highlight w:val="none"/>
          <w:lang w:eastAsia="en-US"/>
        </w:rPr>
        <w:t xml:space="preserve">个工作日内书面通知对方当事人，在对方当事人收到有关变更通知之前，变更前的约定送达方式或者地址仍视为有效。</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2.12.2以当面交付方式送达的，交付之时视为送达；以电子邮件方式送达的，发出电子邮件之时视为送达；以传真方式送达的，发出传真之时视为送达；以邮寄方式送达的，邮件挂号寄出或者交邮之日之次日视为送达。</w:t>
      </w:r>
      <w:r/>
    </w:p>
    <w:p>
      <w:pPr>
        <w:ind w:left="0" w:right="0" w:firstLine="0"/>
        <w:jc w:val="left"/>
        <w:spacing w:before="240" w:beforeAutospacing="0" w:after="24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2.13 合同使用的文字和适用的法律</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2.13.1 合同使用汉语书就、变更和解释；</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2.13.2 合同适用中华人民共和国法律。</w:t>
      </w:r>
      <w:r/>
    </w:p>
    <w:p>
      <w:pPr>
        <w:ind w:left="0" w:right="0" w:firstLine="480"/>
        <w:jc w:val="left"/>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2"/>
          <w:highlight w:val="none"/>
          <w:lang w:eastAsia="en-US"/>
        </w:rPr>
      </w:r>
      <w:r/>
    </w:p>
    <w:p>
      <w:pPr>
        <w:ind w:left="0" w:right="0" w:firstLine="0"/>
        <w:jc w:val="left"/>
        <w:spacing w:before="240" w:beforeAutospacing="0" w:after="240" w:afterAutospacing="0" w:line="276" w:lineRule="auto"/>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 </w:t>
      </w:r>
      <w:r/>
    </w:p>
    <w:p>
      <w:pPr>
        <w:ind w:left="0" w:right="0" w:firstLine="200"/>
        <w:jc w:val="center"/>
        <w:spacing w:before="240" w:beforeAutospacing="0" w:after="240" w:afterAutospacing="0" w:line="439" w:lineRule="atLeast"/>
        <w:widowControl/>
        <w:rPr>
          <w:rFonts w:hint="eastAsia" w:ascii="仿宋" w:hAnsi="仿宋" w:eastAsia="仿宋" w:cs="仿宋"/>
          <w:b w:val="0"/>
          <w:bCs w:val="0"/>
          <w:color w:val="auto"/>
          <w:sz w:val="22"/>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2"/>
          <w:highlight w:val="none"/>
          <w:lang w:eastAsia="en-US"/>
        </w:rPr>
        <w:br w:type="textWrapping" w:clear="all"/>
      </w:r>
      <w:r>
        <w:rPr>
          <w:rFonts w:hint="eastAsia" w:ascii="仿宋" w:hAnsi="仿宋" w:eastAsia="仿宋" w:cs="仿宋"/>
          <w:b w:val="0"/>
          <w:bCs w:val="0"/>
          <w:color w:val="auto"/>
          <w:sz w:val="24"/>
          <w:highlight w:val="none"/>
          <w:lang w:eastAsia="en-US"/>
        </w:rPr>
        <w:t xml:space="preserve"> </w:t>
      </w:r>
      <w:r/>
    </w:p>
    <w:p>
      <w:pPr>
        <w:jc w:val="center"/>
        <w:keepLines/>
        <w:keepNext/>
        <w:pageBreakBefore/>
        <w:rPr>
          <w:rFonts w:hint="eastAsia" w:ascii="仿宋" w:hAnsi="仿宋" w:eastAsia="仿宋" w:cs="仿宋"/>
          <w:b w:val="0"/>
          <w:bCs w:val="0"/>
          <w:color w:val="auto"/>
          <w:sz w:val="44"/>
          <w:szCs w:val="44"/>
          <w:highlight w:val="none"/>
        </w:rPr>
        <w:outlineLvl w:val="0"/>
      </w:pPr>
      <w:r>
        <w:rPr>
          <w:rFonts w:hint="eastAsia" w:ascii="仿宋" w:hAnsi="仿宋" w:eastAsia="仿宋" w:cs="仿宋"/>
          <w:b w:val="0"/>
          <w:bCs w:val="0"/>
          <w:color w:val="auto"/>
          <w:sz w:val="44"/>
          <w:szCs w:val="44"/>
          <w:highlight w:val="none"/>
        </w:rPr>
        <w:t xml:space="preserve">第六章  投标文件格式</w:t>
      </w:r>
      <w:bookmarkEnd w:id="136"/>
      <w:r/>
      <w:bookmarkEnd w:id="137"/>
      <w:r/>
      <w:bookmarkEnd w:id="138"/>
      <w:r/>
      <w:bookmarkEnd w:id="139"/>
      <w:r/>
      <w:bookmarkEnd w:id="140"/>
      <w:r/>
      <w:bookmarkEnd w:id="141"/>
      <w:r/>
      <w:r/>
    </w:p>
    <w:p>
      <w:pPr>
        <w:rPr>
          <w:rFonts w:hint="eastAsia" w:ascii="仿宋" w:hAnsi="仿宋" w:eastAsia="仿宋" w:cs="仿宋"/>
          <w:b w:val="0"/>
          <w:bCs w:val="0"/>
          <w:color w:val="auto"/>
          <w:highlight w:val="none"/>
        </w:rPr>
      </w:pPr>
      <w:r/>
      <w:bookmarkStart w:id="146" w:name="EB819316f773b24a75aef829f9b72900c0"/>
      <w:r/>
      <w:r/>
    </w:p>
    <w:p>
      <w:pPr>
        <w:rPr>
          <w:rFonts w:hint="eastAsia" w:ascii="仿宋" w:hAnsi="仿宋" w:eastAsia="仿宋" w:cs="仿宋"/>
          <w:b w:val="0"/>
          <w:bCs w:val="0"/>
          <w:color w:val="auto"/>
          <w:sz w:val="72"/>
          <w:highlight w:val="none"/>
        </w:rPr>
      </w:pPr>
      <w:r/>
      <w:bookmarkStart w:id="147" w:name="_Toc15716"/>
      <w:r/>
      <w:r/>
    </w:p>
    <w:p>
      <w:pPr>
        <w:rPr>
          <w:rFonts w:hint="eastAsia" w:ascii="仿宋" w:hAnsi="仿宋" w:eastAsia="仿宋" w:cs="仿宋"/>
          <w:b w:val="0"/>
          <w:bCs w:val="0"/>
          <w:color w:val="auto"/>
          <w:sz w:val="72"/>
          <w:highlight w:val="none"/>
        </w:rPr>
      </w:pPr>
      <w:r>
        <w:rPr>
          <w:rFonts w:hint="eastAsia" w:ascii="仿宋" w:hAnsi="仿宋" w:eastAsia="仿宋" w:cs="仿宋"/>
          <w:b w:val="0"/>
          <w:bCs w:val="0"/>
          <w:color w:val="auto"/>
          <w:sz w:val="72"/>
          <w:highlight w:val="none"/>
        </w:rPr>
      </w:r>
      <w:r/>
    </w:p>
    <w:p>
      <w:pPr>
        <w:rPr>
          <w:rFonts w:hint="eastAsia" w:ascii="仿宋" w:hAnsi="仿宋" w:eastAsia="仿宋" w:cs="仿宋"/>
          <w:b w:val="0"/>
          <w:bCs w:val="0"/>
          <w:color w:val="auto"/>
          <w:sz w:val="72"/>
          <w:highlight w:val="none"/>
        </w:rPr>
      </w:pPr>
      <w:r>
        <w:rPr>
          <w:rFonts w:hint="eastAsia" w:ascii="仿宋" w:hAnsi="仿宋" w:eastAsia="仿宋" w:cs="仿宋"/>
          <w:b w:val="0"/>
          <w:bCs w:val="0"/>
          <w:color w:val="auto"/>
          <w:sz w:val="72"/>
          <w:highlight w:val="none"/>
        </w:rPr>
      </w:r>
      <w:r/>
    </w:p>
    <w:p>
      <w:pPr>
        <w:jc w:val="center"/>
        <w:rPr>
          <w:rFonts w:hint="eastAsia" w:ascii="仿宋" w:hAnsi="仿宋" w:eastAsia="仿宋" w:cs="仿宋"/>
          <w:b w:val="0"/>
          <w:bCs w:val="0"/>
          <w:color w:val="auto"/>
          <w:sz w:val="72"/>
          <w:highlight w:val="none"/>
        </w:rPr>
      </w:pPr>
      <w:r>
        <w:rPr>
          <w:rFonts w:hint="eastAsia" w:ascii="仿宋" w:hAnsi="仿宋" w:eastAsia="仿宋" w:cs="仿宋"/>
          <w:b w:val="0"/>
          <w:bCs w:val="0"/>
          <w:color w:val="auto"/>
          <w:sz w:val="72"/>
          <w:highlight w:val="none"/>
        </w:rPr>
        <w:t xml:space="preserve">投  标  文  件</w:t>
      </w:r>
      <w:r/>
    </w:p>
    <w:p>
      <w:pPr>
        <w:jc w:val="center"/>
        <w:rPr>
          <w:rFonts w:hint="eastAsia" w:ascii="仿宋" w:hAnsi="仿宋" w:eastAsia="仿宋" w:cs="仿宋"/>
          <w:b w:val="0"/>
          <w:bCs w:val="0"/>
          <w:color w:val="auto"/>
          <w:sz w:val="72"/>
          <w:highlight w:val="none"/>
        </w:rPr>
      </w:pPr>
      <w:r>
        <w:rPr>
          <w:rFonts w:hint="eastAsia" w:ascii="仿宋" w:hAnsi="仿宋" w:eastAsia="仿宋" w:cs="仿宋"/>
          <w:b w:val="0"/>
          <w:bCs w:val="0"/>
          <w:color w:val="auto"/>
          <w:sz w:val="72"/>
          <w:highlight w:val="none"/>
        </w:rPr>
      </w:r>
      <w:r/>
    </w:p>
    <w:p>
      <w:pPr>
        <w:jc w:val="center"/>
        <w:rPr>
          <w:rFonts w:hint="eastAsia" w:ascii="仿宋" w:hAnsi="仿宋" w:eastAsia="仿宋" w:cs="仿宋"/>
          <w:b w:val="0"/>
          <w:bCs w:val="0"/>
          <w:color w:val="auto"/>
          <w:sz w:val="72"/>
          <w:highlight w:val="none"/>
        </w:rPr>
      </w:pPr>
      <w:r>
        <w:rPr>
          <w:rFonts w:hint="eastAsia" w:ascii="仿宋" w:hAnsi="仿宋" w:eastAsia="仿宋" w:cs="仿宋"/>
          <w:b w:val="0"/>
          <w:bCs w:val="0"/>
          <w:color w:val="auto"/>
          <w:sz w:val="72"/>
          <w:highlight w:val="none"/>
        </w:rPr>
      </w:r>
      <w:r/>
    </w:p>
    <w:p>
      <w:pPr>
        <w:jc w:val="center"/>
        <w:rPr>
          <w:rFonts w:hint="eastAsia" w:ascii="仿宋" w:hAnsi="仿宋" w:eastAsia="仿宋" w:cs="仿宋"/>
          <w:b w:val="0"/>
          <w:bCs w:val="0"/>
          <w:color w:val="auto"/>
          <w:sz w:val="72"/>
          <w:highlight w:val="none"/>
        </w:rPr>
      </w:pPr>
      <w:r>
        <w:rPr>
          <w:rFonts w:hint="eastAsia" w:ascii="仿宋" w:hAnsi="仿宋" w:eastAsia="仿宋" w:cs="仿宋"/>
          <w:b w:val="0"/>
          <w:bCs w:val="0"/>
          <w:color w:val="auto"/>
          <w:sz w:val="72"/>
          <w:highlight w:val="none"/>
        </w:rPr>
      </w:r>
      <w:r/>
    </w:p>
    <w:p>
      <w:pPr>
        <w:jc w:val="center"/>
        <w:rPr>
          <w:rFonts w:hint="eastAsia" w:ascii="仿宋" w:hAnsi="仿宋" w:eastAsia="仿宋" w:cs="仿宋"/>
          <w:b w:val="0"/>
          <w:bCs w:val="0"/>
          <w:color w:val="auto"/>
          <w:sz w:val="72"/>
          <w:highlight w:val="none"/>
        </w:rPr>
      </w:pPr>
      <w:r>
        <w:rPr>
          <w:rFonts w:hint="eastAsia" w:ascii="仿宋" w:hAnsi="仿宋" w:eastAsia="仿宋" w:cs="仿宋"/>
          <w:b w:val="0"/>
          <w:bCs w:val="0"/>
          <w:color w:val="auto"/>
          <w:sz w:val="72"/>
          <w:highlight w:val="none"/>
        </w:rPr>
      </w:r>
      <w:r/>
    </w:p>
    <w:p>
      <w:pPr>
        <w:jc w:val="center"/>
        <w:rPr>
          <w:rFonts w:hint="eastAsia" w:ascii="仿宋" w:hAnsi="仿宋" w:eastAsia="仿宋" w:cs="仿宋"/>
          <w:b w:val="0"/>
          <w:bCs w:val="0"/>
          <w:color w:val="auto"/>
          <w:sz w:val="72"/>
          <w:highlight w:val="none"/>
        </w:rPr>
      </w:pPr>
      <w:r>
        <w:rPr>
          <w:rFonts w:hint="eastAsia" w:ascii="仿宋" w:hAnsi="仿宋" w:eastAsia="仿宋" w:cs="仿宋"/>
          <w:b w:val="0"/>
          <w:bCs w:val="0"/>
          <w:color w:val="auto"/>
          <w:sz w:val="72"/>
          <w:highlight w:val="none"/>
        </w:rPr>
      </w:r>
      <w:r/>
    </w:p>
    <w:p>
      <w:pPr>
        <w:jc w:val="center"/>
        <w:rPr>
          <w:rFonts w:hint="eastAsia" w:ascii="仿宋" w:hAnsi="仿宋" w:eastAsia="仿宋" w:cs="仿宋"/>
          <w:b w:val="0"/>
          <w:bCs w:val="0"/>
          <w:color w:val="auto"/>
          <w:sz w:val="36"/>
          <w:highlight w:val="none"/>
        </w:rPr>
      </w:pPr>
      <w:r>
        <w:rPr>
          <w:rFonts w:hint="eastAsia" w:ascii="仿宋" w:hAnsi="仿宋" w:eastAsia="仿宋" w:cs="仿宋"/>
          <w:b w:val="0"/>
          <w:bCs w:val="0"/>
          <w:color w:val="auto"/>
          <w:sz w:val="36"/>
          <w:highlight w:val="none"/>
        </w:rPr>
      </w:r>
      <w:r/>
    </w:p>
    <w:p>
      <w:pPr>
        <w:jc w:val="center"/>
        <w:rPr>
          <w:rFonts w:hint="eastAsia" w:ascii="仿宋" w:hAnsi="仿宋" w:eastAsia="仿宋" w:cs="仿宋"/>
          <w:b w:val="0"/>
          <w:bCs w:val="0"/>
          <w:color w:val="auto"/>
          <w:sz w:val="36"/>
          <w:highlight w:val="none"/>
        </w:rPr>
      </w:pPr>
      <w:r>
        <w:rPr>
          <w:rFonts w:hint="eastAsia" w:ascii="仿宋" w:hAnsi="仿宋" w:eastAsia="仿宋" w:cs="仿宋"/>
          <w:b w:val="0"/>
          <w:bCs w:val="0"/>
          <w:color w:val="auto"/>
          <w:sz w:val="36"/>
          <w:highlight w:val="none"/>
        </w:rPr>
      </w:r>
      <w:r/>
    </w:p>
    <w:p>
      <w:pPr>
        <w:jc w:val="center"/>
        <w:rPr>
          <w:rFonts w:hint="eastAsia" w:ascii="仿宋" w:hAnsi="仿宋" w:eastAsia="仿宋" w:cs="仿宋"/>
          <w:b w:val="0"/>
          <w:bCs w:val="0"/>
          <w:color w:val="auto"/>
          <w:sz w:val="36"/>
          <w:highlight w:val="none"/>
        </w:rPr>
      </w:pPr>
      <w:r>
        <w:rPr>
          <w:rFonts w:hint="eastAsia" w:ascii="仿宋" w:hAnsi="仿宋" w:eastAsia="仿宋" w:cs="仿宋"/>
          <w:b w:val="0"/>
          <w:bCs w:val="0"/>
          <w:color w:val="auto"/>
          <w:sz w:val="36"/>
          <w:highlight w:val="none"/>
        </w:rPr>
      </w:r>
      <w:r/>
    </w:p>
    <w:p>
      <w:pPr>
        <w:ind w:firstLine="1084"/>
        <w:rPr>
          <w:rFonts w:hint="eastAsia" w:ascii="仿宋" w:hAnsi="仿宋" w:eastAsia="仿宋" w:cs="仿宋"/>
          <w:b w:val="0"/>
          <w:bCs w:val="0"/>
          <w:color w:val="auto"/>
          <w:sz w:val="36"/>
          <w:highlight w:val="none"/>
        </w:rPr>
      </w:pPr>
      <w:r>
        <w:rPr>
          <w:rFonts w:hint="eastAsia" w:ascii="仿宋" w:hAnsi="仿宋" w:eastAsia="仿宋" w:cs="仿宋"/>
          <w:b w:val="0"/>
          <w:bCs w:val="0"/>
          <w:color w:val="auto"/>
          <w:sz w:val="36"/>
          <w:highlight w:val="none"/>
        </w:rPr>
        <w:t xml:space="preserve">项 目 名 称：</w:t>
      </w:r>
      <w:r>
        <w:rPr>
          <w:rFonts w:hint="eastAsia" w:ascii="仿宋" w:hAnsi="仿宋" w:eastAsia="仿宋" w:cs="仿宋"/>
          <w:b w:val="0"/>
          <w:bCs w:val="0"/>
          <w:color w:val="auto"/>
          <w:sz w:val="36"/>
          <w:highlight w:val="none"/>
          <w:u w:val="single"/>
        </w:rPr>
        <w:t xml:space="preserve">               </w:t>
      </w:r>
      <w:r/>
    </w:p>
    <w:p>
      <w:pPr>
        <w:ind w:firstLine="1084"/>
        <w:rPr>
          <w:rFonts w:hint="eastAsia" w:ascii="仿宋" w:hAnsi="仿宋" w:eastAsia="仿宋" w:cs="仿宋"/>
          <w:b w:val="0"/>
          <w:bCs w:val="0"/>
          <w:color w:val="auto"/>
          <w:sz w:val="36"/>
          <w:highlight w:val="none"/>
          <w:u w:val="single"/>
        </w:rPr>
      </w:pPr>
      <w:r>
        <w:rPr>
          <w:rFonts w:hint="eastAsia" w:ascii="仿宋" w:hAnsi="仿宋" w:eastAsia="仿宋" w:cs="仿宋"/>
          <w:b w:val="0"/>
          <w:bCs w:val="0"/>
          <w:color w:val="auto"/>
          <w:sz w:val="36"/>
          <w:highlight w:val="none"/>
        </w:rPr>
        <w:t xml:space="preserve">项 目 编 号：</w:t>
      </w:r>
      <w:r>
        <w:rPr>
          <w:rFonts w:hint="eastAsia" w:ascii="仿宋" w:hAnsi="仿宋" w:eastAsia="仿宋" w:cs="仿宋"/>
          <w:b w:val="0"/>
          <w:bCs w:val="0"/>
          <w:color w:val="auto"/>
          <w:sz w:val="36"/>
          <w:highlight w:val="none"/>
          <w:u w:val="single"/>
        </w:rPr>
        <w:t xml:space="preserve">               </w:t>
      </w:r>
      <w:r/>
    </w:p>
    <w:p>
      <w:pPr>
        <w:rPr>
          <w:rFonts w:hint="eastAsia" w:ascii="仿宋" w:hAnsi="仿宋" w:eastAsia="仿宋" w:cs="仿宋"/>
          <w:b w:val="0"/>
          <w:bCs w:val="0"/>
          <w:color w:val="auto"/>
          <w:sz w:val="36"/>
          <w:highlight w:val="none"/>
          <w:u w:val="single"/>
        </w:rPr>
      </w:pPr>
      <w:r>
        <w:rPr>
          <w:rFonts w:hint="eastAsia" w:ascii="仿宋" w:hAnsi="仿宋" w:eastAsia="仿宋" w:cs="仿宋"/>
          <w:b w:val="0"/>
          <w:bCs w:val="0"/>
          <w:color w:val="auto"/>
          <w:sz w:val="36"/>
          <w:highlight w:val="none"/>
        </w:rPr>
        <w:t xml:space="preserve">      投标人名称 ：</w:t>
      </w:r>
      <w:r>
        <w:rPr>
          <w:rFonts w:hint="eastAsia" w:ascii="仿宋" w:hAnsi="仿宋" w:eastAsia="仿宋" w:cs="仿宋"/>
          <w:b w:val="0"/>
          <w:bCs w:val="0"/>
          <w:color w:val="auto"/>
          <w:sz w:val="36"/>
          <w:highlight w:val="none"/>
          <w:u w:val="single"/>
        </w:rPr>
        <w:t xml:space="preserve">（盖CA电子公章）</w:t>
      </w:r>
      <w:r/>
    </w:p>
    <w:p>
      <w:pPr>
        <w:rPr>
          <w:rFonts w:hint="eastAsia" w:ascii="仿宋" w:hAnsi="仿宋" w:eastAsia="仿宋" w:cs="仿宋"/>
          <w:b w:val="0"/>
          <w:bCs w:val="0"/>
          <w:color w:val="auto"/>
          <w:sz w:val="36"/>
          <w:highlight w:val="none"/>
          <w:u w:val="single"/>
        </w:rPr>
      </w:pPr>
      <w:r>
        <w:rPr>
          <w:rFonts w:hint="eastAsia" w:ascii="仿宋" w:hAnsi="仿宋" w:eastAsia="仿宋" w:cs="仿宋"/>
          <w:b w:val="0"/>
          <w:bCs w:val="0"/>
          <w:color w:val="auto"/>
          <w:sz w:val="36"/>
          <w:highlight w:val="none"/>
        </w:rPr>
        <w:t xml:space="preserve">      日      期 ：</w:t>
      </w:r>
      <w:r>
        <w:rPr>
          <w:rFonts w:hint="eastAsia" w:ascii="仿宋" w:hAnsi="仿宋" w:eastAsia="仿宋" w:cs="仿宋"/>
          <w:b w:val="0"/>
          <w:bCs w:val="0"/>
          <w:color w:val="auto"/>
          <w:sz w:val="36"/>
          <w:highlight w:val="none"/>
          <w:u w:val="single"/>
        </w:rPr>
        <w:t xml:space="preserve">               </w:t>
      </w:r>
      <w:bookmarkEnd w:id="147"/>
      <w:r/>
      <w:r/>
    </w:p>
    <w:p>
      <w:pPr>
        <w:pStyle w:val="1062"/>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pStyle w:val="1062"/>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pStyle w:val="1062"/>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pStyle w:val="1062"/>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pStyle w:val="1062"/>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pStyle w:val="1062"/>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bookmarkEnd w:id="146"/>
      <w:r/>
    </w:p>
    <w:p>
      <w:pPr>
        <w:pStyle w:val="1062"/>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pStyle w:val="1062"/>
        <w:jc w:val="center"/>
        <w:spacing w:line="360" w:lineRule="auto"/>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r>
      <w:r/>
    </w:p>
    <w:p>
      <w:pPr>
        <w:pStyle w:val="1062"/>
        <w:jc w:val="center"/>
        <w:spacing w:line="360" w:lineRule="auto"/>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t xml:space="preserve">投标文件目录</w:t>
      </w:r>
      <w:r/>
    </w:p>
    <w:p>
      <w:pPr>
        <w:pStyle w:val="1062"/>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p>
      <w:pPr>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一、投标函</w:t>
      </w:r>
      <w:r/>
    </w:p>
    <w:p>
      <w:pPr>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二、法人授权书</w:t>
      </w:r>
      <w:r/>
    </w:p>
    <w:p>
      <w:pPr>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三、开标一览表</w:t>
      </w:r>
      <w:r/>
    </w:p>
    <w:p>
      <w:pPr>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四、分项报价表</w:t>
      </w:r>
      <w:r/>
    </w:p>
    <w:p>
      <w:pPr>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五、中小企业或残疾人福利性单位声明函</w:t>
      </w:r>
      <w:r/>
    </w:p>
    <w:p>
      <w:pPr>
        <w:spacing w:line="36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rPr>
        <w:t xml:space="preserve">六、</w:t>
      </w:r>
      <w:r>
        <w:rPr>
          <w:rFonts w:hint="eastAsia" w:ascii="仿宋" w:hAnsi="仿宋" w:eastAsia="仿宋" w:cs="仿宋"/>
          <w:b w:val="0"/>
          <w:bCs w:val="0"/>
          <w:color w:val="auto"/>
          <w:sz w:val="28"/>
          <w:szCs w:val="28"/>
          <w:highlight w:val="none"/>
          <w:lang w:val="en-US" w:eastAsia="zh-CN"/>
        </w:rPr>
        <w:t xml:space="preserve">响应偏离表</w:t>
      </w:r>
      <w:r/>
    </w:p>
    <w:p>
      <w:pPr>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七、</w:t>
      </w:r>
      <w:r>
        <w:rPr>
          <w:rFonts w:hint="eastAsia" w:ascii="仿宋" w:hAnsi="仿宋" w:eastAsia="仿宋" w:cs="仿宋"/>
          <w:b w:val="0"/>
          <w:bCs w:val="0"/>
          <w:color w:val="auto"/>
          <w:sz w:val="28"/>
          <w:szCs w:val="28"/>
          <w:highlight w:val="none"/>
        </w:rPr>
        <w:t xml:space="preserve">项目组人员</w:t>
      </w:r>
      <w:r/>
    </w:p>
    <w:p>
      <w:pPr>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八</w:t>
      </w:r>
      <w:r>
        <w:rPr>
          <w:rFonts w:hint="eastAsia" w:ascii="仿宋" w:hAnsi="仿宋" w:eastAsia="仿宋" w:cs="仿宋"/>
          <w:b w:val="0"/>
          <w:bCs w:val="0"/>
          <w:color w:val="auto"/>
          <w:sz w:val="28"/>
          <w:szCs w:val="28"/>
          <w:highlight w:val="none"/>
        </w:rPr>
        <w:t xml:space="preserve">、企业业绩</w:t>
      </w:r>
      <w:r/>
    </w:p>
    <w:p>
      <w:pPr>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九</w:t>
      </w:r>
      <w:r>
        <w:rPr>
          <w:rFonts w:hint="eastAsia" w:ascii="仿宋" w:hAnsi="仿宋" w:eastAsia="仿宋" w:cs="仿宋"/>
          <w:b w:val="0"/>
          <w:bCs w:val="0"/>
          <w:color w:val="auto"/>
          <w:sz w:val="28"/>
          <w:szCs w:val="28"/>
          <w:highlight w:val="none"/>
        </w:rPr>
        <w:t xml:space="preserve">、服务要求承诺（一）</w:t>
      </w:r>
      <w:r/>
    </w:p>
    <w:p>
      <w:pPr>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十</w:t>
      </w:r>
      <w:r>
        <w:rPr>
          <w:rFonts w:hint="eastAsia" w:ascii="仿宋" w:hAnsi="仿宋" w:eastAsia="仿宋" w:cs="仿宋"/>
          <w:b w:val="0"/>
          <w:bCs w:val="0"/>
          <w:color w:val="auto"/>
          <w:sz w:val="28"/>
          <w:szCs w:val="28"/>
          <w:highlight w:val="none"/>
        </w:rPr>
        <w:t xml:space="preserve">、服务要求承诺（</w:t>
      </w:r>
      <w:r>
        <w:rPr>
          <w:rFonts w:hint="eastAsia" w:ascii="仿宋" w:hAnsi="仿宋" w:eastAsia="仿宋" w:cs="仿宋"/>
          <w:b w:val="0"/>
          <w:bCs w:val="0"/>
          <w:color w:val="auto"/>
          <w:sz w:val="28"/>
          <w:szCs w:val="28"/>
          <w:highlight w:val="none"/>
          <w:lang w:val="en-US" w:eastAsia="zh-CN"/>
        </w:rPr>
        <w:t xml:space="preserve">二</w:t>
      </w:r>
      <w:r>
        <w:rPr>
          <w:rFonts w:hint="eastAsia" w:ascii="仿宋" w:hAnsi="仿宋" w:eastAsia="仿宋" w:cs="仿宋"/>
          <w:b w:val="0"/>
          <w:bCs w:val="0"/>
          <w:color w:val="auto"/>
          <w:sz w:val="28"/>
          <w:szCs w:val="28"/>
          <w:highlight w:val="none"/>
        </w:rPr>
        <w:t xml:space="preserve">）</w:t>
      </w:r>
      <w:r/>
    </w:p>
    <w:p>
      <w:pPr>
        <w:spacing w:line="36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十一、考核承诺</w:t>
      </w:r>
      <w:r/>
    </w:p>
    <w:p>
      <w:pPr>
        <w:spacing w:line="36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十二、承诺函（</w:t>
      </w:r>
      <w:r>
        <w:rPr>
          <w:rFonts w:hint="eastAsia" w:ascii="仿宋" w:hAnsi="仿宋" w:eastAsia="仿宋" w:cs="仿宋"/>
          <w:b w:val="0"/>
          <w:bCs w:val="0"/>
          <w:color w:val="auto"/>
          <w:sz w:val="28"/>
          <w:szCs w:val="28"/>
          <w:highlight w:val="none"/>
          <w:lang w:eastAsia="en-US"/>
        </w:rPr>
        <w:t xml:space="preserve">意外险（或雇主责任险</w:t>
      </w:r>
      <w:r>
        <w:rPr>
          <w:rFonts w:hint="eastAsia" w:ascii="仿宋" w:hAnsi="仿宋" w:eastAsia="仿宋" w:cs="仿宋"/>
          <w:b w:val="0"/>
          <w:bCs w:val="0"/>
          <w:color w:val="auto"/>
          <w:sz w:val="28"/>
          <w:szCs w:val="28"/>
          <w:highlight w:val="none"/>
          <w:lang w:val="en-US" w:eastAsia="zh-CN"/>
        </w:rPr>
        <w:t xml:space="preserve">)）</w:t>
      </w:r>
      <w:r/>
    </w:p>
    <w:p>
      <w:pPr>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十三、</w:t>
      </w:r>
      <w:r>
        <w:rPr>
          <w:rFonts w:hint="eastAsia" w:ascii="仿宋" w:hAnsi="仿宋" w:eastAsia="仿宋" w:cs="仿宋"/>
          <w:b w:val="0"/>
          <w:bCs w:val="0"/>
          <w:color w:val="auto"/>
          <w:sz w:val="28"/>
          <w:szCs w:val="28"/>
          <w:highlight w:val="none"/>
        </w:rPr>
        <w:t xml:space="preserve">投标所需其他材料</w:t>
      </w:r>
      <w:r/>
    </w:p>
    <w:p>
      <w:pPr>
        <w:rPr>
          <w:rFonts w:hint="eastAsia" w:ascii="仿宋" w:hAnsi="仿宋" w:eastAsia="仿宋" w:cs="仿宋"/>
          <w:b w:val="0"/>
          <w:bCs w:val="0"/>
          <w:color w:val="auto"/>
          <w:highlight w:val="none"/>
        </w:rPr>
      </w:pPr>
      <w:r/>
      <w:bookmarkStart w:id="148" w:name="_Toc20577"/>
      <w:r/>
      <w:bookmarkStart w:id="149" w:name="_Toc26005"/>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pStyle w:val="1072"/>
        <w:rPr>
          <w:rFonts w:hint="eastAsia" w:ascii="仿宋" w:hAnsi="仿宋" w:eastAsia="仿宋" w:cs="仿宋"/>
          <w:b w:val="0"/>
          <w:bCs w:val="0"/>
          <w:color w:val="auto"/>
          <w:highlight w:val="none"/>
        </w:rPr>
        <w:outlineLvl w:val="1"/>
      </w:pPr>
      <w:r/>
      <w:bookmarkStart w:id="150" w:name="_Toc8978"/>
      <w:r>
        <w:rPr>
          <w:rFonts w:hint="eastAsia" w:ascii="仿宋" w:hAnsi="仿宋" w:eastAsia="仿宋" w:cs="仿宋"/>
          <w:b w:val="0"/>
          <w:bCs w:val="0"/>
          <w:color w:val="auto"/>
          <w:highlight w:val="none"/>
        </w:rPr>
        <w:t xml:space="preserve">一、投标函</w:t>
      </w:r>
      <w:bookmarkEnd w:id="148"/>
      <w:r/>
      <w:bookmarkEnd w:id="149"/>
      <w:r/>
      <w:bookmarkEnd w:id="150"/>
      <w:r/>
      <w:r/>
    </w:p>
    <w:p>
      <w:pPr>
        <w:pStyle w:val="1073"/>
        <w:jc w:val="center"/>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r>
      <w:r/>
    </w:p>
    <w:p>
      <w:pPr>
        <w:pStyle w:val="1073"/>
        <w:jc w:val="center"/>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t xml:space="preserve">投标函</w:t>
      </w:r>
      <w:r/>
    </w:p>
    <w:p>
      <w:pPr>
        <w:pStyle w:val="1073"/>
        <w:jc w:val="left"/>
        <w:spacing w:line="500" w:lineRule="exact"/>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（采购单位名称）：</w:t>
      </w:r>
      <w:r/>
    </w:p>
    <w:p>
      <w:pPr>
        <w:pStyle w:val="1073"/>
        <w:ind w:firstLine="480"/>
        <w:jc w:val="left"/>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根据已收到的项目编号为</w:t>
      </w:r>
      <w:r>
        <w:rPr>
          <w:rFonts w:hint="eastAsia" w:ascii="仿宋" w:hAnsi="仿宋" w:eastAsia="仿宋" w:cs="仿宋"/>
          <w:b w:val="0"/>
          <w:bCs w:val="0"/>
          <w:color w:val="auto"/>
          <w:sz w:val="24"/>
          <w:szCs w:val="24"/>
          <w:highlight w:val="none"/>
          <w:u w:val="single"/>
        </w:rPr>
        <w:t xml:space="preserve">（项目编号）</w:t>
      </w:r>
      <w:r>
        <w:rPr>
          <w:rFonts w:hint="eastAsia" w:ascii="仿宋" w:hAnsi="仿宋" w:eastAsia="仿宋" w:cs="仿宋"/>
          <w:b w:val="0"/>
          <w:bCs w:val="0"/>
          <w:color w:val="auto"/>
          <w:sz w:val="24"/>
          <w:szCs w:val="24"/>
          <w:highlight w:val="none"/>
        </w:rPr>
        <w:t xml:space="preserve">的</w:t>
      </w:r>
      <w:r>
        <w:rPr>
          <w:rFonts w:hint="eastAsia" w:ascii="仿宋" w:hAnsi="仿宋" w:eastAsia="仿宋" w:cs="仿宋"/>
          <w:b w:val="0"/>
          <w:bCs w:val="0"/>
          <w:color w:val="auto"/>
          <w:sz w:val="24"/>
          <w:szCs w:val="24"/>
          <w:highlight w:val="none"/>
          <w:u w:val="single"/>
        </w:rPr>
        <w:t xml:space="preserve">（项目名称）</w:t>
      </w:r>
      <w:r>
        <w:rPr>
          <w:rFonts w:hint="eastAsia" w:ascii="仿宋" w:hAnsi="仿宋" w:eastAsia="仿宋" w:cs="仿宋"/>
          <w:b w:val="0"/>
          <w:bCs w:val="0"/>
          <w:color w:val="auto"/>
          <w:sz w:val="24"/>
          <w:szCs w:val="24"/>
          <w:highlight w:val="none"/>
        </w:rPr>
        <w:t xml:space="preserve">的招标文件，我方在参加本项目招投标活动中，特作出如下承诺：</w:t>
      </w:r>
      <w:r/>
    </w:p>
    <w:p>
      <w:pPr>
        <w:pStyle w:val="1073"/>
        <w:ind w:firstLine="480"/>
        <w:jc w:val="left"/>
        <w:spacing w:line="50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szCs w:val="24"/>
          <w:highlight w:val="none"/>
        </w:rPr>
        <w:t xml:space="preserve">一、我方</w:t>
      </w:r>
      <w:r>
        <w:rPr>
          <w:rFonts w:hint="eastAsia" w:ascii="仿宋" w:hAnsi="仿宋" w:eastAsia="仿宋" w:cs="仿宋"/>
          <w:b w:val="0"/>
          <w:bCs w:val="0"/>
          <w:color w:val="auto"/>
          <w:sz w:val="24"/>
          <w:highlight w:val="none"/>
        </w:rPr>
        <w:t xml:space="preserve">具备《中华人民共和国政府采购法》第二十二条第一款规定的6项条件；</w:t>
      </w:r>
      <w:r/>
    </w:p>
    <w:p>
      <w:pPr>
        <w:pStyle w:val="1073"/>
        <w:ind w:firstLine="480"/>
        <w:jc w:val="left"/>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73"/>
        <w:ind w:firstLine="480"/>
        <w:jc w:val="left"/>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三、我方按招标文件要求提交投标文件，响应招标文件规定的投标有效期；</w:t>
      </w:r>
      <w:r/>
    </w:p>
    <w:p>
      <w:pPr>
        <w:pStyle w:val="1073"/>
        <w:ind w:firstLine="480"/>
        <w:jc w:val="left"/>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073"/>
        <w:ind w:firstLine="480"/>
        <w:jc w:val="left"/>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五、我方若违背本声明及承诺约定，经查实，自愿接受采购人及相关主管部门相应的规定处理，并依法承担相应的法律责任。</w:t>
      </w:r>
      <w:r/>
    </w:p>
    <w:p>
      <w:pPr>
        <w:pStyle w:val="1073"/>
        <w:ind w:firstLine="480"/>
        <w:jc w:val="left"/>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六、我方同意采购人、采购代理机构将本</w:t>
      </w:r>
      <w:r>
        <w:rPr>
          <w:rFonts w:hint="eastAsia" w:ascii="仿宋" w:hAnsi="仿宋" w:eastAsia="仿宋" w:cs="仿宋"/>
          <w:b w:val="0"/>
          <w:bCs w:val="0"/>
          <w:color w:val="auto"/>
          <w:sz w:val="24"/>
          <w:szCs w:val="24"/>
          <w:highlight w:val="none"/>
          <w:lang w:val="en-US" w:eastAsia="zh-CN"/>
        </w:rPr>
        <w:t xml:space="preserve">函</w:t>
      </w:r>
      <w:r>
        <w:rPr>
          <w:rFonts w:hint="eastAsia" w:ascii="仿宋" w:hAnsi="仿宋" w:eastAsia="仿宋" w:cs="仿宋"/>
          <w:b w:val="0"/>
          <w:bCs w:val="0"/>
          <w:color w:val="auto"/>
          <w:sz w:val="24"/>
          <w:szCs w:val="24"/>
          <w:highlight w:val="none"/>
        </w:rPr>
        <w:t xml:space="preserve">上网公开。</w:t>
      </w:r>
      <w:r/>
    </w:p>
    <w:p>
      <w:pPr>
        <w:pStyle w:val="1073"/>
        <w:ind w:firstLine="480"/>
        <w:jc w:val="left"/>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pStyle w:val="1073"/>
        <w:jc w:val="left"/>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pStyle w:val="1073"/>
        <w:ind w:firstLine="480"/>
        <w:jc w:val="left"/>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投标人名称： </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（盖CA电子公章）</w:t>
      </w:r>
      <w:r/>
    </w:p>
    <w:p>
      <w:pPr>
        <w:pStyle w:val="1073"/>
        <w:ind w:firstLine="48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pStyle w:val="1073"/>
        <w:ind w:firstLine="480"/>
        <w:rPr>
          <w:rFonts w:hint="eastAsia" w:ascii="仿宋" w:hAnsi="仿宋" w:eastAsia="仿宋" w:cs="仿宋"/>
          <w:b w:val="0"/>
          <w:bCs w:val="0"/>
          <w:color w:val="auto"/>
          <w:highlight w:val="none"/>
        </w:rPr>
      </w:pPr>
      <w:r>
        <w:rPr>
          <w:rFonts w:hint="eastAsia" w:ascii="仿宋" w:hAnsi="仿宋" w:eastAsia="仿宋" w:cs="仿宋"/>
          <w:b w:val="0"/>
          <w:bCs w:val="0"/>
          <w:color w:val="auto"/>
          <w:sz w:val="24"/>
          <w:szCs w:val="24"/>
          <w:highlight w:val="none"/>
        </w:rPr>
        <w:t xml:space="preserve">日期：    年    月   日</w:t>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outlineLvl w:val="1"/>
      </w:pPr>
      <w:r/>
      <w:bookmarkStart w:id="151" w:name="_Toc15099"/>
      <w:r>
        <w:rPr>
          <w:rFonts w:hint="eastAsia" w:ascii="仿宋" w:hAnsi="仿宋" w:eastAsia="仿宋" w:cs="仿宋"/>
          <w:b w:val="0"/>
          <w:bCs w:val="0"/>
          <w:color w:val="auto"/>
          <w:highlight w:val="none"/>
        </w:rPr>
        <w:t xml:space="preserve">二、</w:t>
      </w:r>
      <w:bookmarkEnd w:id="151"/>
      <w:r/>
      <w:bookmarkStart w:id="152" w:name="_Toc29506"/>
      <w:r/>
      <w:bookmarkStart w:id="153" w:name="_Toc3680"/>
      <w:r/>
      <w:bookmarkStart w:id="154" w:name="_Toc27409"/>
      <w:r>
        <w:rPr>
          <w:rFonts w:hint="eastAsia" w:ascii="仿宋" w:hAnsi="仿宋" w:eastAsia="仿宋" w:cs="仿宋"/>
          <w:b w:val="0"/>
          <w:bCs w:val="0"/>
          <w:color w:val="auto"/>
          <w:sz w:val="32"/>
          <w:szCs w:val="24"/>
          <w:highlight w:val="none"/>
        </w:rPr>
        <w:t xml:space="preserve">法人授权书</w:t>
      </w:r>
      <w:r/>
    </w:p>
    <w:p>
      <w:pPr>
        <w:jc w:val="center"/>
        <w:widowControl w:val="off"/>
        <w:rPr>
          <w:rFonts w:hint="eastAsia" w:ascii="仿宋" w:hAnsi="仿宋" w:eastAsia="仿宋" w:cs="仿宋"/>
          <w:b w:val="0"/>
          <w:bCs w:val="0"/>
          <w:color w:val="auto"/>
          <w:sz w:val="32"/>
          <w:szCs w:val="32"/>
          <w:highlight w:val="none"/>
          <w:lang w:val="en-US" w:eastAsia="zh-CN" w:bidi="ar-SA"/>
        </w:rPr>
      </w:pPr>
      <w:r>
        <w:rPr>
          <w:rFonts w:hint="eastAsia" w:ascii="仿宋" w:hAnsi="仿宋" w:eastAsia="仿宋" w:cs="仿宋"/>
          <w:b w:val="0"/>
          <w:bCs w:val="0"/>
          <w:color w:val="auto"/>
          <w:sz w:val="32"/>
          <w:szCs w:val="32"/>
          <w:highlight w:val="none"/>
          <w:lang w:val="en-US" w:eastAsia="zh-CN" w:bidi="ar-SA"/>
        </w:rPr>
        <w:t xml:space="preserve">法人授权书</w:t>
      </w:r>
      <w:r/>
    </w:p>
    <w:p>
      <w:pPr>
        <w:ind w:firstLine="482"/>
        <w:jc w:val="both"/>
        <w:spacing w:line="48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本授权书声明：____________（投标人名称）授权________________（被授权人的姓名）为我方就</w:t>
      </w:r>
      <w:r>
        <w:rPr>
          <w:rFonts w:hint="eastAsia" w:ascii="仿宋" w:hAnsi="仿宋" w:eastAsia="仿宋" w:cs="仿宋"/>
          <w:b w:val="0"/>
          <w:bCs w:val="0"/>
          <w:color w:val="auto"/>
          <w:sz w:val="24"/>
          <w:szCs w:val="24"/>
          <w:highlight w:val="none"/>
          <w:u w:val="single"/>
          <w:lang w:val="en-US" w:eastAsia="zh-CN" w:bidi="ar-SA"/>
        </w:rPr>
        <w:t xml:space="preserve">                       </w:t>
      </w:r>
      <w:r>
        <w:rPr>
          <w:rFonts w:hint="eastAsia" w:ascii="仿宋" w:hAnsi="仿宋" w:eastAsia="仿宋" w:cs="仿宋"/>
          <w:b w:val="0"/>
          <w:bCs w:val="0"/>
          <w:color w:val="auto"/>
          <w:sz w:val="24"/>
          <w:szCs w:val="24"/>
          <w:highlight w:val="none"/>
          <w:lang w:val="en-US" w:eastAsia="zh-CN" w:bidi="ar-SA"/>
        </w:rPr>
        <w:t xml:space="preserve">号</w:t>
      </w:r>
      <w:r>
        <w:rPr>
          <w:rFonts w:hint="eastAsia" w:ascii="仿宋" w:hAnsi="仿宋" w:eastAsia="仿宋" w:cs="仿宋"/>
          <w:b w:val="0"/>
          <w:bCs w:val="0"/>
          <w:color w:val="auto"/>
          <w:sz w:val="24"/>
          <w:szCs w:val="24"/>
          <w:highlight w:val="none"/>
          <w:u w:val="single"/>
          <w:lang w:val="en-US" w:eastAsia="zh-CN" w:bidi="ar-SA"/>
        </w:rPr>
        <w:t xml:space="preserve"> 2026年厦门路实验学校物业项目</w:t>
      </w:r>
      <w:r>
        <w:rPr>
          <w:rFonts w:hint="eastAsia" w:ascii="仿宋" w:hAnsi="仿宋" w:eastAsia="仿宋" w:cs="仿宋"/>
          <w:b w:val="0"/>
          <w:bCs w:val="0"/>
          <w:color w:val="auto"/>
          <w:sz w:val="24"/>
          <w:szCs w:val="24"/>
          <w:highlight w:val="none"/>
          <w:lang w:val="en-US" w:eastAsia="zh-CN" w:bidi="ar-SA"/>
        </w:rPr>
        <w:t xml:space="preserve">采购活动的合法代理人，以本单位名义全权处理一切与该项目采购有关的事务。</w:t>
      </w:r>
      <w:r/>
    </w:p>
    <w:p>
      <w:pPr>
        <w:ind w:firstLine="482"/>
        <w:jc w:val="both"/>
        <w:spacing w:line="48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本授权书于______年____月____日起生效，特此声明。</w:t>
      </w:r>
      <w:r/>
    </w:p>
    <w:p>
      <w:pPr>
        <w:ind w:firstLine="482"/>
        <w:jc w:val="both"/>
        <w:spacing w:line="480" w:lineRule="exact"/>
        <w:widowControl w:val="off"/>
        <w:rPr>
          <w:rFonts w:hint="eastAsia" w:ascii="仿宋" w:hAnsi="仿宋" w:eastAsia="仿宋" w:cs="仿宋"/>
          <w:b w:val="0"/>
          <w:bCs w:val="0"/>
          <w:color w:val="auto"/>
          <w:sz w:val="24"/>
          <w:szCs w:val="24"/>
          <w:highlight w:val="none"/>
          <w:u w:val="single"/>
          <w:lang w:val="en-US" w:eastAsia="zh-CN" w:bidi="ar-SA"/>
        </w:rPr>
      </w:pPr>
      <w:r>
        <w:rPr>
          <w:rFonts w:hint="eastAsia" w:ascii="仿宋" w:hAnsi="仿宋" w:eastAsia="仿宋" w:cs="仿宋"/>
          <w:b w:val="0"/>
          <w:bCs w:val="0"/>
          <w:color w:val="auto"/>
          <w:sz w:val="24"/>
          <w:szCs w:val="24"/>
          <w:highlight w:val="none"/>
          <w:lang w:val="en-US" w:eastAsia="zh-CN" w:bidi="ar-SA"/>
        </w:rPr>
        <w:t xml:space="preserve">被授权人身份证号码：</w:t>
      </w:r>
      <w:r>
        <w:rPr>
          <w:rFonts w:hint="eastAsia" w:ascii="仿宋" w:hAnsi="仿宋" w:eastAsia="仿宋" w:cs="仿宋"/>
          <w:b w:val="0"/>
          <w:bCs w:val="0"/>
          <w:color w:val="auto"/>
          <w:sz w:val="24"/>
          <w:szCs w:val="24"/>
          <w:highlight w:val="none"/>
          <w:u w:val="single"/>
          <w:lang w:val="en-US" w:eastAsia="zh-CN" w:bidi="ar-SA"/>
        </w:rPr>
        <w:t xml:space="preserve">                             </w:t>
      </w:r>
      <w:r/>
    </w:p>
    <w:p>
      <w:pPr>
        <w:ind w:firstLine="482"/>
        <w:jc w:val="both"/>
        <w:spacing w:line="48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被授权人联系电话：（手机）</w:t>
      </w:r>
      <w:r>
        <w:rPr>
          <w:rFonts w:hint="eastAsia" w:ascii="仿宋" w:hAnsi="仿宋" w:eastAsia="仿宋" w:cs="仿宋"/>
          <w:b w:val="0"/>
          <w:bCs w:val="0"/>
          <w:color w:val="auto"/>
          <w:sz w:val="24"/>
          <w:szCs w:val="24"/>
          <w:highlight w:val="none"/>
          <w:u w:val="single"/>
          <w:lang w:val="en-US" w:eastAsia="zh-CN" w:bidi="ar-SA"/>
        </w:rPr>
        <w:t xml:space="preserve">                          </w:t>
      </w:r>
      <w:r/>
    </w:p>
    <w:p>
      <w:pPr>
        <w:ind w:firstLine="482"/>
        <w:jc w:val="both"/>
        <w:spacing w:line="48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授权单位名称：</w:t>
      </w:r>
      <w:r>
        <w:rPr>
          <w:rFonts w:hint="eastAsia" w:ascii="仿宋" w:hAnsi="仿宋" w:eastAsia="仿宋" w:cs="仿宋"/>
          <w:b w:val="0"/>
          <w:bCs w:val="0"/>
          <w:color w:val="auto"/>
          <w:sz w:val="24"/>
          <w:szCs w:val="24"/>
          <w:highlight w:val="none"/>
          <w:u w:val="single"/>
          <w:lang w:val="en-US" w:eastAsia="zh-CN" w:bidi="ar-SA"/>
        </w:rPr>
        <w:t xml:space="preserve">（盖CA电子公章）</w:t>
      </w:r>
      <w:r/>
    </w:p>
    <w:p>
      <w:pPr>
        <w:ind w:firstLine="482"/>
        <w:jc w:val="both"/>
        <w:spacing w:line="48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单位地址：</w:t>
      </w:r>
      <w:r>
        <w:rPr>
          <w:rFonts w:hint="eastAsia" w:ascii="仿宋" w:hAnsi="仿宋" w:eastAsia="仿宋" w:cs="仿宋"/>
          <w:b w:val="0"/>
          <w:bCs w:val="0"/>
          <w:color w:val="auto"/>
          <w:sz w:val="24"/>
          <w:szCs w:val="24"/>
          <w:highlight w:val="none"/>
          <w:u w:val="single"/>
          <w:lang w:val="en-US" w:eastAsia="zh-CN" w:bidi="ar-SA"/>
        </w:rPr>
        <w:t xml:space="preserve">                                         </w:t>
      </w:r>
      <w:r/>
    </w:p>
    <w:p>
      <w:pPr>
        <w:ind w:firstLine="482"/>
        <w:jc w:val="both"/>
        <w:spacing w:line="48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日期：</w:t>
      </w:r>
      <w:r>
        <w:rPr>
          <w:rFonts w:hint="eastAsia" w:ascii="仿宋" w:hAnsi="仿宋" w:eastAsia="仿宋" w:cs="仿宋"/>
          <w:b w:val="0"/>
          <w:bCs w:val="0"/>
          <w:color w:val="auto"/>
          <w:sz w:val="24"/>
          <w:szCs w:val="24"/>
          <w:highlight w:val="none"/>
          <w:u w:val="single"/>
          <w:lang w:val="en-US" w:eastAsia="zh-CN" w:bidi="ar-SA"/>
        </w:rPr>
        <w:t xml:space="preserve">                                         </w:t>
      </w:r>
      <w:r/>
    </w:p>
    <w:p>
      <w:pPr>
        <w:ind w:firstLine="629"/>
        <w:jc w:val="both"/>
        <w:spacing w:line="700" w:lineRule="exact"/>
        <w:widowControl w:val="off"/>
        <w:rPr>
          <w:rFonts w:hint="eastAsia" w:ascii="仿宋" w:hAnsi="仿宋" w:eastAsia="仿宋" w:cs="仿宋"/>
          <w:b w:val="0"/>
          <w:bCs w:val="0"/>
          <w:color w:val="auto"/>
          <w:sz w:val="24"/>
          <w:highlight w:val="none"/>
          <w:lang w:val="en-US" w:eastAsia="zh-CN" w:bidi="ar-SA"/>
        </w:rPr>
      </w:pPr>
      <w:r>
        <w:rPr>
          <w:rFonts w:hint="eastAsia" w:ascii="仿宋" w:hAnsi="仿宋" w:eastAsia="仿宋" w:cs="仿宋"/>
          <w:b w:val="0"/>
          <w:bCs w:val="0"/>
          <w:color w:val="auto"/>
          <w:sz w:val="24"/>
          <w:highlight w:val="none"/>
          <w:lang w:val="en-US" w:eastAsia="zh-CN" w:bidi="ar-SA"/>
        </w:rPr>
      </w:r>
      <w:bookmarkEnd w:id="152"/>
      <w:bookmarkEnd w:id="153"/>
      <w:bookmarkEnd w:id="154"/>
      <w:r/>
    </w:p>
    <w:p>
      <w:pPr>
        <w:pStyle w:val="1075"/>
        <w:ind w:firstLine="629"/>
        <w:spacing w:line="70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p>
      <w:pPr>
        <w:pStyle w:val="1078"/>
        <w:rPr>
          <w:rFonts w:hint="eastAsia" w:ascii="仿宋" w:hAnsi="仿宋" w:eastAsia="仿宋" w:cs="仿宋"/>
          <w:b w:val="0"/>
          <w:bCs w:val="0"/>
          <w:color w:val="auto"/>
          <w:highlight w:val="none"/>
        </w:rPr>
        <w:outlineLvl w:val="1"/>
      </w:pPr>
      <w:r>
        <w:rPr>
          <w:rFonts w:hint="eastAsia" w:ascii="仿宋" w:hAnsi="仿宋" w:eastAsia="仿宋" w:cs="仿宋"/>
          <w:b w:val="0"/>
          <w:bCs w:val="0"/>
          <w:color w:val="auto"/>
          <w:highlight w:val="none"/>
        </w:rPr>
        <w:br w:type="page" w:clear="all"/>
      </w:r>
      <w:bookmarkStart w:id="155" w:name="_Toc27199"/>
      <w:r/>
      <w:bookmarkStart w:id="156" w:name="_Toc30543"/>
      <w:r/>
      <w:bookmarkStart w:id="157" w:name="_Toc13550"/>
      <w:r>
        <w:rPr>
          <w:rFonts w:hint="eastAsia" w:ascii="仿宋" w:hAnsi="仿宋" w:eastAsia="仿宋" w:cs="仿宋"/>
          <w:b w:val="0"/>
          <w:bCs w:val="0"/>
          <w:color w:val="auto"/>
          <w:highlight w:val="none"/>
          <w:lang w:val="en-US" w:eastAsia="zh-CN"/>
        </w:rPr>
        <w:t xml:space="preserve">三</w:t>
      </w:r>
      <w:r>
        <w:rPr>
          <w:rFonts w:hint="eastAsia" w:ascii="仿宋" w:hAnsi="仿宋" w:eastAsia="仿宋" w:cs="仿宋"/>
          <w:b w:val="0"/>
          <w:bCs w:val="0"/>
          <w:color w:val="auto"/>
          <w:highlight w:val="none"/>
        </w:rPr>
        <w:t xml:space="preserve">、开标一览表</w:t>
      </w:r>
      <w:bookmarkEnd w:id="155"/>
      <w:r/>
      <w:bookmarkEnd w:id="156"/>
      <w:r/>
      <w:bookmarkEnd w:id="157"/>
      <w:r/>
      <w:r/>
    </w:p>
    <w:p>
      <w:pPr>
        <w:pStyle w:val="1079"/>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pStyle w:val="1079"/>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投标人全称(CA公章) ：供应商名称</w:t>
      </w:r>
      <w:r/>
    </w:p>
    <w:p>
      <w:pPr>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采购项目名称：</w:t>
      </w:r>
      <w:r/>
    </w:p>
    <w:p>
      <w:pPr>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采购项目编号： </w:t>
      </w:r>
      <w:r/>
    </w:p>
    <w:p>
      <w:pPr>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 采购包</w:t>
      </w:r>
      <w:r>
        <w:rPr>
          <w:rFonts w:hint="eastAsia" w:ascii="仿宋" w:hAnsi="仿宋" w:eastAsia="仿宋" w:cs="仿宋"/>
          <w:b w:val="0"/>
          <w:bCs w:val="0"/>
          <w:color w:val="auto"/>
          <w:sz w:val="24"/>
          <w:szCs w:val="24"/>
          <w:highlight w:val="none"/>
          <w:lang w:eastAsia="zh-CN"/>
        </w:rPr>
        <w:t xml:space="preserve">号</w:t>
      </w:r>
      <w:r>
        <w:rPr>
          <w:rFonts w:hint="eastAsia" w:ascii="仿宋" w:hAnsi="仿宋" w:eastAsia="仿宋" w:cs="仿宋"/>
          <w:b w:val="0"/>
          <w:bCs w:val="0"/>
          <w:color w:val="auto"/>
          <w:sz w:val="24"/>
          <w:szCs w:val="24"/>
          <w:highlight w:val="none"/>
        </w:rPr>
        <w:t xml:space="preserve">：</w:t>
      </w:r>
      <w:r>
        <w:rPr>
          <w:rStyle w:val="1143"/>
          <w:rFonts w:hint="eastAsia" w:ascii="仿宋" w:hAnsi="仿宋" w:eastAsia="仿宋" w:cs="仿宋"/>
          <w:b w:val="0"/>
          <w:bCs w:val="0"/>
          <w:color w:val="auto"/>
          <w:sz w:val="24"/>
          <w:szCs w:val="24"/>
          <w:highlight w:val="none"/>
        </w:rPr>
        <w:t xml:space="preserve">分包号</w:t>
      </w:r>
      <w:r>
        <w:rPr>
          <w:rFonts w:hint="eastAsia" w:ascii="仿宋" w:hAnsi="仿宋" w:eastAsia="仿宋" w:cs="仿宋"/>
          <w:b w:val="0"/>
          <w:bCs w:val="0"/>
          <w:color w:val="auto"/>
          <w:sz w:val="24"/>
          <w:szCs w:val="24"/>
          <w:highlight w:val="none"/>
        </w:rPr>
        <w:t xml:space="preserve"> </w:t>
      </w:r>
      <w:r/>
    </w:p>
    <w:tbl>
      <w:tblPr>
        <w:tblStyle w:val="8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jc w:val="center"/>
              <w:spacing w:line="500" w:lineRule="exact"/>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 xml:space="preserve">总价（小写）：          </w:t>
            </w:r>
            <w:r>
              <w:rPr>
                <w:rFonts w:hint="eastAsia" w:ascii="仿宋" w:hAnsi="仿宋" w:eastAsia="仿宋" w:cs="仿宋"/>
                <w:b w:val="0"/>
                <w:bCs w:val="0"/>
                <w:color w:val="auto"/>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color w:val="auto"/>
                <w:sz w:val="24"/>
                <w:szCs w:val="24"/>
                <w:highlight w:val="none"/>
              </w:rPr>
              <w:t xml:space="preserve">总价（大写）：</w:t>
            </w:r>
            <w:r>
              <w:rPr>
                <w:rStyle w:val="1143"/>
                <w:rFonts w:hint="eastAsia" w:ascii="仿宋" w:hAnsi="仿宋" w:eastAsia="仿宋" w:cs="仿宋"/>
                <w:b w:val="0"/>
                <w:bCs w:val="0"/>
                <w:color w:val="auto"/>
                <w:sz w:val="24"/>
                <w:szCs w:val="24"/>
                <w:highlight w:val="none"/>
              </w:rPr>
              <w:t xml:space="preserve">金额大写</w:t>
            </w:r>
            <w:r>
              <w:rPr>
                <w:rFonts w:hint="eastAsia" w:ascii="仿宋" w:hAnsi="仿宋" w:eastAsia="仿宋" w:cs="仿宋"/>
                <w:b w:val="0"/>
                <w:bCs w:val="0"/>
                <w:color w:val="auto"/>
                <w:sz w:val="24"/>
                <w:szCs w:val="24"/>
                <w:highlight w:val="none"/>
              </w:rPr>
              <w:t xml:space="preserve"> （人民币：元）</w:t>
            </w:r>
            <w:r/>
          </w:p>
        </w:tc>
      </w:tr>
    </w:tbl>
    <w:p>
      <w:pPr>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sz w:val="24"/>
          <w:highlight w:val="none"/>
        </w:rPr>
      </w:pPr>
      <w:r>
        <w:rPr>
          <w:rFonts w:hint="eastAsia" w:ascii="仿宋" w:hAnsi="仿宋" w:eastAsia="仿宋" w:cs="仿宋"/>
          <w:b w:val="0"/>
          <w:bCs w:val="0"/>
          <w:color w:val="auto"/>
          <w:highlight w:val="none"/>
        </w:rPr>
        <w:t xml:space="preserve">                                            </w:t>
      </w:r>
      <w:bookmarkStart w:id="158" w:name="_Toc12113"/>
      <w:r>
        <w:rPr>
          <w:rFonts w:hint="eastAsia" w:ascii="仿宋" w:hAnsi="仿宋" w:eastAsia="仿宋" w:cs="仿宋"/>
          <w:b w:val="0"/>
          <w:bCs w:val="0"/>
          <w:color w:val="auto"/>
          <w:sz w:val="24"/>
          <w:highlight w:val="none"/>
        </w:rPr>
        <w:t xml:space="preserve">日期：     年     月     日</w:t>
      </w:r>
      <w:bookmarkEnd w:id="158"/>
      <w:r/>
      <w:r/>
    </w:p>
    <w:p>
      <w:pPr>
        <w:pStyle w:val="1081"/>
        <w:rPr>
          <w:rFonts w:hint="eastAsia" w:ascii="仿宋" w:hAnsi="仿宋" w:eastAsia="仿宋" w:cs="仿宋"/>
          <w:b w:val="0"/>
          <w:bCs w:val="0"/>
          <w:color w:val="auto"/>
          <w:highlight w:val="none"/>
        </w:rPr>
        <w:outlineLvl w:val="1"/>
      </w:pPr>
      <w:r>
        <w:rPr>
          <w:rFonts w:hint="eastAsia" w:ascii="仿宋" w:hAnsi="仿宋" w:eastAsia="仿宋" w:cs="仿宋"/>
          <w:b w:val="0"/>
          <w:bCs w:val="0"/>
          <w:color w:val="auto"/>
          <w:highlight w:val="none"/>
        </w:rPr>
        <w:br w:type="page" w:clear="all"/>
      </w:r>
      <w:bookmarkStart w:id="159" w:name="_Toc26543"/>
      <w:r/>
      <w:bookmarkStart w:id="160" w:name="_Toc956"/>
      <w:r/>
      <w:bookmarkStart w:id="161" w:name="_Toc12614"/>
      <w:r>
        <w:rPr>
          <w:rFonts w:hint="eastAsia" w:ascii="仿宋" w:hAnsi="仿宋" w:eastAsia="仿宋" w:cs="仿宋"/>
          <w:b w:val="0"/>
          <w:bCs w:val="0"/>
          <w:color w:val="auto"/>
          <w:highlight w:val="none"/>
          <w:lang w:val="en-US" w:eastAsia="zh-CN"/>
        </w:rPr>
        <w:t xml:space="preserve">四</w:t>
      </w:r>
      <w:r>
        <w:rPr>
          <w:rFonts w:hint="eastAsia" w:ascii="仿宋" w:hAnsi="仿宋" w:eastAsia="仿宋" w:cs="仿宋"/>
          <w:b w:val="0"/>
          <w:bCs w:val="0"/>
          <w:color w:val="auto"/>
          <w:highlight w:val="none"/>
        </w:rPr>
        <w:t xml:space="preserve">、</w:t>
      </w:r>
      <w:bookmarkEnd w:id="159"/>
      <w:r/>
      <w:bookmarkEnd w:id="160"/>
      <w:r>
        <w:rPr>
          <w:rFonts w:hint="eastAsia" w:ascii="仿宋" w:hAnsi="仿宋" w:eastAsia="仿宋" w:cs="仿宋"/>
          <w:b w:val="0"/>
          <w:bCs w:val="0"/>
          <w:color w:val="auto"/>
          <w:highlight w:val="none"/>
        </w:rPr>
        <w:t xml:space="preserve">分项报价表</w:t>
      </w:r>
      <w:bookmarkEnd w:id="161"/>
      <w:r/>
      <w:r/>
    </w:p>
    <w:tbl>
      <w:tblPr>
        <w:tblStyle w:val="753"/>
        <w:tblW w:w="9996"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2248"/>
        <w:gridCol w:w="2019"/>
        <w:gridCol w:w="1308"/>
        <w:gridCol w:w="1701"/>
        <w:gridCol w:w="909"/>
        <w:gridCol w:w="1290"/>
      </w:tblGrid>
      <w:tr>
        <w:trPr>
          <w:cantSplit/>
          <w:trHeight w:val="580"/>
        </w:trPr>
        <w:tc>
          <w:tcPr>
            <w:gridSpan w:val="7"/>
            <w:tcW w:w="9996" w:type="dxa"/>
            <w:vAlign w:val="center"/>
            <w:textDirection w:val="lrTb"/>
            <w:noWrap w:val="false"/>
          </w:tcPr>
          <w:p>
            <w:pPr>
              <w:jc w:val="center"/>
              <w:spacing w:line="360" w:lineRule="exact"/>
              <w:widowControl/>
              <w:rPr>
                <w:rFonts w:hint="eastAsia" w:ascii="仿宋" w:hAnsi="仿宋" w:eastAsia="仿宋" w:cs="仿宋"/>
                <w:b w:val="0"/>
                <w:bCs w:val="0"/>
                <w:color w:val="auto"/>
                <w:sz w:val="24"/>
                <w:szCs w:val="24"/>
                <w:highlight w:val="none"/>
                <w:lang w:val="en-US" w:eastAsia="zh-CN" w:bidi="ar-SA"/>
              </w:rPr>
            </w:pPr>
            <w:r/>
            <w:bookmarkStart w:id="162" w:name="_Toc17418"/>
            <w:r>
              <w:rPr>
                <w:rFonts w:hint="eastAsia" w:ascii="仿宋" w:hAnsi="仿宋" w:eastAsia="仿宋" w:cs="仿宋"/>
                <w:b w:val="0"/>
                <w:bCs w:val="0"/>
                <w:color w:val="auto"/>
                <w:sz w:val="24"/>
                <w:szCs w:val="24"/>
                <w:highlight w:val="none"/>
                <w:lang w:val="en-US" w:eastAsia="zh-CN" w:bidi="ar-SA"/>
              </w:rPr>
              <w:t xml:space="preserve">项目组成员工资、保险</w:t>
            </w:r>
            <w:r/>
          </w:p>
        </w:tc>
      </w:tr>
      <w:tr>
        <w:trPr>
          <w:cantSplit/>
          <w:trHeight w:val="790"/>
        </w:trPr>
        <w:tc>
          <w:tcPr>
            <w:tcW w:w="521" w:type="dxa"/>
            <w:vAlign w:val="center"/>
            <w:textDirection w:val="lrTb"/>
            <w:noWrap w:val="false"/>
          </w:tcPr>
          <w:p>
            <w:pPr>
              <w:jc w:val="center"/>
              <w:spacing w:line="360" w:lineRule="exact"/>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序号</w:t>
            </w:r>
            <w:r/>
          </w:p>
        </w:tc>
        <w:tc>
          <w:tcPr>
            <w:tcW w:w="2248" w:type="dxa"/>
            <w:vAlign w:val="center"/>
            <w:textDirection w:val="lrTb"/>
            <w:noWrap w:val="false"/>
          </w:tcPr>
          <w:p>
            <w:pPr>
              <w:jc w:val="center"/>
              <w:spacing w:line="360" w:lineRule="exact"/>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项目</w:t>
            </w:r>
            <w:r/>
          </w:p>
        </w:tc>
        <w:tc>
          <w:tcPr>
            <w:tcW w:w="2019"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分项内容</w:t>
            </w:r>
            <w:r/>
          </w:p>
        </w:tc>
        <w:tc>
          <w:tcPr>
            <w:tcW w:w="1308" w:type="dxa"/>
            <w:vAlign w:val="center"/>
            <w:textDirection w:val="lrTb"/>
            <w:noWrap w:val="false"/>
          </w:tcPr>
          <w:p>
            <w:pPr>
              <w:jc w:val="center"/>
              <w:spacing w:line="360" w:lineRule="exact"/>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费用单价/月工资</w:t>
            </w:r>
            <w:r/>
          </w:p>
          <w:p>
            <w:pPr>
              <w:jc w:val="center"/>
              <w:spacing w:line="360" w:lineRule="exact"/>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（元）</w:t>
            </w:r>
            <w:r/>
          </w:p>
        </w:tc>
        <w:tc>
          <w:tcPr>
            <w:tcW w:w="1701" w:type="dxa"/>
            <w:vAlign w:val="center"/>
            <w:textDirection w:val="lrTb"/>
            <w:noWrap w:val="false"/>
          </w:tcPr>
          <w:p>
            <w:pPr>
              <w:jc w:val="center"/>
              <w:spacing w:line="360" w:lineRule="exact"/>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人数</w:t>
            </w:r>
            <w:r/>
          </w:p>
        </w:tc>
        <w:tc>
          <w:tcPr>
            <w:tcW w:w="909" w:type="dxa"/>
            <w:vAlign w:val="center"/>
            <w:textDirection w:val="lrTb"/>
            <w:noWrap w:val="false"/>
          </w:tcPr>
          <w:p>
            <w:pPr>
              <w:jc w:val="center"/>
              <w:spacing w:line="360" w:lineRule="exact"/>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月数</w:t>
            </w:r>
            <w:r/>
          </w:p>
        </w:tc>
        <w:tc>
          <w:tcPr>
            <w:tcW w:w="1290" w:type="dxa"/>
            <w:vAlign w:val="center"/>
            <w:textDirection w:val="lrTb"/>
            <w:noWrap w:val="false"/>
          </w:tcPr>
          <w:p>
            <w:pPr>
              <w:jc w:val="center"/>
              <w:spacing w:line="360" w:lineRule="exact"/>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合价/1年工资</w:t>
            </w:r>
            <w:r/>
          </w:p>
          <w:p>
            <w:pPr>
              <w:jc w:val="center"/>
              <w:spacing w:line="360" w:lineRule="exact"/>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（元）</w:t>
            </w:r>
            <w:r/>
          </w:p>
        </w:tc>
      </w:tr>
      <w:tr>
        <w:trPr>
          <w:cantSplit/>
          <w:trHeight w:val="703"/>
        </w:trPr>
        <w:tc>
          <w:tcPr>
            <w:tcW w:w="521" w:type="dxa"/>
            <w:vAlign w:val="center"/>
            <w:textDirection w:val="lrTb"/>
            <w:noWrap w:val="false"/>
          </w:tcPr>
          <w:p>
            <w:pPr>
              <w:jc w:val="center"/>
              <w:spacing w:line="360" w:lineRule="exact"/>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w:t>
            </w:r>
            <w:r/>
          </w:p>
        </w:tc>
        <w:tc>
          <w:tcPr>
            <w:tcW w:w="2248" w:type="dxa"/>
            <w:vAlign w:val="center"/>
            <w:vMerge w:val="restart"/>
            <w:textDirection w:val="lrTb"/>
            <w:noWrap w:val="false"/>
          </w:tcPr>
          <w:p>
            <w:pPr>
              <w:jc w:val="center"/>
              <w:spacing w:line="360" w:lineRule="exact"/>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人员工资（基本工资+绩效工资）核算</w:t>
            </w:r>
            <w:r/>
          </w:p>
        </w:tc>
        <w:tc>
          <w:tcPr>
            <w:tcW w:w="2019" w:type="dxa"/>
            <w:vAlign w:val="center"/>
            <w:textDirection w:val="lrTb"/>
            <w:noWrap w:val="false"/>
          </w:tcPr>
          <w:p>
            <w:pPr>
              <w:jc w:val="center"/>
              <w:spacing w:line="360" w:lineRule="exact"/>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en-US" w:bidi="ar-SA"/>
              </w:rPr>
              <w:t xml:space="preserve">项目经理</w:t>
            </w:r>
            <w:r/>
          </w:p>
        </w:tc>
        <w:tc>
          <w:tcPr>
            <w:tcW w:w="1308" w:type="dxa"/>
            <w:vAlign w:val="center"/>
            <w:textDirection w:val="lrTb"/>
            <w:noWrap w:val="false"/>
          </w:tcPr>
          <w:p>
            <w:pPr>
              <w:ind w:left="0" w:right="0" w:firstLine="0"/>
              <w:jc w:val="center"/>
              <w:spacing w:before="240" w:beforeAutospacing="0" w:after="240" w:afterAutospacing="0" w:line="240" w:lineRule="auto"/>
              <w:widowControl/>
              <w:rPr>
                <w:rFonts w:hint="eastAsia" w:ascii="仿宋" w:hAnsi="仿宋" w:eastAsia="仿宋" w:cs="仿宋"/>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bidi="ar-SA"/>
              </w:rPr>
            </w:r>
            <w:r/>
          </w:p>
        </w:tc>
        <w:tc>
          <w:tcPr>
            <w:tcW w:w="1701" w:type="dxa"/>
            <w:vAlign w:val="center"/>
            <w:textDirection w:val="lrTb"/>
            <w:noWrap w:val="false"/>
          </w:tcPr>
          <w:p>
            <w:pPr>
              <w:ind w:left="0" w:right="0" w:firstLine="0"/>
              <w:jc w:val="center"/>
              <w:spacing w:before="240" w:beforeAutospacing="0" w:after="240" w:afterAutospacing="0" w:line="240" w:lineRule="auto"/>
              <w:widowControl/>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1人</w:t>
            </w:r>
            <w:r/>
          </w:p>
        </w:tc>
        <w:tc>
          <w:tcPr>
            <w:tcW w:w="909"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12</w:t>
            </w:r>
            <w:r/>
          </w:p>
        </w:tc>
        <w:tc>
          <w:tcPr>
            <w:tcW w:w="1290"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cantSplit/>
          <w:trHeight w:val="552"/>
        </w:trPr>
        <w:tc>
          <w:tcPr>
            <w:tcW w:w="521"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w:t>
            </w:r>
            <w:r/>
          </w:p>
        </w:tc>
        <w:tc>
          <w:tcPr>
            <w:tcW w:w="2248" w:type="dxa"/>
            <w:vAlign w:val="center"/>
            <w:vMerge w:val="continue"/>
            <w:textDirection w:val="lrTb"/>
            <w:noWrap w:val="false"/>
          </w:tcPr>
          <w:p>
            <w:pPr>
              <w:jc w:val="left"/>
              <w:spacing w:line="360" w:lineRule="exact"/>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tcW w:w="2019" w:type="dxa"/>
            <w:vAlign w:val="center"/>
            <w:textDirection w:val="lrTb"/>
            <w:noWrap w:val="false"/>
          </w:tcPr>
          <w:p>
            <w:pPr>
              <w:jc w:val="center"/>
              <w:spacing w:line="360" w:lineRule="exact"/>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en-US" w:bidi="ar-SA"/>
              </w:rPr>
              <w:t xml:space="preserve">保洁人员</w:t>
            </w:r>
            <w:r/>
          </w:p>
        </w:tc>
        <w:tc>
          <w:tcPr>
            <w:tcW w:w="1308" w:type="dxa"/>
            <w:vAlign w:val="center"/>
            <w:textDirection w:val="lrTb"/>
            <w:noWrap w:val="false"/>
          </w:tcPr>
          <w:p>
            <w:pPr>
              <w:ind w:left="0" w:right="0" w:firstLine="0"/>
              <w:jc w:val="center"/>
              <w:spacing w:before="240" w:beforeAutospacing="0" w:after="240" w:afterAutospacing="0" w:line="240" w:lineRule="auto"/>
              <w:widowControl/>
              <w:rPr>
                <w:rFonts w:hint="eastAsia" w:ascii="仿宋" w:hAnsi="仿宋" w:eastAsia="仿宋" w:cs="仿宋"/>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bidi="ar-SA"/>
              </w:rPr>
            </w:r>
            <w:r/>
          </w:p>
        </w:tc>
        <w:tc>
          <w:tcPr>
            <w:tcW w:w="1701" w:type="dxa"/>
            <w:vAlign w:val="center"/>
            <w:textDirection w:val="lrTb"/>
            <w:noWrap w:val="false"/>
          </w:tcPr>
          <w:p>
            <w:pPr>
              <w:ind w:left="0" w:right="0" w:firstLine="0"/>
              <w:jc w:val="center"/>
              <w:spacing w:before="240" w:beforeAutospacing="0" w:after="240" w:afterAutospacing="0" w:line="240" w:lineRule="auto"/>
              <w:widowControl/>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val="en-US" w:eastAsia="zh-CN"/>
              </w:rPr>
              <w:t xml:space="preserve">12</w:t>
            </w:r>
            <w:r>
              <w:rPr>
                <w:rFonts w:hint="eastAsia" w:ascii="仿宋" w:hAnsi="仿宋" w:eastAsia="仿宋" w:cs="仿宋"/>
                <w:b w:val="0"/>
                <w:bCs w:val="0"/>
                <w:color w:val="auto"/>
                <w:sz w:val="24"/>
                <w:highlight w:val="none"/>
                <w:lang w:eastAsia="en-US"/>
              </w:rPr>
              <w:t xml:space="preserve">人</w:t>
            </w:r>
            <w:r/>
          </w:p>
        </w:tc>
        <w:tc>
          <w:tcPr>
            <w:tcW w:w="909" w:type="dxa"/>
            <w:vAlign w:val="center"/>
            <w:textDirection w:val="lrTb"/>
            <w:noWrap w:val="false"/>
          </w:tcPr>
          <w:p>
            <w:pPr>
              <w:jc w:val="center"/>
              <w:spacing w:line="36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w:t>
            </w:r>
            <w:r/>
          </w:p>
        </w:tc>
        <w:tc>
          <w:tcPr>
            <w:tcW w:w="1290"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cantSplit/>
          <w:trHeight w:val="552"/>
        </w:trPr>
        <w:tc>
          <w:tcPr>
            <w:tcW w:w="521"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w:t>
            </w:r>
            <w:r/>
          </w:p>
        </w:tc>
        <w:tc>
          <w:tcPr>
            <w:tcW w:w="2248" w:type="dxa"/>
            <w:vAlign w:val="center"/>
            <w:vMerge w:val="continue"/>
            <w:textDirection w:val="lrTb"/>
            <w:noWrap w:val="false"/>
          </w:tcPr>
          <w:p>
            <w:pPr>
              <w:jc w:val="left"/>
              <w:spacing w:line="360" w:lineRule="exact"/>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tcW w:w="2019" w:type="dxa"/>
            <w:vAlign w:val="center"/>
            <w:textDirection w:val="lrTb"/>
            <w:noWrap w:val="false"/>
          </w:tcPr>
          <w:p>
            <w:pPr>
              <w:jc w:val="center"/>
              <w:spacing w:line="360" w:lineRule="exact"/>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en-US" w:bidi="ar-SA"/>
              </w:rPr>
              <w:t xml:space="preserve">垃圾清运</w:t>
            </w:r>
            <w:r/>
          </w:p>
        </w:tc>
        <w:tc>
          <w:tcPr>
            <w:tcW w:w="1308" w:type="dxa"/>
            <w:vAlign w:val="center"/>
            <w:textDirection w:val="lrTb"/>
            <w:noWrap w:val="false"/>
          </w:tcPr>
          <w:p>
            <w:pPr>
              <w:ind w:left="0" w:right="0" w:firstLine="0"/>
              <w:jc w:val="center"/>
              <w:spacing w:before="240" w:beforeAutospacing="0" w:after="240" w:afterAutospacing="0" w:line="240" w:lineRule="auto"/>
              <w:widowControl/>
              <w:rPr>
                <w:rFonts w:hint="eastAsia" w:ascii="仿宋" w:hAnsi="仿宋" w:eastAsia="仿宋" w:cs="仿宋"/>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bidi="ar-SA"/>
              </w:rPr>
            </w:r>
            <w:r/>
          </w:p>
        </w:tc>
        <w:tc>
          <w:tcPr>
            <w:tcW w:w="1701" w:type="dxa"/>
            <w:vAlign w:val="center"/>
            <w:textDirection w:val="lrTb"/>
            <w:noWrap w:val="false"/>
          </w:tcPr>
          <w:p>
            <w:pPr>
              <w:ind w:left="0" w:right="0" w:firstLine="0"/>
              <w:jc w:val="center"/>
              <w:spacing w:before="240" w:beforeAutospacing="0" w:after="240" w:afterAutospacing="0" w:line="240" w:lineRule="auto"/>
              <w:widowControl/>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1人</w:t>
            </w:r>
            <w:r/>
          </w:p>
        </w:tc>
        <w:tc>
          <w:tcPr>
            <w:tcW w:w="909" w:type="dxa"/>
            <w:vAlign w:val="center"/>
            <w:textDirection w:val="lrTb"/>
            <w:noWrap w:val="false"/>
          </w:tcPr>
          <w:p>
            <w:pPr>
              <w:jc w:val="center"/>
              <w:spacing w:line="36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w:t>
            </w:r>
            <w:r/>
          </w:p>
        </w:tc>
        <w:tc>
          <w:tcPr>
            <w:tcW w:w="1290"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cantSplit/>
          <w:trHeight w:val="552"/>
        </w:trPr>
        <w:tc>
          <w:tcPr>
            <w:tcW w:w="521"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w:t>
            </w:r>
            <w:r/>
          </w:p>
        </w:tc>
        <w:tc>
          <w:tcPr>
            <w:tcW w:w="2248" w:type="dxa"/>
            <w:vAlign w:val="center"/>
            <w:vMerge w:val="continue"/>
            <w:textDirection w:val="lrTb"/>
            <w:noWrap w:val="false"/>
          </w:tcPr>
          <w:p>
            <w:pPr>
              <w:jc w:val="left"/>
              <w:spacing w:line="360" w:lineRule="exact"/>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tcW w:w="2019" w:type="dxa"/>
            <w:vAlign w:val="center"/>
            <w:textDirection w:val="lrTb"/>
            <w:noWrap w:val="false"/>
          </w:tcPr>
          <w:p>
            <w:pPr>
              <w:jc w:val="center"/>
              <w:spacing w:line="360" w:lineRule="exact"/>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en-US" w:bidi="ar-SA"/>
              </w:rPr>
              <w:t xml:space="preserve">水电维修</w:t>
            </w:r>
            <w:r/>
          </w:p>
        </w:tc>
        <w:tc>
          <w:tcPr>
            <w:tcW w:w="1308" w:type="dxa"/>
            <w:vAlign w:val="center"/>
            <w:textDirection w:val="lrTb"/>
            <w:noWrap w:val="false"/>
          </w:tcPr>
          <w:p>
            <w:pPr>
              <w:ind w:left="0" w:right="0" w:firstLine="0"/>
              <w:jc w:val="center"/>
              <w:spacing w:before="240" w:beforeAutospacing="0" w:after="240" w:afterAutospacing="0" w:line="240" w:lineRule="auto"/>
              <w:widowControl/>
              <w:rPr>
                <w:rFonts w:hint="eastAsia" w:ascii="仿宋" w:hAnsi="仿宋" w:eastAsia="仿宋" w:cs="仿宋"/>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bidi="ar-SA"/>
              </w:rPr>
            </w:r>
            <w:r/>
          </w:p>
        </w:tc>
        <w:tc>
          <w:tcPr>
            <w:tcW w:w="1701" w:type="dxa"/>
            <w:vAlign w:val="center"/>
            <w:textDirection w:val="lrTb"/>
            <w:noWrap w:val="false"/>
          </w:tcPr>
          <w:p>
            <w:pPr>
              <w:ind w:left="0" w:right="0" w:firstLine="0"/>
              <w:jc w:val="center"/>
              <w:spacing w:before="240" w:beforeAutospacing="0" w:after="240" w:afterAutospacing="0" w:line="240" w:lineRule="auto"/>
              <w:widowControl/>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t xml:space="preserve">1人</w:t>
            </w:r>
            <w:r/>
          </w:p>
        </w:tc>
        <w:tc>
          <w:tcPr>
            <w:tcW w:w="909" w:type="dxa"/>
            <w:vAlign w:val="center"/>
            <w:textDirection w:val="lrTb"/>
            <w:noWrap w:val="false"/>
          </w:tcPr>
          <w:p>
            <w:pPr>
              <w:jc w:val="center"/>
              <w:spacing w:line="36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w:t>
            </w:r>
            <w:r/>
          </w:p>
        </w:tc>
        <w:tc>
          <w:tcPr>
            <w:tcW w:w="1290"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cantSplit/>
          <w:trHeight w:val="552"/>
        </w:trPr>
        <w:tc>
          <w:tcPr>
            <w:tcW w:w="521"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w:t>
            </w:r>
            <w:r/>
          </w:p>
        </w:tc>
        <w:tc>
          <w:tcPr>
            <w:tcW w:w="2248" w:type="dxa"/>
            <w:vAlign w:val="center"/>
            <w:vMerge w:val="continue"/>
            <w:textDirection w:val="lrTb"/>
            <w:noWrap w:val="false"/>
          </w:tcPr>
          <w:p>
            <w:pPr>
              <w:jc w:val="left"/>
              <w:spacing w:line="360" w:lineRule="exact"/>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tcW w:w="2019" w:type="dxa"/>
            <w:vAlign w:val="center"/>
            <w:textDirection w:val="lrTb"/>
            <w:noWrap w:val="false"/>
          </w:tcPr>
          <w:p>
            <w:pPr>
              <w:jc w:val="center"/>
              <w:spacing w:line="360" w:lineRule="exact"/>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en-US" w:bidi="ar-SA"/>
              </w:rPr>
              <w:t xml:space="preserve">教学辅助</w:t>
            </w:r>
            <w:r/>
          </w:p>
        </w:tc>
        <w:tc>
          <w:tcPr>
            <w:tcW w:w="1308" w:type="dxa"/>
            <w:vAlign w:val="center"/>
            <w:textDirection w:val="lrTb"/>
            <w:noWrap w:val="false"/>
          </w:tcPr>
          <w:p>
            <w:pPr>
              <w:ind w:left="0" w:right="0" w:firstLine="0"/>
              <w:jc w:val="center"/>
              <w:spacing w:before="240" w:beforeAutospacing="0" w:after="240" w:afterAutospacing="0" w:line="240" w:lineRule="auto"/>
              <w:widowControl/>
              <w:rPr>
                <w:rFonts w:hint="eastAsia" w:ascii="仿宋" w:hAnsi="仿宋" w:eastAsia="仿宋" w:cs="仿宋"/>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bidi="ar-SA"/>
              </w:rPr>
            </w:r>
            <w:r/>
          </w:p>
        </w:tc>
        <w:tc>
          <w:tcPr>
            <w:tcW w:w="1701" w:type="dxa"/>
            <w:vAlign w:val="center"/>
            <w:textDirection w:val="lrTb"/>
            <w:noWrap w:val="false"/>
          </w:tcPr>
          <w:p>
            <w:pPr>
              <w:ind w:left="0" w:right="0" w:firstLine="0"/>
              <w:jc w:val="center"/>
              <w:spacing w:before="240" w:beforeAutospacing="0" w:after="240" w:afterAutospacing="0" w:line="240" w:lineRule="auto"/>
              <w:widowControl/>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val="en-US" w:eastAsia="zh-CN"/>
              </w:rPr>
              <w:t xml:space="preserve">3</w:t>
            </w:r>
            <w:r>
              <w:rPr>
                <w:rFonts w:hint="eastAsia" w:ascii="仿宋" w:hAnsi="仿宋" w:eastAsia="仿宋" w:cs="仿宋"/>
                <w:b w:val="0"/>
                <w:bCs w:val="0"/>
                <w:color w:val="auto"/>
                <w:sz w:val="24"/>
                <w:highlight w:val="none"/>
                <w:lang w:eastAsia="en-US"/>
              </w:rPr>
              <w:t xml:space="preserve">人</w:t>
            </w:r>
            <w:r/>
          </w:p>
        </w:tc>
        <w:tc>
          <w:tcPr>
            <w:tcW w:w="909" w:type="dxa"/>
            <w:vAlign w:val="center"/>
            <w:textDirection w:val="lrTb"/>
            <w:noWrap w:val="false"/>
          </w:tcPr>
          <w:p>
            <w:pPr>
              <w:jc w:val="center"/>
              <w:spacing w:line="36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w:t>
            </w:r>
            <w:r/>
          </w:p>
        </w:tc>
        <w:tc>
          <w:tcPr>
            <w:tcW w:w="1290"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cantSplit/>
          <w:trHeight w:val="552"/>
        </w:trPr>
        <w:tc>
          <w:tcPr>
            <w:tcW w:w="521"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w:t>
            </w:r>
            <w:r/>
          </w:p>
        </w:tc>
        <w:tc>
          <w:tcPr>
            <w:tcW w:w="2248" w:type="dxa"/>
            <w:vAlign w:val="center"/>
            <w:textDirection w:val="lrTb"/>
            <w:noWrap w:val="false"/>
          </w:tcPr>
          <w:p>
            <w:pPr>
              <w:jc w:val="left"/>
              <w:spacing w:line="360" w:lineRule="exact"/>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tcW w:w="2019" w:type="dxa"/>
            <w:vAlign w:val="center"/>
            <w:textDirection w:val="lrTb"/>
            <w:noWrap w:val="false"/>
          </w:tcPr>
          <w:p>
            <w:pPr>
              <w:jc w:val="center"/>
              <w:spacing w:line="360" w:lineRule="exact"/>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en-US" w:bidi="ar-SA"/>
              </w:rPr>
              <w:t xml:space="preserve">消防值班</w:t>
            </w:r>
            <w:r/>
          </w:p>
        </w:tc>
        <w:tc>
          <w:tcPr>
            <w:tcW w:w="1308" w:type="dxa"/>
            <w:vAlign w:val="center"/>
            <w:textDirection w:val="lrTb"/>
            <w:noWrap w:val="false"/>
          </w:tcPr>
          <w:p>
            <w:pPr>
              <w:ind w:left="0" w:right="0" w:firstLine="0"/>
              <w:jc w:val="center"/>
              <w:spacing w:before="240" w:beforeAutospacing="0" w:after="240" w:afterAutospacing="0" w:line="240" w:lineRule="auto"/>
              <w:widowControl/>
              <w:rPr>
                <w:rFonts w:hint="eastAsia" w:ascii="仿宋" w:hAnsi="仿宋" w:eastAsia="仿宋" w:cs="仿宋"/>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bidi="ar-SA"/>
              </w:rPr>
            </w:r>
            <w:r/>
          </w:p>
        </w:tc>
        <w:tc>
          <w:tcPr>
            <w:tcW w:w="1701" w:type="dxa"/>
            <w:vAlign w:val="center"/>
            <w:textDirection w:val="lrTb"/>
            <w:noWrap w:val="false"/>
          </w:tcPr>
          <w:p>
            <w:pPr>
              <w:ind w:left="0" w:right="0" w:firstLine="0"/>
              <w:jc w:val="center"/>
              <w:spacing w:before="240" w:beforeAutospacing="0" w:after="240" w:afterAutospacing="0" w:line="240" w:lineRule="auto"/>
              <w:widowControl/>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val="en-US" w:eastAsia="zh-CN"/>
              </w:rPr>
              <w:t xml:space="preserve">1</w:t>
            </w:r>
            <w:r>
              <w:rPr>
                <w:rFonts w:hint="eastAsia" w:ascii="仿宋" w:hAnsi="仿宋" w:eastAsia="仿宋" w:cs="仿宋"/>
                <w:b w:val="0"/>
                <w:bCs w:val="0"/>
                <w:color w:val="auto"/>
                <w:sz w:val="24"/>
                <w:highlight w:val="none"/>
                <w:lang w:eastAsia="en-US"/>
              </w:rPr>
              <w:t xml:space="preserve">人</w:t>
            </w:r>
            <w:r/>
          </w:p>
        </w:tc>
        <w:tc>
          <w:tcPr>
            <w:tcW w:w="909" w:type="dxa"/>
            <w:vAlign w:val="center"/>
            <w:textDirection w:val="lrTb"/>
            <w:noWrap w:val="false"/>
          </w:tcPr>
          <w:p>
            <w:pPr>
              <w:jc w:val="center"/>
              <w:spacing w:line="36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w:t>
            </w:r>
            <w:r/>
          </w:p>
        </w:tc>
        <w:tc>
          <w:tcPr>
            <w:tcW w:w="1290"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cantSplit/>
          <w:trHeight w:val="552"/>
        </w:trPr>
        <w:tc>
          <w:tcPr>
            <w:tcW w:w="521"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w:t>
            </w:r>
            <w:r/>
          </w:p>
        </w:tc>
        <w:tc>
          <w:tcPr>
            <w:tcW w:w="2248" w:type="dxa"/>
            <w:vAlign w:val="center"/>
            <w:textDirection w:val="lrTb"/>
            <w:noWrap w:val="false"/>
          </w:tcPr>
          <w:p>
            <w:pPr>
              <w:jc w:val="left"/>
              <w:spacing w:line="360" w:lineRule="exact"/>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tcW w:w="2019" w:type="dxa"/>
            <w:vAlign w:val="top"/>
            <w:textDirection w:val="lrTb"/>
            <w:noWrap w:val="false"/>
          </w:tcPr>
          <w:p>
            <w:pPr>
              <w:jc w:val="center"/>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308"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tcW w:w="1701" w:type="dxa"/>
            <w:vAlign w:val="top"/>
            <w:textDirection w:val="lrTb"/>
            <w:noWrap w:val="false"/>
          </w:tcPr>
          <w:p>
            <w:pPr>
              <w:jc w:val="center"/>
              <w:spacing w:line="36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909" w:type="dxa"/>
            <w:vAlign w:val="center"/>
            <w:textDirection w:val="lrTb"/>
            <w:noWrap w:val="false"/>
          </w:tcPr>
          <w:p>
            <w:pPr>
              <w:jc w:val="center"/>
              <w:spacing w:line="36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w:t>
            </w:r>
            <w:r/>
          </w:p>
        </w:tc>
        <w:tc>
          <w:tcPr>
            <w:tcW w:w="1290"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cantSplit/>
          <w:trHeight w:val="683"/>
        </w:trPr>
        <w:tc>
          <w:tcPr>
            <w:tcW w:w="521"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w:t>
            </w:r>
            <w:r/>
          </w:p>
        </w:tc>
        <w:tc>
          <w:tcPr>
            <w:tcW w:w="2248" w:type="dxa"/>
            <w:vAlign w:val="center"/>
            <w:vMerge w:val="restart"/>
            <w:textDirection w:val="lrTb"/>
            <w:noWrap w:val="false"/>
          </w:tcPr>
          <w:p>
            <w:pPr>
              <w:jc w:val="center"/>
              <w:spacing w:line="360" w:lineRule="exact"/>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保险费用</w:t>
            </w:r>
            <w:r/>
          </w:p>
        </w:tc>
        <w:tc>
          <w:tcPr>
            <w:tcW w:w="2019"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意外险</w:t>
            </w:r>
            <w:r/>
          </w:p>
        </w:tc>
        <w:tc>
          <w:tcPr>
            <w:tcW w:w="1308"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tcW w:w="1701" w:type="dxa"/>
            <w:vAlign w:val="center"/>
            <w:textDirection w:val="lrTb"/>
            <w:noWrap w:val="false"/>
          </w:tcPr>
          <w:p>
            <w:pPr>
              <w:jc w:val="center"/>
              <w:spacing w:line="36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19</w:t>
            </w:r>
            <w:r/>
          </w:p>
        </w:tc>
        <w:tc>
          <w:tcPr>
            <w:tcW w:w="909" w:type="dxa"/>
            <w:vAlign w:val="center"/>
            <w:textDirection w:val="lrTb"/>
            <w:noWrap w:val="false"/>
          </w:tcPr>
          <w:p>
            <w:pPr>
              <w:jc w:val="center"/>
              <w:spacing w:line="36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w:t>
            </w:r>
            <w:r/>
          </w:p>
        </w:tc>
        <w:tc>
          <w:tcPr>
            <w:tcW w:w="1290"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cantSplit/>
          <w:trHeight w:val="641"/>
        </w:trPr>
        <w:tc>
          <w:tcPr>
            <w:tcW w:w="521"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9</w:t>
            </w:r>
            <w:r/>
          </w:p>
        </w:tc>
        <w:tc>
          <w:tcPr>
            <w:tcW w:w="2248" w:type="dxa"/>
            <w:vAlign w:val="center"/>
            <w:vMerge w:val="continue"/>
            <w:textDirection w:val="lrTb"/>
            <w:noWrap w:val="false"/>
          </w:tcPr>
          <w:p>
            <w:pPr>
              <w:jc w:val="center"/>
              <w:spacing w:line="360" w:lineRule="exact"/>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tcW w:w="2019"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社保</w:t>
            </w:r>
            <w:r/>
          </w:p>
        </w:tc>
        <w:tc>
          <w:tcPr>
            <w:tcW w:w="1308"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tcW w:w="1701" w:type="dxa"/>
            <w:vAlign w:val="center"/>
            <w:textDirection w:val="lrTb"/>
            <w:noWrap w:val="false"/>
          </w:tcPr>
          <w:p>
            <w:pPr>
              <w:jc w:val="center"/>
              <w:spacing w:line="360" w:lineRule="exact"/>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tcW w:w="909" w:type="dxa"/>
            <w:vAlign w:val="center"/>
            <w:textDirection w:val="lrTb"/>
            <w:noWrap w:val="false"/>
          </w:tcPr>
          <w:p>
            <w:pPr>
              <w:jc w:val="center"/>
              <w:spacing w:line="36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w:t>
            </w:r>
            <w:r/>
          </w:p>
        </w:tc>
        <w:tc>
          <w:tcPr>
            <w:tcW w:w="1290"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cantSplit/>
          <w:trHeight w:val="702"/>
        </w:trPr>
        <w:tc>
          <w:tcPr>
            <w:gridSpan w:val="7"/>
            <w:tcW w:w="9996"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其他费用</w:t>
            </w:r>
            <w:r/>
          </w:p>
        </w:tc>
      </w:tr>
      <w:tr>
        <w:trPr>
          <w:cantSplit/>
          <w:trHeight w:val="556"/>
        </w:trPr>
        <w:tc>
          <w:tcPr>
            <w:tcW w:w="521"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序号</w:t>
            </w:r>
            <w:r/>
          </w:p>
        </w:tc>
        <w:tc>
          <w:tcPr>
            <w:tcW w:w="2248"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项目</w:t>
            </w:r>
            <w:r/>
          </w:p>
        </w:tc>
        <w:tc>
          <w:tcPr>
            <w:gridSpan w:val="5"/>
            <w:tcW w:w="7227"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分项报价（元/1年）</w:t>
            </w:r>
            <w:r/>
          </w:p>
        </w:tc>
      </w:tr>
      <w:tr>
        <w:trPr>
          <w:cantSplit/>
          <w:trHeight w:val="610"/>
        </w:trPr>
        <w:tc>
          <w:tcPr>
            <w:tcW w:w="521"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w:t>
            </w:r>
            <w:r/>
          </w:p>
        </w:tc>
        <w:tc>
          <w:tcPr>
            <w:tcW w:w="2248"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设备(工具)或者折旧费</w:t>
            </w:r>
            <w:r/>
          </w:p>
        </w:tc>
        <w:tc>
          <w:tcPr>
            <w:gridSpan w:val="5"/>
            <w:tcW w:w="7227"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cantSplit/>
          <w:trHeight w:val="715"/>
        </w:trPr>
        <w:tc>
          <w:tcPr>
            <w:tcW w:w="521"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11</w:t>
            </w:r>
            <w:r/>
          </w:p>
        </w:tc>
        <w:tc>
          <w:tcPr>
            <w:tcW w:w="2248"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耗材费（办公用品等）</w:t>
            </w:r>
            <w:r/>
          </w:p>
        </w:tc>
        <w:tc>
          <w:tcPr>
            <w:gridSpan w:val="5"/>
            <w:tcW w:w="7227"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cantSplit/>
          <w:trHeight w:val="530"/>
        </w:trPr>
        <w:tc>
          <w:tcPr>
            <w:tcW w:w="521"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12</w:t>
            </w:r>
            <w:r/>
          </w:p>
        </w:tc>
        <w:tc>
          <w:tcPr>
            <w:tcW w:w="2248"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垃圾清运费</w:t>
            </w:r>
            <w:r/>
          </w:p>
        </w:tc>
        <w:tc>
          <w:tcPr>
            <w:gridSpan w:val="5"/>
            <w:tcW w:w="7227"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cantSplit/>
          <w:trHeight w:val="507"/>
        </w:trPr>
        <w:tc>
          <w:tcPr>
            <w:tcW w:w="521"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13</w:t>
            </w:r>
            <w:r/>
          </w:p>
        </w:tc>
        <w:tc>
          <w:tcPr>
            <w:tcW w:w="2248"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服装费</w:t>
            </w:r>
            <w:r/>
          </w:p>
        </w:tc>
        <w:tc>
          <w:tcPr>
            <w:gridSpan w:val="5"/>
            <w:tcW w:w="7227"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cantSplit/>
          <w:trHeight w:val="70"/>
        </w:trPr>
        <w:tc>
          <w:tcPr>
            <w:tcW w:w="521"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w:t>
            </w:r>
            <w:r/>
          </w:p>
        </w:tc>
        <w:tc>
          <w:tcPr>
            <w:tcW w:w="2248"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人员福利核算（中秋、春节、高温补贴、可能产生的加班费等）</w:t>
            </w:r>
            <w:r/>
          </w:p>
        </w:tc>
        <w:tc>
          <w:tcPr>
            <w:gridSpan w:val="5"/>
            <w:tcW w:w="7227"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cantSplit/>
          <w:trHeight w:val="494"/>
        </w:trPr>
        <w:tc>
          <w:tcPr>
            <w:tcW w:w="521"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15</w:t>
            </w:r>
            <w:r/>
          </w:p>
        </w:tc>
        <w:tc>
          <w:tcPr>
            <w:tcW w:w="2248"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i/>
                <w:iCs/>
                <w:color w:val="auto"/>
                <w:sz w:val="24"/>
                <w:szCs w:val="24"/>
                <w:highlight w:val="none"/>
                <w:lang w:val="en-US" w:eastAsia="zh-CN" w:bidi="ar-SA"/>
              </w:rPr>
              <w:t xml:space="preserve">利润</w:t>
            </w:r>
            <w:r/>
          </w:p>
        </w:tc>
        <w:tc>
          <w:tcPr>
            <w:gridSpan w:val="5"/>
            <w:tcW w:w="7227"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cantSplit/>
          <w:trHeight w:val="714"/>
        </w:trPr>
        <w:tc>
          <w:tcPr>
            <w:tcW w:w="521"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17</w:t>
            </w:r>
            <w:r/>
          </w:p>
        </w:tc>
        <w:tc>
          <w:tcPr>
            <w:tcW w:w="2248"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其他费用（投标人可以自行添加）</w:t>
            </w:r>
            <w:r/>
          </w:p>
        </w:tc>
        <w:tc>
          <w:tcPr>
            <w:gridSpan w:val="5"/>
            <w:tcW w:w="7227"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cantSplit/>
          <w:trHeight w:val="574"/>
        </w:trPr>
        <w:tc>
          <w:tcPr>
            <w:tcW w:w="521" w:type="dxa"/>
            <w:vAlign w:val="center"/>
            <w:vMerge w:val="restart"/>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18</w:t>
            </w:r>
            <w:r/>
          </w:p>
        </w:tc>
        <w:tc>
          <w:tcPr>
            <w:tcW w:w="2248" w:type="dxa"/>
            <w:vAlign w:val="center"/>
            <w:vMerge w:val="restart"/>
            <w:textDirection w:val="lrTb"/>
            <w:noWrap w:val="false"/>
          </w:tcPr>
          <w:p>
            <w:pPr>
              <w:jc w:val="center"/>
              <w:spacing w:line="360" w:lineRule="exact"/>
              <w:widowControl w:val="off"/>
              <w:rPr>
                <w:rFonts w:hint="eastAsia" w:ascii="仿宋" w:hAnsi="仿宋" w:eastAsia="仿宋" w:cs="仿宋"/>
                <w:b w:val="0"/>
                <w:bCs w:val="0"/>
                <w:i/>
                <w:iCs/>
                <w:color w:val="auto"/>
                <w:sz w:val="24"/>
                <w:szCs w:val="24"/>
                <w:highlight w:val="none"/>
                <w:lang w:val="en-US" w:eastAsia="zh-CN" w:bidi="ar-SA"/>
              </w:rPr>
            </w:pPr>
            <w:r>
              <w:rPr>
                <w:rFonts w:hint="eastAsia" w:ascii="仿宋" w:hAnsi="仿宋" w:eastAsia="仿宋" w:cs="仿宋"/>
                <w:b w:val="0"/>
                <w:bCs w:val="0"/>
                <w:i/>
                <w:iCs/>
                <w:color w:val="auto"/>
                <w:sz w:val="24"/>
                <w:szCs w:val="24"/>
                <w:highlight w:val="none"/>
                <w:lang w:val="en-US" w:eastAsia="zh-CN" w:bidi="ar-SA"/>
              </w:rPr>
              <w:t xml:space="preserve">税金</w:t>
            </w:r>
            <w:r/>
          </w:p>
        </w:tc>
        <w:tc>
          <w:tcPr>
            <w:gridSpan w:val="5"/>
            <w:tcW w:w="7227"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cantSplit/>
          <w:trHeight w:val="574"/>
        </w:trPr>
        <w:tc>
          <w:tcPr>
            <w:tcW w:w="521" w:type="dxa"/>
            <w:vAlign w:val="center"/>
            <w:vMerge w:val="continue"/>
            <w:textDirection w:val="lrTb"/>
            <w:noWrap w:val="false"/>
          </w:tcPr>
          <w:p>
            <w:pPr>
              <w:jc w:val="center"/>
              <w:spacing w:line="360" w:lineRule="exact"/>
              <w:widowControl w:val="off"/>
              <w:rPr>
                <w:rFonts w:hint="eastAsia" w:ascii="仿宋" w:hAnsi="仿宋" w:eastAsia="仿宋" w:cs="仿宋"/>
                <w:b w:val="0"/>
                <w:bCs w:val="0"/>
                <w:i/>
                <w:iCs/>
                <w:color w:val="auto"/>
                <w:sz w:val="24"/>
                <w:szCs w:val="24"/>
                <w:highlight w:val="none"/>
                <w:lang w:val="en-US" w:eastAsia="zh-CN" w:bidi="ar-SA"/>
              </w:rPr>
            </w:pPr>
            <w:r>
              <w:rPr>
                <w:rFonts w:hint="eastAsia" w:ascii="仿宋" w:hAnsi="仿宋" w:eastAsia="仿宋" w:cs="仿宋"/>
                <w:b w:val="0"/>
                <w:bCs w:val="0"/>
                <w:i/>
                <w:iCs/>
                <w:color w:val="auto"/>
                <w:sz w:val="24"/>
                <w:szCs w:val="24"/>
                <w:highlight w:val="none"/>
                <w:lang w:val="en-US" w:eastAsia="zh-CN" w:bidi="ar-SA"/>
              </w:rPr>
            </w:r>
            <w:r/>
          </w:p>
        </w:tc>
        <w:tc>
          <w:tcPr>
            <w:tcW w:w="2248" w:type="dxa"/>
            <w:vAlign w:val="center"/>
            <w:vMerge w:val="continue"/>
            <w:textDirection w:val="lrTb"/>
            <w:noWrap w:val="false"/>
          </w:tcPr>
          <w:p>
            <w:pPr>
              <w:jc w:val="center"/>
              <w:spacing w:line="360" w:lineRule="exact"/>
              <w:widowControl w:val="off"/>
              <w:rPr>
                <w:rFonts w:hint="eastAsia" w:ascii="仿宋" w:hAnsi="仿宋" w:eastAsia="仿宋" w:cs="仿宋"/>
                <w:b w:val="0"/>
                <w:bCs w:val="0"/>
                <w:i/>
                <w:iCs/>
                <w:color w:val="auto"/>
                <w:sz w:val="24"/>
                <w:szCs w:val="24"/>
                <w:highlight w:val="none"/>
                <w:lang w:val="en-US" w:eastAsia="zh-CN" w:bidi="ar-SA"/>
              </w:rPr>
            </w:pPr>
            <w:r>
              <w:rPr>
                <w:rFonts w:hint="eastAsia" w:ascii="仿宋" w:hAnsi="仿宋" w:eastAsia="仿宋" w:cs="仿宋"/>
                <w:b w:val="0"/>
                <w:bCs w:val="0"/>
                <w:i/>
                <w:iCs/>
                <w:color w:val="auto"/>
                <w:sz w:val="24"/>
                <w:szCs w:val="24"/>
                <w:highlight w:val="none"/>
                <w:lang w:val="en-US" w:eastAsia="zh-CN" w:bidi="ar-SA"/>
              </w:rPr>
            </w:r>
            <w:r/>
          </w:p>
        </w:tc>
        <w:tc>
          <w:tcPr>
            <w:gridSpan w:val="5"/>
            <w:tcW w:w="7227"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增值税纳税人身份：</w:t>
            </w:r>
            <w:r>
              <w:rPr>
                <w:rFonts w:hint="eastAsia" w:ascii="仿宋" w:hAnsi="仿宋" w:eastAsia="仿宋" w:cs="仿宋"/>
                <w:b w:val="0"/>
                <w:bCs w:val="0"/>
                <w:color w:val="auto"/>
                <w:sz w:val="24"/>
                <w:szCs w:val="24"/>
                <w:highlight w:val="none"/>
                <w:u w:val="single"/>
                <w:lang w:val="en-US" w:eastAsia="zh-CN" w:bidi="ar-SA"/>
              </w:rPr>
              <w:t xml:space="preserve">       </w:t>
            </w:r>
            <w:r>
              <w:rPr>
                <w:rFonts w:hint="eastAsia" w:ascii="仿宋" w:hAnsi="仿宋" w:eastAsia="仿宋" w:cs="仿宋"/>
                <w:b w:val="0"/>
                <w:bCs w:val="0"/>
                <w:color w:val="auto"/>
                <w:sz w:val="24"/>
                <w:szCs w:val="24"/>
                <w:highlight w:val="none"/>
                <w:lang w:val="en-US" w:eastAsia="zh-CN" w:bidi="ar-SA"/>
              </w:rPr>
              <w:t xml:space="preserve">；税率：</w:t>
            </w:r>
            <w:r>
              <w:rPr>
                <w:rFonts w:hint="eastAsia" w:ascii="仿宋" w:hAnsi="仿宋" w:eastAsia="仿宋" w:cs="仿宋"/>
                <w:b w:val="0"/>
                <w:bCs w:val="0"/>
                <w:color w:val="auto"/>
                <w:sz w:val="24"/>
                <w:szCs w:val="24"/>
                <w:highlight w:val="none"/>
                <w:u w:val="single"/>
                <w:lang w:val="en-US" w:eastAsia="zh-CN" w:bidi="ar-SA"/>
              </w:rPr>
              <w:t xml:space="preserve">        </w:t>
            </w:r>
            <w:r>
              <w:rPr>
                <w:rFonts w:hint="eastAsia" w:ascii="仿宋" w:hAnsi="仿宋" w:eastAsia="仿宋" w:cs="仿宋"/>
                <w:b w:val="0"/>
                <w:bCs w:val="0"/>
                <w:color w:val="auto"/>
                <w:sz w:val="24"/>
                <w:szCs w:val="24"/>
                <w:highlight w:val="none"/>
                <w:lang w:val="en-US" w:eastAsia="zh-CN" w:bidi="ar-SA"/>
              </w:rPr>
              <w:t xml:space="preserve">（明确是增值税一般纳税人还是小规模纳税人并提供相关证明）</w:t>
            </w:r>
            <w:r/>
          </w:p>
        </w:tc>
      </w:tr>
      <w:tr>
        <w:trPr>
          <w:cantSplit/>
          <w:trHeight w:val="553"/>
        </w:trPr>
        <w:tc>
          <w:tcPr>
            <w:tcW w:w="521" w:type="dxa"/>
            <w:vAlign w:val="center"/>
            <w:textDirection w:val="lrTb"/>
            <w:noWrap w:val="false"/>
          </w:tcPr>
          <w:p>
            <w:pPr>
              <w:jc w:val="center"/>
              <w:spacing w:line="360" w:lineRule="exact"/>
              <w:widowControl w:val="off"/>
              <w:rPr>
                <w:rFonts w:hint="eastAsia" w:ascii="仿宋" w:hAnsi="仿宋" w:eastAsia="仿宋" w:cs="仿宋"/>
                <w:b w:val="0"/>
                <w:bCs w:val="0"/>
                <w:i/>
                <w:iCs/>
                <w:color w:val="auto"/>
                <w:sz w:val="24"/>
                <w:szCs w:val="24"/>
                <w:highlight w:val="none"/>
                <w:lang w:val="en-US" w:eastAsia="zh-CN" w:bidi="ar-SA"/>
              </w:rPr>
            </w:pPr>
            <w:r>
              <w:rPr>
                <w:rFonts w:hint="eastAsia" w:ascii="仿宋" w:hAnsi="仿宋" w:eastAsia="仿宋" w:cs="仿宋"/>
                <w:b w:val="0"/>
                <w:bCs w:val="0"/>
                <w:i/>
                <w:iCs/>
                <w:color w:val="auto"/>
                <w:sz w:val="24"/>
                <w:szCs w:val="24"/>
                <w:highlight w:val="none"/>
                <w:lang w:val="en-US" w:eastAsia="zh-CN" w:bidi="ar-SA"/>
              </w:rPr>
            </w:r>
            <w:r/>
          </w:p>
        </w:tc>
        <w:tc>
          <w:tcPr>
            <w:tcW w:w="2248" w:type="dxa"/>
            <w:vAlign w:val="center"/>
            <w:textDirection w:val="lrTb"/>
            <w:noWrap w:val="false"/>
          </w:tcPr>
          <w:p>
            <w:pPr>
              <w:jc w:val="center"/>
              <w:spacing w:line="360" w:lineRule="exact"/>
              <w:widowControl w:val="off"/>
              <w:rPr>
                <w:rFonts w:hint="eastAsia" w:ascii="仿宋" w:hAnsi="仿宋" w:eastAsia="仿宋" w:cs="仿宋"/>
                <w:b w:val="0"/>
                <w:bCs w:val="0"/>
                <w:i/>
                <w:iCs/>
                <w:color w:val="auto"/>
                <w:sz w:val="24"/>
                <w:szCs w:val="24"/>
                <w:highlight w:val="none"/>
                <w:lang w:val="en-US" w:eastAsia="zh-CN" w:bidi="ar-SA"/>
              </w:rPr>
            </w:pPr>
            <w:r>
              <w:rPr>
                <w:rFonts w:hint="eastAsia" w:ascii="仿宋" w:hAnsi="仿宋" w:eastAsia="仿宋" w:cs="仿宋"/>
                <w:b w:val="0"/>
                <w:bCs w:val="0"/>
                <w:i/>
                <w:iCs/>
                <w:color w:val="auto"/>
                <w:sz w:val="24"/>
                <w:szCs w:val="24"/>
                <w:highlight w:val="none"/>
                <w:lang w:val="en-US" w:eastAsia="zh-CN" w:bidi="ar-SA"/>
              </w:rPr>
              <w:t xml:space="preserve">…</w:t>
            </w:r>
            <w:r/>
          </w:p>
        </w:tc>
        <w:tc>
          <w:tcPr>
            <w:gridSpan w:val="5"/>
            <w:tcW w:w="7227" w:type="dxa"/>
            <w:vAlign w:val="center"/>
            <w:textDirection w:val="lrTb"/>
            <w:noWrap w:val="false"/>
          </w:tcPr>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cantSplit/>
          <w:trHeight w:val="1530"/>
        </w:trPr>
        <w:tc>
          <w:tcPr>
            <w:gridSpan w:val="2"/>
            <w:tcW w:w="2769" w:type="dxa"/>
            <w:vAlign w:val="center"/>
            <w:textDirection w:val="lrTb"/>
            <w:noWrap w:val="false"/>
          </w:tcPr>
          <w:p>
            <w:pPr>
              <w:jc w:val="both"/>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投标报价总计</w:t>
            </w:r>
            <w:r/>
          </w:p>
        </w:tc>
        <w:tc>
          <w:tcPr>
            <w:gridSpan w:val="5"/>
            <w:tcW w:w="7227" w:type="dxa"/>
            <w:vAlign w:val="center"/>
            <w:textDirection w:val="lrTb"/>
            <w:noWrap w:val="false"/>
          </w:tcPr>
          <w:p>
            <w:pPr>
              <w:jc w:val="both"/>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w:t>
            </w:r>
            <w:r>
              <w:rPr>
                <w:rFonts w:hint="eastAsia" w:ascii="仿宋" w:hAnsi="仿宋" w:eastAsia="仿宋" w:cs="仿宋"/>
                <w:b w:val="0"/>
                <w:bCs w:val="0"/>
                <w:color w:val="auto"/>
                <w:sz w:val="24"/>
                <w:szCs w:val="24"/>
                <w:highlight w:val="none"/>
                <w:u w:val="single"/>
                <w:lang w:val="en-US" w:eastAsia="zh-CN" w:bidi="ar-SA"/>
              </w:rPr>
              <w:t xml:space="preserve">                        </w:t>
            </w:r>
            <w:r/>
          </w:p>
          <w:p>
            <w:pPr>
              <w:jc w:val="center"/>
              <w:spacing w:line="36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人民币（大写）：</w:t>
            </w:r>
            <w:r>
              <w:rPr>
                <w:rFonts w:hint="eastAsia" w:ascii="仿宋" w:hAnsi="仿宋" w:eastAsia="仿宋" w:cs="仿宋"/>
                <w:b w:val="0"/>
                <w:bCs w:val="0"/>
                <w:color w:val="auto"/>
                <w:sz w:val="24"/>
                <w:szCs w:val="24"/>
                <w:highlight w:val="none"/>
                <w:u w:val="single"/>
                <w:lang w:val="en-US" w:eastAsia="zh-CN" w:bidi="ar-SA"/>
              </w:rPr>
              <w:t xml:space="preserve">      </w:t>
            </w:r>
            <w:r>
              <w:rPr>
                <w:rFonts w:hint="eastAsia" w:ascii="仿宋" w:hAnsi="仿宋" w:eastAsia="仿宋" w:cs="仿宋"/>
                <w:b w:val="0"/>
                <w:bCs w:val="0"/>
                <w:color w:val="auto"/>
                <w:sz w:val="24"/>
                <w:szCs w:val="24"/>
                <w:highlight w:val="none"/>
                <w:lang w:val="en-US" w:eastAsia="zh-CN" w:bidi="ar-SA"/>
              </w:rPr>
              <w:t xml:space="preserve">佰</w:t>
            </w:r>
            <w:r>
              <w:rPr>
                <w:rFonts w:hint="eastAsia" w:ascii="仿宋" w:hAnsi="仿宋" w:eastAsia="仿宋" w:cs="仿宋"/>
                <w:b w:val="0"/>
                <w:bCs w:val="0"/>
                <w:color w:val="auto"/>
                <w:sz w:val="24"/>
                <w:szCs w:val="24"/>
                <w:highlight w:val="none"/>
                <w:u w:val="single"/>
                <w:lang w:val="en-US" w:eastAsia="zh-CN" w:bidi="ar-SA"/>
              </w:rPr>
              <w:t xml:space="preserve">      </w:t>
            </w:r>
            <w:r>
              <w:rPr>
                <w:rFonts w:hint="eastAsia" w:ascii="仿宋" w:hAnsi="仿宋" w:eastAsia="仿宋" w:cs="仿宋"/>
                <w:b w:val="0"/>
                <w:bCs w:val="0"/>
                <w:color w:val="auto"/>
                <w:sz w:val="24"/>
                <w:szCs w:val="24"/>
                <w:highlight w:val="none"/>
                <w:lang w:val="en-US" w:eastAsia="zh-CN" w:bidi="ar-SA"/>
              </w:rPr>
              <w:t xml:space="preserve">拾</w:t>
            </w:r>
            <w:r>
              <w:rPr>
                <w:rFonts w:hint="eastAsia" w:ascii="仿宋" w:hAnsi="仿宋" w:eastAsia="仿宋" w:cs="仿宋"/>
                <w:b w:val="0"/>
                <w:bCs w:val="0"/>
                <w:color w:val="auto"/>
                <w:sz w:val="24"/>
                <w:szCs w:val="24"/>
                <w:highlight w:val="none"/>
                <w:u w:val="single"/>
                <w:lang w:val="en-US" w:eastAsia="zh-CN" w:bidi="ar-SA"/>
              </w:rPr>
              <w:t xml:space="preserve">      </w:t>
            </w:r>
            <w:r>
              <w:rPr>
                <w:rFonts w:hint="eastAsia" w:ascii="仿宋" w:hAnsi="仿宋" w:eastAsia="仿宋" w:cs="仿宋"/>
                <w:b w:val="0"/>
                <w:bCs w:val="0"/>
                <w:color w:val="auto"/>
                <w:sz w:val="24"/>
                <w:szCs w:val="24"/>
                <w:highlight w:val="none"/>
                <w:lang w:val="en-US" w:eastAsia="zh-CN" w:bidi="ar-SA"/>
              </w:rPr>
              <w:t xml:space="preserve">万</w:t>
            </w:r>
            <w:r>
              <w:rPr>
                <w:rFonts w:hint="eastAsia" w:ascii="仿宋" w:hAnsi="仿宋" w:eastAsia="仿宋" w:cs="仿宋"/>
                <w:b w:val="0"/>
                <w:bCs w:val="0"/>
                <w:color w:val="auto"/>
                <w:sz w:val="24"/>
                <w:szCs w:val="24"/>
                <w:highlight w:val="none"/>
                <w:u w:val="single"/>
                <w:lang w:val="en-US" w:eastAsia="zh-CN" w:bidi="ar-SA"/>
              </w:rPr>
              <w:t xml:space="preserve">      </w:t>
            </w:r>
            <w:r>
              <w:rPr>
                <w:rFonts w:hint="eastAsia" w:ascii="仿宋" w:hAnsi="仿宋" w:eastAsia="仿宋" w:cs="仿宋"/>
                <w:b w:val="0"/>
                <w:bCs w:val="0"/>
                <w:color w:val="auto"/>
                <w:sz w:val="24"/>
                <w:szCs w:val="24"/>
                <w:highlight w:val="none"/>
                <w:lang w:val="en-US" w:eastAsia="zh-CN" w:bidi="ar-SA"/>
              </w:rPr>
              <w:t xml:space="preserve">仟</w:t>
            </w:r>
            <w:r>
              <w:rPr>
                <w:rFonts w:hint="eastAsia" w:ascii="仿宋" w:hAnsi="仿宋" w:eastAsia="仿宋" w:cs="仿宋"/>
                <w:b w:val="0"/>
                <w:bCs w:val="0"/>
                <w:color w:val="auto"/>
                <w:sz w:val="24"/>
                <w:szCs w:val="24"/>
                <w:highlight w:val="none"/>
                <w:u w:val="single"/>
                <w:lang w:val="en-US" w:eastAsia="zh-CN" w:bidi="ar-SA"/>
              </w:rPr>
              <w:t xml:space="preserve">      </w:t>
            </w:r>
            <w:r>
              <w:rPr>
                <w:rFonts w:hint="eastAsia" w:ascii="仿宋" w:hAnsi="仿宋" w:eastAsia="仿宋" w:cs="仿宋"/>
                <w:b w:val="0"/>
                <w:bCs w:val="0"/>
                <w:color w:val="auto"/>
                <w:sz w:val="24"/>
                <w:szCs w:val="24"/>
                <w:highlight w:val="none"/>
                <w:lang w:val="en-US" w:eastAsia="zh-CN" w:bidi="ar-SA"/>
              </w:rPr>
              <w:t xml:space="preserve">佰</w:t>
            </w:r>
            <w:r>
              <w:rPr>
                <w:rFonts w:hint="eastAsia" w:ascii="仿宋" w:hAnsi="仿宋" w:eastAsia="仿宋" w:cs="仿宋"/>
                <w:b w:val="0"/>
                <w:bCs w:val="0"/>
                <w:color w:val="auto"/>
                <w:sz w:val="24"/>
                <w:szCs w:val="24"/>
                <w:highlight w:val="none"/>
                <w:u w:val="single"/>
                <w:lang w:val="en-US" w:eastAsia="zh-CN" w:bidi="ar-SA"/>
              </w:rPr>
              <w:t xml:space="preserve">      </w:t>
            </w:r>
            <w:r>
              <w:rPr>
                <w:rFonts w:hint="eastAsia" w:ascii="仿宋" w:hAnsi="仿宋" w:eastAsia="仿宋" w:cs="仿宋"/>
                <w:b w:val="0"/>
                <w:bCs w:val="0"/>
                <w:color w:val="auto"/>
                <w:sz w:val="24"/>
                <w:szCs w:val="24"/>
                <w:highlight w:val="none"/>
                <w:lang w:val="en-US" w:eastAsia="zh-CN" w:bidi="ar-SA"/>
              </w:rPr>
              <w:t xml:space="preserve">拾</w:t>
            </w:r>
            <w:r>
              <w:rPr>
                <w:rFonts w:hint="eastAsia" w:ascii="仿宋" w:hAnsi="仿宋" w:eastAsia="仿宋" w:cs="仿宋"/>
                <w:b w:val="0"/>
                <w:bCs w:val="0"/>
                <w:color w:val="auto"/>
                <w:sz w:val="24"/>
                <w:szCs w:val="24"/>
                <w:highlight w:val="none"/>
                <w:u w:val="single"/>
                <w:lang w:val="en-US" w:eastAsia="zh-CN" w:bidi="ar-SA"/>
              </w:rPr>
              <w:t xml:space="preserve">      </w:t>
            </w:r>
            <w:r>
              <w:rPr>
                <w:rFonts w:hint="eastAsia" w:ascii="仿宋" w:hAnsi="仿宋" w:eastAsia="仿宋" w:cs="仿宋"/>
                <w:b w:val="0"/>
                <w:bCs w:val="0"/>
                <w:color w:val="auto"/>
                <w:sz w:val="24"/>
                <w:szCs w:val="24"/>
                <w:highlight w:val="none"/>
                <w:lang w:val="en-US" w:eastAsia="zh-CN" w:bidi="ar-SA"/>
              </w:rPr>
              <w:t xml:space="preserve">圆</w:t>
            </w:r>
            <w:r>
              <w:rPr>
                <w:rFonts w:hint="eastAsia" w:ascii="仿宋" w:hAnsi="仿宋" w:eastAsia="仿宋" w:cs="仿宋"/>
                <w:b w:val="0"/>
                <w:bCs w:val="0"/>
                <w:color w:val="auto"/>
                <w:sz w:val="24"/>
                <w:szCs w:val="24"/>
                <w:highlight w:val="none"/>
                <w:u w:val="single"/>
                <w:lang w:val="en-US" w:eastAsia="zh-CN" w:bidi="ar-SA"/>
              </w:rPr>
              <w:t xml:space="preserve">      </w:t>
            </w:r>
            <w:r>
              <w:rPr>
                <w:rFonts w:hint="eastAsia" w:ascii="仿宋" w:hAnsi="仿宋" w:eastAsia="仿宋" w:cs="仿宋"/>
                <w:b w:val="0"/>
                <w:bCs w:val="0"/>
                <w:color w:val="auto"/>
                <w:sz w:val="24"/>
                <w:szCs w:val="24"/>
                <w:highlight w:val="none"/>
                <w:lang w:val="en-US" w:eastAsia="zh-CN" w:bidi="ar-SA"/>
              </w:rPr>
              <w:t xml:space="preserve">角</w:t>
            </w:r>
            <w:r>
              <w:rPr>
                <w:rFonts w:hint="eastAsia" w:ascii="仿宋" w:hAnsi="仿宋" w:eastAsia="仿宋" w:cs="仿宋"/>
                <w:b w:val="0"/>
                <w:bCs w:val="0"/>
                <w:color w:val="auto"/>
                <w:sz w:val="24"/>
                <w:szCs w:val="24"/>
                <w:highlight w:val="none"/>
                <w:u w:val="single"/>
                <w:lang w:val="en-US" w:eastAsia="zh-CN" w:bidi="ar-SA"/>
              </w:rPr>
              <w:t xml:space="preserve">      </w:t>
            </w:r>
            <w:r>
              <w:rPr>
                <w:rFonts w:hint="eastAsia" w:ascii="仿宋" w:hAnsi="仿宋" w:eastAsia="仿宋" w:cs="仿宋"/>
                <w:b w:val="0"/>
                <w:bCs w:val="0"/>
                <w:color w:val="auto"/>
                <w:sz w:val="24"/>
                <w:szCs w:val="24"/>
                <w:highlight w:val="none"/>
                <w:lang w:val="en-US" w:eastAsia="zh-CN" w:bidi="ar-SA"/>
              </w:rPr>
              <w:t xml:space="preserve">分</w:t>
            </w:r>
            <w:r/>
          </w:p>
        </w:tc>
      </w:tr>
    </w:tbl>
    <w:p>
      <w:pPr>
        <w:pStyle w:val="1073"/>
        <w:jc w:val="cente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pStyle w:val="1073"/>
        <w:jc w:val="cente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pStyle w:val="1132"/>
        <w:ind w:firstLine="480"/>
        <w:spacing w:line="360" w:lineRule="auto"/>
        <w:rPr>
          <w:rFonts w:hint="eastAsia" w:ascii="仿宋" w:hAnsi="仿宋" w:eastAsia="仿宋" w:cs="仿宋"/>
          <w:b w:val="0"/>
          <w:bCs w:val="0"/>
          <w:i/>
          <w:iCs/>
          <w:color w:val="auto"/>
          <w:szCs w:val="21"/>
          <w:highlight w:val="none"/>
        </w:rPr>
      </w:pPr>
      <w:r>
        <w:rPr>
          <w:rFonts w:hint="eastAsia" w:ascii="仿宋" w:hAnsi="仿宋" w:eastAsia="仿宋" w:cs="仿宋"/>
          <w:b w:val="0"/>
          <w:bCs w:val="0"/>
          <w:i/>
          <w:iCs/>
          <w:color w:val="auto"/>
          <w:szCs w:val="21"/>
          <w:highlight w:val="none"/>
        </w:rPr>
      </w:r>
      <w:r/>
    </w:p>
    <w:p>
      <w:pPr>
        <w:pStyle w:val="1132"/>
        <w:spacing w:line="360" w:lineRule="auto"/>
        <w:rPr>
          <w:rFonts w:hint="eastAsia" w:ascii="仿宋" w:hAnsi="仿宋" w:eastAsia="仿宋" w:cs="仿宋"/>
          <w:b w:val="0"/>
          <w:bCs w:val="0"/>
          <w:iCs/>
          <w:color w:val="auto"/>
          <w:szCs w:val="28"/>
          <w:highlight w:val="none"/>
          <w:lang w:val="zh-CN"/>
        </w:rPr>
      </w:pPr>
      <w:r>
        <w:rPr>
          <w:rFonts w:hint="eastAsia" w:ascii="仿宋" w:hAnsi="仿宋" w:eastAsia="仿宋" w:cs="仿宋"/>
          <w:b w:val="0"/>
          <w:bCs w:val="0"/>
          <w:iCs/>
          <w:color w:val="auto"/>
          <w:szCs w:val="28"/>
          <w:highlight w:val="none"/>
          <w:lang w:val="zh-CN"/>
        </w:rPr>
        <w:t xml:space="preserve">备注：</w:t>
      </w:r>
      <w:r/>
    </w:p>
    <w:p>
      <w:pPr>
        <w:jc w:val="both"/>
        <w:spacing w:line="360" w:lineRule="auto"/>
        <w:widowControl w:val="off"/>
        <w:rPr>
          <w:rFonts w:hint="eastAsia" w:ascii="仿宋" w:hAnsi="仿宋" w:eastAsia="仿宋" w:cs="仿宋"/>
          <w:b w:val="0"/>
          <w:bCs w:val="0"/>
          <w:iCs/>
          <w:color w:val="auto"/>
          <w:sz w:val="24"/>
          <w:szCs w:val="28"/>
          <w:highlight w:val="none"/>
          <w:lang w:val="zh-CN" w:eastAsia="zh-CN" w:bidi="ar-SA"/>
        </w:rPr>
      </w:pPr>
      <w:r>
        <w:rPr>
          <w:rFonts w:hint="eastAsia" w:ascii="仿宋" w:hAnsi="仿宋" w:eastAsia="仿宋" w:cs="仿宋"/>
          <w:b w:val="0"/>
          <w:bCs w:val="0"/>
          <w:iCs/>
          <w:color w:val="auto"/>
          <w:sz w:val="24"/>
          <w:szCs w:val="28"/>
          <w:highlight w:val="none"/>
          <w:lang w:val="en-US" w:eastAsia="zh-CN" w:bidi="ar-SA"/>
        </w:rPr>
        <w:t xml:space="preserve">1</w:t>
      </w:r>
      <w:r>
        <w:rPr>
          <w:rFonts w:hint="eastAsia" w:ascii="仿宋" w:hAnsi="仿宋" w:eastAsia="仿宋" w:cs="仿宋"/>
          <w:b w:val="0"/>
          <w:bCs w:val="0"/>
          <w:iCs/>
          <w:color w:val="auto"/>
          <w:sz w:val="24"/>
          <w:szCs w:val="28"/>
          <w:highlight w:val="none"/>
          <w:lang w:val="zh-CN" w:eastAsia="zh-CN" w:bidi="ar-SA"/>
        </w:rPr>
        <w:t xml:space="preserve">、明细报价表中列明的项目不接受赠送。</w:t>
      </w:r>
      <w:r/>
    </w:p>
    <w:p>
      <w:pPr>
        <w:jc w:val="both"/>
        <w:spacing w:line="360" w:lineRule="auto"/>
        <w:widowControl w:val="off"/>
        <w:rPr>
          <w:rFonts w:hint="eastAsia" w:ascii="仿宋" w:hAnsi="仿宋" w:eastAsia="仿宋" w:cs="仿宋"/>
          <w:b w:val="0"/>
          <w:bCs w:val="0"/>
          <w:iCs/>
          <w:color w:val="auto"/>
          <w:sz w:val="24"/>
          <w:szCs w:val="28"/>
          <w:highlight w:val="none"/>
          <w:lang w:val="zh-CN" w:eastAsia="zh-CN" w:bidi="ar-SA"/>
        </w:rPr>
      </w:pPr>
      <w:r>
        <w:rPr>
          <w:rFonts w:hint="eastAsia" w:ascii="仿宋" w:hAnsi="仿宋" w:eastAsia="仿宋" w:cs="仿宋"/>
          <w:b w:val="0"/>
          <w:bCs w:val="0"/>
          <w:iCs/>
          <w:color w:val="auto"/>
          <w:sz w:val="24"/>
          <w:szCs w:val="28"/>
          <w:highlight w:val="none"/>
          <w:lang w:val="en-US" w:eastAsia="zh-CN" w:bidi="ar-SA"/>
        </w:rPr>
        <w:t xml:space="preserve">2</w:t>
      </w:r>
      <w:r>
        <w:rPr>
          <w:rFonts w:hint="eastAsia" w:ascii="仿宋" w:hAnsi="仿宋" w:eastAsia="仿宋" w:cs="仿宋"/>
          <w:b w:val="0"/>
          <w:bCs w:val="0"/>
          <w:iCs/>
          <w:color w:val="auto"/>
          <w:sz w:val="24"/>
          <w:szCs w:val="28"/>
          <w:highlight w:val="none"/>
          <w:lang w:val="zh-CN" w:eastAsia="zh-CN" w:bidi="ar-SA"/>
        </w:rPr>
        <w:t xml:space="preserve">、人员工资合价=人员月工资*人员数量*月数</w:t>
      </w:r>
      <w:r/>
    </w:p>
    <w:p>
      <w:pPr>
        <w:pStyle w:val="1073"/>
        <w:jc w:val="cente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pStyle w:val="1107"/>
        <w:rPr>
          <w:rFonts w:hint="eastAsia" w:ascii="仿宋" w:hAnsi="仿宋" w:eastAsia="仿宋" w:cs="仿宋"/>
          <w:b w:val="0"/>
          <w:bCs w:val="0"/>
          <w:color w:val="auto"/>
          <w:highlight w:val="none"/>
          <w:lang w:val="en-US" w:eastAsia="zh-CN"/>
        </w:rPr>
        <w:outlineLvl w:val="1"/>
      </w:pPr>
      <w:r/>
      <w:bookmarkStart w:id="163" w:name="_Toc2747"/>
      <w:r/>
      <w:bookmarkStart w:id="164" w:name="_Toc21129"/>
      <w:r/>
      <w:r/>
    </w:p>
    <w:p>
      <w:pPr>
        <w:pStyle w:val="1107"/>
        <w:rPr>
          <w:rFonts w:hint="eastAsia" w:ascii="仿宋" w:hAnsi="仿宋" w:eastAsia="仿宋" w:cs="仿宋"/>
          <w:b w:val="0"/>
          <w:bCs w:val="0"/>
          <w:color w:val="auto"/>
          <w:highlight w:val="none"/>
          <w:lang w:val="en-US" w:eastAsia="zh-CN"/>
        </w:rPr>
        <w:outlineLvl w:val="1"/>
      </w:pPr>
      <w:r>
        <w:rPr>
          <w:rFonts w:hint="eastAsia" w:ascii="仿宋" w:hAnsi="仿宋" w:eastAsia="仿宋" w:cs="仿宋"/>
          <w:b w:val="0"/>
          <w:bCs w:val="0"/>
          <w:color w:val="auto"/>
          <w:highlight w:val="none"/>
          <w:lang w:val="en-US" w:eastAsia="zh-CN"/>
        </w:rPr>
      </w:r>
      <w:r/>
    </w:p>
    <w:p>
      <w:pPr>
        <w:pStyle w:val="1107"/>
        <w:rPr>
          <w:rFonts w:hint="eastAsia" w:ascii="仿宋" w:hAnsi="仿宋" w:eastAsia="仿宋" w:cs="仿宋"/>
          <w:b w:val="0"/>
          <w:bCs w:val="0"/>
          <w:color w:val="auto"/>
          <w:highlight w:val="none"/>
          <w:lang w:val="en-US" w:eastAsia="zh-CN"/>
        </w:rPr>
        <w:outlineLvl w:val="1"/>
      </w:pPr>
      <w:r>
        <w:rPr>
          <w:rFonts w:hint="eastAsia" w:ascii="仿宋" w:hAnsi="仿宋" w:eastAsia="仿宋" w:cs="仿宋"/>
          <w:b w:val="0"/>
          <w:bCs w:val="0"/>
          <w:color w:val="auto"/>
          <w:highlight w:val="none"/>
          <w:lang w:val="en-US" w:eastAsia="zh-CN"/>
        </w:rPr>
      </w:r>
      <w:r/>
    </w:p>
    <w:p>
      <w:pPr>
        <w:pStyle w:val="1107"/>
        <w:rPr>
          <w:rFonts w:hint="eastAsia" w:ascii="仿宋" w:hAnsi="仿宋" w:eastAsia="仿宋" w:cs="仿宋"/>
          <w:b w:val="0"/>
          <w:bCs w:val="0"/>
          <w:color w:val="auto"/>
          <w:highlight w:val="none"/>
          <w:lang w:val="en-US" w:eastAsia="zh-CN"/>
        </w:rPr>
        <w:outlineLvl w:val="1"/>
      </w:pPr>
      <w:r>
        <w:rPr>
          <w:rFonts w:hint="eastAsia" w:ascii="仿宋" w:hAnsi="仿宋" w:eastAsia="仿宋" w:cs="仿宋"/>
          <w:b w:val="0"/>
          <w:bCs w:val="0"/>
          <w:color w:val="auto"/>
          <w:highlight w:val="none"/>
          <w:lang w:val="en-US" w:eastAsia="zh-CN"/>
        </w:rPr>
      </w:r>
      <w:r/>
    </w:p>
    <w:p>
      <w:pPr>
        <w:pStyle w:val="1107"/>
        <w:rPr>
          <w:rFonts w:hint="eastAsia" w:ascii="仿宋" w:hAnsi="仿宋" w:eastAsia="仿宋" w:cs="仿宋"/>
          <w:b w:val="0"/>
          <w:bCs w:val="0"/>
          <w:color w:val="auto"/>
          <w:highlight w:val="none"/>
          <w:lang w:val="en-US" w:eastAsia="zh-CN"/>
        </w:rPr>
        <w:outlineLvl w:val="1"/>
      </w:pPr>
      <w:r>
        <w:rPr>
          <w:rFonts w:hint="eastAsia" w:ascii="仿宋" w:hAnsi="仿宋" w:eastAsia="仿宋" w:cs="仿宋"/>
          <w:b w:val="0"/>
          <w:bCs w:val="0"/>
          <w:color w:val="auto"/>
          <w:highlight w:val="none"/>
          <w:lang w:val="en-US" w:eastAsia="zh-CN"/>
        </w:rPr>
      </w:r>
      <w:r/>
    </w:p>
    <w:p>
      <w:pPr>
        <w:pStyle w:val="1107"/>
        <w:rPr>
          <w:rFonts w:hint="eastAsia" w:ascii="仿宋" w:hAnsi="仿宋" w:eastAsia="仿宋" w:cs="仿宋"/>
          <w:b w:val="0"/>
          <w:bCs w:val="0"/>
          <w:color w:val="auto"/>
          <w:highlight w:val="none"/>
          <w:lang w:val="en-US" w:eastAsia="zh-CN"/>
        </w:rPr>
        <w:outlineLvl w:val="1"/>
      </w:pPr>
      <w:r>
        <w:rPr>
          <w:rFonts w:hint="eastAsia" w:ascii="仿宋" w:hAnsi="仿宋" w:eastAsia="仿宋" w:cs="仿宋"/>
          <w:b w:val="0"/>
          <w:bCs w:val="0"/>
          <w:color w:val="auto"/>
          <w:highlight w:val="none"/>
          <w:lang w:val="en-US" w:eastAsia="zh-CN"/>
        </w:rPr>
      </w:r>
      <w:r/>
    </w:p>
    <w:p>
      <w:pPr>
        <w:pStyle w:val="1107"/>
        <w:rPr>
          <w:rFonts w:hint="eastAsia" w:ascii="仿宋" w:hAnsi="仿宋" w:eastAsia="仿宋" w:cs="仿宋"/>
          <w:b w:val="0"/>
          <w:bCs w:val="0"/>
          <w:color w:val="auto"/>
          <w:highlight w:val="none"/>
          <w:lang w:val="en-US" w:eastAsia="zh-CN"/>
        </w:rPr>
        <w:outlineLvl w:val="1"/>
      </w:pPr>
      <w:r>
        <w:rPr>
          <w:rFonts w:hint="eastAsia" w:ascii="仿宋" w:hAnsi="仿宋" w:eastAsia="仿宋" w:cs="仿宋"/>
          <w:b w:val="0"/>
          <w:bCs w:val="0"/>
          <w:color w:val="auto"/>
          <w:highlight w:val="none"/>
          <w:lang w:val="en-US" w:eastAsia="zh-CN"/>
        </w:rPr>
      </w:r>
      <w:r/>
    </w:p>
    <w:p>
      <w:pPr>
        <w:pStyle w:val="1107"/>
        <w:rPr>
          <w:rFonts w:hint="eastAsia" w:ascii="仿宋" w:hAnsi="仿宋" w:eastAsia="仿宋" w:cs="仿宋"/>
          <w:b w:val="0"/>
          <w:bCs w:val="0"/>
          <w:color w:val="auto"/>
          <w:highlight w:val="none"/>
          <w:lang w:val="en-US" w:eastAsia="zh-CN"/>
        </w:rPr>
        <w:outlineLvl w:val="1"/>
      </w:pPr>
      <w:r>
        <w:rPr>
          <w:rFonts w:hint="eastAsia" w:ascii="仿宋" w:hAnsi="仿宋" w:eastAsia="仿宋" w:cs="仿宋"/>
          <w:b w:val="0"/>
          <w:bCs w:val="0"/>
          <w:color w:val="auto"/>
          <w:highlight w:val="none"/>
          <w:lang w:val="en-US" w:eastAsia="zh-CN"/>
        </w:rPr>
      </w:r>
      <w:r/>
    </w:p>
    <w:p>
      <w:pPr>
        <w:pStyle w:val="1107"/>
        <w:rPr>
          <w:rFonts w:hint="eastAsia" w:ascii="仿宋" w:hAnsi="仿宋" w:eastAsia="仿宋" w:cs="仿宋"/>
          <w:b w:val="0"/>
          <w:bCs w:val="0"/>
          <w:color w:val="auto"/>
          <w:highlight w:val="none"/>
          <w:lang w:val="en-US" w:eastAsia="zh-CN"/>
        </w:rPr>
        <w:outlineLvl w:val="1"/>
      </w:pPr>
      <w:r>
        <w:rPr>
          <w:rFonts w:hint="eastAsia" w:ascii="仿宋" w:hAnsi="仿宋" w:eastAsia="仿宋" w:cs="仿宋"/>
          <w:b w:val="0"/>
          <w:bCs w:val="0"/>
          <w:color w:val="auto"/>
          <w:highlight w:val="none"/>
          <w:lang w:val="en-US" w:eastAsia="zh-CN"/>
        </w:rPr>
      </w:r>
      <w:r/>
    </w:p>
    <w:p>
      <w:pPr>
        <w:pStyle w:val="1107"/>
        <w:rPr>
          <w:rFonts w:hint="eastAsia" w:ascii="仿宋" w:hAnsi="仿宋" w:eastAsia="仿宋" w:cs="仿宋"/>
          <w:b w:val="0"/>
          <w:bCs w:val="0"/>
          <w:color w:val="auto"/>
          <w:highlight w:val="none"/>
          <w:lang w:val="en-US" w:eastAsia="zh-CN"/>
        </w:rPr>
        <w:outlineLvl w:val="1"/>
      </w:pPr>
      <w:r>
        <w:rPr>
          <w:rFonts w:hint="eastAsia" w:ascii="仿宋" w:hAnsi="仿宋" w:eastAsia="仿宋" w:cs="仿宋"/>
          <w:b w:val="0"/>
          <w:bCs w:val="0"/>
          <w:color w:val="auto"/>
          <w:highlight w:val="none"/>
          <w:lang w:val="en-US" w:eastAsia="zh-CN"/>
        </w:rPr>
      </w:r>
      <w:r/>
    </w:p>
    <w:p>
      <w:pPr>
        <w:pStyle w:val="1107"/>
        <w:rPr>
          <w:rFonts w:hint="eastAsia" w:ascii="仿宋" w:hAnsi="仿宋" w:eastAsia="仿宋" w:cs="仿宋"/>
          <w:b w:val="0"/>
          <w:bCs w:val="0"/>
          <w:color w:val="auto"/>
          <w:highlight w:val="none"/>
          <w:lang w:val="en-US" w:eastAsia="zh-CN"/>
        </w:rPr>
        <w:outlineLvl w:val="1"/>
      </w:pPr>
      <w:r>
        <w:rPr>
          <w:rFonts w:hint="eastAsia" w:ascii="仿宋" w:hAnsi="仿宋" w:eastAsia="仿宋" w:cs="仿宋"/>
          <w:b w:val="0"/>
          <w:bCs w:val="0"/>
          <w:color w:val="auto"/>
          <w:highlight w:val="none"/>
          <w:lang w:val="en-US" w:eastAsia="zh-CN"/>
        </w:rPr>
      </w:r>
      <w:r/>
    </w:p>
    <w:p>
      <w:pPr>
        <w:pStyle w:val="1107"/>
        <w:rPr>
          <w:rFonts w:hint="eastAsia" w:ascii="仿宋" w:hAnsi="仿宋" w:eastAsia="仿宋" w:cs="仿宋"/>
          <w:b w:val="0"/>
          <w:bCs w:val="0"/>
          <w:color w:val="auto"/>
          <w:highlight w:val="none"/>
          <w:lang w:val="en-US" w:eastAsia="zh-CN"/>
        </w:rPr>
        <w:outlineLvl w:val="1"/>
      </w:pPr>
      <w:r>
        <w:rPr>
          <w:rFonts w:hint="eastAsia" w:ascii="仿宋" w:hAnsi="仿宋" w:eastAsia="仿宋" w:cs="仿宋"/>
          <w:b w:val="0"/>
          <w:bCs w:val="0"/>
          <w:color w:val="auto"/>
          <w:highlight w:val="none"/>
          <w:lang w:val="en-US" w:eastAsia="zh-CN"/>
        </w:rPr>
      </w:r>
      <w:r/>
    </w:p>
    <w:p>
      <w:pPr>
        <w:pStyle w:val="1107"/>
        <w:rPr>
          <w:rFonts w:hint="eastAsia" w:ascii="仿宋" w:hAnsi="仿宋" w:eastAsia="仿宋" w:cs="仿宋"/>
          <w:b w:val="0"/>
          <w:bCs w:val="0"/>
          <w:color w:val="auto"/>
          <w:highlight w:val="none"/>
          <w:lang w:val="en-US" w:eastAsia="zh-CN"/>
        </w:rPr>
        <w:outlineLvl w:val="1"/>
      </w:pPr>
      <w:r>
        <w:rPr>
          <w:rFonts w:hint="eastAsia" w:ascii="仿宋" w:hAnsi="仿宋" w:eastAsia="仿宋" w:cs="仿宋"/>
          <w:b w:val="0"/>
          <w:bCs w:val="0"/>
          <w:color w:val="auto"/>
          <w:highlight w:val="none"/>
          <w:lang w:val="en-US" w:eastAsia="zh-CN"/>
        </w:rPr>
      </w:r>
      <w:r/>
    </w:p>
    <w:p>
      <w:pPr>
        <w:pStyle w:val="1107"/>
        <w:rPr>
          <w:rFonts w:hint="eastAsia" w:ascii="仿宋" w:hAnsi="仿宋" w:eastAsia="仿宋" w:cs="仿宋"/>
          <w:b w:val="0"/>
          <w:bCs w:val="0"/>
          <w:color w:val="auto"/>
          <w:highlight w:val="none"/>
          <w:lang w:val="en-US" w:eastAsia="zh-CN"/>
        </w:rPr>
        <w:outlineLvl w:val="1"/>
      </w:pPr>
      <w:r>
        <w:rPr>
          <w:rFonts w:hint="eastAsia" w:ascii="仿宋" w:hAnsi="仿宋" w:eastAsia="仿宋" w:cs="仿宋"/>
          <w:b w:val="0"/>
          <w:bCs w:val="0"/>
          <w:color w:val="auto"/>
          <w:highlight w:val="none"/>
          <w:lang w:val="en-US" w:eastAsia="zh-CN"/>
        </w:rPr>
      </w:r>
      <w:r/>
    </w:p>
    <w:p>
      <w:pPr>
        <w:pStyle w:val="1107"/>
        <w:rPr>
          <w:rFonts w:hint="eastAsia" w:ascii="仿宋" w:hAnsi="仿宋" w:eastAsia="仿宋" w:cs="仿宋"/>
          <w:b w:val="0"/>
          <w:bCs w:val="0"/>
          <w:color w:val="auto"/>
          <w:highlight w:val="none"/>
          <w:lang w:val="en-US" w:eastAsia="zh-CN"/>
        </w:rPr>
        <w:outlineLvl w:val="1"/>
      </w:pPr>
      <w:r>
        <w:rPr>
          <w:rFonts w:hint="eastAsia" w:ascii="仿宋" w:hAnsi="仿宋" w:eastAsia="仿宋" w:cs="仿宋"/>
          <w:b w:val="0"/>
          <w:bCs w:val="0"/>
          <w:color w:val="auto"/>
          <w:highlight w:val="none"/>
          <w:lang w:val="en-US" w:eastAsia="zh-CN"/>
        </w:rPr>
      </w:r>
      <w:r/>
    </w:p>
    <w:p>
      <w:pPr>
        <w:pStyle w:val="1107"/>
        <w:rPr>
          <w:rFonts w:hint="eastAsia" w:ascii="仿宋" w:hAnsi="仿宋" w:eastAsia="仿宋" w:cs="仿宋"/>
          <w:b w:val="0"/>
          <w:bCs w:val="0"/>
          <w:color w:val="auto"/>
          <w:sz w:val="32"/>
          <w:szCs w:val="32"/>
          <w:highlight w:val="none"/>
        </w:rPr>
        <w:outlineLvl w:val="1"/>
      </w:pPr>
      <w:r>
        <w:rPr>
          <w:rFonts w:hint="eastAsia" w:ascii="仿宋" w:hAnsi="仿宋" w:eastAsia="仿宋" w:cs="仿宋"/>
          <w:b w:val="0"/>
          <w:bCs w:val="0"/>
          <w:color w:val="auto"/>
          <w:highlight w:val="none"/>
          <w:lang w:val="en-US" w:eastAsia="zh-CN"/>
        </w:rPr>
        <w:t xml:space="preserve">五</w:t>
      </w:r>
      <w:r>
        <w:rPr>
          <w:rFonts w:hint="eastAsia" w:ascii="仿宋" w:hAnsi="仿宋" w:eastAsia="仿宋" w:cs="仿宋"/>
          <w:b w:val="0"/>
          <w:bCs w:val="0"/>
          <w:color w:val="auto"/>
          <w:highlight w:val="none"/>
        </w:rPr>
        <w:t xml:space="preserve">、中小企业或残疾人福利性单位声明函</w:t>
      </w:r>
      <w:bookmarkEnd w:id="162"/>
      <w:r/>
      <w:bookmarkEnd w:id="163"/>
      <w:r/>
      <w:bookmarkEnd w:id="164"/>
      <w:r/>
      <w:r/>
    </w:p>
    <w:p>
      <w:pPr>
        <w:pStyle w:val="1073"/>
        <w:jc w:val="center"/>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t xml:space="preserve">中小微企业声明函</w:t>
      </w:r>
      <w:r/>
    </w:p>
    <w:p>
      <w:pPr>
        <w:pStyle w:val="1073"/>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32"/>
          <w:szCs w:val="32"/>
          <w:highlight w:val="none"/>
        </w:rPr>
        <w:t xml:space="preserve">（服务类项目）</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b w:val="0"/>
          <w:bCs w:val="0"/>
          <w:color w:val="auto"/>
          <w:sz w:val="24"/>
          <w:szCs w:val="24"/>
          <w:highlight w:val="none"/>
          <w:u w:val="single"/>
        </w:rPr>
        <w:t xml:space="preserve"> 单位名称 </w:t>
      </w:r>
      <w:r>
        <w:rPr>
          <w:rFonts w:hint="eastAsia" w:ascii="仿宋" w:hAnsi="仿宋" w:eastAsia="仿宋" w:cs="仿宋"/>
          <w:b w:val="0"/>
          <w:bCs w:val="0"/>
          <w:color w:val="auto"/>
          <w:sz w:val="24"/>
          <w:szCs w:val="24"/>
          <w:highlight w:val="none"/>
        </w:rPr>
        <w:t xml:space="preserve"> 的</w:t>
      </w:r>
      <w:r>
        <w:rPr>
          <w:rFonts w:hint="eastAsia" w:ascii="仿宋" w:hAnsi="仿宋" w:eastAsia="仿宋" w:cs="仿宋"/>
          <w:b w:val="0"/>
          <w:bCs w:val="0"/>
          <w:color w:val="auto"/>
          <w:sz w:val="24"/>
          <w:szCs w:val="24"/>
          <w:highlight w:val="none"/>
          <w:u w:val="single"/>
        </w:rPr>
        <w:t xml:space="preserve">（项目名称）</w:t>
      </w:r>
      <w:r>
        <w:rPr>
          <w:rFonts w:hint="eastAsia" w:ascii="仿宋" w:hAnsi="仿宋" w:eastAsia="仿宋" w:cs="仿宋"/>
          <w:b w:val="0"/>
          <w:bCs w:val="0"/>
          <w:color w:val="auto"/>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500" w:lineRule="exact"/>
        <w:rPr>
          <w:rFonts w:hint="eastAsia" w:ascii="仿宋" w:hAnsi="仿宋" w:eastAsia="仿宋" w:cs="仿宋"/>
          <w:b w:val="0"/>
          <w:bCs w:val="0"/>
          <w:i/>
          <w:color w:val="auto"/>
          <w:sz w:val="24"/>
          <w:szCs w:val="24"/>
          <w:highlight w:val="none"/>
          <w:u w:val="single"/>
        </w:rPr>
      </w:pPr>
      <w:r>
        <w:rPr>
          <w:rFonts w:hint="eastAsia" w:ascii="仿宋" w:hAnsi="仿宋" w:eastAsia="仿宋" w:cs="仿宋"/>
          <w:b w:val="0"/>
          <w:bCs w:val="0"/>
          <w:color w:val="auto"/>
          <w:sz w:val="24"/>
          <w:szCs w:val="24"/>
          <w:highlight w:val="none"/>
        </w:rPr>
        <w:t xml:space="preserve">1.</w:t>
      </w:r>
      <w:r>
        <w:rPr>
          <w:rFonts w:hint="eastAsia" w:ascii="仿宋" w:hAnsi="仿宋" w:eastAsia="仿宋" w:cs="仿宋"/>
          <w:b w:val="0"/>
          <w:bCs w:val="0"/>
          <w:color w:val="auto"/>
          <w:sz w:val="24"/>
          <w:szCs w:val="24"/>
          <w:highlight w:val="none"/>
          <w:u w:val="single"/>
        </w:rPr>
        <w:t xml:space="preserve">（标的名称）</w:t>
      </w:r>
      <w:r>
        <w:rPr>
          <w:rFonts w:hint="eastAsia" w:ascii="仿宋" w:hAnsi="仿宋" w:eastAsia="仿宋" w:cs="仿宋"/>
          <w:b w:val="0"/>
          <w:bCs w:val="0"/>
          <w:i/>
          <w:color w:val="auto"/>
          <w:sz w:val="24"/>
          <w:szCs w:val="24"/>
          <w:highlight w:val="none"/>
        </w:rPr>
        <w:t xml:space="preserve">，</w:t>
      </w:r>
      <w:r>
        <w:rPr>
          <w:rFonts w:hint="eastAsia" w:ascii="仿宋" w:hAnsi="仿宋" w:eastAsia="仿宋" w:cs="仿宋"/>
          <w:b w:val="0"/>
          <w:bCs w:val="0"/>
          <w:color w:val="auto"/>
          <w:sz w:val="24"/>
          <w:szCs w:val="24"/>
          <w:highlight w:val="none"/>
        </w:rPr>
        <w:t xml:space="preserve">属于</w:t>
      </w:r>
      <w:r>
        <w:rPr>
          <w:rFonts w:hint="eastAsia" w:ascii="仿宋" w:hAnsi="仿宋" w:eastAsia="仿宋" w:cs="仿宋"/>
          <w:b w:val="0"/>
          <w:bCs w:val="0"/>
          <w:color w:val="auto"/>
          <w:sz w:val="24"/>
          <w:szCs w:val="24"/>
          <w:highlight w:val="none"/>
          <w:u w:val="single"/>
        </w:rPr>
        <w:t xml:space="preserve">（投标人填写招标文件中明确的所属行业）</w:t>
      </w:r>
      <w:r>
        <w:rPr>
          <w:rFonts w:hint="eastAsia" w:ascii="仿宋" w:hAnsi="仿宋" w:eastAsia="仿宋" w:cs="仿宋"/>
          <w:b w:val="0"/>
          <w:bCs w:val="0"/>
          <w:color w:val="auto"/>
          <w:sz w:val="24"/>
          <w:szCs w:val="24"/>
          <w:highlight w:val="none"/>
        </w:rPr>
        <w:t xml:space="preserve">行业；承接企业为</w:t>
      </w:r>
      <w:r>
        <w:rPr>
          <w:rFonts w:hint="eastAsia" w:ascii="仿宋" w:hAnsi="仿宋" w:eastAsia="仿宋" w:cs="仿宋"/>
          <w:b w:val="0"/>
          <w:bCs w:val="0"/>
          <w:color w:val="auto"/>
          <w:sz w:val="24"/>
          <w:szCs w:val="24"/>
          <w:highlight w:val="none"/>
          <w:u w:val="single"/>
        </w:rPr>
        <w:t xml:space="preserve">（企业名称）</w:t>
      </w:r>
      <w:r>
        <w:rPr>
          <w:rFonts w:hint="eastAsia" w:ascii="仿宋" w:hAnsi="仿宋" w:eastAsia="仿宋" w:cs="仿宋"/>
          <w:b w:val="0"/>
          <w:bCs w:val="0"/>
          <w:color w:val="auto"/>
          <w:sz w:val="24"/>
          <w:szCs w:val="24"/>
          <w:highlight w:val="none"/>
        </w:rPr>
        <w:t xml:space="preserve">，从业人员</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人，营业收入为</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万元，资产总额为</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万元，属于</w:t>
      </w:r>
      <w:r>
        <w:rPr>
          <w:rFonts w:hint="eastAsia" w:ascii="仿宋" w:hAnsi="仿宋" w:eastAsia="仿宋" w:cs="仿宋"/>
          <w:b w:val="0"/>
          <w:bCs w:val="0"/>
          <w:color w:val="auto"/>
          <w:sz w:val="24"/>
          <w:szCs w:val="24"/>
          <w:highlight w:val="none"/>
          <w:u w:val="single"/>
        </w:rPr>
        <w:t xml:space="preserve">（□中型企业 □小型企业 □微型企业）；</w:t>
      </w:r>
      <w:r/>
    </w:p>
    <w:p>
      <w:pPr>
        <w:ind w:firstLine="480"/>
        <w:spacing w:line="500" w:lineRule="exact"/>
        <w:rPr>
          <w:rFonts w:hint="eastAsia" w:ascii="仿宋" w:hAnsi="仿宋" w:eastAsia="仿宋" w:cs="仿宋"/>
          <w:b w:val="0"/>
          <w:bCs w:val="0"/>
          <w:i/>
          <w:color w:val="auto"/>
          <w:sz w:val="24"/>
          <w:szCs w:val="24"/>
          <w:highlight w:val="none"/>
          <w:u w:val="single"/>
        </w:rPr>
      </w:pPr>
      <w:r>
        <w:rPr>
          <w:rFonts w:hint="eastAsia" w:ascii="仿宋" w:hAnsi="仿宋" w:eastAsia="仿宋" w:cs="仿宋"/>
          <w:b w:val="0"/>
          <w:bCs w:val="0"/>
          <w:color w:val="auto"/>
          <w:sz w:val="24"/>
          <w:szCs w:val="24"/>
          <w:highlight w:val="none"/>
        </w:rPr>
        <w:t xml:space="preserve">2.</w:t>
      </w:r>
      <w:r>
        <w:rPr>
          <w:rFonts w:hint="eastAsia" w:ascii="仿宋" w:hAnsi="仿宋" w:eastAsia="仿宋" w:cs="仿宋"/>
          <w:b w:val="0"/>
          <w:bCs w:val="0"/>
          <w:color w:val="auto"/>
          <w:sz w:val="24"/>
          <w:szCs w:val="24"/>
          <w:highlight w:val="none"/>
          <w:u w:val="single"/>
        </w:rPr>
        <w:t xml:space="preserve">（标的名称）</w:t>
      </w:r>
      <w:r>
        <w:rPr>
          <w:rFonts w:hint="eastAsia" w:ascii="仿宋" w:hAnsi="仿宋" w:eastAsia="仿宋" w:cs="仿宋"/>
          <w:b w:val="0"/>
          <w:bCs w:val="0"/>
          <w:i/>
          <w:color w:val="auto"/>
          <w:sz w:val="24"/>
          <w:szCs w:val="24"/>
          <w:highlight w:val="none"/>
        </w:rPr>
        <w:t xml:space="preserve">，</w:t>
      </w:r>
      <w:r>
        <w:rPr>
          <w:rFonts w:hint="eastAsia" w:ascii="仿宋" w:hAnsi="仿宋" w:eastAsia="仿宋" w:cs="仿宋"/>
          <w:b w:val="0"/>
          <w:bCs w:val="0"/>
          <w:color w:val="auto"/>
          <w:sz w:val="24"/>
          <w:szCs w:val="24"/>
          <w:highlight w:val="none"/>
        </w:rPr>
        <w:t xml:space="preserve">属于</w:t>
      </w:r>
      <w:r>
        <w:rPr>
          <w:rFonts w:hint="eastAsia" w:ascii="仿宋" w:hAnsi="仿宋" w:eastAsia="仿宋" w:cs="仿宋"/>
          <w:b w:val="0"/>
          <w:bCs w:val="0"/>
          <w:color w:val="auto"/>
          <w:sz w:val="24"/>
          <w:szCs w:val="24"/>
          <w:highlight w:val="none"/>
          <w:u w:val="single"/>
        </w:rPr>
        <w:t xml:space="preserve">（投标人填写招标文件中明确的所属行业）</w:t>
      </w:r>
      <w:r>
        <w:rPr>
          <w:rFonts w:hint="eastAsia" w:ascii="仿宋" w:hAnsi="仿宋" w:eastAsia="仿宋" w:cs="仿宋"/>
          <w:b w:val="0"/>
          <w:bCs w:val="0"/>
          <w:color w:val="auto"/>
          <w:sz w:val="24"/>
          <w:szCs w:val="24"/>
          <w:highlight w:val="none"/>
        </w:rPr>
        <w:t xml:space="preserve">行业；承接企业为</w:t>
      </w:r>
      <w:r>
        <w:rPr>
          <w:rFonts w:hint="eastAsia" w:ascii="仿宋" w:hAnsi="仿宋" w:eastAsia="仿宋" w:cs="仿宋"/>
          <w:b w:val="0"/>
          <w:bCs w:val="0"/>
          <w:color w:val="auto"/>
          <w:sz w:val="24"/>
          <w:szCs w:val="24"/>
          <w:highlight w:val="none"/>
          <w:u w:val="single"/>
        </w:rPr>
        <w:t xml:space="preserve">（企业名称）</w:t>
      </w:r>
      <w:r>
        <w:rPr>
          <w:rFonts w:hint="eastAsia" w:ascii="仿宋" w:hAnsi="仿宋" w:eastAsia="仿宋" w:cs="仿宋"/>
          <w:b w:val="0"/>
          <w:bCs w:val="0"/>
          <w:color w:val="auto"/>
          <w:sz w:val="24"/>
          <w:szCs w:val="24"/>
          <w:highlight w:val="none"/>
        </w:rPr>
        <w:t xml:space="preserve">，从业人员</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人，营业收入为</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万元，资产总额为</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万元，属于</w:t>
      </w:r>
      <w:r>
        <w:rPr>
          <w:rFonts w:hint="eastAsia" w:ascii="仿宋" w:hAnsi="仿宋" w:eastAsia="仿宋" w:cs="仿宋"/>
          <w:b w:val="0"/>
          <w:bCs w:val="0"/>
          <w:color w:val="auto"/>
          <w:sz w:val="24"/>
          <w:szCs w:val="24"/>
          <w:highlight w:val="none"/>
          <w:u w:val="single"/>
        </w:rPr>
        <w:t xml:space="preserve">（□中型企业 □小型企业 □微型企业）；</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本企业对上述声明内容的真实性负责。如有虚假，将依法承担相应责任</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firstLine="480"/>
        <w:jc w:val="right"/>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企业名称（加盖CA电子公章）：</w:t>
      </w:r>
      <w:r/>
    </w:p>
    <w:p>
      <w:pPr>
        <w:ind w:firstLine="696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日  期：</w:t>
      </w:r>
      <w:r/>
    </w:p>
    <w:p>
      <w:pPr>
        <w:ind w:firstLine="24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firstLine="48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备注：1.从业人员、营业收入、资产总额填报上一年度数据，无上一年度数据的新成立企业可不填报。</w:t>
      </w:r>
      <w:r/>
    </w:p>
    <w:p>
      <w:pPr>
        <w:ind w:firstLine="480"/>
        <w:spacing w:line="400" w:lineRule="exact"/>
        <w:rPr>
          <w:rFonts w:hint="eastAsia" w:ascii="仿宋" w:hAnsi="仿宋" w:eastAsia="仿宋" w:cs="仿宋"/>
          <w:b w:val="0"/>
          <w:bCs w:val="0"/>
          <w:color w:val="auto"/>
          <w:sz w:val="22"/>
          <w:szCs w:val="21"/>
          <w:highlight w:val="none"/>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.对照《工业和信息化部、国家统计局、国家发展和改革委员会、财政部关于印发中小企业划型标准规定的通知》(工信部联企业[2011]300号)的规定，投标人自行勾选承接企业的企业规模类型。</w:t>
      </w:r>
      <w:r/>
    </w:p>
    <w:p>
      <w:pPr>
        <w:pStyle w:val="1089"/>
        <w:spacing w:before="151" w:after="151" w:line="600" w:lineRule="exact"/>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r>
      <w:r/>
    </w:p>
    <w:p>
      <w:pPr>
        <w:pStyle w:val="1089"/>
        <w:spacing w:before="151" w:after="151" w:line="600" w:lineRule="exact"/>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r>
      <w:r/>
    </w:p>
    <w:p>
      <w:pPr>
        <w:pStyle w:val="1089"/>
        <w:spacing w:before="151" w:after="151" w:line="600" w:lineRule="exact"/>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r>
      <w:r/>
    </w:p>
    <w:p>
      <w:pPr>
        <w:pStyle w:val="1089"/>
        <w:spacing w:before="151" w:after="151" w:line="600" w:lineRule="exact"/>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r>
      <w:r/>
    </w:p>
    <w:p>
      <w:pPr>
        <w:pStyle w:val="1073"/>
        <w:jc w:val="center"/>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t xml:space="preserve">残疾人福利性单位声明函</w:t>
      </w:r>
      <w:r/>
    </w:p>
    <w:p>
      <w:pPr>
        <w:pStyle w:val="1091"/>
        <w:spacing w:line="588" w:lineRule="exact"/>
        <w:rPr>
          <w:rFonts w:hint="eastAsia" w:ascii="仿宋" w:hAnsi="仿宋" w:eastAsia="仿宋" w:cs="仿宋"/>
          <w:b w:val="0"/>
          <w:bCs w:val="0"/>
          <w:color w:val="auto"/>
          <w:spacing w:val="6"/>
          <w:sz w:val="30"/>
          <w:szCs w:val="30"/>
          <w:highlight w:val="none"/>
        </w:rPr>
      </w:pPr>
      <w:r>
        <w:rPr>
          <w:rFonts w:hint="eastAsia" w:ascii="仿宋" w:hAnsi="仿宋" w:eastAsia="仿宋" w:cs="仿宋"/>
          <w:b w:val="0"/>
          <w:bCs w:val="0"/>
          <w:color w:val="auto"/>
          <w:spacing w:val="6"/>
          <w:sz w:val="30"/>
          <w:szCs w:val="30"/>
          <w:highlight w:val="none"/>
        </w:rPr>
      </w:r>
      <w:r/>
    </w:p>
    <w:p>
      <w:pPr>
        <w:pStyle w:val="1090"/>
        <w:ind w:firstLine="480"/>
        <w:spacing w:line="50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b w:val="0"/>
          <w:bCs w:val="0"/>
          <w:color w:val="auto"/>
          <w:sz w:val="24"/>
          <w:highlight w:val="none"/>
          <w:u w:val="single"/>
        </w:rPr>
        <w:t xml:space="preserve">（</w:t>
      </w:r>
      <w:r>
        <w:rPr>
          <w:rFonts w:hint="eastAsia" w:ascii="仿宋" w:hAnsi="仿宋" w:eastAsia="仿宋" w:cs="仿宋"/>
          <w:b w:val="0"/>
          <w:bCs w:val="0"/>
          <w:color w:val="auto"/>
          <w:sz w:val="24"/>
          <w:szCs w:val="24"/>
          <w:highlight w:val="none"/>
          <w:u w:val="single"/>
        </w:rPr>
        <w:t xml:space="preserve">单位名称）</w:t>
      </w:r>
      <w:r>
        <w:rPr>
          <w:rFonts w:hint="eastAsia" w:ascii="仿宋" w:hAnsi="仿宋" w:eastAsia="仿宋" w:cs="仿宋"/>
          <w:b w:val="0"/>
          <w:bCs w:val="0"/>
          <w:color w:val="auto"/>
          <w:sz w:val="24"/>
          <w:highlight w:val="none"/>
        </w:rPr>
        <w:t xml:space="preserve">的</w:t>
      </w:r>
      <w:r>
        <w:rPr>
          <w:rFonts w:hint="eastAsia" w:ascii="仿宋" w:hAnsi="仿宋" w:eastAsia="仿宋" w:cs="仿宋"/>
          <w:b w:val="0"/>
          <w:bCs w:val="0"/>
          <w:color w:val="auto"/>
          <w:sz w:val="24"/>
          <w:highlight w:val="none"/>
          <w:u w:val="single"/>
        </w:rPr>
        <w:t xml:space="preserve">（项目名称） </w:t>
      </w:r>
      <w:r>
        <w:rPr>
          <w:rFonts w:hint="eastAsia" w:ascii="仿宋" w:hAnsi="仿宋" w:eastAsia="仿宋" w:cs="仿宋"/>
          <w:b w:val="0"/>
          <w:bCs w:val="0"/>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090"/>
        <w:ind w:firstLine="480"/>
        <w:spacing w:line="50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本单位对上述声明的真实性负责。如有虚假，将依法承担相应责任。</w:t>
      </w:r>
      <w:r/>
    </w:p>
    <w:p>
      <w:pPr>
        <w:pStyle w:val="1092"/>
        <w:ind w:firstLine="3810"/>
        <w:spacing w:line="500" w:lineRule="exact"/>
        <w:rPr>
          <w:rFonts w:hint="eastAsia" w:ascii="仿宋" w:hAnsi="仿宋" w:eastAsia="仿宋" w:cs="仿宋"/>
          <w:b w:val="0"/>
          <w:bCs w:val="0"/>
          <w:color w:val="auto"/>
          <w:spacing w:val="6"/>
          <w:sz w:val="24"/>
          <w:szCs w:val="24"/>
          <w:highlight w:val="none"/>
        </w:rPr>
      </w:pPr>
      <w:r>
        <w:rPr>
          <w:rFonts w:hint="eastAsia" w:ascii="仿宋" w:hAnsi="仿宋" w:eastAsia="仿宋" w:cs="仿宋"/>
          <w:b w:val="0"/>
          <w:bCs w:val="0"/>
          <w:color w:val="auto"/>
          <w:spacing w:val="6"/>
          <w:sz w:val="24"/>
          <w:szCs w:val="24"/>
          <w:highlight w:val="none"/>
        </w:rPr>
      </w:r>
      <w:r/>
    </w:p>
    <w:p>
      <w:pPr>
        <w:pStyle w:val="1092"/>
        <w:ind w:firstLine="3629"/>
        <w:jc w:val="left"/>
        <w:spacing w:line="50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p>
      <w:pPr>
        <w:pStyle w:val="1092"/>
        <w:ind w:firstLine="480"/>
        <w:jc w:val="left"/>
        <w:spacing w:line="50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单位名称：</w:t>
      </w:r>
      <w:r>
        <w:rPr>
          <w:rFonts w:hint="eastAsia" w:ascii="仿宋" w:hAnsi="仿宋" w:eastAsia="仿宋" w:cs="仿宋"/>
          <w:b w:val="0"/>
          <w:bCs w:val="0"/>
          <w:color w:val="auto"/>
          <w:sz w:val="24"/>
          <w:highlight w:val="none"/>
          <w:u w:val="single"/>
        </w:rPr>
        <w:t xml:space="preserve">              </w:t>
      </w:r>
      <w:r>
        <w:rPr>
          <w:rFonts w:hint="eastAsia" w:ascii="仿宋" w:hAnsi="仿宋" w:eastAsia="仿宋" w:cs="仿宋"/>
          <w:b w:val="0"/>
          <w:bCs w:val="0"/>
          <w:color w:val="auto"/>
          <w:sz w:val="24"/>
          <w:highlight w:val="none"/>
        </w:rPr>
        <w:t xml:space="preserve">（</w:t>
      </w:r>
      <w:r>
        <w:rPr>
          <w:rFonts w:hint="eastAsia" w:ascii="仿宋" w:hAnsi="仿宋" w:eastAsia="仿宋" w:cs="仿宋"/>
          <w:b w:val="0"/>
          <w:bCs w:val="0"/>
          <w:color w:val="auto"/>
          <w:sz w:val="24"/>
          <w:szCs w:val="24"/>
          <w:highlight w:val="none"/>
        </w:rPr>
        <w:t xml:space="preserve">盖CA电子公章</w:t>
      </w:r>
      <w:r>
        <w:rPr>
          <w:rFonts w:hint="eastAsia" w:ascii="仿宋" w:hAnsi="仿宋" w:eastAsia="仿宋" w:cs="仿宋"/>
          <w:b w:val="0"/>
          <w:bCs w:val="0"/>
          <w:color w:val="auto"/>
          <w:sz w:val="24"/>
          <w:highlight w:val="none"/>
        </w:rPr>
        <w:t xml:space="preserve">）</w:t>
      </w:r>
      <w:r/>
    </w:p>
    <w:p>
      <w:pPr>
        <w:pStyle w:val="1089"/>
        <w:ind w:firstLine="480"/>
        <w:jc w:val="left"/>
        <w:spacing w:line="500" w:lineRule="exact"/>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日期：  年  月  日</w:t>
      </w:r>
      <w:r/>
    </w:p>
    <w:p>
      <w:pPr>
        <w:pStyle w:val="1091"/>
        <w:ind w:right="1560" w:firstLine="480"/>
        <w:jc w:val="center"/>
        <w:spacing w:line="588" w:lineRule="exact"/>
        <w:tabs>
          <w:tab w:val="left" w:pos="4860" w:leader="none"/>
        </w:tabs>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pStyle w:val="1093"/>
        <w:ind w:left="357" w:firstLine="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pStyle w:val="1090"/>
        <w:ind w:firstLine="442"/>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备注：1.非残疾人福利性单位不需提供此函。</w:t>
      </w:r>
      <w:r/>
    </w:p>
    <w:p>
      <w:pPr>
        <w:pStyle w:val="1090"/>
        <w:ind w:firstLine="442"/>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pStyle w:val="1090"/>
        <w:ind w:firstLine="442"/>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pStyle w:val="1090"/>
        <w:ind w:firstLine="442"/>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pStyle w:val="1090"/>
        <w:ind w:firstLine="442"/>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pStyle w:val="1090"/>
        <w:ind w:firstLine="442"/>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pStyle w:val="109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pStyle w:val="1090"/>
        <w:ind w:firstLine="442"/>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pStyle w:val="782"/>
        <w:spacing w:before="0" w:after="0" w:line="520" w:lineRule="exact"/>
        <w:rPr>
          <w:rFonts w:hint="eastAsia" w:ascii="仿宋" w:hAnsi="仿宋" w:eastAsia="仿宋" w:cs="仿宋"/>
          <w:b w:val="0"/>
          <w:bCs w:val="0"/>
          <w:color w:val="auto"/>
          <w:szCs w:val="32"/>
          <w:highlight w:val="none"/>
        </w:rPr>
      </w:pPr>
      <w:r>
        <w:rPr>
          <w:rFonts w:hint="eastAsia" w:ascii="仿宋" w:hAnsi="仿宋" w:eastAsia="仿宋" w:cs="仿宋"/>
          <w:b w:val="0"/>
          <w:bCs w:val="0"/>
          <w:color w:val="auto"/>
          <w:szCs w:val="32"/>
          <w:highlight w:val="none"/>
          <w:lang w:val="en-US" w:eastAsia="zh-CN"/>
        </w:rPr>
        <w:t xml:space="preserve">六</w:t>
      </w:r>
      <w:r>
        <w:rPr>
          <w:rFonts w:hint="eastAsia" w:ascii="仿宋" w:hAnsi="仿宋" w:eastAsia="仿宋" w:cs="仿宋"/>
          <w:b w:val="0"/>
          <w:bCs w:val="0"/>
          <w:color w:val="auto"/>
          <w:szCs w:val="32"/>
          <w:highlight w:val="none"/>
        </w:rPr>
        <w:t xml:space="preserve">、技术响应偏离表（技术参数响应）</w:t>
      </w:r>
      <w:r/>
    </w:p>
    <w:tbl>
      <w:tblPr>
        <w:tblStyle w:val="753"/>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eastAsia" w:ascii="仿宋" w:hAnsi="仿宋" w:eastAsia="仿宋" w:cs="仿宋"/>
                <w:b w:val="0"/>
                <w:bCs w:val="0"/>
                <w:color w:val="auto"/>
                <w:sz w:val="28"/>
                <w:highlight w:val="none"/>
              </w:rPr>
            </w:pPr>
            <w:r>
              <w:rPr>
                <w:rFonts w:hint="eastAsia" w:ascii="仿宋" w:hAnsi="仿宋" w:eastAsia="仿宋" w:cs="仿宋"/>
                <w:b w:val="0"/>
                <w:bCs w:val="0"/>
                <w:color w:val="auto"/>
                <w:sz w:val="28"/>
                <w:highlight w:val="none"/>
              </w:rPr>
              <w:t xml:space="preserve">偏离情况</w:t>
            </w:r>
            <w:r/>
          </w:p>
          <w:p>
            <w:pPr>
              <w:jc w:val="center"/>
              <w:spacing w:before="100" w:line="400" w:lineRule="exact"/>
              <w:rPr>
                <w:rFonts w:hint="eastAsia" w:ascii="仿宋" w:hAnsi="仿宋" w:eastAsia="仿宋" w:cs="仿宋"/>
                <w:b w:val="0"/>
                <w:bCs w:val="0"/>
                <w:color w:val="auto"/>
                <w:sz w:val="28"/>
                <w:highlight w:val="none"/>
              </w:rPr>
            </w:pPr>
            <w:r>
              <w:rPr>
                <w:rFonts w:hint="eastAsia" w:ascii="仿宋" w:hAnsi="仿宋" w:eastAsia="仿宋" w:cs="仿宋"/>
                <w:b w:val="0"/>
                <w:bCs w:val="0"/>
                <w:color w:val="auto"/>
                <w:sz w:val="28"/>
                <w:highlight w:val="none"/>
              </w:rPr>
              <w:t xml:space="preserve">（</w:t>
            </w:r>
            <w:r>
              <w:rPr>
                <w:rFonts w:hint="eastAsia" w:ascii="仿宋" w:hAnsi="仿宋" w:eastAsia="仿宋" w:cs="仿宋"/>
                <w:b w:val="0"/>
                <w:bCs w:val="0"/>
                <w:color w:val="auto"/>
                <w:sz w:val="24"/>
                <w:highlight w:val="none"/>
              </w:rPr>
              <w:t xml:space="preserve">正偏离、负偏离、无偏离</w:t>
            </w:r>
            <w:r>
              <w:rPr>
                <w:rFonts w:hint="eastAsia" w:ascii="仿宋" w:hAnsi="仿宋" w:eastAsia="仿宋" w:cs="仿宋"/>
                <w:b w:val="0"/>
                <w:bCs w:val="0"/>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r>
    </w:tbl>
    <w:p>
      <w:pPr>
        <w:jc w:val="right"/>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单位名称：</w:t>
      </w:r>
      <w:r>
        <w:rPr>
          <w:rFonts w:hint="eastAsia" w:ascii="仿宋" w:hAnsi="仿宋" w:eastAsia="仿宋" w:cs="仿宋"/>
          <w:b w:val="0"/>
          <w:bCs w:val="0"/>
          <w:color w:val="auto"/>
          <w:sz w:val="24"/>
          <w:highlight w:val="none"/>
          <w:u w:val="single"/>
        </w:rPr>
        <w:t xml:space="preserve">             </w:t>
      </w:r>
      <w:r>
        <w:rPr>
          <w:rFonts w:hint="eastAsia" w:ascii="仿宋" w:hAnsi="仿宋" w:eastAsia="仿宋" w:cs="仿宋"/>
          <w:b w:val="0"/>
          <w:bCs w:val="0"/>
          <w:color w:val="auto"/>
          <w:sz w:val="24"/>
          <w:highlight w:val="none"/>
        </w:rPr>
        <w:t xml:space="preserve">（盖CA电子公章）</w:t>
      </w:r>
      <w:r/>
    </w:p>
    <w:p>
      <w:pPr>
        <w:pStyle w:val="855"/>
        <w:ind w:firstLine="480"/>
        <w:jc w:val="both"/>
        <w:spacing w:before="0" w:beforeAutospacing="0" w:after="0" w:afterAutospacing="0" w:line="400" w:lineRule="exact"/>
        <w:widowControl w:val="off"/>
        <w:rPr>
          <w:rFonts w:hint="eastAsia" w:ascii="仿宋" w:hAnsi="仿宋" w:eastAsia="仿宋" w:cs="仿宋"/>
          <w:b w:val="0"/>
          <w:bCs w:val="0"/>
          <w:color w:val="auto"/>
          <w:szCs w:val="28"/>
          <w:highlight w:val="none"/>
        </w:rPr>
      </w:pPr>
      <w:r>
        <w:rPr>
          <w:rFonts w:hint="eastAsia" w:ascii="仿宋" w:hAnsi="仿宋" w:eastAsia="仿宋" w:cs="仿宋"/>
          <w:b w:val="0"/>
          <w:bCs w:val="0"/>
          <w:color w:val="auto"/>
          <w:szCs w:val="28"/>
          <w:highlight w:val="none"/>
        </w:rPr>
      </w:r>
      <w:r/>
    </w:p>
    <w:p>
      <w:pPr>
        <w:pStyle w:val="855"/>
        <w:ind w:firstLine="480"/>
        <w:jc w:val="both"/>
        <w:spacing w:before="0" w:beforeAutospacing="0" w:after="0" w:afterAutospacing="0" w:line="400" w:lineRule="exact"/>
        <w:widowControl w:val="off"/>
        <w:rPr>
          <w:rFonts w:hint="eastAsia" w:ascii="仿宋" w:hAnsi="仿宋" w:eastAsia="仿宋" w:cs="仿宋"/>
          <w:b w:val="0"/>
          <w:bCs w:val="0"/>
          <w:color w:val="auto"/>
          <w:szCs w:val="20"/>
          <w:highlight w:val="none"/>
        </w:rPr>
      </w:pPr>
      <w:r>
        <w:rPr>
          <w:rFonts w:hint="eastAsia" w:ascii="仿宋" w:hAnsi="仿宋" w:eastAsia="仿宋" w:cs="仿宋"/>
          <w:b w:val="0"/>
          <w:bCs w:val="0"/>
          <w:color w:val="auto"/>
          <w:szCs w:val="28"/>
          <w:highlight w:val="none"/>
        </w:rPr>
        <w:t xml:space="preserve">备注：1</w:t>
      </w:r>
      <w:bookmarkStart w:id="165" w:name="_Hlk187934629"/>
      <w:r>
        <w:rPr>
          <w:rFonts w:hint="eastAsia" w:ascii="仿宋" w:hAnsi="仿宋" w:eastAsia="仿宋" w:cs="仿宋"/>
          <w:b w:val="0"/>
          <w:bCs w:val="0"/>
          <w:color w:val="auto"/>
          <w:szCs w:val="28"/>
          <w:highlight w:val="none"/>
        </w:rPr>
        <w:t xml:space="preserve">.</w:t>
      </w:r>
      <w:r>
        <w:rPr>
          <w:rFonts w:hint="eastAsia" w:ascii="仿宋" w:hAnsi="仿宋" w:eastAsia="仿宋" w:cs="仿宋"/>
          <w:b w:val="0"/>
          <w:bCs w:val="0"/>
          <w:color w:val="auto"/>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作无效响应处理。</w:t>
      </w:r>
      <w:r/>
    </w:p>
    <w:p>
      <w:pPr>
        <w:pStyle w:val="855"/>
        <w:ind w:firstLine="480"/>
        <w:jc w:val="both"/>
        <w:spacing w:before="0" w:beforeAutospacing="0" w:after="0" w:afterAutospacing="0" w:line="400" w:lineRule="exact"/>
        <w:widowControl w:val="off"/>
        <w:rPr>
          <w:rFonts w:hint="eastAsia" w:ascii="仿宋" w:hAnsi="仿宋" w:eastAsia="仿宋" w:cs="仿宋"/>
          <w:b w:val="0"/>
          <w:bCs w:val="0"/>
          <w:color w:val="auto"/>
          <w:szCs w:val="20"/>
          <w:highlight w:val="none"/>
        </w:rPr>
      </w:pPr>
      <w:r>
        <w:rPr>
          <w:rFonts w:hint="eastAsia" w:ascii="仿宋" w:hAnsi="仿宋" w:eastAsia="仿宋" w:cs="仿宋"/>
          <w:b w:val="0"/>
          <w:bCs w:val="0"/>
          <w:color w:val="auto"/>
          <w:szCs w:val="28"/>
          <w:highlight w:val="none"/>
        </w:rPr>
        <w:t xml:space="preserve">2.对采购需求的其它非实质性要求，投标人按所投产品情况在此表中详细列出偏离情况（包括正偏离、负偏离、无偏离）并说明理由；未列明的均视为未响应招标文件要求。</w:t>
      </w:r>
      <w:r/>
    </w:p>
    <w:p>
      <w:pPr>
        <w:spacing w:line="400" w:lineRule="exact"/>
        <w:rPr>
          <w:rFonts w:hint="eastAsia" w:ascii="仿宋" w:hAnsi="仿宋" w:eastAsia="仿宋" w:cs="仿宋"/>
          <w:b w:val="0"/>
          <w:bCs w:val="0"/>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1"/>
          <w:highlight w:val="none"/>
        </w:rPr>
      </w:r>
      <w:bookmarkEnd w:id="165"/>
      <w:r/>
    </w:p>
    <w:p>
      <w:pPr>
        <w:pStyle w:val="782"/>
        <w:rPr>
          <w:rFonts w:hint="eastAsia" w:ascii="仿宋" w:hAnsi="仿宋" w:eastAsia="仿宋" w:cs="仿宋"/>
          <w:b w:val="0"/>
          <w:bCs w:val="0"/>
          <w:color w:val="auto"/>
          <w:highlight w:val="none"/>
        </w:rPr>
      </w:pPr>
      <w:r/>
      <w:bookmarkStart w:id="166" w:name="_Toc25337"/>
      <w:r/>
      <w:bookmarkStart w:id="167" w:name="_Toc15871"/>
      <w:r>
        <w:rPr>
          <w:rFonts w:hint="eastAsia" w:ascii="仿宋" w:hAnsi="仿宋" w:eastAsia="仿宋" w:cs="仿宋"/>
          <w:b w:val="0"/>
          <w:bCs w:val="0"/>
          <w:color w:val="auto"/>
          <w:highlight w:val="none"/>
          <w:lang w:val="en-US" w:eastAsia="zh-CN"/>
        </w:rPr>
        <w:t xml:space="preserve">七</w:t>
      </w:r>
      <w:r>
        <w:rPr>
          <w:rFonts w:hint="eastAsia" w:ascii="仿宋" w:hAnsi="仿宋" w:eastAsia="仿宋" w:cs="仿宋"/>
          <w:b w:val="0"/>
          <w:bCs w:val="0"/>
          <w:color w:val="auto"/>
          <w:highlight w:val="none"/>
        </w:rPr>
        <w:t xml:space="preserve">、项目组人员</w:t>
      </w:r>
      <w:r/>
    </w:p>
    <w:p>
      <w:pPr>
        <w:spacing w:line="400" w:lineRule="exact"/>
        <w:rPr>
          <w:rFonts w:hint="eastAsia" w:ascii="仿宋" w:hAnsi="仿宋" w:eastAsia="仿宋" w:cs="仿宋"/>
          <w:b w:val="0"/>
          <w:bCs w:val="0"/>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1"/>
          <w:highlight w:val="none"/>
        </w:rPr>
      </w:r>
      <w:r/>
    </w:p>
    <w:p>
      <w:pPr>
        <w:jc w:val="center"/>
        <w:widowControl w:val="off"/>
        <w:rPr>
          <w:rFonts w:hint="eastAsia" w:ascii="仿宋" w:hAnsi="仿宋" w:eastAsia="仿宋" w:cs="仿宋"/>
          <w:b w:val="0"/>
          <w:bCs w:val="0"/>
          <w:color w:val="auto"/>
          <w:sz w:val="30"/>
          <w:szCs w:val="30"/>
          <w:highlight w:val="none"/>
          <w:lang w:val="en-US" w:eastAsia="zh-CN" w:bidi="ar-SA"/>
        </w:rPr>
      </w:pPr>
      <w:r>
        <w:rPr>
          <w:rFonts w:hint="eastAsia" w:ascii="仿宋" w:hAnsi="仿宋" w:eastAsia="仿宋" w:cs="仿宋"/>
          <w:b w:val="0"/>
          <w:bCs w:val="0"/>
          <w:color w:val="auto"/>
          <w:sz w:val="30"/>
          <w:szCs w:val="30"/>
          <w:highlight w:val="none"/>
          <w:lang w:val="en-US" w:eastAsia="zh-CN" w:bidi="ar-SA"/>
        </w:rPr>
        <w:t xml:space="preserve">（一）、拟选派项目经理简历表</w:t>
      </w:r>
      <w:r/>
    </w:p>
    <w:tbl>
      <w:tblPr>
        <w:tblStyle w:val="753"/>
        <w:tblW w:w="88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2337"/>
        <w:gridCol w:w="214"/>
        <w:gridCol w:w="1648"/>
      </w:tblGrid>
      <w:tr>
        <w:trPr>
          <w:jc w:val="center"/>
          <w:trHeight w:val="606"/>
        </w:trPr>
        <w:tc>
          <w:tcPr>
            <w:gridSpan w:val="2"/>
            <w:tcW w:w="1966" w:type="dxa"/>
            <w:vAlign w:val="center"/>
            <w:textDirection w:val="lrTb"/>
            <w:noWrap w:val="false"/>
          </w:tcPr>
          <w:p>
            <w:pPr>
              <w:ind w:firstLine="280"/>
              <w:jc w:val="center"/>
              <w:spacing w:line="440" w:lineRule="exact"/>
              <w:widowControl w:val="off"/>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姓名</w:t>
            </w:r>
            <w:r/>
          </w:p>
        </w:tc>
        <w:tc>
          <w:tcPr>
            <w:tcW w:w="1049" w:type="dxa"/>
            <w:vAlign w:val="center"/>
            <w:textDirection w:val="lrTb"/>
            <w:noWrap w:val="false"/>
          </w:tcPr>
          <w:p>
            <w:pPr>
              <w:ind w:firstLine="280"/>
              <w:jc w:val="center"/>
              <w:spacing w:line="440" w:lineRule="exact"/>
              <w:widowControl w:val="off"/>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gridSpan w:val="2"/>
            <w:tcW w:w="901" w:type="dxa"/>
            <w:vAlign w:val="center"/>
            <w:textDirection w:val="lrTb"/>
            <w:noWrap w:val="false"/>
          </w:tcPr>
          <w:p>
            <w:pPr>
              <w:ind w:firstLine="0"/>
              <w:jc w:val="left"/>
              <w:spacing w:line="440" w:lineRule="exact"/>
              <w:widowControl w:val="off"/>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年龄</w:t>
            </w:r>
            <w:r/>
          </w:p>
        </w:tc>
        <w:tc>
          <w:tcPr>
            <w:tcW w:w="768" w:type="dxa"/>
            <w:vAlign w:val="center"/>
            <w:textDirection w:val="lrTb"/>
            <w:noWrap w:val="false"/>
          </w:tcPr>
          <w:p>
            <w:pPr>
              <w:ind w:firstLine="280"/>
              <w:jc w:val="center"/>
              <w:spacing w:line="440" w:lineRule="exact"/>
              <w:widowControl w:val="off"/>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tcW w:w="2337" w:type="dxa"/>
            <w:vAlign w:val="center"/>
            <w:textDirection w:val="lrTb"/>
            <w:noWrap w:val="false"/>
          </w:tcPr>
          <w:p>
            <w:pPr>
              <w:ind w:firstLine="280"/>
              <w:jc w:val="center"/>
              <w:spacing w:line="440" w:lineRule="exact"/>
              <w:widowControl w:val="off"/>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学历</w:t>
            </w:r>
            <w:r/>
          </w:p>
        </w:tc>
        <w:tc>
          <w:tcPr>
            <w:gridSpan w:val="2"/>
            <w:tcW w:w="1862" w:type="dxa"/>
            <w:vAlign w:val="center"/>
            <w:textDirection w:val="lrTb"/>
            <w:noWrap w:val="false"/>
          </w:tcPr>
          <w:p>
            <w:pPr>
              <w:ind w:firstLine="280"/>
              <w:jc w:val="center"/>
              <w:spacing w:line="440" w:lineRule="exact"/>
              <w:widowControl w:val="off"/>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r>
      <w:tr>
        <w:trPr>
          <w:jc w:val="center"/>
          <w:trHeight w:val="1005"/>
        </w:trPr>
        <w:tc>
          <w:tcPr>
            <w:gridSpan w:val="2"/>
            <w:tcW w:w="1966" w:type="dxa"/>
            <w:vAlign w:val="center"/>
            <w:textDirection w:val="lrTb"/>
            <w:noWrap w:val="false"/>
          </w:tcPr>
          <w:p>
            <w:pPr>
              <w:ind w:firstLine="280"/>
              <w:jc w:val="center"/>
              <w:spacing w:line="440" w:lineRule="exact"/>
              <w:widowControl w:val="off"/>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毕业学校</w:t>
            </w:r>
            <w:r/>
          </w:p>
        </w:tc>
        <w:tc>
          <w:tcPr>
            <w:gridSpan w:val="7"/>
            <w:tcW w:w="6917" w:type="dxa"/>
            <w:vAlign w:val="center"/>
            <w:textDirection w:val="lrTb"/>
            <w:noWrap w:val="false"/>
          </w:tcPr>
          <w:p>
            <w:pPr>
              <w:ind w:firstLine="280"/>
              <w:jc w:val="center"/>
              <w:spacing w:line="440" w:lineRule="exact"/>
              <w:widowControl w:val="off"/>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r>
      <w:tr>
        <w:trPr>
          <w:jc w:val="center"/>
          <w:trHeight w:val="683"/>
        </w:trPr>
        <w:tc>
          <w:tcPr>
            <w:gridSpan w:val="9"/>
            <w:tcW w:w="8883" w:type="dxa"/>
            <w:vAlign w:val="center"/>
            <w:textDirection w:val="lrTb"/>
            <w:noWrap w:val="false"/>
          </w:tcPr>
          <w:p>
            <w:pPr>
              <w:ind w:firstLine="280"/>
              <w:jc w:val="center"/>
              <w:spacing w:line="440" w:lineRule="exact"/>
              <w:widowControl w:val="off"/>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主要主持的类似项目</w:t>
            </w:r>
            <w:r/>
          </w:p>
        </w:tc>
      </w:tr>
      <w:tr>
        <w:trPr>
          <w:jc w:val="center"/>
          <w:trHeight w:val="683"/>
        </w:trPr>
        <w:tc>
          <w:tcPr>
            <w:tcW w:w="856" w:type="dxa"/>
            <w:vAlign w:val="center"/>
            <w:textDirection w:val="lrTb"/>
            <w:noWrap w:val="false"/>
          </w:tcPr>
          <w:p>
            <w:pPr>
              <w:jc w:val="both"/>
              <w:spacing w:line="440" w:lineRule="exact"/>
              <w:widowControl w:val="off"/>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序号</w:t>
            </w:r>
            <w:r/>
          </w:p>
        </w:tc>
        <w:tc>
          <w:tcPr>
            <w:gridSpan w:val="3"/>
            <w:tcW w:w="2835" w:type="dxa"/>
            <w:vAlign w:val="center"/>
            <w:textDirection w:val="lrTb"/>
            <w:noWrap w:val="false"/>
          </w:tcPr>
          <w:p>
            <w:pPr>
              <w:ind w:firstLine="280"/>
              <w:jc w:val="center"/>
              <w:spacing w:line="440" w:lineRule="exact"/>
              <w:widowControl w:val="off"/>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项目名称</w:t>
            </w:r>
            <w:r/>
          </w:p>
        </w:tc>
        <w:tc>
          <w:tcPr>
            <w:gridSpan w:val="4"/>
            <w:tcW w:w="3544" w:type="dxa"/>
            <w:vAlign w:val="center"/>
            <w:textDirection w:val="lrTb"/>
            <w:noWrap w:val="false"/>
          </w:tcPr>
          <w:p>
            <w:pPr>
              <w:ind w:firstLine="280"/>
              <w:jc w:val="center"/>
              <w:spacing w:line="440" w:lineRule="exact"/>
              <w:widowControl w:val="off"/>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合同甲方</w:t>
            </w:r>
            <w:r/>
          </w:p>
        </w:tc>
        <w:tc>
          <w:tcPr>
            <w:tcW w:w="1648" w:type="dxa"/>
            <w:vAlign w:val="center"/>
            <w:textDirection w:val="lrTb"/>
            <w:noWrap w:val="false"/>
          </w:tcPr>
          <w:p>
            <w:pPr>
              <w:ind w:firstLine="280"/>
              <w:jc w:val="center"/>
              <w:spacing w:line="440" w:lineRule="exact"/>
              <w:widowControl w:val="off"/>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时间</w:t>
            </w:r>
            <w:r/>
          </w:p>
        </w:tc>
      </w:tr>
      <w:tr>
        <w:trPr>
          <w:jc w:val="center"/>
          <w:trHeight w:val="713"/>
        </w:trPr>
        <w:tc>
          <w:tcPr>
            <w:tcW w:w="856" w:type="dxa"/>
            <w:vAlign w:val="top"/>
            <w:textDirection w:val="lrTb"/>
            <w:noWrap w:val="false"/>
          </w:tcPr>
          <w:p>
            <w:pPr>
              <w:ind w:firstLine="280"/>
              <w:jc w:val="center"/>
              <w:spacing w:line="360" w:lineRule="exact"/>
              <w:widowControl w:val="off"/>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1</w:t>
            </w:r>
            <w:r/>
          </w:p>
        </w:tc>
        <w:tc>
          <w:tcPr>
            <w:gridSpan w:val="3"/>
            <w:tcW w:w="2835" w:type="dxa"/>
            <w:vAlign w:val="top"/>
            <w:textDirection w:val="lrTb"/>
            <w:noWrap w:val="false"/>
          </w:tcPr>
          <w:p>
            <w:pPr>
              <w:ind w:firstLine="240"/>
              <w:jc w:val="both"/>
              <w:spacing w:line="360" w:lineRule="exact"/>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r>
            <w:r/>
          </w:p>
        </w:tc>
        <w:tc>
          <w:tcPr>
            <w:gridSpan w:val="4"/>
            <w:tcW w:w="3544" w:type="dxa"/>
            <w:vAlign w:val="top"/>
            <w:textDirection w:val="lrTb"/>
            <w:noWrap w:val="false"/>
          </w:tcPr>
          <w:p>
            <w:pPr>
              <w:ind w:firstLine="240"/>
              <w:jc w:val="both"/>
              <w:spacing w:line="360" w:lineRule="exact"/>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r>
            <w:r/>
          </w:p>
        </w:tc>
        <w:tc>
          <w:tcPr>
            <w:tcW w:w="1648" w:type="dxa"/>
            <w:vAlign w:val="top"/>
            <w:textDirection w:val="lrTb"/>
            <w:noWrap w:val="false"/>
          </w:tcPr>
          <w:p>
            <w:pPr>
              <w:ind w:firstLine="240"/>
              <w:jc w:val="both"/>
              <w:spacing w:line="360" w:lineRule="exact"/>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r>
            <w:r/>
          </w:p>
        </w:tc>
      </w:tr>
      <w:tr>
        <w:trPr>
          <w:jc w:val="center"/>
          <w:trHeight w:val="713"/>
        </w:trPr>
        <w:tc>
          <w:tcPr>
            <w:tcW w:w="856" w:type="dxa"/>
            <w:vAlign w:val="top"/>
            <w:textDirection w:val="lrTb"/>
            <w:noWrap w:val="false"/>
          </w:tcPr>
          <w:p>
            <w:pPr>
              <w:ind w:firstLine="280"/>
              <w:jc w:val="center"/>
              <w:spacing w:line="360" w:lineRule="exact"/>
              <w:widowControl w:val="off"/>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2</w:t>
            </w:r>
            <w:r/>
          </w:p>
        </w:tc>
        <w:tc>
          <w:tcPr>
            <w:gridSpan w:val="3"/>
            <w:tcW w:w="2835" w:type="dxa"/>
            <w:vAlign w:val="top"/>
            <w:textDirection w:val="lrTb"/>
            <w:noWrap w:val="false"/>
          </w:tcPr>
          <w:p>
            <w:pPr>
              <w:ind w:firstLine="240"/>
              <w:jc w:val="both"/>
              <w:spacing w:line="360" w:lineRule="exact"/>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r>
            <w:r/>
          </w:p>
        </w:tc>
        <w:tc>
          <w:tcPr>
            <w:gridSpan w:val="4"/>
            <w:tcW w:w="3544" w:type="dxa"/>
            <w:vAlign w:val="top"/>
            <w:textDirection w:val="lrTb"/>
            <w:noWrap w:val="false"/>
          </w:tcPr>
          <w:p>
            <w:pPr>
              <w:ind w:firstLine="240"/>
              <w:jc w:val="both"/>
              <w:spacing w:line="360" w:lineRule="exact"/>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r>
            <w:r/>
          </w:p>
        </w:tc>
        <w:tc>
          <w:tcPr>
            <w:tcW w:w="1648" w:type="dxa"/>
            <w:vAlign w:val="top"/>
            <w:textDirection w:val="lrTb"/>
            <w:noWrap w:val="false"/>
          </w:tcPr>
          <w:p>
            <w:pPr>
              <w:ind w:firstLine="240"/>
              <w:jc w:val="both"/>
              <w:spacing w:line="360" w:lineRule="exact"/>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r>
            <w:r/>
          </w:p>
        </w:tc>
      </w:tr>
      <w:tr>
        <w:trPr>
          <w:jc w:val="center"/>
          <w:trHeight w:val="713"/>
        </w:trPr>
        <w:tc>
          <w:tcPr>
            <w:tcW w:w="856" w:type="dxa"/>
            <w:vAlign w:val="top"/>
            <w:textDirection w:val="lrTb"/>
            <w:noWrap w:val="false"/>
          </w:tcPr>
          <w:p>
            <w:pPr>
              <w:ind w:firstLine="280"/>
              <w:jc w:val="center"/>
              <w:spacing w:line="360" w:lineRule="exact"/>
              <w:widowControl w:val="off"/>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3</w:t>
            </w:r>
            <w:r/>
          </w:p>
        </w:tc>
        <w:tc>
          <w:tcPr>
            <w:gridSpan w:val="3"/>
            <w:tcW w:w="2835" w:type="dxa"/>
            <w:vAlign w:val="top"/>
            <w:textDirection w:val="lrTb"/>
            <w:noWrap w:val="false"/>
          </w:tcPr>
          <w:p>
            <w:pPr>
              <w:ind w:firstLine="240"/>
              <w:jc w:val="both"/>
              <w:spacing w:line="360" w:lineRule="exact"/>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r>
            <w:r/>
          </w:p>
        </w:tc>
        <w:tc>
          <w:tcPr>
            <w:gridSpan w:val="4"/>
            <w:tcW w:w="3544" w:type="dxa"/>
            <w:vAlign w:val="top"/>
            <w:textDirection w:val="lrTb"/>
            <w:noWrap w:val="false"/>
          </w:tcPr>
          <w:p>
            <w:pPr>
              <w:ind w:firstLine="240"/>
              <w:jc w:val="both"/>
              <w:spacing w:line="360" w:lineRule="exact"/>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r>
            <w:r/>
          </w:p>
        </w:tc>
        <w:tc>
          <w:tcPr>
            <w:tcW w:w="1648" w:type="dxa"/>
            <w:vAlign w:val="top"/>
            <w:textDirection w:val="lrTb"/>
            <w:noWrap w:val="false"/>
          </w:tcPr>
          <w:p>
            <w:pPr>
              <w:ind w:firstLine="240"/>
              <w:jc w:val="both"/>
              <w:spacing w:line="360" w:lineRule="exact"/>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r>
            <w:r/>
          </w:p>
        </w:tc>
      </w:tr>
    </w:tbl>
    <w:p>
      <w:pPr>
        <w:pStyle w:val="1110"/>
        <w:ind w:firstLine="398"/>
        <w:spacing w:line="460" w:lineRule="exact"/>
        <w:rPr>
          <w:rFonts w:hint="eastAsia" w:ascii="仿宋" w:hAnsi="仿宋" w:eastAsia="仿宋" w:cs="仿宋"/>
          <w:b w:val="0"/>
          <w:bCs w:val="0"/>
          <w:color w:val="auto"/>
          <w:sz w:val="24"/>
          <w:szCs w:val="22"/>
          <w:highlight w:val="none"/>
        </w:rPr>
      </w:pPr>
      <w:r>
        <w:rPr>
          <w:rFonts w:hint="eastAsia" w:ascii="仿宋" w:hAnsi="仿宋" w:eastAsia="仿宋" w:cs="仿宋"/>
          <w:b w:val="0"/>
          <w:bCs w:val="0"/>
          <w:color w:val="auto"/>
          <w:sz w:val="24"/>
          <w:szCs w:val="22"/>
          <w:highlight w:val="none"/>
        </w:rPr>
        <w:t xml:space="preserve">注：1、投标文件中需按要求提供项目经理有关证书证明。</w:t>
      </w:r>
      <w:r/>
    </w:p>
    <w:p>
      <w:pPr>
        <w:pStyle w:val="1110"/>
        <w:ind w:firstLine="879"/>
        <w:spacing w:line="460" w:lineRule="exact"/>
        <w:rPr>
          <w:rFonts w:hint="eastAsia" w:ascii="仿宋" w:hAnsi="仿宋" w:eastAsia="仿宋" w:cs="仿宋"/>
          <w:b w:val="0"/>
          <w:bCs w:val="0"/>
          <w:color w:val="auto"/>
          <w:sz w:val="24"/>
          <w:szCs w:val="22"/>
          <w:highlight w:val="none"/>
        </w:rPr>
      </w:pPr>
      <w:r>
        <w:rPr>
          <w:rFonts w:hint="eastAsia" w:ascii="仿宋" w:hAnsi="仿宋" w:eastAsia="仿宋" w:cs="仿宋"/>
          <w:b w:val="0"/>
          <w:bCs w:val="0"/>
          <w:color w:val="auto"/>
          <w:sz w:val="24"/>
          <w:szCs w:val="22"/>
          <w:highlight w:val="none"/>
        </w:rPr>
        <w:t xml:space="preserve">2、如中标，项目经理须本表承诺实施，不得更换。</w:t>
      </w:r>
      <w:r/>
    </w:p>
    <w:p>
      <w:pPr>
        <w:ind w:firstLine="321"/>
        <w:jc w:val="center"/>
        <w:spacing w:line="600" w:lineRule="exact"/>
        <w:widowControl w:val="off"/>
        <w:rPr>
          <w:rFonts w:hint="eastAsia" w:ascii="仿宋" w:hAnsi="仿宋" w:eastAsia="仿宋" w:cs="仿宋"/>
          <w:b w:val="0"/>
          <w:bCs w:val="0"/>
          <w:color w:val="auto"/>
          <w:sz w:val="32"/>
          <w:szCs w:val="32"/>
          <w:highlight w:val="none"/>
          <w:lang w:val="en-US" w:eastAsia="zh-CN" w:bidi="ar-SA"/>
        </w:rPr>
      </w:pPr>
      <w:r>
        <w:rPr>
          <w:rFonts w:hint="eastAsia" w:ascii="仿宋" w:hAnsi="仿宋" w:eastAsia="仿宋" w:cs="仿宋"/>
          <w:b w:val="0"/>
          <w:bCs w:val="0"/>
          <w:color w:val="auto"/>
          <w:sz w:val="32"/>
          <w:szCs w:val="32"/>
          <w:highlight w:val="none"/>
          <w:lang w:val="en-US" w:eastAsia="zh-CN" w:bidi="ar-SA"/>
        </w:rPr>
      </w:r>
      <w:r/>
    </w:p>
    <w:p>
      <w:pPr>
        <w:spacing w:line="400" w:lineRule="exact"/>
        <w:rPr>
          <w:rFonts w:hint="eastAsia" w:ascii="仿宋" w:hAnsi="仿宋" w:eastAsia="仿宋" w:cs="仿宋"/>
          <w:b w:val="0"/>
          <w:bCs w:val="0"/>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1"/>
          <w:highlight w:val="none"/>
        </w:rPr>
      </w:r>
      <w:r/>
    </w:p>
    <w:p>
      <w:pPr>
        <w:spacing w:line="400" w:lineRule="exact"/>
        <w:rPr>
          <w:rFonts w:hint="eastAsia" w:ascii="仿宋" w:hAnsi="仿宋" w:eastAsia="仿宋" w:cs="仿宋"/>
          <w:b w:val="0"/>
          <w:bCs w:val="0"/>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1"/>
          <w:highlight w:val="none"/>
        </w:rPr>
      </w:r>
      <w:r/>
    </w:p>
    <w:p>
      <w:pPr>
        <w:spacing w:line="400" w:lineRule="exact"/>
        <w:rPr>
          <w:rFonts w:hint="eastAsia" w:ascii="仿宋" w:hAnsi="仿宋" w:eastAsia="仿宋" w:cs="仿宋"/>
          <w:b w:val="0"/>
          <w:bCs w:val="0"/>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1"/>
          <w:highlight w:val="none"/>
        </w:rPr>
      </w:r>
      <w:r/>
    </w:p>
    <w:p>
      <w:pPr>
        <w:spacing w:line="400" w:lineRule="exact"/>
        <w:rPr>
          <w:rFonts w:hint="eastAsia" w:ascii="仿宋" w:hAnsi="仿宋" w:eastAsia="仿宋" w:cs="仿宋"/>
          <w:b w:val="0"/>
          <w:bCs w:val="0"/>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1"/>
          <w:highlight w:val="none"/>
        </w:rPr>
      </w:r>
      <w:r/>
    </w:p>
    <w:p>
      <w:pPr>
        <w:spacing w:line="400" w:lineRule="exact"/>
        <w:rPr>
          <w:rFonts w:hint="eastAsia" w:ascii="仿宋" w:hAnsi="仿宋" w:eastAsia="仿宋" w:cs="仿宋"/>
          <w:b w:val="0"/>
          <w:bCs w:val="0"/>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1"/>
          <w:highlight w:val="none"/>
        </w:rPr>
      </w:r>
      <w:r/>
    </w:p>
    <w:p>
      <w:pPr>
        <w:spacing w:line="400" w:lineRule="exact"/>
        <w:rPr>
          <w:rFonts w:hint="eastAsia" w:ascii="仿宋" w:hAnsi="仿宋" w:eastAsia="仿宋" w:cs="仿宋"/>
          <w:b w:val="0"/>
          <w:bCs w:val="0"/>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1"/>
          <w:highlight w:val="none"/>
        </w:rPr>
      </w:r>
      <w:r/>
    </w:p>
    <w:p>
      <w:pPr>
        <w:spacing w:line="400" w:lineRule="exact"/>
        <w:rPr>
          <w:rFonts w:hint="eastAsia" w:ascii="仿宋" w:hAnsi="仿宋" w:eastAsia="仿宋" w:cs="仿宋"/>
          <w:b w:val="0"/>
          <w:bCs w:val="0"/>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1"/>
          <w:highlight w:val="none"/>
        </w:rPr>
      </w:r>
      <w:r/>
    </w:p>
    <w:p>
      <w:pPr>
        <w:spacing w:line="400" w:lineRule="exact"/>
        <w:rPr>
          <w:rFonts w:hint="eastAsia" w:ascii="仿宋" w:hAnsi="仿宋" w:eastAsia="仿宋" w:cs="仿宋"/>
          <w:b w:val="0"/>
          <w:bCs w:val="0"/>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1"/>
          <w:highlight w:val="none"/>
        </w:rPr>
      </w:r>
      <w:r/>
    </w:p>
    <w:p>
      <w:pPr>
        <w:spacing w:line="400" w:lineRule="exact"/>
        <w:rPr>
          <w:rFonts w:hint="eastAsia" w:ascii="仿宋" w:hAnsi="仿宋" w:eastAsia="仿宋" w:cs="仿宋"/>
          <w:b w:val="0"/>
          <w:bCs w:val="0"/>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1"/>
          <w:highlight w:val="none"/>
        </w:rPr>
      </w:r>
      <w:r/>
    </w:p>
    <w:p>
      <w:pPr>
        <w:spacing w:line="400" w:lineRule="exact"/>
        <w:rPr>
          <w:rFonts w:hint="eastAsia" w:ascii="仿宋" w:hAnsi="仿宋" w:eastAsia="仿宋" w:cs="仿宋"/>
          <w:b w:val="0"/>
          <w:bCs w:val="0"/>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1"/>
          <w:highlight w:val="none"/>
        </w:rPr>
      </w:r>
      <w:r/>
    </w:p>
    <w:p>
      <w:pPr>
        <w:spacing w:line="400" w:lineRule="exact"/>
        <w:rPr>
          <w:rFonts w:hint="eastAsia" w:ascii="仿宋" w:hAnsi="仿宋" w:eastAsia="仿宋" w:cs="仿宋"/>
          <w:b w:val="0"/>
          <w:bCs w:val="0"/>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1"/>
          <w:highlight w:val="none"/>
        </w:rPr>
      </w:r>
      <w:r/>
    </w:p>
    <w:p>
      <w:pPr>
        <w:spacing w:line="400" w:lineRule="exact"/>
        <w:rPr>
          <w:rFonts w:hint="eastAsia" w:ascii="仿宋" w:hAnsi="仿宋" w:eastAsia="仿宋" w:cs="仿宋"/>
          <w:b w:val="0"/>
          <w:bCs w:val="0"/>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1"/>
          <w:highlight w:val="none"/>
        </w:rPr>
      </w:r>
      <w:r/>
    </w:p>
    <w:p>
      <w:pPr>
        <w:pStyle w:val="1179"/>
        <w:jc w:val="center"/>
        <w:spacing w:beforeAutospacing="1"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en-US" w:eastAsia="zh-CN"/>
        </w:rPr>
        <w:t xml:space="preserve">二</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en-US" w:eastAsia="zh-CN"/>
        </w:rPr>
        <w:t xml:space="preserve">拟派项目组成员</w:t>
      </w:r>
      <w:r/>
    </w:p>
    <w:p>
      <w:pPr>
        <w:pStyle w:val="783"/>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tbl>
      <w:tblPr>
        <w:tblStyle w:val="753"/>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79"/>
              <w:jc w:val="center"/>
              <w:spacing w:beforeAutospacing="1"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姓名</w:t>
            </w:r>
            <w:r/>
          </w:p>
        </w:tc>
        <w:tc>
          <w:tcPr>
            <w:tcW w:w="1843" w:type="dxa"/>
            <w:vAlign w:val="center"/>
            <w:textDirection w:val="lrTb"/>
            <w:noWrap w:val="false"/>
          </w:tcPr>
          <w:p>
            <w:pPr>
              <w:pStyle w:val="1179"/>
              <w:jc w:val="center"/>
              <w:spacing w:beforeAutospacing="1"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职务</w:t>
            </w:r>
            <w:r/>
          </w:p>
        </w:tc>
        <w:tc>
          <w:tcPr>
            <w:tcW w:w="992" w:type="dxa"/>
            <w:vAlign w:val="center"/>
            <w:textDirection w:val="lrTb"/>
            <w:noWrap w:val="false"/>
          </w:tcPr>
          <w:p>
            <w:pPr>
              <w:pStyle w:val="1179"/>
              <w:jc w:val="center"/>
              <w:spacing w:beforeAutospacing="1"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学历</w:t>
            </w:r>
            <w:r/>
          </w:p>
        </w:tc>
        <w:tc>
          <w:tcPr>
            <w:tcW w:w="1984" w:type="dxa"/>
            <w:vAlign w:val="center"/>
            <w:textDirection w:val="lrTb"/>
            <w:noWrap w:val="false"/>
          </w:tcPr>
          <w:p>
            <w:pPr>
              <w:pStyle w:val="1179"/>
              <w:ind w:firstLine="280"/>
              <w:spacing w:beforeAutospacing="1"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身份证号</w:t>
            </w:r>
            <w:r/>
          </w:p>
        </w:tc>
        <w:tc>
          <w:tcPr>
            <w:tcW w:w="1702" w:type="dxa"/>
            <w:vAlign w:val="center"/>
            <w:textDirection w:val="lrTb"/>
            <w:noWrap w:val="false"/>
          </w:tcPr>
          <w:p>
            <w:pPr>
              <w:pStyle w:val="1179"/>
              <w:jc w:val="center"/>
              <w:spacing w:beforeAutospacing="1"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相关证书</w:t>
            </w:r>
            <w:r/>
          </w:p>
        </w:tc>
        <w:tc>
          <w:tcPr>
            <w:tcW w:w="962" w:type="dxa"/>
            <w:vAlign w:val="center"/>
            <w:textDirection w:val="lrTb"/>
            <w:noWrap w:val="false"/>
          </w:tcPr>
          <w:p>
            <w:pPr>
              <w:pStyle w:val="1179"/>
              <w:spacing w:beforeAutospacing="1"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备注</w:t>
            </w:r>
            <w:r/>
          </w:p>
        </w:tc>
      </w:tr>
      <w:tr>
        <w:trPr>
          <w:trHeight w:val="729"/>
        </w:trPr>
        <w:tc>
          <w:tcPr>
            <w:tcW w:w="959"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1843" w:type="dxa"/>
            <w:vAlign w:val="center"/>
            <w:textDirection w:val="lrTb"/>
            <w:noWrap w:val="false"/>
          </w:tcPr>
          <w:p>
            <w:pPr>
              <w:pStyle w:val="1239"/>
              <w:jc w:val="center"/>
              <w:rPr>
                <w:rFonts w:hint="eastAsia" w:ascii="仿宋" w:hAnsi="仿宋" w:eastAsia="仿宋" w:cs="仿宋"/>
                <w:b w:val="0"/>
                <w:bCs w:val="0"/>
                <w:color w:val="auto"/>
                <w:sz w:val="20"/>
                <w:szCs w:val="20"/>
                <w:highlight w:val="none"/>
              </w:rPr>
            </w:pPr>
            <w:r>
              <w:rPr>
                <w:rFonts w:hint="eastAsia" w:ascii="仿宋" w:hAnsi="仿宋" w:eastAsia="仿宋" w:cs="仿宋"/>
                <w:b w:val="0"/>
                <w:bCs w:val="0"/>
                <w:color w:val="auto"/>
                <w:sz w:val="20"/>
                <w:szCs w:val="20"/>
                <w:highlight w:val="none"/>
              </w:rPr>
            </w:r>
            <w:r/>
          </w:p>
        </w:tc>
        <w:tc>
          <w:tcPr>
            <w:tcW w:w="992"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1984"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1702"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962"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r>
      <w:tr>
        <w:trPr>
          <w:trHeight w:val="729"/>
        </w:trPr>
        <w:tc>
          <w:tcPr>
            <w:tcW w:w="959"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1843" w:type="dxa"/>
            <w:vAlign w:val="center"/>
            <w:textDirection w:val="lrTb"/>
            <w:noWrap w:val="false"/>
          </w:tcPr>
          <w:p>
            <w:pPr>
              <w:pStyle w:val="1239"/>
              <w:jc w:val="center"/>
              <w:rPr>
                <w:rFonts w:hint="eastAsia" w:ascii="仿宋" w:hAnsi="仿宋" w:eastAsia="仿宋" w:cs="仿宋"/>
                <w:b w:val="0"/>
                <w:bCs w:val="0"/>
                <w:color w:val="auto"/>
                <w:sz w:val="20"/>
                <w:szCs w:val="20"/>
                <w:highlight w:val="none"/>
              </w:rPr>
            </w:pPr>
            <w:r>
              <w:rPr>
                <w:rFonts w:hint="eastAsia" w:ascii="仿宋" w:hAnsi="仿宋" w:eastAsia="仿宋" w:cs="仿宋"/>
                <w:b w:val="0"/>
                <w:bCs w:val="0"/>
                <w:color w:val="auto"/>
                <w:sz w:val="20"/>
                <w:szCs w:val="20"/>
                <w:highlight w:val="none"/>
              </w:rPr>
            </w:r>
            <w:r/>
          </w:p>
        </w:tc>
        <w:tc>
          <w:tcPr>
            <w:tcW w:w="992"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1984"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1702"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962"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r>
      <w:tr>
        <w:trPr>
          <w:trHeight w:val="729"/>
        </w:trPr>
        <w:tc>
          <w:tcPr>
            <w:tcW w:w="959"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1843" w:type="dxa"/>
            <w:vAlign w:val="center"/>
            <w:textDirection w:val="lrTb"/>
            <w:noWrap w:val="false"/>
          </w:tcPr>
          <w:p>
            <w:pPr>
              <w:pStyle w:val="1239"/>
              <w:jc w:val="center"/>
              <w:rPr>
                <w:rFonts w:hint="eastAsia" w:ascii="仿宋" w:hAnsi="仿宋" w:eastAsia="仿宋" w:cs="仿宋"/>
                <w:b w:val="0"/>
                <w:bCs w:val="0"/>
                <w:color w:val="auto"/>
                <w:sz w:val="20"/>
                <w:szCs w:val="20"/>
                <w:highlight w:val="none"/>
              </w:rPr>
            </w:pPr>
            <w:r>
              <w:rPr>
                <w:rFonts w:hint="eastAsia" w:ascii="仿宋" w:hAnsi="仿宋" w:eastAsia="仿宋" w:cs="仿宋"/>
                <w:b w:val="0"/>
                <w:bCs w:val="0"/>
                <w:color w:val="auto"/>
                <w:sz w:val="20"/>
                <w:szCs w:val="20"/>
                <w:highlight w:val="none"/>
              </w:rPr>
            </w:r>
            <w:r/>
          </w:p>
        </w:tc>
        <w:tc>
          <w:tcPr>
            <w:tcW w:w="992"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1984"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1702"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962"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r>
      <w:tr>
        <w:trPr>
          <w:trHeight w:val="729"/>
        </w:trPr>
        <w:tc>
          <w:tcPr>
            <w:tcW w:w="959"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1843" w:type="dxa"/>
            <w:vAlign w:val="center"/>
            <w:textDirection w:val="lrTb"/>
            <w:noWrap w:val="false"/>
          </w:tcPr>
          <w:p>
            <w:pPr>
              <w:pStyle w:val="1239"/>
              <w:jc w:val="center"/>
              <w:rPr>
                <w:rFonts w:hint="eastAsia" w:ascii="仿宋" w:hAnsi="仿宋" w:eastAsia="仿宋" w:cs="仿宋"/>
                <w:b w:val="0"/>
                <w:bCs w:val="0"/>
                <w:color w:val="auto"/>
                <w:sz w:val="20"/>
                <w:szCs w:val="20"/>
                <w:highlight w:val="none"/>
              </w:rPr>
            </w:pPr>
            <w:r>
              <w:rPr>
                <w:rFonts w:hint="eastAsia" w:ascii="仿宋" w:hAnsi="仿宋" w:eastAsia="仿宋" w:cs="仿宋"/>
                <w:b w:val="0"/>
                <w:bCs w:val="0"/>
                <w:color w:val="auto"/>
                <w:sz w:val="20"/>
                <w:szCs w:val="20"/>
                <w:highlight w:val="none"/>
              </w:rPr>
            </w:r>
            <w:r/>
          </w:p>
        </w:tc>
        <w:tc>
          <w:tcPr>
            <w:tcW w:w="992"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1984"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1702"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962"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r>
      <w:tr>
        <w:trPr>
          <w:trHeight w:val="729"/>
        </w:trPr>
        <w:tc>
          <w:tcPr>
            <w:tcW w:w="959"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1843" w:type="dxa"/>
            <w:vAlign w:val="center"/>
            <w:textDirection w:val="lrTb"/>
            <w:noWrap w:val="false"/>
          </w:tcPr>
          <w:p>
            <w:pPr>
              <w:pStyle w:val="1239"/>
              <w:jc w:val="center"/>
              <w:rPr>
                <w:rFonts w:hint="eastAsia" w:ascii="仿宋" w:hAnsi="仿宋" w:eastAsia="仿宋" w:cs="仿宋"/>
                <w:b w:val="0"/>
                <w:bCs w:val="0"/>
                <w:color w:val="auto"/>
                <w:sz w:val="20"/>
                <w:szCs w:val="20"/>
                <w:highlight w:val="none"/>
              </w:rPr>
            </w:pPr>
            <w:r>
              <w:rPr>
                <w:rFonts w:hint="eastAsia" w:ascii="仿宋" w:hAnsi="仿宋" w:eastAsia="仿宋" w:cs="仿宋"/>
                <w:b w:val="0"/>
                <w:bCs w:val="0"/>
                <w:color w:val="auto"/>
                <w:sz w:val="20"/>
                <w:szCs w:val="20"/>
                <w:highlight w:val="none"/>
              </w:rPr>
            </w:r>
            <w:r/>
          </w:p>
        </w:tc>
        <w:tc>
          <w:tcPr>
            <w:tcW w:w="992"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1984"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1702"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962"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r>
      <w:tr>
        <w:trPr>
          <w:trHeight w:val="729"/>
        </w:trPr>
        <w:tc>
          <w:tcPr>
            <w:tcW w:w="959"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1843" w:type="dxa"/>
            <w:vAlign w:val="center"/>
            <w:textDirection w:val="lrTb"/>
            <w:noWrap w:val="false"/>
          </w:tcPr>
          <w:p>
            <w:pPr>
              <w:pStyle w:val="1239"/>
              <w:jc w:val="center"/>
              <w:rPr>
                <w:rFonts w:hint="eastAsia" w:ascii="仿宋" w:hAnsi="仿宋" w:eastAsia="仿宋" w:cs="仿宋"/>
                <w:b w:val="0"/>
                <w:bCs w:val="0"/>
                <w:color w:val="auto"/>
                <w:sz w:val="20"/>
                <w:szCs w:val="20"/>
                <w:highlight w:val="none"/>
              </w:rPr>
            </w:pPr>
            <w:r>
              <w:rPr>
                <w:rFonts w:hint="eastAsia" w:ascii="仿宋" w:hAnsi="仿宋" w:eastAsia="仿宋" w:cs="仿宋"/>
                <w:b w:val="0"/>
                <w:bCs w:val="0"/>
                <w:color w:val="auto"/>
                <w:sz w:val="20"/>
                <w:szCs w:val="20"/>
                <w:highlight w:val="none"/>
              </w:rPr>
            </w:r>
            <w:r/>
          </w:p>
        </w:tc>
        <w:tc>
          <w:tcPr>
            <w:tcW w:w="992"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1984"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1702"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962"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r>
      <w:tr>
        <w:trPr>
          <w:trHeight w:val="729"/>
        </w:trPr>
        <w:tc>
          <w:tcPr>
            <w:tcW w:w="959"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1843" w:type="dxa"/>
            <w:vAlign w:val="center"/>
            <w:textDirection w:val="lrTb"/>
            <w:noWrap w:val="false"/>
          </w:tcPr>
          <w:p>
            <w:pPr>
              <w:pStyle w:val="1239"/>
              <w:jc w:val="center"/>
              <w:rPr>
                <w:rFonts w:hint="eastAsia" w:ascii="仿宋" w:hAnsi="仿宋" w:eastAsia="仿宋" w:cs="仿宋"/>
                <w:b w:val="0"/>
                <w:bCs w:val="0"/>
                <w:color w:val="auto"/>
                <w:sz w:val="20"/>
                <w:szCs w:val="20"/>
                <w:highlight w:val="none"/>
              </w:rPr>
            </w:pPr>
            <w:r>
              <w:rPr>
                <w:rFonts w:hint="eastAsia" w:ascii="仿宋" w:hAnsi="仿宋" w:eastAsia="仿宋" w:cs="仿宋"/>
                <w:b w:val="0"/>
                <w:bCs w:val="0"/>
                <w:color w:val="auto"/>
                <w:sz w:val="20"/>
                <w:szCs w:val="20"/>
                <w:highlight w:val="none"/>
              </w:rPr>
            </w:r>
            <w:r/>
          </w:p>
        </w:tc>
        <w:tc>
          <w:tcPr>
            <w:tcW w:w="992"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1984"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1702"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962"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r>
      <w:tr>
        <w:trPr>
          <w:trHeight w:val="729"/>
        </w:trPr>
        <w:tc>
          <w:tcPr>
            <w:tcW w:w="959"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1843" w:type="dxa"/>
            <w:vAlign w:val="center"/>
            <w:textDirection w:val="lrTb"/>
            <w:noWrap w:val="false"/>
          </w:tcPr>
          <w:p>
            <w:pPr>
              <w:pStyle w:val="1239"/>
              <w:jc w:val="center"/>
              <w:rPr>
                <w:rFonts w:hint="eastAsia" w:ascii="仿宋" w:hAnsi="仿宋" w:eastAsia="仿宋" w:cs="仿宋"/>
                <w:b w:val="0"/>
                <w:bCs w:val="0"/>
                <w:color w:val="auto"/>
                <w:sz w:val="20"/>
                <w:szCs w:val="20"/>
                <w:highlight w:val="none"/>
              </w:rPr>
            </w:pPr>
            <w:r>
              <w:rPr>
                <w:rFonts w:hint="eastAsia" w:ascii="仿宋" w:hAnsi="仿宋" w:eastAsia="仿宋" w:cs="仿宋"/>
                <w:b w:val="0"/>
                <w:bCs w:val="0"/>
                <w:color w:val="auto"/>
                <w:sz w:val="20"/>
                <w:szCs w:val="20"/>
                <w:highlight w:val="none"/>
              </w:rPr>
            </w:r>
            <w:r/>
          </w:p>
        </w:tc>
        <w:tc>
          <w:tcPr>
            <w:tcW w:w="992"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1984"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1702"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962" w:type="dxa"/>
            <w:vAlign w:val="center"/>
            <w:textDirection w:val="lrTb"/>
            <w:noWrap w:val="false"/>
          </w:tcPr>
          <w:p>
            <w:pPr>
              <w:pStyle w:val="1179"/>
              <w:ind w:firstLine="560"/>
              <w:jc w:val="center"/>
              <w:spacing w:line="56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r>
    </w:tbl>
    <w:p>
      <w:pPr>
        <w:ind w:firstLine="210"/>
        <w:spacing w:line="480" w:lineRule="exact"/>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注：如投标人中标，项目组成员按本表承诺人员操作，不得随意更换。按采购文件要求附相关人员证书。</w:t>
      </w:r>
      <w:bookmarkStart w:id="168" w:name="_格式2__法定代表人授权书"/>
      <w:r/>
      <w:bookmarkEnd w:id="168"/>
      <w:r/>
      <w:r/>
    </w:p>
    <w:p>
      <w:pPr>
        <w:ind w:firstLine="210"/>
        <w:rPr>
          <w:rFonts w:hint="eastAsia" w:ascii="仿宋" w:hAnsi="仿宋" w:eastAsia="仿宋" w:cs="仿宋"/>
          <w:b w:val="0"/>
          <w:bCs w:val="0"/>
          <w:color w:val="auto"/>
          <w:szCs w:val="21"/>
          <w:highlight w:val="none"/>
        </w:rPr>
      </w:pPr>
      <w:r>
        <w:rPr>
          <w:rFonts w:hint="eastAsia" w:ascii="仿宋" w:hAnsi="仿宋" w:eastAsia="仿宋" w:cs="仿宋"/>
          <w:b w:val="0"/>
          <w:bCs w:val="0"/>
          <w:color w:val="auto"/>
          <w:szCs w:val="21"/>
          <w:highlight w:val="none"/>
        </w:rPr>
      </w:r>
      <w:r/>
    </w:p>
    <w:p>
      <w:pPr>
        <w:ind w:firstLine="210"/>
        <w:rPr>
          <w:rFonts w:hint="eastAsia" w:ascii="仿宋" w:hAnsi="仿宋" w:eastAsia="仿宋" w:cs="仿宋"/>
          <w:b w:val="0"/>
          <w:bCs w:val="0"/>
          <w:color w:val="auto"/>
          <w:szCs w:val="21"/>
          <w:highlight w:val="none"/>
        </w:rPr>
      </w:pPr>
      <w:r>
        <w:rPr>
          <w:rFonts w:hint="eastAsia" w:ascii="仿宋" w:hAnsi="仿宋" w:eastAsia="仿宋" w:cs="仿宋"/>
          <w:b w:val="0"/>
          <w:bCs w:val="0"/>
          <w:color w:val="auto"/>
          <w:szCs w:val="21"/>
          <w:highlight w:val="none"/>
        </w:rPr>
      </w:r>
      <w:r/>
    </w:p>
    <w:p>
      <w:pPr>
        <w:pStyle w:val="1107"/>
        <w:ind w:left="210"/>
        <w:rPr>
          <w:rFonts w:hint="eastAsia" w:ascii="仿宋" w:hAnsi="仿宋" w:eastAsia="仿宋" w:cs="仿宋"/>
          <w:b w:val="0"/>
          <w:bCs w:val="0"/>
          <w:color w:val="auto"/>
          <w:szCs w:val="32"/>
          <w:highlight w:val="none"/>
        </w:rPr>
        <w:outlineLvl w:val="1"/>
      </w:pPr>
      <w:r>
        <w:rPr>
          <w:rFonts w:hint="eastAsia" w:ascii="仿宋" w:hAnsi="仿宋" w:eastAsia="仿宋" w:cs="仿宋"/>
          <w:b w:val="0"/>
          <w:bCs w:val="0"/>
          <w:color w:val="auto"/>
          <w:szCs w:val="32"/>
          <w:highlight w:val="none"/>
        </w:rPr>
        <w:br w:type="page" w:clear="all"/>
      </w:r>
      <w:r>
        <w:rPr>
          <w:rFonts w:hint="eastAsia" w:ascii="仿宋" w:hAnsi="仿宋" w:eastAsia="仿宋" w:cs="仿宋"/>
          <w:b w:val="0"/>
          <w:bCs w:val="0"/>
          <w:color w:val="auto"/>
          <w:szCs w:val="32"/>
          <w:highlight w:val="none"/>
          <w:lang w:val="en-US" w:eastAsia="zh-CN"/>
        </w:rPr>
        <w:t xml:space="preserve">八</w:t>
      </w:r>
      <w:r>
        <w:rPr>
          <w:rFonts w:hint="eastAsia" w:ascii="仿宋" w:hAnsi="仿宋" w:eastAsia="仿宋" w:cs="仿宋"/>
          <w:b w:val="0"/>
          <w:bCs w:val="0"/>
          <w:color w:val="auto"/>
          <w:szCs w:val="32"/>
          <w:highlight w:val="none"/>
        </w:rPr>
        <w:t xml:space="preserve">、企业业绩</w:t>
      </w:r>
      <w:bookmarkEnd w:id="166"/>
      <w:r/>
      <w:bookmarkEnd w:id="167"/>
      <w:r/>
      <w:r/>
    </w:p>
    <w:p>
      <w:pPr>
        <w:pStyle w:val="1115"/>
        <w:jc w:val="center"/>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t xml:space="preserve">投标人</w:t>
      </w:r>
      <w:bookmarkStart w:id="169" w:name="_Hlk187935031"/>
      <w:r>
        <w:rPr>
          <w:rFonts w:hint="eastAsia" w:ascii="仿宋" w:hAnsi="仿宋" w:eastAsia="仿宋" w:cs="仿宋"/>
          <w:b w:val="0"/>
          <w:bCs w:val="0"/>
          <w:color w:val="auto"/>
          <w:sz w:val="32"/>
          <w:szCs w:val="32"/>
          <w:highlight w:val="none"/>
        </w:rPr>
        <w:t xml:space="preserve">自</w:t>
      </w:r>
      <w:r>
        <w:rPr>
          <w:rFonts w:hint="eastAsia" w:ascii="仿宋" w:hAnsi="仿宋" w:eastAsia="仿宋" w:cs="仿宋"/>
          <w:b w:val="0"/>
          <w:bCs w:val="0"/>
          <w:color w:val="auto"/>
          <w:sz w:val="32"/>
          <w:szCs w:val="32"/>
          <w:highlight w:val="none"/>
          <w:u w:val="single"/>
          <w:lang w:val="en-US" w:eastAsia="zh-CN"/>
        </w:rPr>
        <w:t xml:space="preserve">   </w:t>
      </w:r>
      <w:r>
        <w:rPr>
          <w:rFonts w:hint="eastAsia" w:ascii="仿宋" w:hAnsi="仿宋" w:eastAsia="仿宋" w:cs="仿宋"/>
          <w:b w:val="0"/>
          <w:bCs w:val="0"/>
          <w:color w:val="auto"/>
          <w:sz w:val="32"/>
          <w:szCs w:val="32"/>
          <w:highlight w:val="none"/>
        </w:rPr>
        <w:t xml:space="preserve">年</w:t>
      </w:r>
      <w:r>
        <w:rPr>
          <w:rFonts w:hint="eastAsia" w:ascii="仿宋" w:hAnsi="仿宋" w:eastAsia="仿宋" w:cs="仿宋"/>
          <w:b w:val="0"/>
          <w:bCs w:val="0"/>
          <w:color w:val="auto"/>
          <w:sz w:val="32"/>
          <w:szCs w:val="32"/>
          <w:highlight w:val="none"/>
          <w:u w:val="single"/>
          <w:lang w:val="en-US" w:eastAsia="zh-CN"/>
        </w:rPr>
        <w:t xml:space="preserve">   </w:t>
      </w:r>
      <w:r>
        <w:rPr>
          <w:rFonts w:hint="eastAsia" w:ascii="仿宋" w:hAnsi="仿宋" w:eastAsia="仿宋" w:cs="仿宋"/>
          <w:b w:val="0"/>
          <w:bCs w:val="0"/>
          <w:color w:val="auto"/>
          <w:sz w:val="32"/>
          <w:szCs w:val="32"/>
          <w:highlight w:val="none"/>
          <w:u w:val="none"/>
          <w:lang w:val="en-US" w:eastAsia="zh-CN"/>
        </w:rPr>
        <w:t xml:space="preserve">月</w:t>
      </w:r>
      <w:r>
        <w:rPr>
          <w:rFonts w:hint="eastAsia" w:ascii="仿宋" w:hAnsi="仿宋" w:eastAsia="仿宋" w:cs="仿宋"/>
          <w:b w:val="0"/>
          <w:bCs w:val="0"/>
          <w:color w:val="auto"/>
          <w:sz w:val="32"/>
          <w:szCs w:val="32"/>
          <w:highlight w:val="none"/>
          <w:u w:val="single"/>
          <w:lang w:val="en-US" w:eastAsia="zh-CN"/>
        </w:rPr>
        <w:t xml:space="preserve">   </w:t>
      </w:r>
      <w:r>
        <w:rPr>
          <w:rFonts w:hint="eastAsia" w:ascii="仿宋" w:hAnsi="仿宋" w:eastAsia="仿宋" w:cs="仿宋"/>
          <w:b w:val="0"/>
          <w:bCs w:val="0"/>
          <w:color w:val="auto"/>
          <w:sz w:val="32"/>
          <w:szCs w:val="32"/>
          <w:highlight w:val="none"/>
        </w:rPr>
        <w:t xml:space="preserve">日以来承担</w:t>
      </w:r>
      <w:r/>
    </w:p>
    <w:p>
      <w:pPr>
        <w:pStyle w:val="1115"/>
        <w:jc w:val="center"/>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t xml:space="preserve">类似项目业绩一览表</w:t>
      </w:r>
      <w:bookmarkEnd w:id="169"/>
      <w:r/>
    </w:p>
    <w:tbl>
      <w:tblPr>
        <w:tblStyle w:val="75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16"/>
              <w:jc w:val="center"/>
              <w:spacing w:line="56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序号</w:t>
            </w:r>
            <w:r/>
          </w:p>
        </w:tc>
        <w:tc>
          <w:tcPr>
            <w:tcW w:w="3827" w:type="dxa"/>
            <w:vAlign w:val="center"/>
            <w:textDirection w:val="lrTb"/>
            <w:noWrap w:val="false"/>
          </w:tcPr>
          <w:p>
            <w:pPr>
              <w:pStyle w:val="1116"/>
              <w:jc w:val="center"/>
              <w:spacing w:line="56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项目名称</w:t>
            </w:r>
            <w:r/>
          </w:p>
        </w:tc>
        <w:tc>
          <w:tcPr>
            <w:tcW w:w="2433" w:type="dxa"/>
            <w:vAlign w:val="center"/>
            <w:textDirection w:val="lrTb"/>
            <w:noWrap w:val="false"/>
          </w:tcPr>
          <w:p>
            <w:pPr>
              <w:pStyle w:val="1116"/>
              <w:jc w:val="center"/>
              <w:spacing w:line="56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采购单位</w:t>
            </w:r>
            <w:r/>
          </w:p>
        </w:tc>
        <w:tc>
          <w:tcPr>
            <w:tcW w:w="1395" w:type="dxa"/>
            <w:vAlign w:val="center"/>
            <w:textDirection w:val="lrTb"/>
            <w:noWrap w:val="false"/>
          </w:tcPr>
          <w:p>
            <w:pPr>
              <w:pStyle w:val="1116"/>
              <w:jc w:val="center"/>
              <w:spacing w:line="56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服务主要内容</w:t>
            </w:r>
            <w:r/>
          </w:p>
        </w:tc>
      </w:tr>
      <w:tr>
        <w:trPr>
          <w:jc w:val="center"/>
          <w:trHeight w:val="1510"/>
        </w:trPr>
        <w:tc>
          <w:tcPr>
            <w:tcW w:w="1229" w:type="dxa"/>
            <w:vAlign w:val="top"/>
            <w:textDirection w:val="lrTb"/>
            <w:noWrap w:val="false"/>
          </w:tcPr>
          <w:p>
            <w:pPr>
              <w:pStyle w:val="1116"/>
              <w:jc w:val="center"/>
              <w:spacing w:line="560" w:lineRule="exact"/>
              <w:rPr>
                <w:rFonts w:hint="eastAsia" w:ascii="仿宋" w:hAnsi="仿宋" w:eastAsia="仿宋" w:cs="仿宋"/>
                <w:b w:val="0"/>
                <w:bCs w:val="0"/>
                <w:color w:val="auto"/>
                <w:sz w:val="28"/>
                <w:highlight w:val="none"/>
              </w:rPr>
            </w:pPr>
            <w:r>
              <w:rPr>
                <w:rFonts w:hint="eastAsia" w:ascii="仿宋" w:hAnsi="仿宋" w:eastAsia="仿宋" w:cs="仿宋"/>
                <w:b w:val="0"/>
                <w:bCs w:val="0"/>
                <w:color w:val="auto"/>
                <w:sz w:val="28"/>
                <w:highlight w:val="none"/>
              </w:rPr>
            </w:r>
            <w:r/>
          </w:p>
        </w:tc>
        <w:tc>
          <w:tcPr>
            <w:tcW w:w="3827" w:type="dxa"/>
            <w:vAlign w:val="center"/>
            <w:textDirection w:val="lrTb"/>
            <w:noWrap w:val="false"/>
          </w:tcPr>
          <w:p>
            <w:pPr>
              <w:pStyle w:val="1116"/>
              <w:jc w:val="center"/>
              <w:spacing w:line="560" w:lineRule="exact"/>
              <w:rPr>
                <w:rFonts w:hint="eastAsia" w:ascii="仿宋" w:hAnsi="仿宋" w:eastAsia="仿宋" w:cs="仿宋"/>
                <w:b w:val="0"/>
                <w:bCs w:val="0"/>
                <w:color w:val="auto"/>
                <w:sz w:val="28"/>
                <w:highlight w:val="none"/>
              </w:rPr>
            </w:pPr>
            <w:r>
              <w:rPr>
                <w:rFonts w:hint="eastAsia" w:ascii="仿宋" w:hAnsi="仿宋" w:eastAsia="仿宋" w:cs="仿宋"/>
                <w:b w:val="0"/>
                <w:bCs w:val="0"/>
                <w:color w:val="auto"/>
                <w:sz w:val="28"/>
                <w:highlight w:val="none"/>
              </w:rPr>
            </w:r>
            <w:r/>
          </w:p>
        </w:tc>
        <w:tc>
          <w:tcPr>
            <w:tcW w:w="2433" w:type="dxa"/>
            <w:vAlign w:val="center"/>
            <w:textDirection w:val="lrTb"/>
            <w:noWrap w:val="false"/>
          </w:tcPr>
          <w:p>
            <w:pPr>
              <w:pStyle w:val="1116"/>
              <w:jc w:val="center"/>
              <w:spacing w:line="560" w:lineRule="exact"/>
              <w:rPr>
                <w:rFonts w:hint="eastAsia" w:ascii="仿宋" w:hAnsi="仿宋" w:eastAsia="仿宋" w:cs="仿宋"/>
                <w:b w:val="0"/>
                <w:bCs w:val="0"/>
                <w:color w:val="auto"/>
                <w:sz w:val="28"/>
                <w:highlight w:val="none"/>
              </w:rPr>
            </w:pPr>
            <w:r>
              <w:rPr>
                <w:rFonts w:hint="eastAsia" w:ascii="仿宋" w:hAnsi="仿宋" w:eastAsia="仿宋" w:cs="仿宋"/>
                <w:b w:val="0"/>
                <w:bCs w:val="0"/>
                <w:color w:val="auto"/>
                <w:sz w:val="28"/>
                <w:highlight w:val="none"/>
              </w:rPr>
            </w:r>
            <w:r/>
          </w:p>
        </w:tc>
        <w:tc>
          <w:tcPr>
            <w:tcW w:w="1395" w:type="dxa"/>
            <w:vAlign w:val="center"/>
            <w:textDirection w:val="lrTb"/>
            <w:noWrap w:val="false"/>
          </w:tcPr>
          <w:p>
            <w:pPr>
              <w:pStyle w:val="1116"/>
              <w:jc w:val="center"/>
              <w:spacing w:line="560" w:lineRule="exact"/>
              <w:rPr>
                <w:rFonts w:hint="eastAsia" w:ascii="仿宋" w:hAnsi="仿宋" w:eastAsia="仿宋" w:cs="仿宋"/>
                <w:b w:val="0"/>
                <w:bCs w:val="0"/>
                <w:color w:val="auto"/>
                <w:sz w:val="28"/>
                <w:highlight w:val="none"/>
              </w:rPr>
            </w:pPr>
            <w:r>
              <w:rPr>
                <w:rFonts w:hint="eastAsia" w:ascii="仿宋" w:hAnsi="仿宋" w:eastAsia="仿宋" w:cs="仿宋"/>
                <w:b w:val="0"/>
                <w:bCs w:val="0"/>
                <w:color w:val="auto"/>
                <w:sz w:val="28"/>
                <w:highlight w:val="none"/>
              </w:rPr>
            </w:r>
            <w:r/>
          </w:p>
        </w:tc>
      </w:tr>
      <w:tr>
        <w:trPr>
          <w:jc w:val="center"/>
          <w:trHeight w:val="1510"/>
        </w:trPr>
        <w:tc>
          <w:tcPr>
            <w:tcW w:w="1229" w:type="dxa"/>
            <w:vAlign w:val="top"/>
            <w:textDirection w:val="lrTb"/>
            <w:noWrap w:val="false"/>
          </w:tcPr>
          <w:p>
            <w:pPr>
              <w:pStyle w:val="1116"/>
              <w:jc w:val="center"/>
              <w:spacing w:line="560" w:lineRule="exact"/>
              <w:rPr>
                <w:rFonts w:hint="eastAsia" w:ascii="仿宋" w:hAnsi="仿宋" w:eastAsia="仿宋" w:cs="仿宋"/>
                <w:b w:val="0"/>
                <w:bCs w:val="0"/>
                <w:color w:val="auto"/>
                <w:sz w:val="28"/>
                <w:highlight w:val="none"/>
              </w:rPr>
            </w:pPr>
            <w:r>
              <w:rPr>
                <w:rFonts w:hint="eastAsia" w:ascii="仿宋" w:hAnsi="仿宋" w:eastAsia="仿宋" w:cs="仿宋"/>
                <w:b w:val="0"/>
                <w:bCs w:val="0"/>
                <w:color w:val="auto"/>
                <w:sz w:val="28"/>
                <w:highlight w:val="none"/>
              </w:rPr>
            </w:r>
            <w:r/>
          </w:p>
        </w:tc>
        <w:tc>
          <w:tcPr>
            <w:tcW w:w="3827" w:type="dxa"/>
            <w:vAlign w:val="center"/>
            <w:textDirection w:val="lrTb"/>
            <w:noWrap w:val="false"/>
          </w:tcPr>
          <w:p>
            <w:pPr>
              <w:pStyle w:val="1116"/>
              <w:jc w:val="center"/>
              <w:spacing w:line="560" w:lineRule="exact"/>
              <w:rPr>
                <w:rFonts w:hint="eastAsia" w:ascii="仿宋" w:hAnsi="仿宋" w:eastAsia="仿宋" w:cs="仿宋"/>
                <w:b w:val="0"/>
                <w:bCs w:val="0"/>
                <w:color w:val="auto"/>
                <w:sz w:val="28"/>
                <w:highlight w:val="none"/>
              </w:rPr>
            </w:pPr>
            <w:r>
              <w:rPr>
                <w:rFonts w:hint="eastAsia" w:ascii="仿宋" w:hAnsi="仿宋" w:eastAsia="仿宋" w:cs="仿宋"/>
                <w:b w:val="0"/>
                <w:bCs w:val="0"/>
                <w:color w:val="auto"/>
                <w:sz w:val="28"/>
                <w:highlight w:val="none"/>
              </w:rPr>
            </w:r>
            <w:r/>
          </w:p>
        </w:tc>
        <w:tc>
          <w:tcPr>
            <w:tcW w:w="2433" w:type="dxa"/>
            <w:vAlign w:val="center"/>
            <w:textDirection w:val="lrTb"/>
            <w:noWrap w:val="false"/>
          </w:tcPr>
          <w:p>
            <w:pPr>
              <w:pStyle w:val="1116"/>
              <w:jc w:val="center"/>
              <w:spacing w:line="560" w:lineRule="exact"/>
              <w:rPr>
                <w:rFonts w:hint="eastAsia" w:ascii="仿宋" w:hAnsi="仿宋" w:eastAsia="仿宋" w:cs="仿宋"/>
                <w:b w:val="0"/>
                <w:bCs w:val="0"/>
                <w:color w:val="auto"/>
                <w:sz w:val="28"/>
                <w:highlight w:val="none"/>
              </w:rPr>
            </w:pPr>
            <w:r>
              <w:rPr>
                <w:rFonts w:hint="eastAsia" w:ascii="仿宋" w:hAnsi="仿宋" w:eastAsia="仿宋" w:cs="仿宋"/>
                <w:b w:val="0"/>
                <w:bCs w:val="0"/>
                <w:color w:val="auto"/>
                <w:sz w:val="28"/>
                <w:highlight w:val="none"/>
              </w:rPr>
            </w:r>
            <w:r/>
          </w:p>
        </w:tc>
        <w:tc>
          <w:tcPr>
            <w:tcW w:w="1395" w:type="dxa"/>
            <w:vAlign w:val="center"/>
            <w:textDirection w:val="lrTb"/>
            <w:noWrap w:val="false"/>
          </w:tcPr>
          <w:p>
            <w:pPr>
              <w:pStyle w:val="1116"/>
              <w:jc w:val="center"/>
              <w:spacing w:line="560" w:lineRule="exact"/>
              <w:rPr>
                <w:rFonts w:hint="eastAsia" w:ascii="仿宋" w:hAnsi="仿宋" w:eastAsia="仿宋" w:cs="仿宋"/>
                <w:b w:val="0"/>
                <w:bCs w:val="0"/>
                <w:color w:val="auto"/>
                <w:sz w:val="28"/>
                <w:highlight w:val="none"/>
              </w:rPr>
            </w:pPr>
            <w:r>
              <w:rPr>
                <w:rFonts w:hint="eastAsia" w:ascii="仿宋" w:hAnsi="仿宋" w:eastAsia="仿宋" w:cs="仿宋"/>
                <w:b w:val="0"/>
                <w:bCs w:val="0"/>
                <w:color w:val="auto"/>
                <w:sz w:val="28"/>
                <w:highlight w:val="none"/>
              </w:rPr>
            </w:r>
            <w:r/>
          </w:p>
        </w:tc>
      </w:tr>
      <w:tr>
        <w:trPr>
          <w:jc w:val="center"/>
          <w:trHeight w:val="1510"/>
        </w:trPr>
        <w:tc>
          <w:tcPr>
            <w:tcW w:w="1229" w:type="dxa"/>
            <w:vAlign w:val="top"/>
            <w:textDirection w:val="lrTb"/>
            <w:noWrap w:val="false"/>
          </w:tcPr>
          <w:p>
            <w:pPr>
              <w:pStyle w:val="1116"/>
              <w:jc w:val="center"/>
              <w:spacing w:line="560" w:lineRule="exact"/>
              <w:rPr>
                <w:rFonts w:hint="eastAsia" w:ascii="仿宋" w:hAnsi="仿宋" w:eastAsia="仿宋" w:cs="仿宋"/>
                <w:b w:val="0"/>
                <w:bCs w:val="0"/>
                <w:color w:val="auto"/>
                <w:sz w:val="28"/>
                <w:highlight w:val="none"/>
              </w:rPr>
            </w:pPr>
            <w:r>
              <w:rPr>
                <w:rFonts w:hint="eastAsia" w:ascii="仿宋" w:hAnsi="仿宋" w:eastAsia="仿宋" w:cs="仿宋"/>
                <w:b w:val="0"/>
                <w:bCs w:val="0"/>
                <w:color w:val="auto"/>
                <w:sz w:val="28"/>
                <w:highlight w:val="none"/>
              </w:rPr>
            </w:r>
            <w:r/>
          </w:p>
        </w:tc>
        <w:tc>
          <w:tcPr>
            <w:tcW w:w="3827" w:type="dxa"/>
            <w:vAlign w:val="center"/>
            <w:textDirection w:val="lrTb"/>
            <w:noWrap w:val="false"/>
          </w:tcPr>
          <w:p>
            <w:pPr>
              <w:pStyle w:val="1116"/>
              <w:jc w:val="center"/>
              <w:spacing w:line="560" w:lineRule="exact"/>
              <w:rPr>
                <w:rFonts w:hint="eastAsia" w:ascii="仿宋" w:hAnsi="仿宋" w:eastAsia="仿宋" w:cs="仿宋"/>
                <w:b w:val="0"/>
                <w:bCs w:val="0"/>
                <w:color w:val="auto"/>
                <w:sz w:val="28"/>
                <w:highlight w:val="none"/>
              </w:rPr>
            </w:pPr>
            <w:r>
              <w:rPr>
                <w:rFonts w:hint="eastAsia" w:ascii="仿宋" w:hAnsi="仿宋" w:eastAsia="仿宋" w:cs="仿宋"/>
                <w:b w:val="0"/>
                <w:bCs w:val="0"/>
                <w:color w:val="auto"/>
                <w:sz w:val="28"/>
                <w:highlight w:val="none"/>
              </w:rPr>
            </w:r>
            <w:r/>
          </w:p>
        </w:tc>
        <w:tc>
          <w:tcPr>
            <w:tcW w:w="2433" w:type="dxa"/>
            <w:vAlign w:val="center"/>
            <w:textDirection w:val="lrTb"/>
            <w:noWrap w:val="false"/>
          </w:tcPr>
          <w:p>
            <w:pPr>
              <w:pStyle w:val="1116"/>
              <w:jc w:val="center"/>
              <w:spacing w:line="560" w:lineRule="exact"/>
              <w:rPr>
                <w:rFonts w:hint="eastAsia" w:ascii="仿宋" w:hAnsi="仿宋" w:eastAsia="仿宋" w:cs="仿宋"/>
                <w:b w:val="0"/>
                <w:bCs w:val="0"/>
                <w:color w:val="auto"/>
                <w:sz w:val="28"/>
                <w:highlight w:val="none"/>
              </w:rPr>
            </w:pPr>
            <w:r>
              <w:rPr>
                <w:rFonts w:hint="eastAsia" w:ascii="仿宋" w:hAnsi="仿宋" w:eastAsia="仿宋" w:cs="仿宋"/>
                <w:b w:val="0"/>
                <w:bCs w:val="0"/>
                <w:color w:val="auto"/>
                <w:sz w:val="28"/>
                <w:highlight w:val="none"/>
              </w:rPr>
            </w:r>
            <w:r/>
          </w:p>
        </w:tc>
        <w:tc>
          <w:tcPr>
            <w:tcW w:w="1395" w:type="dxa"/>
            <w:vAlign w:val="center"/>
            <w:textDirection w:val="lrTb"/>
            <w:noWrap w:val="false"/>
          </w:tcPr>
          <w:p>
            <w:pPr>
              <w:pStyle w:val="1116"/>
              <w:jc w:val="center"/>
              <w:spacing w:line="560" w:lineRule="exact"/>
              <w:rPr>
                <w:rFonts w:hint="eastAsia" w:ascii="仿宋" w:hAnsi="仿宋" w:eastAsia="仿宋" w:cs="仿宋"/>
                <w:b w:val="0"/>
                <w:bCs w:val="0"/>
                <w:color w:val="auto"/>
                <w:sz w:val="28"/>
                <w:highlight w:val="none"/>
              </w:rPr>
            </w:pPr>
            <w:r>
              <w:rPr>
                <w:rFonts w:hint="eastAsia" w:ascii="仿宋" w:hAnsi="仿宋" w:eastAsia="仿宋" w:cs="仿宋"/>
                <w:b w:val="0"/>
                <w:bCs w:val="0"/>
                <w:color w:val="auto"/>
                <w:sz w:val="28"/>
                <w:highlight w:val="none"/>
              </w:rPr>
            </w:r>
            <w:r/>
          </w:p>
        </w:tc>
      </w:tr>
      <w:tr>
        <w:trPr>
          <w:jc w:val="center"/>
          <w:trHeight w:val="1525"/>
        </w:trPr>
        <w:tc>
          <w:tcPr>
            <w:tcW w:w="1229" w:type="dxa"/>
            <w:vAlign w:val="top"/>
            <w:textDirection w:val="lrTb"/>
            <w:noWrap w:val="false"/>
          </w:tcPr>
          <w:p>
            <w:pPr>
              <w:pStyle w:val="1116"/>
              <w:jc w:val="center"/>
              <w:spacing w:line="560" w:lineRule="exact"/>
              <w:rPr>
                <w:rFonts w:hint="eastAsia" w:ascii="仿宋" w:hAnsi="仿宋" w:eastAsia="仿宋" w:cs="仿宋"/>
                <w:b w:val="0"/>
                <w:bCs w:val="0"/>
                <w:color w:val="auto"/>
                <w:sz w:val="28"/>
                <w:highlight w:val="none"/>
              </w:rPr>
            </w:pPr>
            <w:r>
              <w:rPr>
                <w:rFonts w:hint="eastAsia" w:ascii="仿宋" w:hAnsi="仿宋" w:eastAsia="仿宋" w:cs="仿宋"/>
                <w:b w:val="0"/>
                <w:bCs w:val="0"/>
                <w:color w:val="auto"/>
                <w:sz w:val="28"/>
                <w:highlight w:val="none"/>
              </w:rPr>
            </w:r>
            <w:r/>
          </w:p>
        </w:tc>
        <w:tc>
          <w:tcPr>
            <w:tcW w:w="3827" w:type="dxa"/>
            <w:vAlign w:val="center"/>
            <w:textDirection w:val="lrTb"/>
            <w:noWrap w:val="false"/>
          </w:tcPr>
          <w:p>
            <w:pPr>
              <w:pStyle w:val="1116"/>
              <w:jc w:val="center"/>
              <w:spacing w:line="560" w:lineRule="exact"/>
              <w:rPr>
                <w:rFonts w:hint="eastAsia" w:ascii="仿宋" w:hAnsi="仿宋" w:eastAsia="仿宋" w:cs="仿宋"/>
                <w:b w:val="0"/>
                <w:bCs w:val="0"/>
                <w:color w:val="auto"/>
                <w:sz w:val="28"/>
                <w:highlight w:val="none"/>
              </w:rPr>
            </w:pPr>
            <w:r>
              <w:rPr>
                <w:rFonts w:hint="eastAsia" w:ascii="仿宋" w:hAnsi="仿宋" w:eastAsia="仿宋" w:cs="仿宋"/>
                <w:b w:val="0"/>
                <w:bCs w:val="0"/>
                <w:color w:val="auto"/>
                <w:sz w:val="28"/>
                <w:highlight w:val="none"/>
              </w:rPr>
            </w:r>
            <w:r/>
          </w:p>
        </w:tc>
        <w:tc>
          <w:tcPr>
            <w:tcW w:w="2433" w:type="dxa"/>
            <w:vAlign w:val="center"/>
            <w:textDirection w:val="lrTb"/>
            <w:noWrap w:val="false"/>
          </w:tcPr>
          <w:p>
            <w:pPr>
              <w:pStyle w:val="1116"/>
              <w:jc w:val="center"/>
              <w:spacing w:line="560" w:lineRule="exact"/>
              <w:rPr>
                <w:rFonts w:hint="eastAsia" w:ascii="仿宋" w:hAnsi="仿宋" w:eastAsia="仿宋" w:cs="仿宋"/>
                <w:b w:val="0"/>
                <w:bCs w:val="0"/>
                <w:color w:val="auto"/>
                <w:sz w:val="28"/>
                <w:highlight w:val="none"/>
              </w:rPr>
            </w:pPr>
            <w:r>
              <w:rPr>
                <w:rFonts w:hint="eastAsia" w:ascii="仿宋" w:hAnsi="仿宋" w:eastAsia="仿宋" w:cs="仿宋"/>
                <w:b w:val="0"/>
                <w:bCs w:val="0"/>
                <w:color w:val="auto"/>
                <w:sz w:val="28"/>
                <w:highlight w:val="none"/>
              </w:rPr>
            </w:r>
            <w:r/>
          </w:p>
        </w:tc>
        <w:tc>
          <w:tcPr>
            <w:tcW w:w="1395" w:type="dxa"/>
            <w:vAlign w:val="center"/>
            <w:textDirection w:val="lrTb"/>
            <w:noWrap w:val="false"/>
          </w:tcPr>
          <w:p>
            <w:pPr>
              <w:pStyle w:val="1116"/>
              <w:jc w:val="center"/>
              <w:spacing w:line="560" w:lineRule="exact"/>
              <w:rPr>
                <w:rFonts w:hint="eastAsia" w:ascii="仿宋" w:hAnsi="仿宋" w:eastAsia="仿宋" w:cs="仿宋"/>
                <w:b w:val="0"/>
                <w:bCs w:val="0"/>
                <w:color w:val="auto"/>
                <w:sz w:val="28"/>
                <w:highlight w:val="none"/>
              </w:rPr>
            </w:pPr>
            <w:r>
              <w:rPr>
                <w:rFonts w:hint="eastAsia" w:ascii="仿宋" w:hAnsi="仿宋" w:eastAsia="仿宋" w:cs="仿宋"/>
                <w:b w:val="0"/>
                <w:bCs w:val="0"/>
                <w:color w:val="auto"/>
                <w:sz w:val="28"/>
                <w:highlight w:val="none"/>
              </w:rPr>
            </w:r>
            <w:r/>
          </w:p>
        </w:tc>
      </w:tr>
    </w:tbl>
    <w:p>
      <w:pPr>
        <w:pStyle w:val="1115"/>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注：请填写此表，并按要求上传业绩资料电子件。</w:t>
      </w:r>
      <w:r/>
    </w:p>
    <w:p>
      <w:pPr>
        <w:pStyle w:val="1135"/>
        <w:jc w:val="both"/>
        <w:spacing w:line="500" w:lineRule="exact"/>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highlight w:val="none"/>
        </w:rPr>
        <w:br w:type="page" w:clear="all"/>
      </w:r>
      <w:bookmarkStart w:id="170" w:name="_Toc26048"/>
      <w:r/>
      <w:bookmarkStart w:id="171" w:name="_Toc9275"/>
      <w:r>
        <w:rPr>
          <w:rFonts w:hint="eastAsia" w:ascii="仿宋" w:hAnsi="仿宋" w:eastAsia="仿宋" w:cs="仿宋"/>
          <w:b w:val="0"/>
          <w:bCs w:val="0"/>
          <w:color w:val="auto"/>
          <w:sz w:val="32"/>
          <w:szCs w:val="32"/>
          <w:highlight w:val="none"/>
          <w:lang w:val="en-US" w:eastAsia="zh-CN"/>
        </w:rPr>
        <w:t xml:space="preserve">九</w:t>
      </w:r>
      <w:r>
        <w:rPr>
          <w:rFonts w:hint="eastAsia" w:ascii="仿宋" w:hAnsi="仿宋" w:eastAsia="仿宋" w:cs="仿宋"/>
          <w:b w:val="0"/>
          <w:bCs w:val="0"/>
          <w:color w:val="auto"/>
          <w:sz w:val="32"/>
          <w:szCs w:val="32"/>
          <w:highlight w:val="none"/>
        </w:rPr>
        <w:t xml:space="preserve">、</w:t>
      </w:r>
      <w:r>
        <w:rPr>
          <w:rFonts w:hint="eastAsia" w:ascii="仿宋" w:hAnsi="仿宋" w:eastAsia="仿宋" w:cs="仿宋"/>
          <w:b w:val="0"/>
          <w:bCs w:val="0"/>
          <w:color w:val="auto"/>
          <w:sz w:val="30"/>
          <w:szCs w:val="30"/>
          <w:highlight w:val="none"/>
        </w:rPr>
        <w:t xml:space="preserve">1、服务要求承诺（一）</w:t>
      </w:r>
      <w:r/>
    </w:p>
    <w:p>
      <w:pPr>
        <w:jc w:val="both"/>
        <w:spacing w:before="10" w:after="10" w:line="600" w:lineRule="exact"/>
        <w:widowControl w:val="off"/>
        <w:rPr>
          <w:rFonts w:hint="eastAsia" w:ascii="仿宋" w:hAnsi="仿宋" w:eastAsia="仿宋" w:cs="仿宋"/>
          <w:b w:val="0"/>
          <w:bCs w:val="0"/>
          <w:color w:val="auto"/>
          <w:sz w:val="28"/>
          <w:szCs w:val="24"/>
          <w:highlight w:val="none"/>
          <w:u w:val="single"/>
          <w:lang w:val="en-US" w:eastAsia="zh-CN" w:bidi="ar-SA"/>
        </w:rPr>
      </w:pPr>
      <w:r/>
      <w:bookmarkStart w:id="172" w:name="OLE_LINK8"/>
      <w:r>
        <w:rPr>
          <w:rFonts w:hint="eastAsia" w:ascii="仿宋" w:hAnsi="仿宋" w:eastAsia="仿宋" w:cs="仿宋"/>
          <w:b w:val="0"/>
          <w:bCs w:val="0"/>
          <w:color w:val="auto"/>
          <w:sz w:val="28"/>
          <w:szCs w:val="24"/>
          <w:highlight w:val="none"/>
          <w:u w:val="single"/>
          <w:lang w:val="en-US" w:eastAsia="zh-CN" w:bidi="ar-SA"/>
        </w:rPr>
        <w:t xml:space="preserve">宿迁经济技术开发区厦门路实验学校：</w:t>
      </w:r>
      <w:bookmarkEnd w:id="172"/>
      <w:r/>
    </w:p>
    <w:p>
      <w:pPr>
        <w:pStyle w:val="1241"/>
        <w:ind w:firstLine="480"/>
        <w:spacing w:after="195" w:line="435" w:lineRule="atLeast"/>
        <w:rPr>
          <w:rFonts w:hint="eastAsia" w:ascii="仿宋" w:hAnsi="仿宋" w:eastAsia="仿宋" w:cs="仿宋"/>
          <w:b w:val="0"/>
          <w:bCs w:val="0"/>
          <w:color w:val="auto"/>
          <w:sz w:val="28"/>
          <w:szCs w:val="24"/>
          <w:highlight w:val="none"/>
          <w:lang w:val="en-US" w:eastAsia="zh-CN" w:bidi="ar-SA"/>
        </w:rPr>
      </w:pPr>
      <w:r>
        <w:rPr>
          <w:rFonts w:hint="eastAsia" w:ascii="仿宋" w:hAnsi="仿宋" w:eastAsia="仿宋" w:cs="仿宋"/>
          <w:b w:val="0"/>
          <w:bCs w:val="0"/>
          <w:color w:val="auto"/>
          <w:sz w:val="28"/>
          <w:szCs w:val="24"/>
          <w:highlight w:val="none"/>
          <w:lang w:val="en-US" w:eastAsia="zh-CN" w:bidi="ar-SA"/>
        </w:rPr>
        <w:t xml:space="preserve">根据</w:t>
      </w:r>
      <w:r>
        <w:rPr>
          <w:rFonts w:hint="eastAsia" w:ascii="仿宋" w:hAnsi="仿宋" w:eastAsia="仿宋" w:cs="仿宋"/>
          <w:b w:val="0"/>
          <w:bCs w:val="0"/>
          <w:color w:val="auto"/>
          <w:sz w:val="28"/>
          <w:szCs w:val="24"/>
          <w:highlight w:val="none"/>
          <w:u w:val="single"/>
          <w:lang w:val="en-US" w:eastAsia="zh-CN" w:bidi="ar-SA"/>
        </w:rPr>
        <w:t xml:space="preserve">          </w:t>
      </w:r>
      <w:r>
        <w:rPr>
          <w:rFonts w:hint="eastAsia" w:ascii="仿宋" w:hAnsi="仿宋" w:eastAsia="仿宋" w:cs="仿宋"/>
          <w:b w:val="0"/>
          <w:bCs w:val="0"/>
          <w:color w:val="auto"/>
          <w:sz w:val="28"/>
          <w:szCs w:val="24"/>
          <w:highlight w:val="none"/>
          <w:lang w:val="en-US" w:eastAsia="zh-CN" w:bidi="ar-SA"/>
        </w:rPr>
        <w:t xml:space="preserve">号 </w:t>
      </w:r>
      <w:r>
        <w:rPr>
          <w:rFonts w:hint="eastAsia" w:ascii="仿宋" w:hAnsi="仿宋" w:eastAsia="仿宋" w:cs="仿宋"/>
          <w:b w:val="0"/>
          <w:bCs w:val="0"/>
          <w:color w:val="auto"/>
          <w:sz w:val="28"/>
          <w:szCs w:val="24"/>
          <w:highlight w:val="none"/>
          <w:u w:val="single"/>
          <w:lang w:val="en-US" w:eastAsia="zh-CN" w:bidi="ar-SA"/>
        </w:rPr>
        <w:t xml:space="preserve">2026年厦门路实验学校物业项目</w:t>
      </w:r>
      <w:r>
        <w:rPr>
          <w:rFonts w:hint="eastAsia" w:ascii="仿宋" w:hAnsi="仿宋" w:eastAsia="仿宋" w:cs="仿宋"/>
          <w:b w:val="0"/>
          <w:bCs w:val="0"/>
          <w:color w:val="auto"/>
          <w:sz w:val="28"/>
          <w:szCs w:val="24"/>
          <w:highlight w:val="none"/>
          <w:lang w:val="en-US" w:eastAsia="zh-CN" w:bidi="ar-SA"/>
        </w:rPr>
        <w:t xml:space="preserve">招标文件相关要求，承诺如下：完全响应本项目采购需求“</w:t>
      </w:r>
      <w:r>
        <w:rPr>
          <w:rFonts w:hint="eastAsia" w:ascii="仿宋" w:hAnsi="仿宋" w:eastAsia="仿宋" w:cs="仿宋"/>
          <w:b w:val="0"/>
          <w:bCs w:val="0"/>
          <w:color w:val="auto"/>
          <w:sz w:val="28"/>
          <w:szCs w:val="24"/>
          <w:highlight w:val="none"/>
          <w:lang w:val="en-US" w:eastAsia="en-US" w:bidi="ar-SA"/>
        </w:rPr>
        <w:t xml:space="preserve">第四</w:t>
      </w:r>
      <w:r>
        <w:rPr>
          <w:rFonts w:hint="eastAsia" w:ascii="仿宋" w:hAnsi="仿宋" w:eastAsia="仿宋" w:cs="仿宋"/>
          <w:b w:val="0"/>
          <w:bCs w:val="0"/>
          <w:color w:val="auto"/>
          <w:sz w:val="28"/>
          <w:szCs w:val="24"/>
          <w:highlight w:val="none"/>
          <w:lang w:val="en-US" w:eastAsia="zh-CN" w:bidi="ar-SA"/>
        </w:rPr>
        <w:t xml:space="preserve">章</w:t>
      </w:r>
      <w:r>
        <w:rPr>
          <w:rFonts w:hint="eastAsia" w:ascii="仿宋" w:hAnsi="仿宋" w:eastAsia="仿宋" w:cs="仿宋"/>
          <w:b w:val="0"/>
          <w:bCs w:val="0"/>
          <w:color w:val="auto"/>
          <w:sz w:val="28"/>
          <w:szCs w:val="24"/>
          <w:highlight w:val="none"/>
          <w:lang w:val="en-US" w:eastAsia="en-US" w:bidi="ar-SA"/>
        </w:rPr>
        <w:t xml:space="preserve">、采购需求-（二）具体服务内容及要求-</w:t>
      </w:r>
      <w:r>
        <w:rPr>
          <w:rFonts w:hint="eastAsia" w:ascii="仿宋" w:hAnsi="仿宋" w:eastAsia="仿宋" w:cs="仿宋"/>
          <w:b w:val="0"/>
          <w:bCs w:val="0"/>
          <w:color w:val="auto"/>
          <w:sz w:val="28"/>
          <w:szCs w:val="24"/>
          <w:highlight w:val="none"/>
          <w:lang w:val="en-US" w:eastAsia="zh-CN" w:bidi="ar-SA"/>
        </w:rPr>
        <w:t xml:space="preserve">1.</w:t>
      </w:r>
      <w:r>
        <w:rPr>
          <w:rFonts w:hint="eastAsia" w:ascii="仿宋" w:hAnsi="仿宋" w:eastAsia="仿宋" w:cs="仿宋"/>
          <w:b w:val="0"/>
          <w:bCs w:val="0"/>
          <w:color w:val="auto"/>
          <w:sz w:val="28"/>
          <w:szCs w:val="24"/>
          <w:highlight w:val="none"/>
          <w:lang w:val="en-US" w:eastAsia="en-US" w:bidi="ar-SA"/>
        </w:rPr>
        <w:t xml:space="preserve">校园常规保洁内容2</w:t>
      </w:r>
      <w:r>
        <w:rPr>
          <w:rFonts w:hint="eastAsia" w:ascii="仿宋" w:hAnsi="仿宋" w:eastAsia="仿宋" w:cs="仿宋"/>
          <w:b w:val="0"/>
          <w:bCs w:val="0"/>
          <w:color w:val="auto"/>
          <w:sz w:val="28"/>
          <w:szCs w:val="24"/>
          <w:highlight w:val="none"/>
          <w:lang w:val="en-US" w:eastAsia="zh-CN" w:bidi="ar-SA"/>
        </w:rPr>
        <w:t xml:space="preserve">.</w:t>
      </w:r>
      <w:r>
        <w:rPr>
          <w:rFonts w:hint="eastAsia" w:ascii="仿宋" w:hAnsi="仿宋" w:eastAsia="仿宋" w:cs="仿宋"/>
          <w:b w:val="0"/>
          <w:bCs w:val="0"/>
          <w:color w:val="auto"/>
          <w:sz w:val="28"/>
          <w:szCs w:val="24"/>
          <w:highlight w:val="none"/>
          <w:lang w:val="en-US" w:eastAsia="en-US" w:bidi="ar-SA"/>
        </w:rPr>
        <w:t xml:space="preserve">校园日常保洁标准</w:t>
      </w:r>
      <w:r>
        <w:rPr>
          <w:rFonts w:hint="eastAsia" w:ascii="仿宋" w:hAnsi="仿宋" w:eastAsia="仿宋" w:cs="仿宋"/>
          <w:b w:val="0"/>
          <w:bCs w:val="0"/>
          <w:color w:val="auto"/>
          <w:sz w:val="28"/>
          <w:szCs w:val="24"/>
          <w:highlight w:val="none"/>
          <w:lang w:val="en-US" w:eastAsia="zh-CN" w:bidi="ar-SA"/>
        </w:rPr>
        <w:t xml:space="preserve">3.</w:t>
      </w:r>
      <w:r>
        <w:rPr>
          <w:rFonts w:hint="eastAsia" w:ascii="仿宋" w:hAnsi="仿宋" w:eastAsia="仿宋" w:cs="仿宋"/>
          <w:b w:val="0"/>
          <w:bCs w:val="0"/>
          <w:color w:val="auto"/>
          <w:sz w:val="28"/>
          <w:szCs w:val="24"/>
          <w:highlight w:val="none"/>
          <w:lang w:val="en-US" w:eastAsia="en-US" w:bidi="ar-SA"/>
        </w:rPr>
        <w:t xml:space="preserve">工程维护维修服务标准</w:t>
      </w:r>
      <w:r>
        <w:rPr>
          <w:rFonts w:hint="eastAsia" w:ascii="仿宋" w:hAnsi="仿宋" w:eastAsia="仿宋" w:cs="仿宋"/>
          <w:b w:val="0"/>
          <w:bCs w:val="0"/>
          <w:color w:val="auto"/>
          <w:sz w:val="28"/>
          <w:szCs w:val="24"/>
          <w:highlight w:val="none"/>
          <w:lang w:val="en-US" w:eastAsia="zh-CN" w:bidi="ar-SA"/>
        </w:rPr>
        <w:t xml:space="preserve">的” 服务标准提供服务，如我单位中标，将按照响应内容进行履约。如我单位投标文件的响应方案优于采购需求，将按投标文件履约。</w:t>
      </w:r>
      <w:r/>
    </w:p>
    <w:p>
      <w:pPr>
        <w:ind w:firstLine="560"/>
        <w:spacing w:line="500" w:lineRule="exact"/>
        <w:rPr>
          <w:rFonts w:hint="eastAsia" w:ascii="仿宋" w:hAnsi="仿宋" w:eastAsia="仿宋" w:cs="仿宋"/>
          <w:b w:val="0"/>
          <w:bCs w:val="0"/>
          <w:color w:val="auto"/>
          <w:sz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highlight w:val="none"/>
        </w:rPr>
        <w:t xml:space="preserve"> </w:t>
      </w:r>
      <w:r/>
    </w:p>
    <w:p>
      <w:pPr>
        <w:ind w:firstLine="560"/>
        <w:spacing w:line="500" w:lineRule="exact"/>
        <w:rPr>
          <w:rFonts w:hint="eastAsia" w:ascii="仿宋" w:hAnsi="仿宋" w:eastAsia="仿宋" w:cs="仿宋"/>
          <w:b w:val="0"/>
          <w:bCs w:val="0"/>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highlight w:val="none"/>
        </w:rPr>
        <w:t xml:space="preserve">                                  </w:t>
      </w:r>
      <w:r/>
    </w:p>
    <w:p>
      <w:pPr>
        <w:ind w:firstLine="3834"/>
        <w:spacing w:line="500" w:lineRule="exact"/>
        <w:rPr>
          <w:rFonts w:hint="eastAsia" w:ascii="仿宋" w:hAnsi="仿宋" w:eastAsia="仿宋" w:cs="仿宋"/>
          <w:b w:val="0"/>
          <w:bCs w:val="0"/>
          <w:color w:val="auto"/>
          <w:sz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highlight w:val="none"/>
        </w:rPr>
        <w:t xml:space="preserve">单位名称（盖CA电子公章）：  </w:t>
      </w:r>
      <w:r/>
    </w:p>
    <w:p>
      <w:pPr>
        <w:jc w:val="center"/>
        <w:spacing w:after="200"/>
        <w:rPr>
          <w:rFonts w:hint="eastAsia" w:ascii="仿宋" w:hAnsi="仿宋" w:eastAsia="仿宋" w:cs="仿宋"/>
          <w:b w:val="0"/>
          <w:bCs w:val="0"/>
          <w:color w:val="auto"/>
          <w:sz w:val="4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40"/>
          <w:highlight w:val="none"/>
        </w:rPr>
      </w:r>
      <w:r/>
    </w:p>
    <w:p>
      <w:pPr>
        <w:jc w:val="center"/>
        <w:spacing w:after="200"/>
        <w:rPr>
          <w:rFonts w:hint="eastAsia" w:ascii="仿宋" w:hAnsi="仿宋" w:eastAsia="仿宋" w:cs="仿宋"/>
          <w:b w:val="0"/>
          <w:bCs w:val="0"/>
          <w:color w:val="auto"/>
          <w:sz w:val="4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40"/>
          <w:highlight w:val="none"/>
        </w:rPr>
      </w:r>
      <w:r/>
    </w:p>
    <w:p>
      <w:pPr>
        <w:jc w:val="center"/>
        <w:spacing w:after="200"/>
        <w:rPr>
          <w:rFonts w:hint="eastAsia" w:ascii="仿宋" w:hAnsi="仿宋" w:eastAsia="仿宋" w:cs="仿宋"/>
          <w:b w:val="0"/>
          <w:bCs w:val="0"/>
          <w:color w:val="auto"/>
          <w:sz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40"/>
          <w:highlight w:val="none"/>
        </w:rPr>
        <w:t xml:space="preserve"> </w:t>
      </w:r>
      <w:r/>
    </w:p>
    <w:p>
      <w:pPr>
        <w:pStyle w:val="1135"/>
        <w:jc w:val="both"/>
        <w:spacing w:line="500" w:lineRule="exact"/>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z w:val="32"/>
          <w:highlight w:val="none"/>
        </w:rPr>
        <w:t xml:space="preserve"> </w:t>
      </w:r>
      <w:r>
        <w:rPr>
          <w:rFonts w:hint="eastAsia" w:ascii="仿宋" w:hAnsi="仿宋" w:eastAsia="仿宋" w:cs="仿宋"/>
          <w:b w:val="0"/>
          <w:bCs w:val="0"/>
          <w:color w:val="auto"/>
          <w:sz w:val="30"/>
          <w:szCs w:val="30"/>
          <w:highlight w:val="none"/>
        </w:rPr>
        <w:t xml:space="preserve">2、相关服务方案 </w:t>
      </w:r>
      <w:r/>
    </w:p>
    <w:p>
      <w:pPr>
        <w:pStyle w:val="1135"/>
        <w:jc w:val="both"/>
        <w:spacing w:line="500" w:lineRule="exact"/>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z w:val="30"/>
          <w:szCs w:val="30"/>
          <w:highlight w:val="none"/>
        </w:rPr>
        <w:t xml:space="preserve">（按照评分标准相关要求提供方案）</w:t>
      </w:r>
      <w:r/>
    </w:p>
    <w:p>
      <w:pPr>
        <w:jc w:val="center"/>
        <w:spacing w:after="200"/>
        <w:rPr>
          <w:rFonts w:hint="eastAsia" w:ascii="仿宋" w:hAnsi="仿宋" w:eastAsia="仿宋" w:cs="仿宋"/>
          <w:b w:val="0"/>
          <w:bCs w:val="0"/>
          <w:color w:val="auto"/>
          <w:sz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40"/>
          <w:highlight w:val="none"/>
        </w:rPr>
        <w:t xml:space="preserve"> </w:t>
      </w:r>
      <w:r/>
    </w:p>
    <w:p>
      <w:pPr>
        <w:jc w:val="center"/>
        <w:spacing w:after="200"/>
        <w:rPr>
          <w:rFonts w:hint="eastAsia" w:ascii="仿宋" w:hAnsi="仿宋" w:eastAsia="仿宋" w:cs="仿宋"/>
          <w:b w:val="0"/>
          <w:bCs w:val="0"/>
          <w:color w:val="auto"/>
          <w:sz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40"/>
          <w:highlight w:val="none"/>
        </w:rPr>
        <w:t xml:space="preserve"> </w:t>
      </w:r>
      <w:r/>
    </w:p>
    <w:p>
      <w:pPr>
        <w:jc w:val="center"/>
        <w:spacing w:after="200"/>
        <w:rPr>
          <w:rFonts w:hint="eastAsia" w:ascii="仿宋" w:hAnsi="仿宋" w:eastAsia="仿宋" w:cs="仿宋"/>
          <w:b w:val="0"/>
          <w:bCs w:val="0"/>
          <w:color w:val="auto"/>
          <w:sz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40"/>
          <w:highlight w:val="none"/>
        </w:rPr>
        <w:t xml:space="preserve"> </w:t>
      </w:r>
      <w:r/>
    </w:p>
    <w:p>
      <w:pPr>
        <w:rPr>
          <w:rFonts w:hint="eastAsia" w:ascii="仿宋" w:hAnsi="仿宋" w:eastAsia="仿宋" w:cs="仿宋"/>
          <w:b w:val="0"/>
          <w:bCs w:val="0"/>
          <w:color w:val="auto"/>
          <w:sz w:val="40"/>
          <w:highlight w:val="none"/>
        </w:rPr>
      </w:pPr>
      <w:r>
        <w:rPr>
          <w:rFonts w:hint="eastAsia" w:ascii="仿宋" w:hAnsi="仿宋" w:eastAsia="仿宋" w:cs="仿宋"/>
          <w:b w:val="0"/>
          <w:bCs w:val="0"/>
          <w:color w:val="auto"/>
          <w:sz w:val="40"/>
          <w:highlight w:val="none"/>
        </w:rPr>
        <w:br w:type="page" w:clear="all"/>
      </w:r>
      <w:r/>
    </w:p>
    <w:p>
      <w:pPr>
        <w:pStyle w:val="1105"/>
        <w:rPr>
          <w:rFonts w:hint="eastAsia" w:ascii="仿宋" w:hAnsi="仿宋" w:eastAsia="仿宋" w:cs="仿宋"/>
          <w:b w:val="0"/>
          <w:bCs w:val="0"/>
          <w:color w:val="auto"/>
          <w:highlight w:val="none"/>
        </w:rPr>
        <w:outlineLvl w:val="1"/>
      </w:pPr>
      <w:r>
        <w:rPr>
          <w:rFonts w:hint="eastAsia" w:ascii="仿宋" w:hAnsi="仿宋" w:eastAsia="仿宋" w:cs="仿宋"/>
          <w:b w:val="0"/>
          <w:bCs w:val="0"/>
          <w:color w:val="auto"/>
          <w:highlight w:val="none"/>
        </w:rPr>
        <w:t xml:space="preserve">十、服务要求承诺（二）</w:t>
      </w:r>
      <w:r/>
    </w:p>
    <w:p>
      <w:pPr>
        <w:pStyle w:val="1135"/>
        <w:jc w:val="both"/>
        <w:spacing w:after="200" w:line="220" w:lineRule="atLeast"/>
        <w:rPr>
          <w:rFonts w:hint="eastAsia" w:ascii="仿宋" w:hAnsi="仿宋" w:eastAsia="仿宋" w:cs="仿宋"/>
          <w:b w:val="0"/>
          <w:bCs w:val="0"/>
          <w:color w:val="auto"/>
          <w:sz w:val="36"/>
          <w:szCs w:val="21"/>
          <w:highlight w:val="none"/>
        </w:rPr>
      </w:pPr>
      <w:r>
        <w:rPr>
          <w:rFonts w:hint="eastAsia" w:ascii="仿宋" w:hAnsi="仿宋" w:eastAsia="仿宋" w:cs="仿宋"/>
          <w:b w:val="0"/>
          <w:bCs w:val="0"/>
          <w:color w:val="auto"/>
          <w:sz w:val="36"/>
          <w:szCs w:val="21"/>
          <w:highlight w:val="none"/>
        </w:rPr>
      </w:r>
      <w:r/>
    </w:p>
    <w:p>
      <w:pPr>
        <w:pStyle w:val="1135"/>
        <w:jc w:val="both"/>
        <w:spacing w:line="500" w:lineRule="exact"/>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z w:val="30"/>
          <w:szCs w:val="30"/>
          <w:highlight w:val="none"/>
        </w:rPr>
        <w:t xml:space="preserve">1、服务要求承诺（二）</w:t>
      </w:r>
      <w:r/>
    </w:p>
    <w:p>
      <w:pPr>
        <w:jc w:val="both"/>
        <w:spacing w:before="10" w:after="10" w:line="600" w:lineRule="exact"/>
        <w:widowControl w:val="off"/>
        <w:rPr>
          <w:rFonts w:hint="eastAsia" w:ascii="仿宋" w:hAnsi="仿宋" w:eastAsia="仿宋" w:cs="仿宋"/>
          <w:b w:val="0"/>
          <w:bCs w:val="0"/>
          <w:color w:val="auto"/>
          <w:sz w:val="28"/>
          <w:szCs w:val="24"/>
          <w:highlight w:val="none"/>
          <w:u w:val="single"/>
          <w:lang w:val="en-US" w:eastAsia="zh-CN" w:bidi="ar-SA"/>
        </w:rPr>
      </w:pPr>
      <w:r>
        <w:rPr>
          <w:rFonts w:hint="eastAsia" w:ascii="仿宋" w:hAnsi="仿宋" w:eastAsia="仿宋" w:cs="仿宋"/>
          <w:b w:val="0"/>
          <w:bCs w:val="0"/>
          <w:color w:val="auto"/>
          <w:sz w:val="28"/>
          <w:szCs w:val="24"/>
          <w:highlight w:val="none"/>
          <w:u w:val="single"/>
          <w:lang w:val="en-US" w:eastAsia="zh-CN" w:bidi="ar-SA"/>
        </w:rPr>
        <w:t xml:space="preserve">宿迁经济技术开发区厦门路实验学校：</w:t>
      </w:r>
      <w:r/>
    </w:p>
    <w:p>
      <w:pPr>
        <w:pStyle w:val="1242"/>
        <w:ind w:firstLine="560"/>
        <w:spacing w:line="440" w:lineRule="exact"/>
        <w:rPr>
          <w:rFonts w:hint="eastAsia" w:ascii="仿宋" w:hAnsi="仿宋" w:eastAsia="仿宋" w:cs="仿宋"/>
          <w:b w:val="0"/>
          <w:bCs w:val="0"/>
          <w:color w:val="auto"/>
          <w:sz w:val="28"/>
          <w:szCs w:val="24"/>
          <w:highlight w:val="none"/>
          <w:u w:val="none"/>
          <w:lang w:val="en-US" w:eastAsia="zh-CN" w:bidi="ar-SA"/>
        </w:rPr>
      </w:pPr>
      <w:r>
        <w:rPr>
          <w:rFonts w:hint="eastAsia" w:ascii="仿宋" w:hAnsi="仿宋" w:eastAsia="仿宋" w:cs="仿宋"/>
          <w:b w:val="0"/>
          <w:bCs w:val="0"/>
          <w:color w:val="auto"/>
          <w:sz w:val="28"/>
          <w:szCs w:val="28"/>
          <w:highlight w:val="none"/>
        </w:rPr>
        <w:t xml:space="preserve">根</w:t>
      </w:r>
      <w:r>
        <w:rPr>
          <w:rFonts w:hint="eastAsia" w:ascii="仿宋" w:hAnsi="仿宋" w:eastAsia="仿宋" w:cs="仿宋"/>
          <w:b w:val="0"/>
          <w:bCs w:val="0"/>
          <w:color w:val="auto"/>
          <w:sz w:val="28"/>
          <w:szCs w:val="24"/>
          <w:highlight w:val="none"/>
          <w:u w:val="none"/>
          <w:lang w:val="en-US" w:eastAsia="zh-CN" w:bidi="ar-SA"/>
        </w:rPr>
        <w:t xml:space="preserve">据</w:t>
      </w:r>
      <w:r>
        <w:rPr>
          <w:rFonts w:hint="eastAsia" w:ascii="仿宋" w:hAnsi="仿宋" w:eastAsia="仿宋" w:cs="仿宋"/>
          <w:b w:val="0"/>
          <w:bCs w:val="0"/>
          <w:color w:val="auto"/>
          <w:sz w:val="28"/>
          <w:szCs w:val="24"/>
          <w:highlight w:val="none"/>
          <w:u w:val="single"/>
          <w:lang w:val="en-US" w:eastAsia="zh-CN" w:bidi="ar-SA"/>
        </w:rPr>
        <w:t xml:space="preserve">         </w:t>
      </w:r>
      <w:r>
        <w:rPr>
          <w:rFonts w:hint="eastAsia" w:ascii="仿宋" w:hAnsi="仿宋" w:eastAsia="仿宋" w:cs="仿宋"/>
          <w:b w:val="0"/>
          <w:bCs w:val="0"/>
          <w:color w:val="auto"/>
          <w:sz w:val="28"/>
          <w:szCs w:val="24"/>
          <w:highlight w:val="none"/>
          <w:u w:val="none"/>
          <w:lang w:val="en-US" w:eastAsia="zh-CN" w:bidi="ar-SA"/>
        </w:rPr>
        <w:t xml:space="preserve">号</w:t>
      </w:r>
      <w:r>
        <w:rPr>
          <w:rFonts w:hint="eastAsia" w:ascii="仿宋" w:hAnsi="仿宋" w:eastAsia="仿宋" w:cs="仿宋"/>
          <w:b w:val="0"/>
          <w:bCs w:val="0"/>
          <w:color w:val="auto"/>
          <w:sz w:val="28"/>
          <w:szCs w:val="24"/>
          <w:highlight w:val="none"/>
          <w:u w:val="single"/>
          <w:lang w:val="en-US" w:eastAsia="zh-CN" w:bidi="ar-SA"/>
        </w:rPr>
        <w:t xml:space="preserve"> 2026年厦门路实验学校物业项目</w:t>
      </w:r>
      <w:r>
        <w:rPr>
          <w:rFonts w:hint="eastAsia" w:ascii="仿宋" w:hAnsi="仿宋" w:eastAsia="仿宋" w:cs="仿宋"/>
          <w:b w:val="0"/>
          <w:bCs w:val="0"/>
          <w:color w:val="auto"/>
          <w:sz w:val="28"/>
          <w:szCs w:val="24"/>
          <w:highlight w:val="none"/>
          <w:u w:val="none"/>
          <w:lang w:val="en-US" w:eastAsia="zh-CN" w:bidi="ar-SA"/>
        </w:rPr>
        <w:t xml:space="preserve">招标文件相关要求，承诺如下：完全响应本项目采购需求“</w:t>
      </w:r>
      <w:r>
        <w:rPr>
          <w:rFonts w:hint="eastAsia" w:ascii="仿宋" w:hAnsi="仿宋" w:eastAsia="仿宋" w:cs="仿宋"/>
          <w:b w:val="0"/>
          <w:bCs w:val="0"/>
          <w:color w:val="auto"/>
          <w:sz w:val="28"/>
          <w:szCs w:val="24"/>
          <w:highlight w:val="none"/>
          <w:u w:val="none"/>
          <w:lang w:val="en-US" w:eastAsia="en-US" w:bidi="ar-SA"/>
        </w:rPr>
        <w:t xml:space="preserve">第四</w:t>
      </w:r>
      <w:r>
        <w:rPr>
          <w:rFonts w:hint="eastAsia" w:ascii="仿宋" w:hAnsi="仿宋" w:eastAsia="仿宋" w:cs="仿宋"/>
          <w:b w:val="0"/>
          <w:bCs w:val="0"/>
          <w:color w:val="auto"/>
          <w:sz w:val="28"/>
          <w:szCs w:val="24"/>
          <w:highlight w:val="none"/>
          <w:u w:val="none"/>
          <w:lang w:val="en-US" w:eastAsia="zh-CN" w:bidi="ar-SA"/>
        </w:rPr>
        <w:t xml:space="preserve">章</w:t>
      </w:r>
      <w:r>
        <w:rPr>
          <w:rFonts w:hint="eastAsia" w:ascii="仿宋" w:hAnsi="仿宋" w:eastAsia="仿宋" w:cs="仿宋"/>
          <w:b w:val="0"/>
          <w:bCs w:val="0"/>
          <w:color w:val="auto"/>
          <w:sz w:val="28"/>
          <w:szCs w:val="24"/>
          <w:highlight w:val="none"/>
          <w:u w:val="none"/>
          <w:lang w:val="en-US" w:eastAsia="en-US" w:bidi="ar-SA"/>
        </w:rPr>
        <w:t xml:space="preserve">、采购需求-（二）具体服务内容及要求-</w:t>
      </w:r>
      <w:r>
        <w:rPr>
          <w:rFonts w:hint="eastAsia" w:ascii="仿宋" w:hAnsi="仿宋" w:eastAsia="仿宋" w:cs="仿宋"/>
          <w:b w:val="0"/>
          <w:bCs w:val="0"/>
          <w:color w:val="auto"/>
          <w:sz w:val="28"/>
          <w:szCs w:val="24"/>
          <w:highlight w:val="none"/>
          <w:u w:val="none"/>
          <w:lang w:val="en-US" w:eastAsia="zh-CN" w:bidi="ar-SA"/>
        </w:rPr>
        <w:t xml:space="preserve">4、</w:t>
      </w:r>
      <w:r>
        <w:rPr>
          <w:rFonts w:hint="eastAsia" w:ascii="仿宋" w:hAnsi="仿宋" w:eastAsia="仿宋" w:cs="仿宋"/>
          <w:b w:val="0"/>
          <w:bCs w:val="0"/>
          <w:color w:val="auto"/>
          <w:sz w:val="28"/>
          <w:szCs w:val="24"/>
          <w:highlight w:val="none"/>
          <w:u w:val="none"/>
          <w:lang w:val="en-US" w:eastAsia="en-US" w:bidi="ar-SA"/>
        </w:rPr>
        <w:t xml:space="preserve">日常管理服务标准服务</w:t>
      </w:r>
      <w:r>
        <w:rPr>
          <w:rFonts w:hint="eastAsia" w:ascii="仿宋" w:hAnsi="仿宋" w:eastAsia="仿宋" w:cs="仿宋"/>
          <w:b w:val="0"/>
          <w:bCs w:val="0"/>
          <w:color w:val="auto"/>
          <w:sz w:val="28"/>
          <w:szCs w:val="24"/>
          <w:highlight w:val="none"/>
          <w:u w:val="none"/>
          <w:lang w:val="en-US" w:eastAsia="zh-CN" w:bidi="ar-SA"/>
        </w:rPr>
        <w:t xml:space="preserve">”服务标准提供服务，如我单位中标，将按照响应内容进行履约。如我单位投标文件的响应方案优于采购需求，将按投标文件履约。</w:t>
      </w:r>
      <w:r/>
    </w:p>
    <w:p>
      <w:pPr>
        <w:ind w:firstLine="560"/>
        <w:spacing w:line="500" w:lineRule="exact"/>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highlight w:val="none"/>
        </w:rPr>
        <w:t xml:space="preserve"> </w:t>
      </w:r>
      <w:r/>
    </w:p>
    <w:p>
      <w:pPr>
        <w:ind w:firstLine="560"/>
        <w:spacing w:line="500" w:lineRule="exact"/>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highlight w:val="none"/>
        </w:rPr>
        <w:t xml:space="preserve"> </w:t>
      </w:r>
      <w:r/>
    </w:p>
    <w:p>
      <w:pPr>
        <w:spacing w:line="500" w:lineRule="exact"/>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highlight w:val="none"/>
        </w:rPr>
        <w:t xml:space="preserve">                                    </w:t>
      </w:r>
      <w:r>
        <w:rPr>
          <w:rFonts w:hint="eastAsia" w:ascii="仿宋" w:hAnsi="仿宋" w:eastAsia="仿宋" w:cs="仿宋"/>
          <w:b w:val="0"/>
          <w:bCs w:val="0"/>
          <w:color w:val="auto"/>
          <w:sz w:val="28"/>
          <w:highlight w:val="none"/>
        </w:rPr>
        <w:t xml:space="preserve">单位名称（盖CA电子公章）</w:t>
      </w:r>
      <w:r>
        <w:rPr>
          <w:rFonts w:hint="eastAsia" w:ascii="仿宋" w:hAnsi="仿宋" w:eastAsia="仿宋" w:cs="仿宋"/>
          <w:b w:val="0"/>
          <w:bCs w:val="0"/>
          <w:color w:val="auto"/>
          <w:sz w:val="28"/>
          <w:szCs w:val="28"/>
          <w:highlight w:val="none"/>
        </w:rPr>
        <w:t xml:space="preserve">：</w:t>
      </w:r>
      <w:r/>
    </w:p>
    <w:p>
      <w:pPr>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highlight w:val="none"/>
        </w:rPr>
        <w:t xml:space="preserve"> </w:t>
      </w:r>
      <w:r/>
    </w:p>
    <w:p>
      <w:pPr>
        <w:rPr>
          <w:rFonts w:hint="eastAsia" w:ascii="仿宋" w:hAnsi="仿宋" w:eastAsia="仿宋" w:cs="仿宋"/>
          <w:b w:val="0"/>
          <w:bCs w:val="0"/>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30"/>
          <w:szCs w:val="30"/>
          <w:highlight w:val="none"/>
        </w:rPr>
        <w:t xml:space="preserve">   </w:t>
      </w:r>
      <w:r/>
    </w:p>
    <w:p>
      <w:pPr>
        <w:pStyle w:val="1135"/>
        <w:jc w:val="both"/>
        <w:spacing w:line="500" w:lineRule="exact"/>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z w:val="30"/>
          <w:szCs w:val="30"/>
          <w:highlight w:val="none"/>
        </w:rPr>
        <w:t xml:space="preserve">2、相关服务方案 </w:t>
      </w:r>
      <w:r/>
    </w:p>
    <w:p>
      <w:pPr>
        <w:pStyle w:val="1135"/>
        <w:jc w:val="both"/>
        <w:spacing w:line="500" w:lineRule="exact"/>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z w:val="30"/>
          <w:szCs w:val="30"/>
          <w:highlight w:val="none"/>
        </w:rPr>
        <w:t xml:space="preserve">（按照评分标准相关要求提供方案）</w:t>
      </w:r>
      <w:r/>
    </w:p>
    <w:p>
      <w:pPr>
        <w:jc w:val="center"/>
        <w:spacing w:after="200"/>
        <w:rPr>
          <w:rFonts w:hint="eastAsia" w:ascii="仿宋" w:hAnsi="仿宋" w:eastAsia="仿宋" w:cs="仿宋"/>
          <w:b w:val="0"/>
          <w:bCs w:val="0"/>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30"/>
          <w:szCs w:val="30"/>
          <w:highlight w:val="none"/>
        </w:rPr>
      </w:r>
      <w:r/>
    </w:p>
    <w:p>
      <w:pPr>
        <w:jc w:val="center"/>
        <w:spacing w:after="200"/>
        <w:rPr>
          <w:rFonts w:hint="eastAsia" w:ascii="仿宋" w:hAnsi="仿宋" w:eastAsia="仿宋" w:cs="仿宋"/>
          <w:b w:val="0"/>
          <w:bCs w:val="0"/>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30"/>
          <w:szCs w:val="30"/>
          <w:highlight w:val="none"/>
        </w:rPr>
      </w:r>
      <w:r/>
    </w:p>
    <w:p>
      <w:pPr>
        <w:jc w:val="center"/>
        <w:spacing w:after="200"/>
        <w:rPr>
          <w:rFonts w:hint="eastAsia" w:ascii="仿宋" w:hAnsi="仿宋" w:eastAsia="仿宋" w:cs="仿宋"/>
          <w:b w:val="0"/>
          <w:bCs w:val="0"/>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30"/>
          <w:szCs w:val="30"/>
          <w:highlight w:val="none"/>
        </w:rPr>
      </w:r>
      <w:r/>
    </w:p>
    <w:p>
      <w:pPr>
        <w:spacing w:after="200"/>
        <w:rPr>
          <w:rFonts w:hint="eastAsia" w:ascii="仿宋" w:hAnsi="仿宋" w:eastAsia="仿宋" w:cs="仿宋"/>
          <w:b w:val="0"/>
          <w:bCs w:val="0"/>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30"/>
          <w:szCs w:val="30"/>
          <w:highlight w:val="none"/>
        </w:rPr>
      </w:r>
      <w:r/>
    </w:p>
    <w:p>
      <w:pPr>
        <w:jc w:val="center"/>
        <w:spacing w:after="200"/>
        <w:rPr>
          <w:rFonts w:hint="eastAsia" w:ascii="仿宋" w:hAnsi="仿宋" w:eastAsia="仿宋" w:cs="仿宋"/>
          <w:b w:val="0"/>
          <w:bCs w:val="0"/>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30"/>
          <w:szCs w:val="30"/>
          <w:highlight w:val="none"/>
        </w:rPr>
      </w:r>
      <w:r/>
    </w:p>
    <w:p>
      <w:pPr>
        <w:spacing w:after="200"/>
        <w:rPr>
          <w:rFonts w:hint="eastAsia" w:ascii="仿宋" w:hAnsi="仿宋" w:eastAsia="仿宋" w:cs="仿宋"/>
          <w:b w:val="0"/>
          <w:bCs w:val="0"/>
          <w:color w:val="auto"/>
          <w:sz w:val="40"/>
          <w:szCs w:val="4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40"/>
          <w:szCs w:val="40"/>
          <w:highlight w:val="none"/>
        </w:rPr>
      </w:r>
      <w:r/>
    </w:p>
    <w:p>
      <w:pPr>
        <w:spacing w:after="200"/>
        <w:rPr>
          <w:rFonts w:hint="eastAsia" w:ascii="仿宋" w:hAnsi="仿宋" w:eastAsia="仿宋" w:cs="仿宋"/>
          <w:b w:val="0"/>
          <w:bCs w:val="0"/>
          <w:color w:val="auto"/>
          <w:sz w:val="40"/>
          <w:szCs w:val="4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40"/>
          <w:szCs w:val="40"/>
          <w:highlight w:val="none"/>
        </w:rPr>
      </w:r>
      <w:r/>
    </w:p>
    <w:p>
      <w:pPr>
        <w:spacing w:after="200"/>
        <w:rPr>
          <w:rFonts w:hint="eastAsia" w:ascii="仿宋" w:hAnsi="仿宋" w:eastAsia="仿宋" w:cs="仿宋"/>
          <w:b w:val="0"/>
          <w:bCs w:val="0"/>
          <w:color w:val="auto"/>
          <w:sz w:val="40"/>
          <w:szCs w:val="4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40"/>
          <w:szCs w:val="40"/>
          <w:highlight w:val="none"/>
        </w:rPr>
      </w:r>
      <w:r/>
    </w:p>
    <w:p>
      <w:pPr>
        <w:pStyle w:val="875"/>
        <w:rPr>
          <w:rFonts w:hint="eastAsia" w:ascii="仿宋" w:hAnsi="仿宋" w:eastAsia="仿宋" w:cs="仿宋"/>
          <w:b w:val="0"/>
          <w:bCs w:val="0"/>
          <w:color w:val="auto"/>
          <w:highlight w:val="none"/>
        </w:rPr>
        <w:outlineLvl w:val="1"/>
      </w:pPr>
      <w:r>
        <w:rPr>
          <w:rFonts w:hint="eastAsia" w:ascii="仿宋" w:hAnsi="仿宋" w:eastAsia="仿宋" w:cs="仿宋"/>
          <w:b w:val="0"/>
          <w:bCs w:val="0"/>
          <w:color w:val="auto"/>
          <w:highlight w:val="none"/>
        </w:rPr>
      </w:r>
      <w:r/>
    </w:p>
    <w:p>
      <w:pPr>
        <w:pStyle w:val="875"/>
        <w:rPr>
          <w:rFonts w:hint="eastAsia" w:ascii="仿宋" w:hAnsi="仿宋" w:eastAsia="仿宋" w:cs="仿宋"/>
          <w:b w:val="0"/>
          <w:bCs w:val="0"/>
          <w:color w:val="auto"/>
          <w:highlight w:val="none"/>
        </w:rPr>
        <w:outlineLvl w:val="1"/>
      </w:pPr>
      <w:r>
        <w:rPr>
          <w:rFonts w:hint="eastAsia" w:ascii="仿宋" w:hAnsi="仿宋" w:eastAsia="仿宋" w:cs="仿宋"/>
          <w:b w:val="0"/>
          <w:bCs w:val="0"/>
          <w:color w:val="auto"/>
          <w:highlight w:val="none"/>
        </w:rPr>
      </w:r>
      <w:r/>
    </w:p>
    <w:p>
      <w:pPr>
        <w:pStyle w:val="875"/>
        <w:rPr>
          <w:rFonts w:hint="eastAsia" w:ascii="仿宋" w:hAnsi="仿宋" w:eastAsia="仿宋" w:cs="仿宋"/>
          <w:b w:val="0"/>
          <w:bCs w:val="0"/>
          <w:color w:val="auto"/>
          <w:highlight w:val="none"/>
        </w:rPr>
        <w:outlineLvl w:val="1"/>
      </w:pPr>
      <w:r>
        <w:rPr>
          <w:rFonts w:hint="eastAsia" w:ascii="仿宋" w:hAnsi="仿宋" w:eastAsia="仿宋" w:cs="仿宋"/>
          <w:b w:val="0"/>
          <w:bCs w:val="0"/>
          <w:color w:val="auto"/>
          <w:highlight w:val="none"/>
        </w:rPr>
      </w:r>
      <w:r/>
    </w:p>
    <w:p>
      <w:pPr>
        <w:pStyle w:val="875"/>
        <w:rPr>
          <w:rFonts w:hint="eastAsia" w:ascii="仿宋" w:hAnsi="仿宋" w:eastAsia="仿宋" w:cs="仿宋"/>
          <w:b w:val="0"/>
          <w:bCs w:val="0"/>
          <w:color w:val="auto"/>
          <w:highlight w:val="none"/>
        </w:rPr>
        <w:outlineLvl w:val="1"/>
      </w:pPr>
      <w:r>
        <w:rPr>
          <w:rFonts w:hint="eastAsia" w:ascii="仿宋" w:hAnsi="仿宋" w:eastAsia="仿宋" w:cs="仿宋"/>
          <w:b w:val="0"/>
          <w:bCs w:val="0"/>
          <w:color w:val="auto"/>
          <w:highlight w:val="none"/>
        </w:rPr>
        <w:t xml:space="preserve">十</w:t>
      </w:r>
      <w:r>
        <w:rPr>
          <w:rFonts w:hint="eastAsia" w:ascii="仿宋" w:hAnsi="仿宋" w:eastAsia="仿宋" w:cs="仿宋"/>
          <w:b w:val="0"/>
          <w:bCs w:val="0"/>
          <w:color w:val="auto"/>
          <w:highlight w:val="none"/>
          <w:lang w:val="en-US" w:eastAsia="zh-CN"/>
        </w:rPr>
        <w:t xml:space="preserve">一</w:t>
      </w:r>
      <w:r>
        <w:rPr>
          <w:rFonts w:hint="eastAsia" w:ascii="仿宋" w:hAnsi="仿宋" w:eastAsia="仿宋" w:cs="仿宋"/>
          <w:b w:val="0"/>
          <w:bCs w:val="0"/>
          <w:color w:val="auto"/>
          <w:highlight w:val="none"/>
        </w:rPr>
        <w:t xml:space="preserve">、考核标准承诺</w:t>
      </w:r>
      <w:r/>
    </w:p>
    <w:p>
      <w:pPr>
        <w:pStyle w:val="1105"/>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pStyle w:val="1135"/>
        <w:jc w:val="center"/>
        <w:spacing w:line="500" w:lineRule="exact"/>
        <w:rPr>
          <w:rFonts w:hint="eastAsia" w:ascii="仿宋" w:hAnsi="仿宋" w:eastAsia="仿宋" w:cs="仿宋"/>
          <w:b w:val="0"/>
          <w:bCs w:val="0"/>
          <w:color w:val="auto"/>
          <w:sz w:val="32"/>
          <w:highlight w:val="none"/>
        </w:rPr>
      </w:pPr>
      <w:r>
        <w:rPr>
          <w:rFonts w:hint="eastAsia" w:ascii="仿宋" w:hAnsi="仿宋" w:eastAsia="仿宋" w:cs="仿宋"/>
          <w:b w:val="0"/>
          <w:bCs w:val="0"/>
          <w:color w:val="auto"/>
          <w:sz w:val="32"/>
          <w:highlight w:val="none"/>
        </w:rPr>
        <w:t xml:space="preserve">考核标准承诺</w:t>
      </w:r>
      <w:r/>
    </w:p>
    <w:p>
      <w:pPr>
        <w:spacing w:line="500" w:lineRule="exact"/>
        <w:rPr>
          <w:rFonts w:hint="eastAsia" w:ascii="仿宋" w:hAnsi="仿宋" w:eastAsia="仿宋" w:cs="仿宋"/>
          <w:b w:val="0"/>
          <w:bCs w:val="0"/>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highlight w:val="none"/>
        </w:rPr>
      </w:r>
      <w:r/>
    </w:p>
    <w:p>
      <w:pPr>
        <w:jc w:val="both"/>
        <w:spacing w:before="10" w:after="10" w:line="600" w:lineRule="exact"/>
        <w:widowControl w:val="off"/>
        <w:rPr>
          <w:rFonts w:hint="eastAsia" w:ascii="仿宋" w:hAnsi="仿宋" w:eastAsia="仿宋" w:cs="仿宋"/>
          <w:b w:val="0"/>
          <w:bCs w:val="0"/>
          <w:color w:val="auto"/>
          <w:sz w:val="28"/>
          <w:szCs w:val="28"/>
          <w:highlight w:val="none"/>
          <w:u w:val="single"/>
          <w:lang w:val="en-US" w:eastAsia="zh-CN" w:bidi="ar-SA"/>
        </w:rPr>
      </w:pPr>
      <w:r>
        <w:rPr>
          <w:rFonts w:hint="eastAsia" w:ascii="仿宋" w:hAnsi="仿宋" w:eastAsia="仿宋" w:cs="仿宋"/>
          <w:b w:val="0"/>
          <w:bCs w:val="0"/>
          <w:color w:val="auto"/>
          <w:sz w:val="28"/>
          <w:szCs w:val="24"/>
          <w:highlight w:val="none"/>
          <w:u w:val="single"/>
          <w:lang w:val="en-US" w:eastAsia="zh-CN" w:bidi="ar-SA"/>
        </w:rPr>
        <w:t xml:space="preserve">宿迁经济技术开发区厦门路实验学校</w:t>
      </w:r>
      <w:r>
        <w:rPr>
          <w:rFonts w:hint="eastAsia" w:ascii="仿宋" w:hAnsi="仿宋" w:eastAsia="仿宋" w:cs="仿宋"/>
          <w:b w:val="0"/>
          <w:bCs w:val="0"/>
          <w:color w:val="auto"/>
          <w:sz w:val="28"/>
          <w:szCs w:val="28"/>
          <w:highlight w:val="none"/>
          <w:u w:val="single"/>
          <w:lang w:val="en-US" w:eastAsia="zh-CN" w:bidi="ar-SA"/>
        </w:rPr>
        <w:t xml:space="preserve">：</w:t>
      </w:r>
      <w:r/>
    </w:p>
    <w:p>
      <w:pPr>
        <w:ind w:firstLine="561"/>
        <w:spacing w:line="500" w:lineRule="exact"/>
        <w:rPr>
          <w:rFonts w:hint="eastAsia" w:ascii="仿宋" w:hAnsi="仿宋" w:eastAsia="仿宋" w:cs="仿宋"/>
          <w:b w:val="0"/>
          <w:bCs w:val="0"/>
          <w:color w:val="auto"/>
          <w:sz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highlight w:val="none"/>
        </w:rPr>
        <w:t xml:space="preserve">根据</w:t>
      </w:r>
      <w:r>
        <w:rPr>
          <w:rFonts w:hint="eastAsia" w:ascii="仿宋" w:hAnsi="仿宋" w:eastAsia="仿宋" w:cs="仿宋"/>
          <w:b w:val="0"/>
          <w:bCs w:val="0"/>
          <w:color w:val="auto"/>
          <w:highlight w:val="none"/>
          <w:u w:val="single"/>
        </w:rPr>
        <w:t xml:space="preserve"> </w:t>
      </w:r>
      <w:r>
        <w:rPr>
          <w:rFonts w:hint="eastAsia" w:ascii="仿宋" w:hAnsi="仿宋" w:eastAsia="仿宋" w:cs="仿宋"/>
          <w:b w:val="0"/>
          <w:bCs w:val="0"/>
          <w:color w:val="auto"/>
          <w:sz w:val="28"/>
          <w:szCs w:val="28"/>
          <w:highlight w:val="none"/>
          <w:u w:val="single"/>
        </w:rPr>
        <w:t xml:space="preserve"> </w:t>
      </w:r>
      <w:r>
        <w:rPr>
          <w:rFonts w:hint="eastAsia" w:ascii="仿宋" w:hAnsi="仿宋" w:eastAsia="仿宋" w:cs="仿宋"/>
          <w:b w:val="0"/>
          <w:bCs w:val="0"/>
          <w:color w:val="auto"/>
          <w:sz w:val="28"/>
          <w:szCs w:val="28"/>
          <w:highlight w:val="none"/>
          <w:u w:val="single"/>
          <w:lang w:val="en-US" w:eastAsia="zh-CN"/>
        </w:rPr>
        <w:t xml:space="preserve">           </w:t>
      </w:r>
      <w:r>
        <w:rPr>
          <w:rFonts w:hint="eastAsia" w:ascii="仿宋" w:hAnsi="仿宋" w:eastAsia="仿宋" w:cs="仿宋"/>
          <w:b w:val="0"/>
          <w:bCs w:val="0"/>
          <w:color w:val="auto"/>
          <w:sz w:val="28"/>
          <w:szCs w:val="28"/>
          <w:highlight w:val="none"/>
          <w:u w:val="single"/>
        </w:rPr>
        <w:t xml:space="preserve">  </w:t>
      </w:r>
      <w:r>
        <w:rPr>
          <w:rFonts w:hint="eastAsia" w:ascii="仿宋" w:hAnsi="仿宋" w:eastAsia="仿宋" w:cs="仿宋"/>
          <w:b w:val="0"/>
          <w:bCs w:val="0"/>
          <w:color w:val="auto"/>
          <w:sz w:val="28"/>
          <w:szCs w:val="28"/>
          <w:highlight w:val="none"/>
        </w:rPr>
        <w:t xml:space="preserve">号</w:t>
      </w:r>
      <w:r>
        <w:rPr>
          <w:rFonts w:hint="eastAsia" w:ascii="仿宋" w:hAnsi="仿宋" w:eastAsia="仿宋" w:cs="仿宋"/>
          <w:b w:val="0"/>
          <w:bCs w:val="0"/>
          <w:color w:val="auto"/>
          <w:sz w:val="28"/>
          <w:szCs w:val="28"/>
          <w:highlight w:val="none"/>
          <w:u w:val="single"/>
        </w:rPr>
        <w:t xml:space="preserve"> </w:t>
      </w:r>
      <w:r>
        <w:rPr>
          <w:rFonts w:hint="eastAsia" w:ascii="仿宋" w:hAnsi="仿宋" w:eastAsia="仿宋" w:cs="仿宋"/>
          <w:b w:val="0"/>
          <w:bCs w:val="0"/>
          <w:color w:val="auto"/>
          <w:sz w:val="28"/>
          <w:szCs w:val="24"/>
          <w:highlight w:val="none"/>
          <w:u w:val="single"/>
          <w:lang w:val="en-US" w:eastAsia="zh-CN" w:bidi="ar-SA"/>
        </w:rPr>
        <w:t xml:space="preserve">2026年厦门路实验学校物业项目</w:t>
      </w:r>
      <w:r>
        <w:rPr>
          <w:rFonts w:hint="eastAsia" w:ascii="仿宋" w:hAnsi="仿宋" w:eastAsia="仿宋" w:cs="仿宋"/>
          <w:b w:val="0"/>
          <w:bCs w:val="0"/>
          <w:color w:val="auto"/>
          <w:sz w:val="28"/>
          <w:highlight w:val="none"/>
        </w:rPr>
        <w:t xml:space="preserve">招标文件相关要求，承诺如下：完全响应本项目采购需求“</w:t>
      </w:r>
      <w:r>
        <w:rPr>
          <w:rFonts w:hint="eastAsia" w:ascii="仿宋" w:hAnsi="仿宋" w:eastAsia="仿宋" w:cs="仿宋"/>
          <w:b w:val="0"/>
          <w:bCs w:val="0"/>
          <w:color w:val="auto"/>
          <w:sz w:val="28"/>
          <w:highlight w:val="none"/>
          <w:lang w:eastAsia="en-US"/>
        </w:rPr>
        <w:t xml:space="preserve">第四</w:t>
      </w:r>
      <w:r>
        <w:rPr>
          <w:rFonts w:hint="eastAsia" w:ascii="仿宋" w:hAnsi="仿宋" w:eastAsia="仿宋" w:cs="仿宋"/>
          <w:b w:val="0"/>
          <w:bCs w:val="0"/>
          <w:color w:val="auto"/>
          <w:sz w:val="28"/>
          <w:highlight w:val="none"/>
          <w:lang w:eastAsia="zh-CN"/>
        </w:rPr>
        <w:t xml:space="preserve">章</w:t>
      </w:r>
      <w:r>
        <w:rPr>
          <w:rFonts w:hint="eastAsia" w:ascii="仿宋" w:hAnsi="仿宋" w:eastAsia="仿宋" w:cs="仿宋"/>
          <w:b w:val="0"/>
          <w:bCs w:val="0"/>
          <w:color w:val="auto"/>
          <w:sz w:val="28"/>
          <w:highlight w:val="none"/>
          <w:lang w:eastAsia="en-US"/>
        </w:rPr>
        <w:t xml:space="preserve">、采购需求-（三）考核标准要求</w:t>
      </w:r>
      <w:r>
        <w:rPr>
          <w:rFonts w:hint="eastAsia" w:ascii="仿宋" w:hAnsi="仿宋" w:eastAsia="仿宋" w:cs="仿宋"/>
          <w:b w:val="0"/>
          <w:bCs w:val="0"/>
          <w:color w:val="auto"/>
          <w:sz w:val="28"/>
          <w:highlight w:val="none"/>
          <w:lang w:val="en-US" w:eastAsia="zh-CN"/>
        </w:rPr>
        <w:t xml:space="preserve">实施</w:t>
      </w:r>
      <w:r>
        <w:rPr>
          <w:rFonts w:hint="eastAsia" w:ascii="仿宋" w:hAnsi="仿宋" w:eastAsia="仿宋" w:cs="仿宋"/>
          <w:b w:val="0"/>
          <w:bCs w:val="0"/>
          <w:color w:val="auto"/>
          <w:sz w:val="28"/>
          <w:highlight w:val="none"/>
        </w:rPr>
        <w:t xml:space="preserve">”，如我单位中标，将按照响应内容进行履约。如我单位投标文件的响应方案优于采购需求，将按投标文件履约。</w:t>
      </w:r>
      <w:r/>
    </w:p>
    <w:p>
      <w:pPr>
        <w:ind w:firstLine="560"/>
        <w:spacing w:after="200" w:line="499" w:lineRule="atLeast"/>
        <w:rPr>
          <w:rFonts w:hint="eastAsia" w:ascii="仿宋" w:hAnsi="仿宋" w:eastAsia="仿宋" w:cs="仿宋"/>
          <w:b w:val="0"/>
          <w:bCs w:val="0"/>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highlight w:val="none"/>
        </w:rPr>
        <w:t xml:space="preserve">  </w:t>
      </w:r>
      <w:r/>
    </w:p>
    <w:p>
      <w:pPr>
        <w:spacing w:after="200" w:line="499" w:lineRule="atLeast"/>
        <w:rPr>
          <w:rFonts w:hint="eastAsia" w:ascii="仿宋" w:hAnsi="仿宋" w:eastAsia="仿宋" w:cs="仿宋"/>
          <w:b w:val="0"/>
          <w:bCs w:val="0"/>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highlight w:val="none"/>
        </w:rPr>
      </w:r>
      <w:r/>
    </w:p>
    <w:p>
      <w:pPr>
        <w:rPr>
          <w:rFonts w:hint="eastAsia" w:ascii="仿宋" w:hAnsi="仿宋" w:eastAsia="仿宋" w:cs="仿宋"/>
          <w:b w:val="0"/>
          <w:bCs w:val="0"/>
          <w:color w:val="auto"/>
          <w:sz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highlight w:val="none"/>
        </w:rPr>
        <w:t xml:space="preserve">                                                    单位名称（盖CA电子公章）：</w:t>
      </w:r>
      <w:r/>
    </w:p>
    <w:p>
      <w:pPr>
        <w:rPr>
          <w:rFonts w:hint="eastAsia" w:ascii="仿宋" w:hAnsi="仿宋" w:eastAsia="仿宋" w:cs="仿宋"/>
          <w:b w:val="0"/>
          <w:bCs w:val="0"/>
          <w:color w:val="auto"/>
          <w:sz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2"/>
          <w:highlight w:val="none"/>
        </w:rPr>
        <w:t xml:space="preserve"> </w:t>
      </w:r>
      <w:r/>
    </w:p>
    <w:p>
      <w:pPr>
        <w:jc w:val="center"/>
        <w:spacing w:after="200"/>
        <w:rPr>
          <w:rFonts w:hint="eastAsia" w:ascii="仿宋" w:hAnsi="仿宋" w:eastAsia="仿宋" w:cs="仿宋"/>
          <w:b w:val="0"/>
          <w:bCs w:val="0"/>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0"/>
          <w:szCs w:val="20"/>
          <w:highlight w:val="none"/>
        </w:rPr>
      </w:r>
      <w:r/>
    </w:p>
    <w:p>
      <w:pPr>
        <w:jc w:val="center"/>
        <w:spacing w:after="200"/>
        <w:rPr>
          <w:rFonts w:hint="eastAsia" w:ascii="仿宋" w:hAnsi="仿宋" w:eastAsia="仿宋" w:cs="仿宋"/>
          <w:b w:val="0"/>
          <w:bCs w:val="0"/>
          <w:color w:val="auto"/>
          <w:sz w:val="4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40"/>
          <w:highlight w:val="none"/>
        </w:rPr>
      </w:r>
      <w:r/>
    </w:p>
    <w:p>
      <w:pPr>
        <w:jc w:val="center"/>
        <w:spacing w:after="200"/>
        <w:rPr>
          <w:rFonts w:hint="eastAsia" w:ascii="仿宋" w:hAnsi="仿宋" w:eastAsia="仿宋" w:cs="仿宋"/>
          <w:b w:val="0"/>
          <w:bCs w:val="0"/>
          <w:color w:val="auto"/>
          <w:sz w:val="4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40"/>
          <w:highlight w:val="none"/>
        </w:rPr>
      </w:r>
      <w:r/>
    </w:p>
    <w:p>
      <w:pPr>
        <w:jc w:val="center"/>
        <w:spacing w:after="200"/>
        <w:rPr>
          <w:rFonts w:hint="eastAsia" w:ascii="仿宋" w:hAnsi="仿宋" w:eastAsia="仿宋" w:cs="仿宋"/>
          <w:b w:val="0"/>
          <w:bCs w:val="0"/>
          <w:color w:val="auto"/>
          <w:sz w:val="4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40"/>
          <w:highlight w:val="none"/>
        </w:rPr>
      </w:r>
      <w:r/>
    </w:p>
    <w:p>
      <w:pPr>
        <w:jc w:val="center"/>
        <w:spacing w:after="200"/>
        <w:rPr>
          <w:rFonts w:hint="eastAsia" w:ascii="仿宋" w:hAnsi="仿宋" w:eastAsia="仿宋" w:cs="仿宋"/>
          <w:b w:val="0"/>
          <w:bCs w:val="0"/>
          <w:color w:val="auto"/>
          <w:sz w:val="4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40"/>
          <w:highlight w:val="none"/>
        </w:rPr>
      </w:r>
      <w:r/>
    </w:p>
    <w:p>
      <w:pPr>
        <w:jc w:val="center"/>
        <w:spacing w:after="200"/>
        <w:rPr>
          <w:rFonts w:hint="eastAsia" w:ascii="仿宋" w:hAnsi="仿宋" w:eastAsia="仿宋" w:cs="仿宋"/>
          <w:b w:val="0"/>
          <w:bCs w:val="0"/>
          <w:color w:val="auto"/>
          <w:sz w:val="4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40"/>
          <w:highlight w:val="none"/>
        </w:rPr>
      </w:r>
      <w:r/>
    </w:p>
    <w:p>
      <w:pPr>
        <w:jc w:val="center"/>
        <w:spacing w:after="200"/>
        <w:rPr>
          <w:rFonts w:hint="eastAsia" w:ascii="仿宋" w:hAnsi="仿宋" w:eastAsia="仿宋" w:cs="仿宋"/>
          <w:b w:val="0"/>
          <w:bCs w:val="0"/>
          <w:color w:val="auto"/>
          <w:sz w:val="4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40"/>
          <w:highlight w:val="none"/>
        </w:rPr>
      </w:r>
      <w:r/>
    </w:p>
    <w:p>
      <w:pPr>
        <w:jc w:val="center"/>
        <w:spacing w:after="200"/>
        <w:rPr>
          <w:rFonts w:hint="eastAsia" w:ascii="仿宋" w:hAnsi="仿宋" w:eastAsia="仿宋" w:cs="仿宋"/>
          <w:b w:val="0"/>
          <w:bCs w:val="0"/>
          <w:color w:val="auto"/>
          <w:sz w:val="4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40"/>
          <w:highlight w:val="none"/>
        </w:rPr>
      </w:r>
      <w:r/>
    </w:p>
    <w:p>
      <w:pPr>
        <w:jc w:val="center"/>
        <w:spacing w:after="200"/>
        <w:rPr>
          <w:rFonts w:hint="eastAsia" w:ascii="仿宋" w:hAnsi="仿宋" w:eastAsia="仿宋" w:cs="仿宋"/>
          <w:b w:val="0"/>
          <w:bCs w:val="0"/>
          <w:color w:val="auto"/>
          <w:sz w:val="40"/>
          <w:szCs w:val="4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40"/>
          <w:highlight w:val="none"/>
        </w:rPr>
        <w:t xml:space="preserve"> </w:t>
      </w:r>
      <w:r/>
    </w:p>
    <w:p>
      <w:pPr>
        <w:jc w:val="center"/>
        <w:spacing w:after="200"/>
        <w:rPr>
          <w:rFonts w:hint="eastAsia" w:ascii="仿宋" w:hAnsi="仿宋" w:eastAsia="仿宋" w:cs="仿宋"/>
          <w:b w:val="0"/>
          <w:bCs w:val="0"/>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0"/>
          <w:szCs w:val="20"/>
          <w:highlight w:val="none"/>
        </w:rPr>
      </w:r>
      <w:r/>
    </w:p>
    <w:p>
      <w:pPr>
        <w:ind w:right="0"/>
        <w:jc w:val="both"/>
        <w:spacing w:before="0" w:beforeAutospacing="0" w:after="0" w:afterAutospacing="0" w:line="439" w:lineRule="atLeast"/>
        <w:widowControl/>
        <w:rPr>
          <w:rFonts w:hint="eastAsia" w:ascii="仿宋" w:hAnsi="仿宋" w:eastAsia="仿宋" w:cs="仿宋"/>
          <w:b w:val="0"/>
          <w:bCs w:val="0"/>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32"/>
          <w:szCs w:val="32"/>
          <w:highlight w:val="none"/>
          <w:lang w:val="en-US" w:eastAsia="zh-CN"/>
        </w:rPr>
      </w:r>
      <w:r/>
    </w:p>
    <w:p>
      <w:pPr>
        <w:ind w:right="0"/>
        <w:jc w:val="both"/>
        <w:spacing w:before="0" w:beforeAutospacing="0" w:after="0" w:afterAutospacing="0" w:line="439" w:lineRule="atLeast"/>
        <w:widowControl/>
        <w:rPr>
          <w:rFonts w:hint="eastAsia" w:ascii="仿宋" w:hAnsi="仿宋" w:eastAsia="仿宋" w:cs="仿宋"/>
          <w:b w:val="0"/>
          <w:bCs w:val="0"/>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32"/>
          <w:szCs w:val="32"/>
          <w:highlight w:val="none"/>
          <w:lang w:val="en-US" w:eastAsia="zh-CN"/>
        </w:rPr>
      </w:r>
      <w:r/>
    </w:p>
    <w:p>
      <w:pPr>
        <w:ind w:right="0"/>
        <w:jc w:val="both"/>
        <w:spacing w:before="0" w:beforeAutospacing="0" w:after="0" w:afterAutospacing="0" w:line="439" w:lineRule="atLeast"/>
        <w:widowControl/>
        <w:rPr>
          <w:rFonts w:hint="eastAsia" w:ascii="仿宋" w:hAnsi="仿宋" w:eastAsia="仿宋" w:cs="仿宋"/>
          <w:b w:val="0"/>
          <w:bCs w:val="0"/>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32"/>
          <w:szCs w:val="32"/>
          <w:highlight w:val="none"/>
          <w:lang w:val="en-US" w:eastAsia="zh-CN"/>
        </w:rPr>
      </w:r>
      <w:r/>
    </w:p>
    <w:p>
      <w:pPr>
        <w:ind w:right="0"/>
        <w:jc w:val="both"/>
        <w:spacing w:before="0" w:beforeAutospacing="0" w:after="0" w:afterAutospacing="0" w:line="439" w:lineRule="atLeast"/>
        <w:widowControl/>
        <w:rPr>
          <w:rFonts w:hint="eastAsia" w:ascii="仿宋" w:hAnsi="仿宋" w:eastAsia="仿宋" w:cs="仿宋"/>
          <w:b w:val="0"/>
          <w:bCs w:val="0"/>
          <w:color w:val="auto"/>
          <w:sz w:val="32"/>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32"/>
          <w:szCs w:val="32"/>
          <w:highlight w:val="none"/>
          <w:lang w:val="en-US" w:eastAsia="zh-CN"/>
        </w:rPr>
        <w:t xml:space="preserve">十二、</w:t>
      </w:r>
      <w:r>
        <w:rPr>
          <w:rFonts w:hint="eastAsia" w:ascii="仿宋" w:hAnsi="仿宋" w:eastAsia="仿宋" w:cs="仿宋"/>
          <w:b w:val="0"/>
          <w:bCs w:val="0"/>
          <w:color w:val="auto"/>
          <w:sz w:val="32"/>
          <w:highlight w:val="none"/>
          <w:u w:val="none"/>
          <w:lang w:val="en-US" w:eastAsia="zh-CN"/>
        </w:rPr>
        <w:t xml:space="preserve">承诺函（</w:t>
      </w:r>
      <w:r>
        <w:rPr>
          <w:rFonts w:hint="eastAsia" w:ascii="仿宋" w:hAnsi="仿宋" w:eastAsia="仿宋" w:cs="仿宋"/>
          <w:b w:val="0"/>
          <w:bCs w:val="0"/>
          <w:color w:val="auto"/>
          <w:sz w:val="32"/>
          <w:highlight w:val="none"/>
          <w:u w:val="none"/>
          <w:lang w:eastAsia="en-US"/>
        </w:rPr>
        <w:t xml:space="preserve">意外险（或雇主责任险</w:t>
      </w:r>
      <w:r>
        <w:rPr>
          <w:rFonts w:hint="eastAsia" w:ascii="仿宋" w:hAnsi="仿宋" w:eastAsia="仿宋" w:cs="仿宋"/>
          <w:b w:val="0"/>
          <w:bCs w:val="0"/>
          <w:color w:val="auto"/>
          <w:sz w:val="32"/>
          <w:highlight w:val="none"/>
          <w:u w:val="none"/>
          <w:lang w:val="en-US" w:eastAsia="zh-CN"/>
        </w:rPr>
        <w:t xml:space="preserve">)）</w:t>
      </w:r>
      <w:r/>
    </w:p>
    <w:p>
      <w:pPr>
        <w:ind w:left="0" w:right="-10" w:firstLine="482"/>
        <w:jc w:val="both"/>
        <w:spacing w:before="0" w:beforeAutospacing="0" w:after="0" w:afterAutospacing="0" w:line="85" w:lineRule="atLeast"/>
        <w:widowControl/>
        <w:rPr>
          <w:rFonts w:hint="eastAsia" w:ascii="仿宋" w:hAnsi="仿宋" w:eastAsia="仿宋" w:cs="仿宋"/>
          <w:b w:val="0"/>
          <w:bCs w:val="0"/>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r>
      <w:r/>
    </w:p>
    <w:p>
      <w:pPr>
        <w:ind w:left="0" w:right="-10" w:firstLine="482"/>
        <w:jc w:val="both"/>
        <w:spacing w:before="0" w:beforeAutospacing="0" w:after="0" w:afterAutospacing="0" w:line="85" w:lineRule="atLeast"/>
        <w:widowControl/>
        <w:rPr>
          <w:rFonts w:hint="eastAsia" w:ascii="仿宋" w:hAnsi="仿宋" w:eastAsia="仿宋" w:cs="仿宋"/>
          <w:b w:val="0"/>
          <w:bCs w:val="0"/>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r>
      <w:r/>
    </w:p>
    <w:p>
      <w:pPr>
        <w:ind w:right="0" w:firstLine="1280"/>
        <w:jc w:val="both"/>
        <w:spacing w:before="0" w:beforeAutospacing="0" w:after="0" w:afterAutospacing="0" w:line="439" w:lineRule="atLeast"/>
        <w:widowControl/>
        <w:rPr>
          <w:rFonts w:hint="eastAsia" w:ascii="仿宋" w:hAnsi="仿宋" w:eastAsia="仿宋" w:cs="仿宋"/>
          <w:b w:val="0"/>
          <w:bCs w:val="0"/>
          <w:color w:val="auto"/>
          <w:sz w:val="32"/>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32"/>
          <w:highlight w:val="none"/>
          <w:u w:val="none"/>
          <w:lang w:val="en-US" w:eastAsia="zh-CN"/>
        </w:rPr>
        <w:t xml:space="preserve">承诺函（</w:t>
      </w:r>
      <w:r>
        <w:rPr>
          <w:rFonts w:hint="eastAsia" w:ascii="仿宋" w:hAnsi="仿宋" w:eastAsia="仿宋" w:cs="仿宋"/>
          <w:b w:val="0"/>
          <w:bCs w:val="0"/>
          <w:color w:val="auto"/>
          <w:sz w:val="32"/>
          <w:highlight w:val="none"/>
          <w:u w:val="none"/>
          <w:lang w:eastAsia="en-US"/>
        </w:rPr>
        <w:t xml:space="preserve">意外险（或雇主责任险</w:t>
      </w:r>
      <w:r>
        <w:rPr>
          <w:rFonts w:hint="eastAsia" w:ascii="仿宋" w:hAnsi="仿宋" w:eastAsia="仿宋" w:cs="仿宋"/>
          <w:b w:val="0"/>
          <w:bCs w:val="0"/>
          <w:color w:val="auto"/>
          <w:sz w:val="32"/>
          <w:highlight w:val="none"/>
          <w:u w:val="none"/>
          <w:lang w:val="en-US" w:eastAsia="zh-CN"/>
        </w:rPr>
        <w:t xml:space="preserve">)）</w:t>
      </w:r>
      <w:r/>
    </w:p>
    <w:p>
      <w:pPr>
        <w:ind w:left="0" w:right="-10" w:firstLine="482"/>
        <w:jc w:val="both"/>
        <w:spacing w:before="0" w:beforeAutospacing="0" w:after="0" w:afterAutospacing="0" w:line="85" w:lineRule="atLeast"/>
        <w:widowControl/>
        <w:rPr>
          <w:rFonts w:hint="eastAsia" w:ascii="仿宋" w:hAnsi="仿宋" w:eastAsia="仿宋" w:cs="仿宋"/>
          <w:b w:val="0"/>
          <w:bCs w:val="0"/>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eastAsia="en-US"/>
        </w:rPr>
      </w:r>
      <w:r/>
    </w:p>
    <w:p>
      <w:pPr>
        <w:ind w:right="-10"/>
        <w:jc w:val="both"/>
        <w:spacing w:before="0" w:beforeAutospacing="0" w:after="0" w:afterAutospacing="0" w:line="85" w:lineRule="atLeast"/>
        <w:widowControl/>
        <w:rPr>
          <w:rFonts w:hint="eastAsia" w:ascii="仿宋" w:hAnsi="仿宋" w:eastAsia="仿宋" w:cs="仿宋"/>
          <w:b w:val="0"/>
          <w:bCs w:val="0"/>
          <w:color w:val="auto"/>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4"/>
          <w:highlight w:val="none"/>
          <w:u w:val="single"/>
          <w:lang w:val="en-US" w:eastAsia="zh-CN" w:bidi="ar-SA"/>
        </w:rPr>
        <w:t xml:space="preserve">宿迁经济技术开发区厦门路实验学校</w:t>
      </w:r>
      <w:r/>
    </w:p>
    <w:p>
      <w:pPr>
        <w:ind w:firstLine="561"/>
        <w:spacing w:line="500" w:lineRule="exact"/>
        <w:rPr>
          <w:rFonts w:hint="eastAsia" w:ascii="仿宋" w:hAnsi="仿宋" w:eastAsia="仿宋" w:cs="仿宋"/>
          <w:b w:val="0"/>
          <w:bCs w:val="0"/>
          <w:color w:val="auto"/>
          <w:sz w:val="28"/>
          <w:highlight w:val="none"/>
          <w:lang w:val="en-US"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highlight w:val="none"/>
          <w:lang w:val="en-US" w:eastAsia="zh-CN"/>
        </w:rPr>
        <w:t xml:space="preserve">我单位响应贵单位关于项目的报价要求，</w:t>
      </w:r>
      <w:r>
        <w:rPr>
          <w:rFonts w:hint="eastAsia" w:ascii="仿宋" w:hAnsi="仿宋" w:eastAsia="仿宋" w:cs="仿宋"/>
          <w:b w:val="0"/>
          <w:bCs w:val="0"/>
          <w:color w:val="auto"/>
          <w:sz w:val="28"/>
          <w:highlight w:val="none"/>
          <w:lang w:val="en-US" w:eastAsia="en-US"/>
        </w:rPr>
        <w:t xml:space="preserve">在投标明细报价中为项目组所有成员（合计</w:t>
      </w:r>
      <w:r>
        <w:rPr>
          <w:rFonts w:hint="eastAsia" w:ascii="仿宋" w:hAnsi="仿宋" w:eastAsia="仿宋" w:cs="仿宋"/>
          <w:b w:val="0"/>
          <w:bCs w:val="0"/>
          <w:color w:val="auto"/>
          <w:sz w:val="28"/>
          <w:highlight w:val="none"/>
          <w:lang w:val="en-US" w:eastAsia="zh-CN"/>
        </w:rPr>
        <w:t xml:space="preserve">19</w:t>
      </w:r>
      <w:r>
        <w:rPr>
          <w:rFonts w:hint="eastAsia" w:ascii="仿宋" w:hAnsi="仿宋" w:eastAsia="仿宋" w:cs="仿宋"/>
          <w:b w:val="0"/>
          <w:bCs w:val="0"/>
          <w:color w:val="auto"/>
          <w:sz w:val="28"/>
          <w:highlight w:val="none"/>
          <w:lang w:val="en-US" w:eastAsia="en-US"/>
        </w:rPr>
        <w:t xml:space="preserve">人）填报、购买意外险（或雇主责任险），</w:t>
      </w:r>
      <w:r>
        <w:rPr>
          <w:rFonts w:hint="eastAsia" w:ascii="仿宋" w:hAnsi="仿宋" w:eastAsia="仿宋" w:cs="仿宋"/>
          <w:b w:val="0"/>
          <w:bCs w:val="0"/>
          <w:color w:val="auto"/>
          <w:sz w:val="28"/>
          <w:highlight w:val="none"/>
          <w:lang w:val="en-US" w:eastAsia="zh-CN"/>
        </w:rPr>
        <w:t xml:space="preserve">且需承诺保额不低于120万元/人.年，费用不足部分自行补足</w:t>
      </w:r>
      <w:r>
        <w:rPr>
          <w:rFonts w:hint="eastAsia" w:ascii="仿宋" w:hAnsi="仿宋" w:eastAsia="仿宋" w:cs="仿宋"/>
          <w:b w:val="0"/>
          <w:bCs w:val="0"/>
          <w:color w:val="auto"/>
          <w:sz w:val="28"/>
          <w:highlight w:val="none"/>
          <w:lang w:val="en-US" w:eastAsia="en-US"/>
        </w:rPr>
        <w:t xml:space="preserve">。否则，按无效标处理。</w:t>
      </w:r>
      <w:r/>
    </w:p>
    <w:p>
      <w:pPr>
        <w:ind w:left="0" w:right="0" w:firstLine="0"/>
        <w:jc w:val="left"/>
        <w:spacing w:before="0" w:beforeAutospacing="0" w:after="0" w:afterAutospacing="0" w:line="276" w:lineRule="auto"/>
        <w:widowControl/>
        <w:rPr>
          <w:rFonts w:hint="eastAsia" w:ascii="仿宋" w:hAnsi="仿宋" w:eastAsia="仿宋" w:cs="仿宋"/>
          <w:b w:val="0"/>
          <w:bCs w:val="0"/>
          <w:color w:val="auto"/>
          <w:sz w:val="28"/>
          <w:szCs w:val="28"/>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highlight w:val="none"/>
          <w:lang w:eastAsia="en-US"/>
        </w:rPr>
      </w:r>
      <w:r/>
    </w:p>
    <w:p>
      <w:pPr>
        <w:ind w:left="0" w:right="0" w:firstLine="0"/>
        <w:jc w:val="right"/>
        <w:spacing w:before="0" w:beforeAutospacing="0" w:after="0" w:afterAutospacing="0" w:line="276" w:lineRule="auto"/>
        <w:widowControl/>
        <w:rPr>
          <w:rFonts w:hint="eastAsia" w:ascii="仿宋" w:hAnsi="仿宋" w:eastAsia="仿宋" w:cs="仿宋"/>
          <w:b w:val="0"/>
          <w:bCs w:val="0"/>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highlight w:val="none"/>
          <w:lang w:val="en-US" w:eastAsia="zh-CN"/>
        </w:rPr>
      </w:r>
      <w:r/>
    </w:p>
    <w:p>
      <w:pPr>
        <w:jc w:val="right"/>
        <w:rPr>
          <w:rFonts w:hint="eastAsia" w:ascii="仿宋" w:hAnsi="仿宋" w:eastAsia="仿宋" w:cs="仿宋"/>
          <w:b w:val="0"/>
          <w:bCs w:val="0"/>
          <w:color w:val="auto"/>
          <w:sz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highlight w:val="none"/>
        </w:rPr>
        <w:t xml:space="preserve">  单位名称（盖CA电子公章）：</w:t>
      </w:r>
      <w:r/>
    </w:p>
    <w:p>
      <w:pPr>
        <w:spacing w:line="480" w:lineRule="exact"/>
        <w:rPr>
          <w:rFonts w:hint="eastAsia" w:ascii="仿宋" w:hAnsi="仿宋" w:eastAsia="仿宋" w:cs="仿宋"/>
          <w:b w:val="0"/>
          <w:bCs w:val="0"/>
          <w:color w:val="auto"/>
          <w:sz w:val="32"/>
          <w:szCs w:val="32"/>
          <w:highlight w:val="none"/>
          <w:lang w:val="en-US" w:eastAsia="zh-CN"/>
        </w:rPr>
        <w:outlineLvl w:val="1"/>
      </w:pPr>
      <w:r>
        <w:rPr>
          <w:rFonts w:hint="eastAsia" w:ascii="仿宋" w:hAnsi="仿宋" w:eastAsia="仿宋" w:cs="仿宋"/>
          <w:b w:val="0"/>
          <w:bCs w:val="0"/>
          <w:color w:val="auto"/>
          <w:sz w:val="32"/>
          <w:szCs w:val="32"/>
          <w:highlight w:val="none"/>
          <w:lang w:val="en-US" w:eastAsia="zh-CN"/>
        </w:rPr>
      </w:r>
      <w:r/>
    </w:p>
    <w:p>
      <w:pPr>
        <w:spacing w:line="480" w:lineRule="exact"/>
        <w:rPr>
          <w:rFonts w:hint="eastAsia" w:ascii="仿宋" w:hAnsi="仿宋" w:eastAsia="仿宋" w:cs="仿宋"/>
          <w:b w:val="0"/>
          <w:bCs w:val="0"/>
          <w:color w:val="auto"/>
          <w:sz w:val="32"/>
          <w:szCs w:val="32"/>
          <w:highlight w:val="none"/>
          <w:lang w:val="en-US" w:eastAsia="zh-CN"/>
        </w:rPr>
        <w:outlineLvl w:val="1"/>
      </w:pPr>
      <w:r>
        <w:rPr>
          <w:rFonts w:hint="eastAsia" w:ascii="仿宋" w:hAnsi="仿宋" w:eastAsia="仿宋" w:cs="仿宋"/>
          <w:b w:val="0"/>
          <w:bCs w:val="0"/>
          <w:color w:val="auto"/>
          <w:sz w:val="32"/>
          <w:szCs w:val="32"/>
          <w:highlight w:val="none"/>
          <w:lang w:val="en-US" w:eastAsia="zh-CN"/>
        </w:rPr>
      </w:r>
      <w:r/>
    </w:p>
    <w:p>
      <w:pPr>
        <w:spacing w:line="480" w:lineRule="exact"/>
        <w:rPr>
          <w:rFonts w:hint="eastAsia" w:ascii="仿宋" w:hAnsi="仿宋" w:eastAsia="仿宋" w:cs="仿宋"/>
          <w:b w:val="0"/>
          <w:bCs w:val="0"/>
          <w:color w:val="auto"/>
          <w:sz w:val="32"/>
          <w:szCs w:val="32"/>
          <w:highlight w:val="none"/>
          <w:lang w:val="en-US" w:eastAsia="zh-CN"/>
        </w:rPr>
        <w:outlineLvl w:val="1"/>
      </w:pPr>
      <w:r>
        <w:rPr>
          <w:rFonts w:hint="eastAsia" w:ascii="仿宋" w:hAnsi="仿宋" w:eastAsia="仿宋" w:cs="仿宋"/>
          <w:b w:val="0"/>
          <w:bCs w:val="0"/>
          <w:color w:val="auto"/>
          <w:sz w:val="32"/>
          <w:szCs w:val="32"/>
          <w:highlight w:val="none"/>
          <w:lang w:val="en-US" w:eastAsia="zh-CN"/>
        </w:rPr>
      </w:r>
      <w:r/>
    </w:p>
    <w:p>
      <w:pPr>
        <w:spacing w:line="480" w:lineRule="exact"/>
        <w:rPr>
          <w:rFonts w:hint="eastAsia" w:ascii="仿宋" w:hAnsi="仿宋" w:eastAsia="仿宋" w:cs="仿宋"/>
          <w:b w:val="0"/>
          <w:bCs w:val="0"/>
          <w:color w:val="auto"/>
          <w:sz w:val="32"/>
          <w:szCs w:val="32"/>
          <w:highlight w:val="none"/>
          <w:lang w:val="en-US" w:eastAsia="zh-CN"/>
        </w:rPr>
        <w:outlineLvl w:val="1"/>
      </w:pPr>
      <w:r>
        <w:rPr>
          <w:rFonts w:hint="eastAsia" w:ascii="仿宋" w:hAnsi="仿宋" w:eastAsia="仿宋" w:cs="仿宋"/>
          <w:b w:val="0"/>
          <w:bCs w:val="0"/>
          <w:color w:val="auto"/>
          <w:sz w:val="32"/>
          <w:szCs w:val="32"/>
          <w:highlight w:val="none"/>
          <w:lang w:val="en-US" w:eastAsia="zh-CN"/>
        </w:rPr>
      </w:r>
      <w:r/>
    </w:p>
    <w:p>
      <w:pPr>
        <w:spacing w:line="480" w:lineRule="exact"/>
        <w:rPr>
          <w:rFonts w:hint="eastAsia" w:ascii="仿宋" w:hAnsi="仿宋" w:eastAsia="仿宋" w:cs="仿宋"/>
          <w:b w:val="0"/>
          <w:bCs w:val="0"/>
          <w:color w:val="auto"/>
          <w:sz w:val="32"/>
          <w:szCs w:val="32"/>
          <w:highlight w:val="none"/>
          <w:lang w:val="en-US" w:eastAsia="zh-CN"/>
        </w:rPr>
        <w:outlineLvl w:val="1"/>
      </w:pPr>
      <w:r>
        <w:rPr>
          <w:rFonts w:hint="eastAsia" w:ascii="仿宋" w:hAnsi="仿宋" w:eastAsia="仿宋" w:cs="仿宋"/>
          <w:b w:val="0"/>
          <w:bCs w:val="0"/>
          <w:color w:val="auto"/>
          <w:sz w:val="32"/>
          <w:szCs w:val="32"/>
          <w:highlight w:val="none"/>
          <w:lang w:val="en-US" w:eastAsia="zh-CN"/>
        </w:rPr>
      </w:r>
      <w:r/>
    </w:p>
    <w:p>
      <w:pPr>
        <w:spacing w:line="480" w:lineRule="exact"/>
        <w:rPr>
          <w:rFonts w:hint="eastAsia" w:ascii="仿宋" w:hAnsi="仿宋" w:eastAsia="仿宋" w:cs="仿宋"/>
          <w:b w:val="0"/>
          <w:bCs w:val="0"/>
          <w:color w:val="auto"/>
          <w:sz w:val="32"/>
          <w:szCs w:val="32"/>
          <w:highlight w:val="none"/>
          <w:lang w:val="en-US" w:eastAsia="zh-CN"/>
        </w:rPr>
        <w:outlineLvl w:val="1"/>
      </w:pPr>
      <w:r>
        <w:rPr>
          <w:rFonts w:hint="eastAsia" w:ascii="仿宋" w:hAnsi="仿宋" w:eastAsia="仿宋" w:cs="仿宋"/>
          <w:b w:val="0"/>
          <w:bCs w:val="0"/>
          <w:color w:val="auto"/>
          <w:sz w:val="32"/>
          <w:szCs w:val="32"/>
          <w:highlight w:val="none"/>
          <w:lang w:val="en-US" w:eastAsia="zh-CN"/>
        </w:rPr>
      </w:r>
      <w:r/>
    </w:p>
    <w:p>
      <w:pPr>
        <w:spacing w:line="480" w:lineRule="exact"/>
        <w:rPr>
          <w:rFonts w:hint="eastAsia" w:ascii="仿宋" w:hAnsi="仿宋" w:eastAsia="仿宋" w:cs="仿宋"/>
          <w:b w:val="0"/>
          <w:bCs w:val="0"/>
          <w:color w:val="auto"/>
          <w:sz w:val="32"/>
          <w:szCs w:val="32"/>
          <w:highlight w:val="none"/>
          <w:lang w:val="en-US" w:eastAsia="zh-CN"/>
        </w:rPr>
        <w:outlineLvl w:val="1"/>
      </w:pPr>
      <w:r>
        <w:rPr>
          <w:rFonts w:hint="eastAsia" w:ascii="仿宋" w:hAnsi="仿宋" w:eastAsia="仿宋" w:cs="仿宋"/>
          <w:b w:val="0"/>
          <w:bCs w:val="0"/>
          <w:color w:val="auto"/>
          <w:sz w:val="32"/>
          <w:szCs w:val="32"/>
          <w:highlight w:val="none"/>
          <w:lang w:val="en-US" w:eastAsia="zh-CN"/>
        </w:rPr>
      </w:r>
      <w:r/>
    </w:p>
    <w:p>
      <w:pPr>
        <w:spacing w:line="480" w:lineRule="exact"/>
        <w:rPr>
          <w:rFonts w:hint="eastAsia" w:ascii="仿宋" w:hAnsi="仿宋" w:eastAsia="仿宋" w:cs="仿宋"/>
          <w:b w:val="0"/>
          <w:bCs w:val="0"/>
          <w:color w:val="auto"/>
          <w:sz w:val="32"/>
          <w:szCs w:val="32"/>
          <w:highlight w:val="none"/>
          <w:lang w:val="en-US" w:eastAsia="zh-CN"/>
        </w:rPr>
        <w:outlineLvl w:val="1"/>
      </w:pPr>
      <w:r>
        <w:rPr>
          <w:rFonts w:hint="eastAsia" w:ascii="仿宋" w:hAnsi="仿宋" w:eastAsia="仿宋" w:cs="仿宋"/>
          <w:b w:val="0"/>
          <w:bCs w:val="0"/>
          <w:color w:val="auto"/>
          <w:sz w:val="32"/>
          <w:szCs w:val="32"/>
          <w:highlight w:val="none"/>
          <w:lang w:val="en-US" w:eastAsia="zh-CN"/>
        </w:rPr>
      </w:r>
      <w:r/>
    </w:p>
    <w:p>
      <w:pPr>
        <w:spacing w:line="480" w:lineRule="exact"/>
        <w:rPr>
          <w:rFonts w:hint="eastAsia" w:ascii="仿宋" w:hAnsi="仿宋" w:eastAsia="仿宋" w:cs="仿宋"/>
          <w:b w:val="0"/>
          <w:bCs w:val="0"/>
          <w:color w:val="auto"/>
          <w:sz w:val="32"/>
          <w:szCs w:val="32"/>
          <w:highlight w:val="none"/>
          <w:lang w:val="en-US" w:eastAsia="zh-CN"/>
        </w:rPr>
        <w:outlineLvl w:val="1"/>
      </w:pPr>
      <w:r>
        <w:rPr>
          <w:rFonts w:hint="eastAsia" w:ascii="仿宋" w:hAnsi="仿宋" w:eastAsia="仿宋" w:cs="仿宋"/>
          <w:b w:val="0"/>
          <w:bCs w:val="0"/>
          <w:color w:val="auto"/>
          <w:sz w:val="32"/>
          <w:szCs w:val="32"/>
          <w:highlight w:val="none"/>
          <w:lang w:val="en-US" w:eastAsia="zh-CN"/>
        </w:rPr>
      </w:r>
      <w:r/>
    </w:p>
    <w:p>
      <w:pPr>
        <w:spacing w:line="480" w:lineRule="exact"/>
        <w:rPr>
          <w:rFonts w:hint="eastAsia" w:ascii="仿宋" w:hAnsi="仿宋" w:eastAsia="仿宋" w:cs="仿宋"/>
          <w:b w:val="0"/>
          <w:bCs w:val="0"/>
          <w:color w:val="auto"/>
          <w:sz w:val="32"/>
          <w:szCs w:val="32"/>
          <w:highlight w:val="none"/>
          <w:lang w:val="en-US" w:eastAsia="zh-CN"/>
        </w:rPr>
        <w:outlineLvl w:val="1"/>
      </w:pPr>
      <w:r>
        <w:rPr>
          <w:rFonts w:hint="eastAsia" w:ascii="仿宋" w:hAnsi="仿宋" w:eastAsia="仿宋" w:cs="仿宋"/>
          <w:b w:val="0"/>
          <w:bCs w:val="0"/>
          <w:color w:val="auto"/>
          <w:sz w:val="32"/>
          <w:szCs w:val="32"/>
          <w:highlight w:val="none"/>
          <w:lang w:val="en-US" w:eastAsia="zh-CN"/>
        </w:rPr>
      </w:r>
      <w:r/>
    </w:p>
    <w:p>
      <w:pPr>
        <w:spacing w:line="480" w:lineRule="exact"/>
        <w:rPr>
          <w:rFonts w:hint="eastAsia" w:ascii="仿宋" w:hAnsi="仿宋" w:eastAsia="仿宋" w:cs="仿宋"/>
          <w:b w:val="0"/>
          <w:bCs w:val="0"/>
          <w:color w:val="auto"/>
          <w:sz w:val="32"/>
          <w:szCs w:val="32"/>
          <w:highlight w:val="none"/>
          <w:lang w:val="en-US" w:eastAsia="zh-CN"/>
        </w:rPr>
        <w:outlineLvl w:val="1"/>
      </w:pPr>
      <w:r>
        <w:rPr>
          <w:rFonts w:hint="eastAsia" w:ascii="仿宋" w:hAnsi="仿宋" w:eastAsia="仿宋" w:cs="仿宋"/>
          <w:b w:val="0"/>
          <w:bCs w:val="0"/>
          <w:color w:val="auto"/>
          <w:sz w:val="32"/>
          <w:szCs w:val="32"/>
          <w:highlight w:val="none"/>
          <w:lang w:val="en-US" w:eastAsia="zh-CN"/>
        </w:rPr>
      </w:r>
      <w:r/>
    </w:p>
    <w:p>
      <w:pPr>
        <w:spacing w:line="480" w:lineRule="exact"/>
        <w:rPr>
          <w:rFonts w:hint="eastAsia" w:ascii="仿宋" w:hAnsi="仿宋" w:eastAsia="仿宋" w:cs="仿宋"/>
          <w:b w:val="0"/>
          <w:bCs w:val="0"/>
          <w:color w:val="auto"/>
          <w:sz w:val="32"/>
          <w:szCs w:val="32"/>
          <w:highlight w:val="none"/>
          <w:lang w:val="en-US" w:eastAsia="zh-CN"/>
        </w:rPr>
        <w:outlineLvl w:val="1"/>
      </w:pPr>
      <w:r>
        <w:rPr>
          <w:rFonts w:hint="eastAsia" w:ascii="仿宋" w:hAnsi="仿宋" w:eastAsia="仿宋" w:cs="仿宋"/>
          <w:b w:val="0"/>
          <w:bCs w:val="0"/>
          <w:color w:val="auto"/>
          <w:sz w:val="32"/>
          <w:szCs w:val="32"/>
          <w:highlight w:val="none"/>
          <w:lang w:val="en-US" w:eastAsia="zh-CN"/>
        </w:rPr>
      </w:r>
      <w:r/>
    </w:p>
    <w:p>
      <w:pPr>
        <w:spacing w:line="480" w:lineRule="exact"/>
        <w:rPr>
          <w:rFonts w:hint="eastAsia" w:ascii="仿宋" w:hAnsi="仿宋" w:eastAsia="仿宋" w:cs="仿宋"/>
          <w:b w:val="0"/>
          <w:bCs w:val="0"/>
          <w:color w:val="auto"/>
          <w:sz w:val="32"/>
          <w:szCs w:val="32"/>
          <w:highlight w:val="none"/>
          <w:lang w:val="en-US" w:eastAsia="zh-CN"/>
        </w:rPr>
        <w:outlineLvl w:val="1"/>
      </w:pPr>
      <w:r>
        <w:rPr>
          <w:rFonts w:hint="eastAsia" w:ascii="仿宋" w:hAnsi="仿宋" w:eastAsia="仿宋" w:cs="仿宋"/>
          <w:b w:val="0"/>
          <w:bCs w:val="0"/>
          <w:color w:val="auto"/>
          <w:sz w:val="32"/>
          <w:szCs w:val="32"/>
          <w:highlight w:val="none"/>
          <w:lang w:val="en-US" w:eastAsia="zh-CN"/>
        </w:rPr>
      </w:r>
      <w:r/>
    </w:p>
    <w:p>
      <w:pPr>
        <w:spacing w:line="480" w:lineRule="exact"/>
        <w:rPr>
          <w:rFonts w:hint="eastAsia" w:ascii="仿宋" w:hAnsi="仿宋" w:eastAsia="仿宋" w:cs="仿宋"/>
          <w:b w:val="0"/>
          <w:bCs w:val="0"/>
          <w:color w:val="auto"/>
          <w:sz w:val="32"/>
          <w:szCs w:val="32"/>
          <w:highlight w:val="none"/>
          <w:lang w:val="en-US" w:eastAsia="zh-CN"/>
        </w:rPr>
        <w:outlineLvl w:val="1"/>
      </w:pPr>
      <w:r>
        <w:rPr>
          <w:rFonts w:hint="eastAsia" w:ascii="仿宋" w:hAnsi="仿宋" w:eastAsia="仿宋" w:cs="仿宋"/>
          <w:b w:val="0"/>
          <w:bCs w:val="0"/>
          <w:color w:val="auto"/>
          <w:sz w:val="32"/>
          <w:szCs w:val="32"/>
          <w:highlight w:val="none"/>
          <w:lang w:val="en-US" w:eastAsia="zh-CN"/>
        </w:rPr>
      </w:r>
      <w:r/>
    </w:p>
    <w:p>
      <w:pPr>
        <w:spacing w:line="480" w:lineRule="exact"/>
        <w:rPr>
          <w:rFonts w:hint="eastAsia" w:ascii="仿宋" w:hAnsi="仿宋" w:eastAsia="仿宋" w:cs="仿宋"/>
          <w:b w:val="0"/>
          <w:bCs w:val="0"/>
          <w:color w:val="auto"/>
          <w:sz w:val="32"/>
          <w:szCs w:val="32"/>
          <w:highlight w:val="none"/>
          <w:lang w:val="en-US" w:eastAsia="zh-CN"/>
        </w:rPr>
        <w:outlineLvl w:val="1"/>
      </w:pPr>
      <w:r>
        <w:rPr>
          <w:rFonts w:hint="eastAsia" w:ascii="仿宋" w:hAnsi="仿宋" w:eastAsia="仿宋" w:cs="仿宋"/>
          <w:b w:val="0"/>
          <w:bCs w:val="0"/>
          <w:color w:val="auto"/>
          <w:sz w:val="32"/>
          <w:szCs w:val="32"/>
          <w:highlight w:val="none"/>
          <w:lang w:val="en-US" w:eastAsia="zh-CN"/>
        </w:rPr>
      </w:r>
      <w:r/>
    </w:p>
    <w:p>
      <w:pPr>
        <w:spacing w:line="480" w:lineRule="exact"/>
        <w:rPr>
          <w:rFonts w:hint="eastAsia" w:ascii="仿宋" w:hAnsi="仿宋" w:eastAsia="仿宋" w:cs="仿宋"/>
          <w:b w:val="0"/>
          <w:bCs w:val="0"/>
          <w:color w:val="auto"/>
          <w:sz w:val="32"/>
          <w:szCs w:val="32"/>
          <w:highlight w:val="none"/>
          <w:lang w:val="en-US" w:eastAsia="zh-CN"/>
        </w:rPr>
        <w:outlineLvl w:val="1"/>
      </w:pPr>
      <w:r>
        <w:rPr>
          <w:rFonts w:hint="eastAsia" w:ascii="仿宋" w:hAnsi="仿宋" w:eastAsia="仿宋" w:cs="仿宋"/>
          <w:b w:val="0"/>
          <w:bCs w:val="0"/>
          <w:color w:val="auto"/>
          <w:sz w:val="32"/>
          <w:szCs w:val="32"/>
          <w:highlight w:val="none"/>
          <w:lang w:val="en-US" w:eastAsia="zh-CN"/>
        </w:rPr>
      </w:r>
      <w:r/>
    </w:p>
    <w:p>
      <w:pPr>
        <w:spacing w:line="480" w:lineRule="exact"/>
        <w:rPr>
          <w:rFonts w:hint="eastAsia" w:ascii="仿宋" w:hAnsi="仿宋" w:eastAsia="仿宋" w:cs="仿宋"/>
          <w:b w:val="0"/>
          <w:bCs w:val="0"/>
          <w:color w:val="auto"/>
          <w:sz w:val="32"/>
          <w:szCs w:val="32"/>
          <w:highlight w:val="none"/>
          <w:lang w:val="en-US" w:eastAsia="zh-CN"/>
        </w:rPr>
        <w:outlineLvl w:val="1"/>
      </w:pPr>
      <w:r>
        <w:rPr>
          <w:rFonts w:hint="eastAsia" w:ascii="仿宋" w:hAnsi="仿宋" w:eastAsia="仿宋" w:cs="仿宋"/>
          <w:b w:val="0"/>
          <w:bCs w:val="0"/>
          <w:color w:val="auto"/>
          <w:sz w:val="32"/>
          <w:szCs w:val="32"/>
          <w:highlight w:val="none"/>
          <w:lang w:val="en-US" w:eastAsia="zh-CN"/>
        </w:rPr>
      </w:r>
      <w:r/>
    </w:p>
    <w:p>
      <w:pPr>
        <w:spacing w:line="480" w:lineRule="exact"/>
        <w:rPr>
          <w:rFonts w:hint="eastAsia" w:ascii="仿宋" w:hAnsi="仿宋" w:eastAsia="仿宋" w:cs="仿宋"/>
          <w:b w:val="0"/>
          <w:bCs w:val="0"/>
          <w:color w:val="auto"/>
          <w:sz w:val="32"/>
          <w:szCs w:val="32"/>
          <w:highlight w:val="none"/>
          <w:lang w:val="en-US" w:eastAsia="zh-CN"/>
        </w:rPr>
        <w:outlineLvl w:val="1"/>
      </w:pPr>
      <w:r>
        <w:rPr>
          <w:rFonts w:hint="eastAsia" w:ascii="仿宋" w:hAnsi="仿宋" w:eastAsia="仿宋" w:cs="仿宋"/>
          <w:b w:val="0"/>
          <w:bCs w:val="0"/>
          <w:color w:val="auto"/>
          <w:sz w:val="32"/>
          <w:szCs w:val="32"/>
          <w:highlight w:val="none"/>
          <w:lang w:val="en-US" w:eastAsia="zh-CN"/>
        </w:rPr>
      </w:r>
      <w:r/>
    </w:p>
    <w:p>
      <w:pPr>
        <w:spacing w:line="480" w:lineRule="exact"/>
        <w:rPr>
          <w:rFonts w:hint="eastAsia" w:ascii="仿宋" w:hAnsi="仿宋" w:eastAsia="仿宋" w:cs="仿宋"/>
          <w:b w:val="0"/>
          <w:bCs w:val="0"/>
          <w:color w:val="auto"/>
          <w:szCs w:val="32"/>
          <w:highlight w:val="none"/>
        </w:rPr>
        <w:outlineLvl w:val="1"/>
      </w:pPr>
      <w:r>
        <w:rPr>
          <w:rFonts w:hint="eastAsia" w:ascii="仿宋" w:hAnsi="仿宋" w:eastAsia="仿宋" w:cs="仿宋"/>
          <w:b w:val="0"/>
          <w:bCs w:val="0"/>
          <w:color w:val="auto"/>
          <w:sz w:val="32"/>
          <w:szCs w:val="32"/>
          <w:highlight w:val="none"/>
          <w:lang w:val="en-US" w:eastAsia="zh-CN"/>
        </w:rPr>
        <w:t xml:space="preserve">十三、</w:t>
      </w:r>
      <w:r>
        <w:rPr>
          <w:rFonts w:hint="eastAsia" w:ascii="仿宋" w:hAnsi="仿宋" w:eastAsia="仿宋" w:cs="仿宋"/>
          <w:b w:val="0"/>
          <w:bCs w:val="0"/>
          <w:color w:val="auto"/>
          <w:sz w:val="32"/>
          <w:szCs w:val="32"/>
          <w:highlight w:val="none"/>
        </w:rPr>
        <w:t xml:space="preserve">投标所需其他材料</w:t>
      </w:r>
      <w:bookmarkEnd w:id="170"/>
      <w:r/>
      <w:bookmarkEnd w:id="171"/>
      <w:r/>
      <w:r/>
    </w:p>
    <w:p>
      <w:pPr>
        <w:pStyle w:val="1119"/>
        <w:ind w:firstLine="42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请在此文档中增加投标所需其他相关内容（包括评分办法、采购需求中涉及的证件证明及其它投标人认为有必要提供的资料），如没有请将此空文档上传。</w:t>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34"/>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34"/>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3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34"/>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34"/>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3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1202"/>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187"/>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default="1">
    <w:name w:val="Normal"/>
    <w:link w:val="1227"/>
    <w:uiPriority w:val="0"/>
    <w:qFormat/>
    <w:pPr>
      <w:jc w:val="both"/>
      <w:widowControl w:val="off"/>
    </w:pPr>
    <w:rPr>
      <w:rFonts w:hint="default" w:ascii="Calibri" w:hAnsi="Calibri" w:eastAsia="宋体" w:cs="Times New Roman"/>
      <w:sz w:val="21"/>
      <w:szCs w:val="22"/>
      <w:lang w:val="en-US" w:eastAsia="zh-CN" w:bidi="ar-SA"/>
    </w:rPr>
  </w:style>
  <w:style w:type="paragraph" w:styleId="743">
    <w:name w:val="Heading 1"/>
    <w:basedOn w:val="742"/>
    <w:next w:val="742"/>
    <w:uiPriority w:val="9"/>
    <w:qFormat/>
    <w:pPr>
      <w:keepLines/>
      <w:keepNext/>
      <w:spacing w:before="480" w:after="200"/>
      <w:outlineLvl w:val="0"/>
    </w:pPr>
    <w:rPr>
      <w:rFonts w:ascii="Arial" w:hAnsi="Arial" w:eastAsia="Arial" w:cs="Arial"/>
      <w:sz w:val="40"/>
      <w:szCs w:val="40"/>
    </w:rPr>
  </w:style>
  <w:style w:type="paragraph" w:styleId="744">
    <w:name w:val="Heading 2"/>
    <w:basedOn w:val="742"/>
    <w:next w:val="742"/>
    <w:uiPriority w:val="9"/>
    <w:unhideWhenUsed/>
    <w:qFormat/>
    <w:pPr>
      <w:keepLines/>
      <w:keepNext/>
      <w:spacing w:before="360" w:after="200"/>
      <w:outlineLvl w:val="1"/>
    </w:pPr>
    <w:rPr>
      <w:rFonts w:ascii="Arial" w:hAnsi="Arial" w:eastAsia="Arial" w:cs="Arial"/>
      <w:sz w:val="34"/>
    </w:rPr>
  </w:style>
  <w:style w:type="paragraph" w:styleId="745">
    <w:name w:val="Heading 3"/>
    <w:basedOn w:val="742"/>
    <w:next w:val="742"/>
    <w:uiPriority w:val="9"/>
    <w:unhideWhenUsed/>
    <w:qFormat/>
    <w:pPr>
      <w:keepLines/>
      <w:keepNext/>
      <w:spacing w:before="320" w:after="200"/>
      <w:outlineLvl w:val="2"/>
    </w:pPr>
    <w:rPr>
      <w:rFonts w:ascii="Arial" w:hAnsi="Arial" w:eastAsia="Arial" w:cs="Arial"/>
      <w:sz w:val="30"/>
      <w:szCs w:val="30"/>
    </w:rPr>
  </w:style>
  <w:style w:type="paragraph" w:styleId="746">
    <w:name w:val="Heading 4"/>
    <w:basedOn w:val="742"/>
    <w:next w:val="742"/>
    <w:uiPriority w:val="9"/>
    <w:unhideWhenUsed/>
    <w:qFormat/>
    <w:pPr>
      <w:keepLines/>
      <w:keepNext/>
      <w:spacing w:before="320" w:after="200"/>
      <w:outlineLvl w:val="3"/>
    </w:pPr>
    <w:rPr>
      <w:rFonts w:ascii="Arial" w:hAnsi="Arial" w:eastAsia="Arial" w:cs="Arial"/>
      <w:b/>
      <w:bCs/>
      <w:sz w:val="26"/>
      <w:szCs w:val="26"/>
    </w:rPr>
  </w:style>
  <w:style w:type="paragraph" w:styleId="747">
    <w:name w:val="Heading 5"/>
    <w:basedOn w:val="742"/>
    <w:next w:val="742"/>
    <w:uiPriority w:val="9"/>
    <w:unhideWhenUsed/>
    <w:qFormat/>
    <w:pPr>
      <w:keepLines/>
      <w:keepNext/>
      <w:spacing w:before="320" w:after="200"/>
      <w:outlineLvl w:val="4"/>
    </w:pPr>
    <w:rPr>
      <w:rFonts w:ascii="Arial" w:hAnsi="Arial" w:eastAsia="Arial" w:cs="Arial"/>
      <w:b/>
      <w:bCs/>
      <w:sz w:val="24"/>
      <w:szCs w:val="24"/>
    </w:rPr>
  </w:style>
  <w:style w:type="paragraph" w:styleId="748">
    <w:name w:val="Heading 6"/>
    <w:basedOn w:val="742"/>
    <w:next w:val="742"/>
    <w:uiPriority w:val="9"/>
    <w:unhideWhenUsed/>
    <w:qFormat/>
    <w:pPr>
      <w:keepLines/>
      <w:keepNext/>
      <w:spacing w:before="320" w:after="200"/>
      <w:outlineLvl w:val="5"/>
    </w:pPr>
    <w:rPr>
      <w:rFonts w:ascii="Arial" w:hAnsi="Arial" w:eastAsia="Arial" w:cs="Arial"/>
      <w:b/>
      <w:bCs/>
      <w:sz w:val="22"/>
      <w:szCs w:val="22"/>
    </w:rPr>
  </w:style>
  <w:style w:type="paragraph" w:styleId="749">
    <w:name w:val="Heading 7"/>
    <w:basedOn w:val="742"/>
    <w:next w:val="742"/>
    <w:uiPriority w:val="9"/>
    <w:unhideWhenUsed/>
    <w:qFormat/>
    <w:pPr>
      <w:keepLines/>
      <w:keepNext/>
      <w:spacing w:before="320" w:after="200"/>
      <w:outlineLvl w:val="6"/>
    </w:pPr>
    <w:rPr>
      <w:rFonts w:ascii="Arial" w:hAnsi="Arial" w:eastAsia="Arial" w:cs="Arial"/>
      <w:b/>
      <w:bCs/>
      <w:i/>
      <w:iCs/>
      <w:sz w:val="22"/>
      <w:szCs w:val="22"/>
    </w:rPr>
  </w:style>
  <w:style w:type="paragraph" w:styleId="750">
    <w:name w:val="Heading 8"/>
    <w:basedOn w:val="742"/>
    <w:next w:val="742"/>
    <w:uiPriority w:val="9"/>
    <w:unhideWhenUsed/>
    <w:qFormat/>
    <w:pPr>
      <w:keepLines/>
      <w:keepNext/>
      <w:spacing w:before="320" w:after="200"/>
      <w:outlineLvl w:val="7"/>
    </w:pPr>
    <w:rPr>
      <w:rFonts w:ascii="Arial" w:hAnsi="Arial" w:eastAsia="Arial" w:cs="Arial"/>
      <w:i/>
      <w:iCs/>
      <w:sz w:val="22"/>
      <w:szCs w:val="22"/>
    </w:rPr>
  </w:style>
  <w:style w:type="paragraph" w:styleId="751">
    <w:name w:val="Heading 9"/>
    <w:basedOn w:val="742"/>
    <w:next w:val="742"/>
    <w:uiPriority w:val="9"/>
    <w:unhideWhenUsed/>
    <w:qFormat/>
    <w:pPr>
      <w:keepLines/>
      <w:keepNext/>
      <w:spacing w:before="320" w:after="200"/>
      <w:outlineLvl w:val="8"/>
    </w:pPr>
    <w:rPr>
      <w:rFonts w:ascii="Arial" w:hAnsi="Arial" w:eastAsia="Arial" w:cs="Arial"/>
      <w:i/>
      <w:iCs/>
      <w:sz w:val="21"/>
      <w:szCs w:val="21"/>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name w:val="toc 7"/>
    <w:basedOn w:val="742"/>
    <w:next w:val="742"/>
    <w:uiPriority w:val="39"/>
    <w:unhideWhenUsed/>
    <w:qFormat/>
    <w:pPr>
      <w:ind w:left="1701" w:right="0" w:firstLine="0"/>
      <w:spacing w:after="57"/>
    </w:pPr>
  </w:style>
  <w:style w:type="paragraph" w:styleId="755">
    <w:name w:val="Caption"/>
    <w:basedOn w:val="742"/>
    <w:next w:val="742"/>
    <w:uiPriority w:val="35"/>
    <w:semiHidden/>
    <w:unhideWhenUsed/>
    <w:qFormat/>
    <w:pPr>
      <w:spacing w:line="276" w:lineRule="auto"/>
    </w:pPr>
    <w:rPr>
      <w:b/>
      <w:bCs/>
      <w:color w:val="4f81bd" w:themeColor="accent1"/>
      <w:sz w:val="18"/>
      <w:szCs w:val="18"/>
    </w:rPr>
  </w:style>
  <w:style w:type="paragraph" w:styleId="756">
    <w:name w:val="toc 5"/>
    <w:basedOn w:val="742"/>
    <w:next w:val="742"/>
    <w:uiPriority w:val="39"/>
    <w:unhideWhenUsed/>
    <w:qFormat/>
    <w:pPr>
      <w:ind w:left="1134" w:right="0" w:firstLine="0"/>
      <w:spacing w:after="57"/>
    </w:pPr>
  </w:style>
  <w:style w:type="paragraph" w:styleId="757">
    <w:name w:val="toc 3"/>
    <w:basedOn w:val="742"/>
    <w:next w:val="742"/>
    <w:uiPriority w:val="39"/>
    <w:unhideWhenUsed/>
    <w:qFormat/>
    <w:pPr>
      <w:ind w:left="567" w:right="0" w:firstLine="0"/>
      <w:spacing w:after="57"/>
    </w:pPr>
  </w:style>
  <w:style w:type="paragraph" w:styleId="758">
    <w:name w:val="toc 8"/>
    <w:basedOn w:val="742"/>
    <w:next w:val="742"/>
    <w:uiPriority w:val="39"/>
    <w:unhideWhenUsed/>
    <w:qFormat/>
    <w:pPr>
      <w:ind w:left="1984" w:right="0" w:firstLine="0"/>
      <w:spacing w:after="57"/>
    </w:pPr>
  </w:style>
  <w:style w:type="paragraph" w:styleId="759">
    <w:name w:val="endnote text"/>
    <w:basedOn w:val="742"/>
    <w:uiPriority w:val="99"/>
    <w:semiHidden/>
    <w:unhideWhenUsed/>
    <w:qFormat/>
    <w:pPr>
      <w:spacing w:after="0" w:line="240" w:lineRule="auto"/>
    </w:pPr>
    <w:rPr>
      <w:sz w:val="20"/>
    </w:rPr>
  </w:style>
  <w:style w:type="paragraph" w:styleId="760">
    <w:name w:val="Footer"/>
    <w:basedOn w:val="742"/>
    <w:uiPriority w:val="99"/>
    <w:unhideWhenUsed/>
    <w:qFormat/>
    <w:pPr>
      <w:spacing w:after="0" w:line="240" w:lineRule="auto"/>
      <w:tabs>
        <w:tab w:val="center" w:pos="7143" w:leader="none"/>
        <w:tab w:val="right" w:pos="14287" w:leader="none"/>
      </w:tabs>
    </w:pPr>
  </w:style>
  <w:style w:type="paragraph" w:styleId="761">
    <w:name w:val="Header"/>
    <w:basedOn w:val="742"/>
    <w:uiPriority w:val="99"/>
    <w:unhideWhenUsed/>
    <w:qFormat/>
    <w:pPr>
      <w:spacing w:after="0" w:line="240" w:lineRule="auto"/>
      <w:tabs>
        <w:tab w:val="center" w:pos="7143" w:leader="none"/>
        <w:tab w:val="right" w:pos="14287" w:leader="none"/>
      </w:tabs>
    </w:pPr>
  </w:style>
  <w:style w:type="paragraph" w:styleId="762">
    <w:name w:val="toc 1"/>
    <w:basedOn w:val="742"/>
    <w:next w:val="742"/>
    <w:uiPriority w:val="39"/>
    <w:unhideWhenUsed/>
    <w:qFormat/>
    <w:pPr>
      <w:ind w:left="0" w:right="0" w:firstLine="0"/>
      <w:spacing w:after="57"/>
    </w:pPr>
  </w:style>
  <w:style w:type="paragraph" w:styleId="763">
    <w:name w:val="toc 4"/>
    <w:basedOn w:val="742"/>
    <w:next w:val="742"/>
    <w:uiPriority w:val="39"/>
    <w:unhideWhenUsed/>
    <w:qFormat/>
    <w:pPr>
      <w:ind w:left="850" w:right="0" w:firstLine="0"/>
      <w:spacing w:after="57"/>
    </w:pPr>
  </w:style>
  <w:style w:type="paragraph" w:styleId="764">
    <w:name w:val="Subtitle"/>
    <w:basedOn w:val="742"/>
    <w:next w:val="742"/>
    <w:uiPriority w:val="11"/>
    <w:qFormat/>
    <w:pPr>
      <w:spacing w:before="200" w:after="200"/>
    </w:pPr>
    <w:rPr>
      <w:sz w:val="24"/>
      <w:szCs w:val="24"/>
    </w:rPr>
  </w:style>
  <w:style w:type="paragraph" w:styleId="765">
    <w:name w:val="footnote text"/>
    <w:basedOn w:val="742"/>
    <w:uiPriority w:val="99"/>
    <w:semiHidden/>
    <w:unhideWhenUsed/>
    <w:qFormat/>
    <w:pPr>
      <w:spacing w:after="40" w:line="240" w:lineRule="auto"/>
    </w:pPr>
    <w:rPr>
      <w:sz w:val="18"/>
    </w:rPr>
  </w:style>
  <w:style w:type="paragraph" w:styleId="766">
    <w:name w:val="toc 6"/>
    <w:basedOn w:val="742"/>
    <w:next w:val="742"/>
    <w:uiPriority w:val="39"/>
    <w:unhideWhenUsed/>
    <w:qFormat/>
    <w:pPr>
      <w:ind w:left="1417" w:right="0" w:firstLine="0"/>
      <w:spacing w:after="57"/>
    </w:pPr>
  </w:style>
  <w:style w:type="paragraph" w:styleId="767">
    <w:name w:val="table of figures"/>
    <w:basedOn w:val="742"/>
    <w:next w:val="742"/>
    <w:uiPriority w:val="99"/>
    <w:unhideWhenUsed/>
    <w:qFormat/>
    <w:pPr>
      <w:spacing w:after="0" w:afterAutospacing="0"/>
    </w:pPr>
  </w:style>
  <w:style w:type="paragraph" w:styleId="768">
    <w:name w:val="toc 2"/>
    <w:basedOn w:val="742"/>
    <w:next w:val="742"/>
    <w:uiPriority w:val="39"/>
    <w:unhideWhenUsed/>
    <w:qFormat/>
    <w:pPr>
      <w:ind w:left="283" w:right="0" w:firstLine="0"/>
      <w:spacing w:after="57"/>
    </w:pPr>
  </w:style>
  <w:style w:type="paragraph" w:styleId="769">
    <w:name w:val="toc 9"/>
    <w:basedOn w:val="742"/>
    <w:next w:val="742"/>
    <w:uiPriority w:val="39"/>
    <w:unhideWhenUsed/>
    <w:qFormat/>
    <w:pPr>
      <w:ind w:left="2268" w:right="0" w:firstLine="0"/>
      <w:spacing w:after="57"/>
    </w:pPr>
  </w:style>
  <w:style w:type="paragraph" w:styleId="770">
    <w:name w:val="Title"/>
    <w:basedOn w:val="742"/>
    <w:next w:val="742"/>
    <w:uiPriority w:val="10"/>
    <w:qFormat/>
    <w:pPr>
      <w:contextualSpacing/>
      <w:spacing w:before="300" w:after="200"/>
    </w:pPr>
    <w:rPr>
      <w:sz w:val="48"/>
      <w:szCs w:val="48"/>
    </w:rPr>
  </w:style>
  <w:style w:type="table" w:styleId="77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endnote reference"/>
    <w:uiPriority w:val="99"/>
    <w:semiHidden/>
    <w:unhideWhenUsed/>
    <w:qFormat/>
    <w:rPr>
      <w:vertAlign w:val="superscript"/>
    </w:rPr>
  </w:style>
  <w:style w:type="character" w:styleId="773">
    <w:name w:val="Emphasis"/>
    <w:basedOn w:val="752"/>
    <w:uiPriority w:val="20"/>
    <w:qFormat/>
    <w:rPr>
      <w:color w:val="f73131"/>
    </w:rPr>
  </w:style>
  <w:style w:type="character" w:styleId="774">
    <w:name w:val="Hyperlink"/>
    <w:uiPriority w:val="99"/>
    <w:unhideWhenUsed/>
    <w:qFormat/>
    <w:rPr>
      <w:color w:val="0000ff" w:themeColor="hyperlink"/>
      <w:u w:val="single"/>
    </w:rPr>
  </w:style>
  <w:style w:type="character" w:styleId="775">
    <w:name w:val="HTML Cite"/>
    <w:basedOn w:val="752"/>
    <w:uiPriority w:val="99"/>
    <w:semiHidden/>
    <w:unhideWhenUsed/>
    <w:qFormat/>
    <w:rPr>
      <w:color w:val="008000"/>
    </w:rPr>
  </w:style>
  <w:style w:type="character" w:styleId="776">
    <w:name w:val="footnote reference"/>
    <w:uiPriority w:val="99"/>
    <w:unhideWhenUsed/>
    <w:qFormat/>
    <w:rPr>
      <w:vertAlign w:val="superscript"/>
    </w:rPr>
  </w:style>
  <w:style w:type="paragraph" w:styleId="777">
    <w:name w:val="List Paragraph"/>
    <w:basedOn w:val="742"/>
    <w:uiPriority w:val="34"/>
    <w:qFormat/>
    <w:pPr>
      <w:contextualSpacing/>
      <w:ind w:left="720"/>
    </w:pPr>
  </w:style>
  <w:style w:type="paragraph" w:styleId="778">
    <w:name w:val="No Spacing"/>
    <w:uiPriority w:val="1"/>
    <w:qFormat/>
    <w:pPr>
      <w:spacing w:before="0" w:after="0" w:line="240" w:lineRule="auto"/>
    </w:pPr>
    <w:rPr>
      <w:rFonts w:hint="default" w:ascii="Times New Roman" w:hAnsi="Times New Roman" w:eastAsia="宋体" w:cs="Times New Roman"/>
    </w:rPr>
  </w:style>
  <w:style w:type="paragraph" w:styleId="779">
    <w:name w:val="Quote"/>
    <w:basedOn w:val="742"/>
    <w:next w:val="742"/>
    <w:uiPriority w:val="29"/>
    <w:qFormat/>
    <w:pPr>
      <w:ind w:left="720" w:right="720"/>
    </w:pPr>
    <w:rPr>
      <w:i/>
    </w:rPr>
  </w:style>
  <w:style w:type="paragraph" w:styleId="780">
    <w:name w:val="Intense Quote"/>
    <w:basedOn w:val="742"/>
    <w:next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1" w:customStyle="1">
    <w:name w:val="标题 11"/>
    <w:basedOn w:val="742"/>
    <w:next w:val="742"/>
    <w:link w:val="798"/>
    <w:uiPriority w:val="0"/>
    <w:qFormat/>
    <w:pPr>
      <w:keepLines/>
      <w:keepNext/>
      <w:spacing w:before="480" w:after="200"/>
      <w:outlineLvl w:val="0"/>
    </w:pPr>
    <w:rPr>
      <w:rFonts w:ascii="Arial" w:hAnsi="Arial" w:eastAsia="Arial" w:cs="Arial"/>
      <w:sz w:val="40"/>
      <w:szCs w:val="40"/>
    </w:rPr>
  </w:style>
  <w:style w:type="paragraph" w:styleId="782" w:customStyle="1">
    <w:name w:val="标题 211"/>
    <w:basedOn w:val="742"/>
    <w:next w:val="783"/>
    <w:link w:val="799"/>
    <w:uiPriority w:val="0"/>
    <w:qFormat/>
    <w:pPr>
      <w:keepLines/>
      <w:keepNext/>
      <w:spacing w:before="260" w:after="260" w:line="413" w:lineRule="auto"/>
      <w:outlineLvl w:val="1"/>
    </w:pPr>
    <w:rPr>
      <w:rFonts w:ascii="Arial" w:hAnsi="Arial" w:eastAsia="黑体"/>
      <w:b/>
      <w:sz w:val="32"/>
      <w:szCs w:val="20"/>
    </w:rPr>
  </w:style>
  <w:style w:type="paragraph" w:styleId="783" w:customStyle="1">
    <w:name w:val="正文缩进11"/>
    <w:basedOn w:val="742"/>
    <w:link w:val="800"/>
    <w:uiPriority w:val="0"/>
    <w:qFormat/>
    <w:pPr>
      <w:ind w:firstLine="420"/>
    </w:pPr>
    <w:rPr>
      <w:rFonts w:ascii="宋体"/>
      <w:color w:val="000000"/>
      <w:sz w:val="24"/>
      <w:szCs w:val="20"/>
    </w:rPr>
  </w:style>
  <w:style w:type="paragraph" w:styleId="784" w:customStyle="1">
    <w:name w:val="标题 311"/>
    <w:basedOn w:val="785"/>
    <w:next w:val="786"/>
    <w:link w:val="801"/>
    <w:uiPriority w:val="0"/>
    <w:qFormat/>
    <w:pPr>
      <w:keepLines/>
      <w:keepNext/>
      <w:spacing w:before="320" w:after="200"/>
      <w:outlineLvl w:val="2"/>
    </w:pPr>
    <w:rPr>
      <w:rFonts w:ascii="Arial" w:hAnsi="Arial" w:eastAsia="Arial" w:cs="Arial"/>
      <w:sz w:val="30"/>
      <w:szCs w:val="30"/>
    </w:rPr>
  </w:style>
  <w:style w:type="paragraph" w:styleId="785" w:customStyle="1">
    <w:name w:val="Normal1"/>
    <w:next w:val="784"/>
    <w:uiPriority w:val="0"/>
    <w:qFormat/>
    <w:pPr>
      <w:jc w:val="both"/>
      <w:widowControl w:val="off"/>
    </w:pPr>
    <w:rPr>
      <w:rFonts w:hint="default" w:ascii="Calibri" w:hAnsi="Calibri" w:eastAsia="宋体" w:cs="Times New Roman"/>
      <w:sz w:val="21"/>
      <w:szCs w:val="22"/>
      <w:lang w:val="en-US" w:eastAsia="zh-CN" w:bidi="ar-SA"/>
    </w:rPr>
  </w:style>
  <w:style w:type="paragraph" w:styleId="786" w:customStyle="1">
    <w:name w:val="Normal_19"/>
    <w:next w:val="787"/>
    <w:uiPriority w:val="0"/>
    <w:qFormat/>
    <w:rPr>
      <w:rFonts w:hint="default" w:ascii="黑体" w:hAnsi="黑体" w:eastAsia="黑体" w:cs="黑体"/>
      <w:b/>
      <w:sz w:val="32"/>
      <w:szCs w:val="24"/>
      <w:lang w:val="en-US" w:eastAsia="zh-CN" w:bidi="ar-SA"/>
    </w:rPr>
  </w:style>
  <w:style w:type="paragraph" w:styleId="787" w:customStyle="1">
    <w:name w:val="Normal111"/>
    <w:next w:val="788"/>
    <w:uiPriority w:val="0"/>
    <w:qFormat/>
    <w:pPr>
      <w:jc w:val="both"/>
      <w:widowControl w:val="off"/>
    </w:pPr>
    <w:rPr>
      <w:rFonts w:hint="default" w:ascii="Times New Roman" w:hAnsi="Times New Roman" w:eastAsia="宋体" w:cs="Times New Roman"/>
      <w:szCs w:val="21"/>
      <w:lang w:val="en-US" w:eastAsia="zh-CN" w:bidi="ar-SA"/>
    </w:rPr>
  </w:style>
  <w:style w:type="paragraph" w:styleId="788" w:customStyle="1">
    <w:name w:val="Body Text First Indent1"/>
    <w:basedOn w:val="789"/>
    <w:uiPriority w:val="99"/>
    <w:unhideWhenUsed/>
    <w:qFormat/>
    <w:pPr>
      <w:ind w:firstLine="420"/>
    </w:pPr>
  </w:style>
  <w:style w:type="paragraph" w:styleId="789" w:customStyle="1">
    <w:name w:val="Body Text1"/>
    <w:basedOn w:val="787"/>
    <w:uiPriority w:val="99"/>
    <w:unhideWhenUsed/>
    <w:qFormat/>
    <w:pPr>
      <w:spacing w:after="120"/>
    </w:pPr>
  </w:style>
  <w:style w:type="paragraph" w:styleId="790" w:customStyle="1">
    <w:name w:val="标题 411"/>
    <w:basedOn w:val="742"/>
    <w:next w:val="742"/>
    <w:link w:val="802"/>
    <w:uiPriority w:val="0"/>
    <w:qFormat/>
    <w:pPr>
      <w:jc w:val="center"/>
      <w:keepNext/>
      <w:outlineLvl w:val="3"/>
    </w:pPr>
    <w:rPr>
      <w:rFonts w:eastAsia="新宋体"/>
      <w:sz w:val="30"/>
      <w:szCs w:val="21"/>
    </w:rPr>
  </w:style>
  <w:style w:type="paragraph" w:styleId="791" w:customStyle="1">
    <w:name w:val="标题 51"/>
    <w:basedOn w:val="742"/>
    <w:next w:val="742"/>
    <w:link w:val="803"/>
    <w:uiPriority w:val="0"/>
    <w:qFormat/>
    <w:pPr>
      <w:keepLines/>
      <w:keepNext/>
      <w:spacing w:before="320" w:after="200"/>
      <w:outlineLvl w:val="4"/>
    </w:pPr>
    <w:rPr>
      <w:rFonts w:ascii="Arial" w:hAnsi="Arial" w:eastAsia="Arial" w:cs="Arial"/>
      <w:b/>
      <w:bCs/>
      <w:sz w:val="24"/>
      <w:szCs w:val="24"/>
    </w:rPr>
  </w:style>
  <w:style w:type="paragraph" w:styleId="792" w:customStyle="1">
    <w:name w:val="标题 61"/>
    <w:basedOn w:val="742"/>
    <w:next w:val="742"/>
    <w:link w:val="804"/>
    <w:uiPriority w:val="0"/>
    <w:qFormat/>
    <w:pPr>
      <w:keepLines/>
      <w:keepNext/>
      <w:spacing w:before="320" w:after="200"/>
      <w:outlineLvl w:val="5"/>
    </w:pPr>
    <w:rPr>
      <w:rFonts w:ascii="Arial" w:hAnsi="Arial" w:eastAsia="Arial" w:cs="Arial"/>
      <w:b/>
      <w:bCs/>
      <w:sz w:val="22"/>
    </w:rPr>
  </w:style>
  <w:style w:type="paragraph" w:styleId="793" w:customStyle="1">
    <w:name w:val="标题 71"/>
    <w:basedOn w:val="742"/>
    <w:next w:val="742"/>
    <w:link w:val="805"/>
    <w:uiPriority w:val="0"/>
    <w:qFormat/>
    <w:pPr>
      <w:keepLines/>
      <w:keepNext/>
      <w:spacing w:before="320" w:after="200"/>
      <w:outlineLvl w:val="6"/>
    </w:pPr>
    <w:rPr>
      <w:rFonts w:ascii="Arial" w:hAnsi="Arial" w:eastAsia="Arial" w:cs="Arial"/>
      <w:b/>
      <w:bCs/>
      <w:i/>
      <w:iCs/>
      <w:sz w:val="22"/>
    </w:rPr>
  </w:style>
  <w:style w:type="paragraph" w:styleId="794" w:customStyle="1">
    <w:name w:val="标题 81"/>
    <w:basedOn w:val="742"/>
    <w:next w:val="742"/>
    <w:link w:val="806"/>
    <w:uiPriority w:val="0"/>
    <w:qFormat/>
    <w:pPr>
      <w:keepLines/>
      <w:keepNext/>
      <w:spacing w:before="320" w:after="200"/>
      <w:outlineLvl w:val="7"/>
    </w:pPr>
    <w:rPr>
      <w:rFonts w:ascii="Arial" w:hAnsi="Arial" w:eastAsia="Arial" w:cs="Arial"/>
      <w:i/>
      <w:iCs/>
      <w:sz w:val="22"/>
    </w:rPr>
  </w:style>
  <w:style w:type="paragraph" w:styleId="795" w:customStyle="1">
    <w:name w:val="标题 91"/>
    <w:basedOn w:val="742"/>
    <w:next w:val="742"/>
    <w:link w:val="807"/>
    <w:uiPriority w:val="0"/>
    <w:qFormat/>
    <w:pPr>
      <w:keepLines/>
      <w:keepNext/>
      <w:spacing w:before="320" w:after="200"/>
      <w:outlineLvl w:val="8"/>
    </w:pPr>
    <w:rPr>
      <w:rFonts w:ascii="Arial" w:hAnsi="Arial" w:eastAsia="Arial" w:cs="Arial"/>
      <w:i/>
      <w:iCs/>
      <w:szCs w:val="21"/>
    </w:rPr>
  </w:style>
  <w:style w:type="character" w:styleId="796" w:customStyle="1">
    <w:name w:val="默认段落字体1"/>
    <w:link w:val="742"/>
    <w:uiPriority w:val="1"/>
    <w:unhideWhenUsed/>
    <w:qFormat/>
  </w:style>
  <w:style w:type="table" w:styleId="797" w:customStyle="1">
    <w:name w:val="普通表格1"/>
    <w:uiPriority w:val="99"/>
    <w:unhideWhenUsed/>
    <w:qFormat/>
    <w:tblPr/>
  </w:style>
  <w:style w:type="character" w:styleId="798" w:customStyle="1">
    <w:name w:val="标题 1 字符"/>
    <w:link w:val="781"/>
    <w:uiPriority w:val="0"/>
    <w:qFormat/>
    <w:rPr>
      <w:rFonts w:ascii="Arial" w:hAnsi="Arial" w:eastAsia="Arial" w:cs="Arial"/>
      <w:sz w:val="40"/>
      <w:szCs w:val="40"/>
    </w:rPr>
  </w:style>
  <w:style w:type="character" w:styleId="799" w:customStyle="1">
    <w:name w:val="标题 2 字符"/>
    <w:link w:val="782"/>
    <w:uiPriority w:val="0"/>
    <w:qFormat/>
    <w:rPr>
      <w:rFonts w:ascii="Arial" w:hAnsi="Arial" w:eastAsia="Arial" w:cs="Arial"/>
      <w:sz w:val="34"/>
    </w:rPr>
  </w:style>
  <w:style w:type="character" w:styleId="800" w:customStyle="1">
    <w:name w:val="正文缩进 字符"/>
    <w:link w:val="783"/>
    <w:uiPriority w:val="0"/>
    <w:qFormat/>
    <w:rPr>
      <w:rFonts w:ascii="宋体" w:hAnsi="Calibri"/>
      <w:color w:val="000000"/>
      <w:sz w:val="24"/>
    </w:rPr>
  </w:style>
  <w:style w:type="character" w:styleId="801" w:customStyle="1">
    <w:name w:val="标题 3 字符"/>
    <w:link w:val="784"/>
    <w:uiPriority w:val="0"/>
    <w:qFormat/>
    <w:rPr>
      <w:rFonts w:ascii="Arial" w:hAnsi="Arial" w:eastAsia="Arial" w:cs="Arial"/>
      <w:sz w:val="30"/>
      <w:szCs w:val="30"/>
    </w:rPr>
  </w:style>
  <w:style w:type="character" w:styleId="802" w:customStyle="1">
    <w:name w:val="标题 4 字符"/>
    <w:link w:val="790"/>
    <w:uiPriority w:val="0"/>
    <w:qFormat/>
    <w:rPr>
      <w:rFonts w:ascii="Arial" w:hAnsi="Arial" w:eastAsia="Arial" w:cs="Arial"/>
      <w:b/>
      <w:bCs/>
      <w:sz w:val="26"/>
      <w:szCs w:val="26"/>
    </w:rPr>
  </w:style>
  <w:style w:type="character" w:styleId="803" w:customStyle="1">
    <w:name w:val="标题 5 字符"/>
    <w:link w:val="791"/>
    <w:uiPriority w:val="0"/>
    <w:qFormat/>
    <w:rPr>
      <w:rFonts w:ascii="Arial" w:hAnsi="Arial" w:eastAsia="Arial" w:cs="Arial"/>
      <w:b/>
      <w:bCs/>
      <w:sz w:val="24"/>
      <w:szCs w:val="24"/>
    </w:rPr>
  </w:style>
  <w:style w:type="character" w:styleId="804" w:customStyle="1">
    <w:name w:val="标题 6 字符"/>
    <w:link w:val="792"/>
    <w:uiPriority w:val="0"/>
    <w:qFormat/>
    <w:rPr>
      <w:rFonts w:ascii="Arial" w:hAnsi="Arial" w:eastAsia="Arial" w:cs="Arial"/>
      <w:b/>
      <w:bCs/>
      <w:sz w:val="22"/>
      <w:szCs w:val="22"/>
    </w:rPr>
  </w:style>
  <w:style w:type="character" w:styleId="805" w:customStyle="1">
    <w:name w:val="标题 7 字符"/>
    <w:link w:val="793"/>
    <w:uiPriority w:val="0"/>
    <w:qFormat/>
    <w:rPr>
      <w:rFonts w:ascii="Arial" w:hAnsi="Arial" w:eastAsia="Arial" w:cs="Arial"/>
      <w:b/>
      <w:bCs/>
      <w:i/>
      <w:iCs/>
      <w:sz w:val="22"/>
      <w:szCs w:val="22"/>
    </w:rPr>
  </w:style>
  <w:style w:type="character" w:styleId="806" w:customStyle="1">
    <w:name w:val="标题 8 字符"/>
    <w:link w:val="794"/>
    <w:uiPriority w:val="0"/>
    <w:qFormat/>
    <w:rPr>
      <w:rFonts w:ascii="Arial" w:hAnsi="Arial" w:eastAsia="Arial" w:cs="Arial"/>
      <w:i/>
      <w:iCs/>
      <w:sz w:val="22"/>
      <w:szCs w:val="22"/>
    </w:rPr>
  </w:style>
  <w:style w:type="character" w:styleId="807" w:customStyle="1">
    <w:name w:val="标题 9 字符"/>
    <w:link w:val="795"/>
    <w:uiPriority w:val="0"/>
    <w:qFormat/>
    <w:rPr>
      <w:rFonts w:ascii="Arial" w:hAnsi="Arial" w:eastAsia="Arial" w:cs="Arial"/>
      <w:i/>
      <w:iCs/>
      <w:sz w:val="21"/>
      <w:szCs w:val="21"/>
    </w:rPr>
  </w:style>
  <w:style w:type="paragraph" w:styleId="808" w:customStyle="1">
    <w:name w:val="列表 31"/>
    <w:basedOn w:val="742"/>
    <w:uiPriority w:val="0"/>
    <w:qFormat/>
    <w:pPr>
      <w:ind w:left="100" w:hanging="200"/>
    </w:pPr>
    <w:rPr>
      <w:rFonts w:ascii="Times New Roman" w:hAnsi="Times New Roman"/>
      <w:szCs w:val="21"/>
    </w:rPr>
  </w:style>
  <w:style w:type="paragraph" w:styleId="809" w:customStyle="1">
    <w:name w:val="目录 71"/>
    <w:basedOn w:val="742"/>
    <w:next w:val="742"/>
    <w:uiPriority w:val="0"/>
    <w:unhideWhenUsed/>
    <w:qFormat/>
    <w:pPr>
      <w:ind w:left="1701"/>
      <w:spacing w:after="57"/>
    </w:pPr>
  </w:style>
  <w:style w:type="paragraph" w:styleId="810" w:customStyle="1">
    <w:name w:val="题注1"/>
    <w:basedOn w:val="742"/>
    <w:next w:val="742"/>
    <w:uiPriority w:val="35"/>
    <w:qFormat/>
    <w:pPr>
      <w:spacing w:line="276" w:lineRule="auto"/>
    </w:pPr>
    <w:rPr>
      <w:b/>
      <w:bCs/>
      <w:color w:val="5b9bd5"/>
      <w:sz w:val="18"/>
      <w:szCs w:val="18"/>
    </w:rPr>
  </w:style>
  <w:style w:type="paragraph" w:styleId="811" w:customStyle="1">
    <w:name w:val="文档结构图1"/>
    <w:basedOn w:val="742"/>
    <w:link w:val="812"/>
    <w:uiPriority w:val="0"/>
    <w:semiHidden/>
    <w:qFormat/>
    <w:pPr>
      <w:shd w:val="clear" w:color="auto" w:fill="000080"/>
    </w:pPr>
    <w:rPr>
      <w:rFonts w:ascii="Times New Roman" w:hAnsi="Times New Roman"/>
      <w:szCs w:val="21"/>
    </w:rPr>
  </w:style>
  <w:style w:type="character" w:styleId="812" w:customStyle="1">
    <w:name w:val="文档结构图 字符"/>
    <w:link w:val="811"/>
    <w:uiPriority w:val="0"/>
    <w:semiHidden/>
    <w:qFormat/>
    <w:rPr>
      <w:sz w:val="21"/>
      <w:szCs w:val="21"/>
      <w:shd w:val="clear" w:color="auto" w:fill="000080"/>
    </w:rPr>
  </w:style>
  <w:style w:type="paragraph" w:styleId="813" w:customStyle="1">
    <w:name w:val="批注文字1"/>
    <w:basedOn w:val="742"/>
    <w:link w:val="814"/>
    <w:uiPriority w:val="0"/>
    <w:semiHidden/>
    <w:qFormat/>
    <w:pPr>
      <w:jc w:val="left"/>
    </w:pPr>
    <w:rPr>
      <w:rFonts w:ascii="Times New Roman" w:hAnsi="Times New Roman"/>
      <w:szCs w:val="21"/>
    </w:rPr>
  </w:style>
  <w:style w:type="character" w:styleId="814" w:customStyle="1">
    <w:name w:val="批注文字 字符"/>
    <w:link w:val="813"/>
    <w:uiPriority w:val="0"/>
    <w:semiHidden/>
    <w:qFormat/>
    <w:rPr>
      <w:sz w:val="21"/>
      <w:szCs w:val="21"/>
    </w:rPr>
  </w:style>
  <w:style w:type="paragraph" w:styleId="815" w:customStyle="1">
    <w:name w:val="正文文本 31"/>
    <w:basedOn w:val="742"/>
    <w:link w:val="816"/>
    <w:uiPriority w:val="0"/>
    <w:qFormat/>
    <w:rPr>
      <w:rFonts w:ascii="仿宋_GB2312" w:hAnsi="Arial" w:eastAsia="仿宋_GB2312"/>
      <w:sz w:val="32"/>
      <w:szCs w:val="32"/>
    </w:rPr>
  </w:style>
  <w:style w:type="character" w:styleId="816" w:customStyle="1">
    <w:name w:val="正文文本 3 字符"/>
    <w:link w:val="815"/>
    <w:uiPriority w:val="0"/>
    <w:qFormat/>
    <w:rPr>
      <w:rFonts w:ascii="仿宋_GB2312" w:hAnsi="Arial" w:eastAsia="仿宋_GB2312"/>
      <w:sz w:val="32"/>
      <w:szCs w:val="32"/>
    </w:rPr>
  </w:style>
  <w:style w:type="paragraph" w:styleId="817" w:customStyle="1">
    <w:name w:val="正文文本11"/>
    <w:basedOn w:val="742"/>
    <w:uiPriority w:val="0"/>
    <w:semiHidden/>
    <w:qFormat/>
    <w:rPr>
      <w:rFonts w:ascii="仿宋" w:hAnsi="仿宋" w:eastAsia="仿宋" w:cs="仿宋"/>
      <w:sz w:val="32"/>
      <w:szCs w:val="32"/>
      <w:lang w:val="en-US" w:eastAsia="en-US" w:bidi="ar-SA"/>
    </w:rPr>
  </w:style>
  <w:style w:type="paragraph" w:styleId="818" w:customStyle="1">
    <w:name w:val="正文文本缩进11"/>
    <w:basedOn w:val="742"/>
    <w:link w:val="819"/>
    <w:uiPriority w:val="0"/>
    <w:qFormat/>
    <w:pPr>
      <w:ind w:firstLine="225"/>
    </w:pPr>
    <w:rPr>
      <w:rFonts w:ascii="仿宋_GB2312" w:eastAsia="仿宋_GB2312"/>
      <w:sz w:val="32"/>
    </w:rPr>
  </w:style>
  <w:style w:type="character" w:styleId="819" w:customStyle="1">
    <w:name w:val="正文文本缩进 字符1"/>
    <w:link w:val="818"/>
    <w:uiPriority w:val="0"/>
    <w:qFormat/>
    <w:rPr>
      <w:rFonts w:ascii="仿宋_GB2312" w:hAnsi="Calibri" w:eastAsia="仿宋_GB2312"/>
      <w:sz w:val="32"/>
      <w:szCs w:val="22"/>
    </w:rPr>
  </w:style>
  <w:style w:type="paragraph" w:styleId="820" w:customStyle="1">
    <w:name w:val="列表 21"/>
    <w:basedOn w:val="742"/>
    <w:uiPriority w:val="0"/>
    <w:qFormat/>
    <w:pPr>
      <w:ind w:left="100" w:hanging="200"/>
    </w:pPr>
    <w:rPr>
      <w:rFonts w:ascii="Times New Roman" w:hAnsi="Times New Roman"/>
      <w:szCs w:val="21"/>
    </w:rPr>
  </w:style>
  <w:style w:type="paragraph" w:styleId="821" w:customStyle="1">
    <w:name w:val="目录 51"/>
    <w:basedOn w:val="742"/>
    <w:next w:val="742"/>
    <w:uiPriority w:val="0"/>
    <w:unhideWhenUsed/>
    <w:qFormat/>
    <w:pPr>
      <w:ind w:left="1134"/>
      <w:spacing w:after="57"/>
    </w:pPr>
  </w:style>
  <w:style w:type="paragraph" w:styleId="822" w:customStyle="1">
    <w:name w:val="目录 31"/>
    <w:basedOn w:val="742"/>
    <w:next w:val="742"/>
    <w:uiPriority w:val="0"/>
    <w:unhideWhenUsed/>
    <w:qFormat/>
    <w:pPr>
      <w:ind w:left="567"/>
      <w:spacing w:after="57"/>
    </w:pPr>
  </w:style>
  <w:style w:type="paragraph" w:styleId="823" w:customStyle="1">
    <w:name w:val="纯文本11"/>
    <w:basedOn w:val="742"/>
    <w:link w:val="824"/>
    <w:uiPriority w:val="0"/>
    <w:qFormat/>
    <w:rPr>
      <w:rFonts w:ascii="宋体" w:hAnsi="Courier New" w:cs="Courier New"/>
      <w:szCs w:val="21"/>
    </w:rPr>
  </w:style>
  <w:style w:type="character" w:styleId="824" w:customStyle="1">
    <w:name w:val="纯文本 字符"/>
    <w:link w:val="823"/>
    <w:uiPriority w:val="0"/>
    <w:qFormat/>
    <w:rPr>
      <w:rFonts w:ascii="宋体" w:hAnsi="Courier New" w:cs="Courier New"/>
      <w:sz w:val="21"/>
      <w:szCs w:val="21"/>
    </w:rPr>
  </w:style>
  <w:style w:type="paragraph" w:styleId="825" w:customStyle="1">
    <w:name w:val="目录 81"/>
    <w:basedOn w:val="742"/>
    <w:next w:val="742"/>
    <w:uiPriority w:val="0"/>
    <w:unhideWhenUsed/>
    <w:qFormat/>
    <w:pPr>
      <w:ind w:left="1984"/>
      <w:spacing w:after="57"/>
    </w:pPr>
  </w:style>
  <w:style w:type="paragraph" w:styleId="826" w:customStyle="1">
    <w:name w:val="日期1"/>
    <w:basedOn w:val="742"/>
    <w:next w:val="742"/>
    <w:link w:val="827"/>
    <w:uiPriority w:val="0"/>
    <w:qFormat/>
    <w:rPr>
      <w:rFonts w:ascii="Times New Roman" w:hAnsi="Times New Roman"/>
      <w:sz w:val="24"/>
      <w:szCs w:val="24"/>
    </w:rPr>
  </w:style>
  <w:style w:type="character" w:styleId="827" w:customStyle="1">
    <w:name w:val="日期 字符"/>
    <w:link w:val="826"/>
    <w:uiPriority w:val="0"/>
    <w:qFormat/>
    <w:rPr>
      <w:sz w:val="24"/>
      <w:szCs w:val="24"/>
    </w:rPr>
  </w:style>
  <w:style w:type="paragraph" w:styleId="828" w:customStyle="1">
    <w:name w:val="正文文本缩进 21"/>
    <w:basedOn w:val="742"/>
    <w:link w:val="829"/>
    <w:uiPriority w:val="0"/>
    <w:qFormat/>
    <w:pPr>
      <w:ind w:left="630" w:firstLine="645"/>
    </w:pPr>
    <w:rPr>
      <w:rFonts w:ascii="Arial" w:hAnsi="Arial" w:eastAsia="仿宋_GB2312" w:cs="Arial"/>
      <w:sz w:val="32"/>
      <w:szCs w:val="32"/>
    </w:rPr>
  </w:style>
  <w:style w:type="character" w:styleId="829" w:customStyle="1">
    <w:name w:val="正文文本缩进 2 字符"/>
    <w:link w:val="828"/>
    <w:uiPriority w:val="0"/>
    <w:qFormat/>
    <w:rPr>
      <w:rFonts w:ascii="Arial" w:hAnsi="Arial" w:eastAsia="仿宋_GB2312" w:cs="Arial"/>
      <w:sz w:val="32"/>
      <w:szCs w:val="32"/>
    </w:rPr>
  </w:style>
  <w:style w:type="paragraph" w:styleId="830" w:customStyle="1">
    <w:name w:val="尾注文本1"/>
    <w:basedOn w:val="742"/>
    <w:link w:val="831"/>
    <w:uiPriority w:val="99"/>
    <w:unhideWhenUsed/>
    <w:qFormat/>
    <w:rPr>
      <w:sz w:val="20"/>
    </w:rPr>
  </w:style>
  <w:style w:type="character" w:styleId="831" w:customStyle="1">
    <w:name w:val="尾注文本 字符"/>
    <w:link w:val="830"/>
    <w:uiPriority w:val="99"/>
    <w:qFormat/>
    <w:rPr>
      <w:sz w:val="20"/>
    </w:rPr>
  </w:style>
  <w:style w:type="paragraph" w:styleId="832" w:customStyle="1">
    <w:name w:val="批注框文本1"/>
    <w:basedOn w:val="742"/>
    <w:link w:val="833"/>
    <w:uiPriority w:val="0"/>
    <w:qFormat/>
    <w:rPr>
      <w:rFonts w:ascii="Times New Roman" w:hAnsi="Times New Roman"/>
      <w:sz w:val="18"/>
      <w:szCs w:val="18"/>
    </w:rPr>
  </w:style>
  <w:style w:type="character" w:styleId="833" w:customStyle="1">
    <w:name w:val="批注框文本 字符"/>
    <w:link w:val="832"/>
    <w:uiPriority w:val="0"/>
    <w:qFormat/>
    <w:rPr>
      <w:sz w:val="18"/>
      <w:szCs w:val="18"/>
    </w:rPr>
  </w:style>
  <w:style w:type="paragraph" w:styleId="834" w:customStyle="1">
    <w:name w:val="页脚11"/>
    <w:basedOn w:val="742"/>
    <w:link w:val="835"/>
    <w:uiPriority w:val="99"/>
    <w:qFormat/>
    <w:pPr>
      <w:jc w:val="left"/>
      <w:tabs>
        <w:tab w:val="center" w:pos="4153" w:leader="none"/>
        <w:tab w:val="right" w:pos="8306" w:leader="none"/>
      </w:tabs>
    </w:pPr>
    <w:rPr>
      <w:sz w:val="18"/>
      <w:szCs w:val="18"/>
    </w:rPr>
  </w:style>
  <w:style w:type="character" w:styleId="835" w:customStyle="1">
    <w:name w:val="页脚 字符"/>
    <w:link w:val="834"/>
    <w:uiPriority w:val="99"/>
    <w:qFormat/>
  </w:style>
  <w:style w:type="paragraph" w:styleId="836" w:customStyle="1">
    <w:name w:val="页眉1"/>
    <w:basedOn w:val="742"/>
    <w:link w:val="837"/>
    <w:uiPriority w:val="0"/>
    <w:qFormat/>
    <w:pPr>
      <w:jc w:val="center"/>
      <w:tabs>
        <w:tab w:val="center" w:pos="4153" w:leader="none"/>
        <w:tab w:val="right" w:pos="8306" w:leader="none"/>
      </w:tabs>
    </w:pPr>
    <w:rPr>
      <w:sz w:val="18"/>
      <w:szCs w:val="18"/>
    </w:rPr>
  </w:style>
  <w:style w:type="character" w:styleId="837" w:customStyle="1">
    <w:name w:val="页眉 字符"/>
    <w:link w:val="836"/>
    <w:uiPriority w:val="0"/>
    <w:qFormat/>
    <w:rPr>
      <w:rFonts w:ascii="Calibri" w:hAnsi="Calibri"/>
      <w:sz w:val="18"/>
      <w:szCs w:val="18"/>
    </w:rPr>
  </w:style>
  <w:style w:type="paragraph" w:styleId="838" w:customStyle="1">
    <w:name w:val="目录 11"/>
    <w:basedOn w:val="742"/>
    <w:next w:val="742"/>
    <w:uiPriority w:val="0"/>
    <w:qFormat/>
    <w:pPr>
      <w:jc w:val="left"/>
      <w:spacing w:before="120" w:after="120"/>
    </w:pPr>
    <w:rPr>
      <w:rFonts w:cs="Calibri"/>
      <w:b/>
      <w:bCs/>
      <w:caps/>
      <w:sz w:val="20"/>
      <w:szCs w:val="20"/>
    </w:rPr>
  </w:style>
  <w:style w:type="paragraph" w:styleId="839" w:customStyle="1">
    <w:name w:val="目录 41"/>
    <w:basedOn w:val="742"/>
    <w:next w:val="742"/>
    <w:uiPriority w:val="0"/>
    <w:unhideWhenUsed/>
    <w:qFormat/>
    <w:pPr>
      <w:ind w:left="850"/>
      <w:spacing w:after="57"/>
    </w:pPr>
  </w:style>
  <w:style w:type="paragraph" w:styleId="840" w:customStyle="1">
    <w:name w:val="副标题1"/>
    <w:basedOn w:val="742"/>
    <w:next w:val="742"/>
    <w:link w:val="841"/>
    <w:uiPriority w:val="11"/>
    <w:qFormat/>
    <w:pPr>
      <w:spacing w:before="200" w:after="200"/>
    </w:pPr>
    <w:rPr>
      <w:sz w:val="24"/>
      <w:szCs w:val="24"/>
    </w:rPr>
  </w:style>
  <w:style w:type="character" w:styleId="841" w:customStyle="1">
    <w:name w:val="副标题 字符"/>
    <w:link w:val="840"/>
    <w:uiPriority w:val="11"/>
    <w:qFormat/>
    <w:rPr>
      <w:sz w:val="24"/>
      <w:szCs w:val="24"/>
    </w:rPr>
  </w:style>
  <w:style w:type="paragraph" w:styleId="842" w:customStyle="1">
    <w:name w:val="列表1"/>
    <w:basedOn w:val="742"/>
    <w:uiPriority w:val="0"/>
    <w:qFormat/>
    <w:pPr>
      <w:ind w:left="200" w:hanging="200"/>
    </w:pPr>
    <w:rPr>
      <w:rFonts w:ascii="Times New Roman" w:hAnsi="Times New Roman"/>
      <w:szCs w:val="21"/>
    </w:rPr>
  </w:style>
  <w:style w:type="paragraph" w:styleId="843" w:customStyle="1">
    <w:name w:val="脚注文本11"/>
    <w:basedOn w:val="742"/>
    <w:link w:val="844"/>
    <w:uiPriority w:val="99"/>
    <w:unhideWhenUsed/>
    <w:qFormat/>
    <w:pPr>
      <w:spacing w:after="40"/>
    </w:pPr>
    <w:rPr>
      <w:sz w:val="18"/>
    </w:rPr>
  </w:style>
  <w:style w:type="character" w:styleId="844" w:customStyle="1">
    <w:name w:val="脚注文本 字符"/>
    <w:link w:val="843"/>
    <w:uiPriority w:val="99"/>
    <w:qFormat/>
    <w:rPr>
      <w:sz w:val="18"/>
    </w:rPr>
  </w:style>
  <w:style w:type="paragraph" w:styleId="845" w:customStyle="1">
    <w:name w:val="目录 61"/>
    <w:basedOn w:val="742"/>
    <w:next w:val="742"/>
    <w:uiPriority w:val="0"/>
    <w:unhideWhenUsed/>
    <w:qFormat/>
    <w:pPr>
      <w:ind w:left="1417"/>
      <w:spacing w:after="57"/>
    </w:pPr>
  </w:style>
  <w:style w:type="paragraph" w:styleId="846" w:customStyle="1">
    <w:name w:val="正文文本缩进 31"/>
    <w:basedOn w:val="742"/>
    <w:link w:val="847"/>
    <w:uiPriority w:val="0"/>
    <w:qFormat/>
    <w:pPr>
      <w:ind w:left="645" w:firstLine="645"/>
    </w:pPr>
    <w:rPr>
      <w:rFonts w:ascii="Arial" w:hAnsi="Arial" w:eastAsia="仿宋_GB2312" w:cs="Arial"/>
      <w:color w:val="ffff00"/>
      <w:sz w:val="32"/>
      <w:szCs w:val="32"/>
    </w:rPr>
  </w:style>
  <w:style w:type="character" w:styleId="847" w:customStyle="1">
    <w:name w:val="正文文本缩进 3 字符"/>
    <w:link w:val="846"/>
    <w:uiPriority w:val="0"/>
    <w:qFormat/>
    <w:rPr>
      <w:rFonts w:ascii="Arial" w:hAnsi="Arial" w:eastAsia="仿宋_GB2312" w:cs="Arial"/>
      <w:color w:val="ffff00"/>
      <w:sz w:val="32"/>
      <w:szCs w:val="32"/>
    </w:rPr>
  </w:style>
  <w:style w:type="paragraph" w:styleId="848" w:customStyle="1">
    <w:name w:val="图表目录1"/>
    <w:basedOn w:val="742"/>
    <w:next w:val="742"/>
    <w:uiPriority w:val="0"/>
    <w:unhideWhenUsed/>
    <w:qFormat/>
  </w:style>
  <w:style w:type="paragraph" w:styleId="849" w:customStyle="1">
    <w:name w:val="目录 21"/>
    <w:basedOn w:val="742"/>
    <w:next w:val="742"/>
    <w:uiPriority w:val="0"/>
    <w:qFormat/>
    <w:pPr>
      <w:ind w:left="210"/>
      <w:jc w:val="left"/>
    </w:pPr>
    <w:rPr>
      <w:rFonts w:cs="Calibri"/>
      <w:smallCaps/>
      <w:sz w:val="20"/>
      <w:szCs w:val="20"/>
    </w:rPr>
  </w:style>
  <w:style w:type="paragraph" w:styleId="850" w:customStyle="1">
    <w:name w:val="目录 91"/>
    <w:basedOn w:val="742"/>
    <w:next w:val="742"/>
    <w:uiPriority w:val="0"/>
    <w:unhideWhenUsed/>
    <w:qFormat/>
    <w:pPr>
      <w:ind w:left="2268"/>
      <w:spacing w:after="57"/>
    </w:pPr>
  </w:style>
  <w:style w:type="paragraph" w:styleId="851" w:customStyle="1">
    <w:name w:val="正文文本 21"/>
    <w:basedOn w:val="742"/>
    <w:link w:val="852"/>
    <w:uiPriority w:val="0"/>
    <w:qFormat/>
    <w:pPr>
      <w:jc w:val="center"/>
      <w:widowControl/>
    </w:pPr>
    <w:rPr>
      <w:rFonts w:ascii="楷体_GB2312" w:hAnsi="Times New Roman" w:eastAsia="楷体_GB2312"/>
      <w:sz w:val="28"/>
      <w:szCs w:val="28"/>
    </w:rPr>
  </w:style>
  <w:style w:type="character" w:styleId="852" w:customStyle="1">
    <w:name w:val="正文文本 2 字符"/>
    <w:link w:val="851"/>
    <w:uiPriority w:val="0"/>
    <w:qFormat/>
    <w:rPr>
      <w:rFonts w:ascii="楷体_GB2312" w:eastAsia="楷体_GB2312"/>
      <w:sz w:val="28"/>
      <w:szCs w:val="28"/>
    </w:rPr>
  </w:style>
  <w:style w:type="paragraph" w:styleId="853" w:customStyle="1">
    <w:name w:val="HTML 预设格式1"/>
    <w:basedOn w:val="742"/>
    <w:link w:val="85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54" w:customStyle="1">
    <w:name w:val="HTML 预设格式 字符"/>
    <w:link w:val="853"/>
    <w:uiPriority w:val="99"/>
    <w:qFormat/>
    <w:rPr>
      <w:rFonts w:ascii="宋体" w:hAnsi="宋体"/>
      <w:sz w:val="24"/>
      <w:szCs w:val="24"/>
    </w:rPr>
  </w:style>
  <w:style w:type="paragraph" w:styleId="855" w:customStyle="1">
    <w:name w:val="普通(网站)1111"/>
    <w:basedOn w:val="742"/>
    <w:uiPriority w:val="99"/>
    <w:qFormat/>
    <w:pPr>
      <w:jc w:val="left"/>
      <w:spacing w:before="100" w:beforeAutospacing="1" w:after="100" w:afterAutospacing="1"/>
      <w:widowControl/>
    </w:pPr>
    <w:rPr>
      <w:rFonts w:ascii="宋体" w:hAnsi="宋体" w:cs="宋体"/>
      <w:sz w:val="24"/>
      <w:szCs w:val="24"/>
    </w:rPr>
  </w:style>
  <w:style w:type="paragraph" w:styleId="856" w:customStyle="1">
    <w:name w:val="索引 11"/>
    <w:basedOn w:val="742"/>
    <w:next w:val="742"/>
    <w:uiPriority w:val="0"/>
    <w:semiHidden/>
    <w:qFormat/>
    <w:pPr>
      <w:spacing w:line="240" w:lineRule="atLeast"/>
    </w:pPr>
    <w:rPr>
      <w:rFonts w:ascii="Times New Roman" w:hAnsi="Times New Roman"/>
      <w:b/>
      <w:bCs/>
      <w:szCs w:val="21"/>
    </w:rPr>
  </w:style>
  <w:style w:type="paragraph" w:styleId="857" w:customStyle="1">
    <w:name w:val="标题11"/>
    <w:basedOn w:val="742"/>
    <w:next w:val="742"/>
    <w:link w:val="858"/>
    <w:uiPriority w:val="10"/>
    <w:qFormat/>
    <w:pPr>
      <w:contextualSpacing/>
      <w:spacing w:before="300" w:after="200"/>
    </w:pPr>
    <w:rPr>
      <w:sz w:val="48"/>
      <w:szCs w:val="48"/>
    </w:rPr>
  </w:style>
  <w:style w:type="character" w:styleId="858" w:customStyle="1">
    <w:name w:val="标题 字符"/>
    <w:link w:val="857"/>
    <w:uiPriority w:val="10"/>
    <w:qFormat/>
    <w:rPr>
      <w:sz w:val="48"/>
      <w:szCs w:val="48"/>
    </w:rPr>
  </w:style>
  <w:style w:type="paragraph" w:styleId="859" w:customStyle="1">
    <w:name w:val="批注主题1"/>
    <w:basedOn w:val="813"/>
    <w:next w:val="813"/>
    <w:link w:val="860"/>
    <w:uiPriority w:val="0"/>
    <w:semiHidden/>
    <w:qFormat/>
    <w:rPr>
      <w:b/>
      <w:bCs/>
    </w:rPr>
  </w:style>
  <w:style w:type="character" w:styleId="860" w:customStyle="1">
    <w:name w:val="批注主题 字符"/>
    <w:link w:val="859"/>
    <w:uiPriority w:val="0"/>
    <w:semiHidden/>
    <w:qFormat/>
    <w:rPr>
      <w:b/>
      <w:bCs/>
      <w:sz w:val="21"/>
      <w:szCs w:val="21"/>
    </w:rPr>
  </w:style>
  <w:style w:type="paragraph" w:styleId="861" w:customStyle="1">
    <w:name w:val="正文首行缩进 211"/>
    <w:basedOn w:val="818"/>
    <w:link w:val="862"/>
    <w:uiPriority w:val="0"/>
    <w:qFormat/>
    <w:pPr>
      <w:ind w:firstLine="420"/>
      <w:spacing w:line="360" w:lineRule="auto"/>
    </w:pPr>
    <w:rPr>
      <w:rFonts w:ascii="宋体" w:hAnsi="宋体" w:eastAsia="宋体"/>
      <w:sz w:val="21"/>
      <w:szCs w:val="20"/>
    </w:rPr>
  </w:style>
  <w:style w:type="character" w:styleId="862" w:customStyle="1">
    <w:name w:val="正文文本首行缩进 2 字符"/>
    <w:link w:val="861"/>
    <w:uiPriority w:val="0"/>
    <w:qFormat/>
    <w:rPr>
      <w:rFonts w:ascii="宋体" w:hAnsi="宋体" w:eastAsia="仿宋_GB2312"/>
      <w:sz w:val="21"/>
      <w:szCs w:val="22"/>
    </w:rPr>
  </w:style>
  <w:style w:type="table" w:styleId="863" w:customStyle="1">
    <w:name w:val="网格型1"/>
    <w:basedOn w:val="797"/>
    <w:uiPriority w:val="0"/>
    <w:qFormat/>
    <w:pPr>
      <w:jc w:val="both"/>
      <w:widowControl w:val="off"/>
    </w:pPr>
    <w:tblPr/>
  </w:style>
  <w:style w:type="character" w:styleId="864" w:customStyle="1">
    <w:name w:val="要点1"/>
    <w:link w:val="742"/>
    <w:uiPriority w:val="0"/>
    <w:qFormat/>
    <w:rPr>
      <w:b/>
      <w:bCs/>
    </w:rPr>
  </w:style>
  <w:style w:type="character" w:styleId="865" w:customStyle="1">
    <w:name w:val="尾注引用1"/>
    <w:link w:val="742"/>
    <w:uiPriority w:val="99"/>
    <w:unhideWhenUsed/>
    <w:qFormat/>
    <w:rPr>
      <w:vertAlign w:val="superscript"/>
    </w:rPr>
  </w:style>
  <w:style w:type="character" w:styleId="866" w:customStyle="1">
    <w:name w:val="页码11"/>
    <w:link w:val="742"/>
    <w:uiPriority w:val="0"/>
    <w:qFormat/>
  </w:style>
  <w:style w:type="character" w:styleId="867" w:customStyle="1">
    <w:name w:val="已访问的超链接1"/>
    <w:link w:val="742"/>
    <w:uiPriority w:val="0"/>
    <w:qFormat/>
    <w:rPr>
      <w:color w:val="800080"/>
      <w:u w:val="single"/>
    </w:rPr>
  </w:style>
  <w:style w:type="character" w:styleId="868" w:customStyle="1">
    <w:name w:val="超链接1"/>
    <w:link w:val="742"/>
    <w:uiPriority w:val="0"/>
    <w:qFormat/>
    <w:rPr>
      <w:color w:val="0000ff"/>
      <w:u w:val="single"/>
    </w:rPr>
  </w:style>
  <w:style w:type="character" w:styleId="869" w:customStyle="1">
    <w:name w:val="批注引用1"/>
    <w:link w:val="742"/>
    <w:uiPriority w:val="0"/>
    <w:semiHidden/>
    <w:qFormat/>
    <w:rPr>
      <w:sz w:val="21"/>
      <w:szCs w:val="21"/>
    </w:rPr>
  </w:style>
  <w:style w:type="character" w:styleId="870" w:customStyle="1">
    <w:name w:val="脚注引用1"/>
    <w:link w:val="742"/>
    <w:uiPriority w:val="99"/>
    <w:unhideWhenUsed/>
    <w:qFormat/>
    <w:rPr>
      <w:vertAlign w:val="superscript"/>
    </w:rPr>
  </w:style>
  <w:style w:type="paragraph" w:styleId="871" w:customStyle="1">
    <w:name w:val="正文首行缩进 21"/>
    <w:basedOn w:val="872"/>
    <w:next w:val="742"/>
    <w:uiPriority w:val="0"/>
    <w:qFormat/>
    <w:pPr>
      <w:ind w:firstLine="420"/>
      <w:spacing w:line="360" w:lineRule="auto"/>
    </w:pPr>
    <w:rPr>
      <w:rFonts w:ascii="宋体" w:hAnsi="宋体" w:eastAsia="宋体"/>
      <w:sz w:val="21"/>
      <w:szCs w:val="20"/>
    </w:rPr>
  </w:style>
  <w:style w:type="paragraph" w:styleId="872" w:customStyle="1">
    <w:name w:val="正文文本缩进1"/>
    <w:basedOn w:val="742"/>
    <w:next w:val="873"/>
    <w:uiPriority w:val="0"/>
    <w:qFormat/>
    <w:pPr>
      <w:ind w:firstLine="645"/>
    </w:pPr>
    <w:rPr>
      <w:rFonts w:ascii="楷体_GB2312" w:eastAsia="楷体_GB2312"/>
      <w:sz w:val="32"/>
      <w:szCs w:val="32"/>
    </w:rPr>
  </w:style>
  <w:style w:type="paragraph" w:styleId="873" w:customStyle="1">
    <w:name w:val="寄信人地址1"/>
    <w:basedOn w:val="742"/>
    <w:uiPriority w:val="0"/>
    <w:qFormat/>
    <w:rPr>
      <w:rFonts w:ascii="Arial" w:hAnsi="Arial"/>
    </w:rPr>
  </w:style>
  <w:style w:type="paragraph" w:styleId="874" w:customStyle="1">
    <w:name w:val="标题 41"/>
    <w:basedOn w:val="875"/>
    <w:next w:val="742"/>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75" w:customStyle="1">
    <w:name w:val="Normal_20"/>
    <w:next w:val="876"/>
    <w:uiPriority w:val="0"/>
    <w:qFormat/>
    <w:rPr>
      <w:rFonts w:hint="default" w:ascii="黑体" w:hAnsi="黑体" w:eastAsia="黑体" w:cs="黑体"/>
      <w:b/>
      <w:sz w:val="32"/>
      <w:szCs w:val="24"/>
      <w:lang w:val="en-US" w:eastAsia="zh-CN" w:bidi="ar-SA"/>
    </w:rPr>
  </w:style>
  <w:style w:type="paragraph" w:styleId="876" w:customStyle="1">
    <w:name w:val="Body Text First Indent_2"/>
    <w:basedOn w:val="875"/>
    <w:uiPriority w:val="0"/>
    <w:qFormat/>
    <w:pPr>
      <w:ind w:firstLine="100"/>
      <w:spacing w:after="120"/>
    </w:pPr>
  </w:style>
  <w:style w:type="paragraph" w:styleId="877" w:customStyle="1">
    <w:name w:val="脚注文本1"/>
    <w:basedOn w:val="742"/>
    <w:uiPriority w:val="0"/>
    <w:qFormat/>
    <w:pPr>
      <w:jc w:val="left"/>
    </w:pPr>
    <w:rPr>
      <w:rFonts w:eastAsia="Times New Roman"/>
      <w:sz w:val="18"/>
      <w:szCs w:val="24"/>
    </w:rPr>
  </w:style>
  <w:style w:type="table" w:styleId="878" w:customStyle="1">
    <w:name w:val="Plain Table 1"/>
    <w:basedOn w:val="797"/>
    <w:uiPriority w:val="59"/>
    <w:qFormat/>
    <w:pPr>
      <w:spacing w:after="0" w:line="240" w:lineRule="auto"/>
    </w:pPr>
    <w:tblPr/>
  </w:style>
  <w:style w:type="table" w:styleId="879" w:customStyle="1">
    <w:name w:val="Plain Table 2"/>
    <w:basedOn w:val="797"/>
    <w:uiPriority w:val="59"/>
    <w:qFormat/>
    <w:pPr>
      <w:spacing w:after="0" w:line="240" w:lineRule="auto"/>
    </w:pPr>
    <w:tblPr/>
  </w:style>
  <w:style w:type="table" w:styleId="880" w:customStyle="1">
    <w:name w:val="Plain Table 3"/>
    <w:basedOn w:val="797"/>
    <w:uiPriority w:val="99"/>
    <w:qFormat/>
    <w:pPr>
      <w:spacing w:after="0" w:line="240" w:lineRule="auto"/>
    </w:pPr>
    <w:tblPr/>
  </w:style>
  <w:style w:type="table" w:styleId="881" w:customStyle="1">
    <w:name w:val="Plain Table 4"/>
    <w:basedOn w:val="797"/>
    <w:uiPriority w:val="99"/>
    <w:qFormat/>
    <w:pPr>
      <w:spacing w:after="0" w:line="240" w:lineRule="auto"/>
    </w:pPr>
    <w:tblPr/>
  </w:style>
  <w:style w:type="table" w:styleId="882" w:customStyle="1">
    <w:name w:val="Plain Table 5"/>
    <w:basedOn w:val="797"/>
    <w:uiPriority w:val="99"/>
    <w:qFormat/>
    <w:pPr>
      <w:spacing w:after="0" w:line="240" w:lineRule="auto"/>
    </w:pPr>
    <w:tblPr/>
  </w:style>
  <w:style w:type="table" w:styleId="883" w:customStyle="1">
    <w:name w:val="Grid Table 1 Light"/>
    <w:basedOn w:val="797"/>
    <w:uiPriority w:val="99"/>
    <w:qFormat/>
    <w:pPr>
      <w:spacing w:after="0" w:line="240" w:lineRule="auto"/>
    </w:pPr>
    <w:tblPr/>
  </w:style>
  <w:style w:type="table" w:styleId="884" w:customStyle="1">
    <w:name w:val="Grid Table 2"/>
    <w:basedOn w:val="797"/>
    <w:uiPriority w:val="99"/>
    <w:qFormat/>
    <w:pPr>
      <w:spacing w:after="0" w:line="240" w:lineRule="auto"/>
    </w:pPr>
    <w:tblPr/>
  </w:style>
  <w:style w:type="table" w:styleId="885" w:customStyle="1">
    <w:name w:val="Grid Table 3"/>
    <w:basedOn w:val="797"/>
    <w:uiPriority w:val="99"/>
    <w:qFormat/>
    <w:pPr>
      <w:spacing w:after="0" w:line="240" w:lineRule="auto"/>
    </w:pPr>
    <w:tblPr/>
  </w:style>
  <w:style w:type="table" w:styleId="886" w:customStyle="1">
    <w:name w:val="Grid Table 4"/>
    <w:basedOn w:val="797"/>
    <w:uiPriority w:val="59"/>
    <w:qFormat/>
    <w:pPr>
      <w:spacing w:after="0" w:line="240" w:lineRule="auto"/>
    </w:pPr>
    <w:tblPr/>
  </w:style>
  <w:style w:type="table" w:styleId="887" w:customStyle="1">
    <w:name w:val="Grid Table 5 Dark"/>
    <w:basedOn w:val="797"/>
    <w:uiPriority w:val="99"/>
    <w:qFormat/>
    <w:pPr>
      <w:spacing w:after="0" w:line="240" w:lineRule="auto"/>
    </w:pPr>
    <w:tblPr/>
  </w:style>
  <w:style w:type="table" w:styleId="888" w:customStyle="1">
    <w:name w:val="Grid Table 6 Colorful"/>
    <w:basedOn w:val="797"/>
    <w:uiPriority w:val="99"/>
    <w:qFormat/>
    <w:pPr>
      <w:spacing w:after="0" w:line="240" w:lineRule="auto"/>
    </w:pPr>
    <w:tblPr/>
  </w:style>
  <w:style w:type="table" w:styleId="889" w:customStyle="1">
    <w:name w:val="Grid Table 7 Colorful"/>
    <w:basedOn w:val="797"/>
    <w:uiPriority w:val="99"/>
    <w:qFormat/>
    <w:pPr>
      <w:spacing w:after="0" w:line="240" w:lineRule="auto"/>
    </w:pPr>
    <w:tblPr/>
  </w:style>
  <w:style w:type="table" w:styleId="890" w:customStyle="1">
    <w:name w:val="List Table 1 Light"/>
    <w:basedOn w:val="797"/>
    <w:uiPriority w:val="99"/>
    <w:qFormat/>
    <w:pPr>
      <w:spacing w:after="0" w:line="240" w:lineRule="auto"/>
    </w:pPr>
    <w:tblPr/>
  </w:style>
  <w:style w:type="table" w:styleId="891" w:customStyle="1">
    <w:name w:val="List Table 2"/>
    <w:basedOn w:val="797"/>
    <w:uiPriority w:val="99"/>
    <w:qFormat/>
    <w:pPr>
      <w:spacing w:after="0" w:line="240" w:lineRule="auto"/>
    </w:pPr>
    <w:tblPr/>
  </w:style>
  <w:style w:type="table" w:styleId="892" w:customStyle="1">
    <w:name w:val="List Table 3"/>
    <w:basedOn w:val="797"/>
    <w:uiPriority w:val="99"/>
    <w:qFormat/>
    <w:pPr>
      <w:spacing w:after="0" w:line="240" w:lineRule="auto"/>
    </w:pPr>
    <w:tblPr/>
  </w:style>
  <w:style w:type="table" w:styleId="893" w:customStyle="1">
    <w:name w:val="List Table 4"/>
    <w:basedOn w:val="797"/>
    <w:uiPriority w:val="99"/>
    <w:qFormat/>
    <w:pPr>
      <w:spacing w:after="0" w:line="240" w:lineRule="auto"/>
    </w:pPr>
    <w:tblPr/>
  </w:style>
  <w:style w:type="table" w:styleId="894" w:customStyle="1">
    <w:name w:val="List Table 5 Dark"/>
    <w:basedOn w:val="797"/>
    <w:uiPriority w:val="99"/>
    <w:qFormat/>
    <w:pPr>
      <w:spacing w:after="0" w:line="240" w:lineRule="auto"/>
    </w:pPr>
    <w:tblPr/>
  </w:style>
  <w:style w:type="table" w:styleId="895" w:customStyle="1">
    <w:name w:val="List Table 6 Colorful"/>
    <w:basedOn w:val="797"/>
    <w:uiPriority w:val="99"/>
    <w:qFormat/>
    <w:pPr>
      <w:spacing w:after="0" w:line="240" w:lineRule="auto"/>
    </w:pPr>
    <w:tblPr/>
  </w:style>
  <w:style w:type="table" w:styleId="896" w:customStyle="1">
    <w:name w:val="List Table 7 Colorful"/>
    <w:basedOn w:val="797"/>
    <w:uiPriority w:val="99"/>
    <w:qFormat/>
    <w:pPr>
      <w:spacing w:after="0" w:line="240" w:lineRule="auto"/>
    </w:pPr>
    <w:tblPr/>
  </w:style>
  <w:style w:type="paragraph" w:styleId="897" w:customStyle="1">
    <w:name w:val="TOC Heading"/>
    <w:uiPriority w:val="39"/>
    <w:unhideWhenUsed/>
    <w:qFormat/>
    <w:rPr>
      <w:rFonts w:hint="default" w:ascii="Times New Roman" w:hAnsi="Times New Roman" w:eastAsia="宋体" w:cs="Times New Roman"/>
      <w:lang w:val="en-US" w:eastAsia="zh-CN" w:bidi="ar-SA"/>
    </w:rPr>
  </w:style>
  <w:style w:type="table" w:styleId="898" w:customStyle="1">
    <w:name w:val="无格式表格 11"/>
    <w:basedOn w:val="797"/>
    <w:uiPriority w:val="59"/>
    <w:qFormat/>
    <w:tblPr/>
  </w:style>
  <w:style w:type="table" w:styleId="899" w:customStyle="1">
    <w:name w:val="无格式表格 21"/>
    <w:basedOn w:val="797"/>
    <w:uiPriority w:val="59"/>
    <w:qFormat/>
    <w:tblPr/>
  </w:style>
  <w:style w:type="table" w:styleId="900" w:customStyle="1">
    <w:name w:val="无格式表格 31"/>
    <w:basedOn w:val="797"/>
    <w:uiPriority w:val="99"/>
    <w:qFormat/>
    <w:tblPr/>
  </w:style>
  <w:style w:type="table" w:styleId="901" w:customStyle="1">
    <w:name w:val="无格式表格 41"/>
    <w:basedOn w:val="797"/>
    <w:uiPriority w:val="99"/>
    <w:qFormat/>
    <w:tblPr/>
  </w:style>
  <w:style w:type="table" w:styleId="902" w:customStyle="1">
    <w:name w:val="无格式表格 51"/>
    <w:basedOn w:val="797"/>
    <w:uiPriority w:val="99"/>
    <w:qFormat/>
    <w:tblPr/>
  </w:style>
  <w:style w:type="table" w:styleId="903" w:customStyle="1">
    <w:name w:val="网格表 1 浅色1"/>
    <w:basedOn w:val="797"/>
    <w:uiPriority w:val="99"/>
    <w:qFormat/>
    <w:tblPr/>
  </w:style>
  <w:style w:type="table" w:styleId="904" w:customStyle="1">
    <w:name w:val="网格表 21"/>
    <w:basedOn w:val="797"/>
    <w:uiPriority w:val="99"/>
    <w:qFormat/>
    <w:tblPr/>
  </w:style>
  <w:style w:type="table" w:styleId="905" w:customStyle="1">
    <w:name w:val="网格表 31"/>
    <w:basedOn w:val="797"/>
    <w:uiPriority w:val="99"/>
    <w:qFormat/>
    <w:tblPr/>
  </w:style>
  <w:style w:type="table" w:styleId="906" w:customStyle="1">
    <w:name w:val="网格表 41"/>
    <w:basedOn w:val="797"/>
    <w:uiPriority w:val="59"/>
    <w:qFormat/>
    <w:tblPr/>
  </w:style>
  <w:style w:type="table" w:styleId="907" w:customStyle="1">
    <w:name w:val="网格表 5 深色1"/>
    <w:basedOn w:val="797"/>
    <w:uiPriority w:val="99"/>
    <w:qFormat/>
    <w:tblPr/>
  </w:style>
  <w:style w:type="table" w:styleId="908" w:customStyle="1">
    <w:name w:val="网格表 6 彩色1"/>
    <w:basedOn w:val="797"/>
    <w:uiPriority w:val="99"/>
    <w:qFormat/>
    <w:tblPr/>
  </w:style>
  <w:style w:type="table" w:styleId="909" w:customStyle="1">
    <w:name w:val="网格表 7 彩色1"/>
    <w:basedOn w:val="797"/>
    <w:uiPriority w:val="99"/>
    <w:qFormat/>
    <w:tblPr/>
  </w:style>
  <w:style w:type="table" w:styleId="910" w:customStyle="1">
    <w:name w:val="清单表 1 浅色1"/>
    <w:basedOn w:val="797"/>
    <w:uiPriority w:val="99"/>
    <w:qFormat/>
    <w:tblPr/>
  </w:style>
  <w:style w:type="table" w:styleId="911" w:customStyle="1">
    <w:name w:val="清单表 21"/>
    <w:basedOn w:val="797"/>
    <w:uiPriority w:val="99"/>
    <w:qFormat/>
    <w:tblPr/>
  </w:style>
  <w:style w:type="table" w:styleId="912" w:customStyle="1">
    <w:name w:val="清单表 31"/>
    <w:basedOn w:val="797"/>
    <w:uiPriority w:val="99"/>
    <w:qFormat/>
    <w:tblPr/>
  </w:style>
  <w:style w:type="table" w:styleId="913" w:customStyle="1">
    <w:name w:val="清单表 41"/>
    <w:basedOn w:val="797"/>
    <w:uiPriority w:val="99"/>
    <w:qFormat/>
    <w:tblPr/>
  </w:style>
  <w:style w:type="table" w:styleId="914" w:customStyle="1">
    <w:name w:val="清单表 5 深色1"/>
    <w:basedOn w:val="797"/>
    <w:uiPriority w:val="99"/>
    <w:qFormat/>
    <w:tblPr/>
  </w:style>
  <w:style w:type="table" w:styleId="915" w:customStyle="1">
    <w:name w:val="清单表 6 彩色1"/>
    <w:basedOn w:val="797"/>
    <w:uiPriority w:val="99"/>
    <w:qFormat/>
    <w:tblPr/>
  </w:style>
  <w:style w:type="table" w:styleId="916" w:customStyle="1">
    <w:name w:val="清单表 7 彩色1"/>
    <w:basedOn w:val="797"/>
    <w:uiPriority w:val="99"/>
    <w:qFormat/>
    <w:tblPr/>
  </w:style>
  <w:style w:type="paragraph" w:styleId="917" w:customStyle="1">
    <w:name w:val="TOC 标题1"/>
    <w:uiPriority w:val="39"/>
    <w:unhideWhenUsed/>
    <w:qFormat/>
    <w:rPr>
      <w:rFonts w:hint="default" w:ascii="Times New Roman" w:hAnsi="Times New Roman" w:eastAsia="宋体" w:cs="Times New Roman"/>
      <w:lang w:val="en-US" w:eastAsia="zh-CN" w:bidi="ar-SA"/>
    </w:rPr>
  </w:style>
  <w:style w:type="paragraph" w:styleId="918" w:customStyle="1">
    <w:name w:val="Normal_21"/>
    <w:basedOn w:val="919"/>
    <w:next w:val="919"/>
    <w:uiPriority w:val="0"/>
    <w:qFormat/>
    <w:pPr>
      <w:jc w:val="both"/>
      <w:widowControl w:val="off"/>
    </w:pPr>
    <w:rPr>
      <w:rFonts w:ascii="Times New Roman" w:hAnsi="Times New Roman" w:eastAsia="宋体" w:cs="Times New Roman"/>
      <w:sz w:val="21"/>
      <w:szCs w:val="24"/>
      <w:lang w:val="en-US" w:eastAsia="zh-CN" w:bidi="ar-SA"/>
    </w:rPr>
  </w:style>
  <w:style w:type="paragraph" w:styleId="919"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20" w:customStyle="1">
    <w:name w:val="正文_17"/>
    <w:next w:val="92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1" w:customStyle="1">
    <w:name w:val="标题 2_1"/>
    <w:basedOn w:val="920"/>
    <w:next w:val="920"/>
    <w:uiPriority w:val="0"/>
    <w:qFormat/>
    <w:pPr>
      <w:keepLines/>
      <w:keepNext/>
      <w:spacing w:before="260" w:after="260" w:line="413" w:lineRule="auto"/>
      <w:outlineLvl w:val="1"/>
    </w:pPr>
    <w:rPr>
      <w:rFonts w:ascii="Arial" w:hAnsi="Arial" w:eastAsia="黑体"/>
      <w:b/>
      <w:sz w:val="32"/>
      <w:szCs w:val="20"/>
    </w:rPr>
  </w:style>
  <w:style w:type="paragraph" w:styleId="922" w:customStyle="1">
    <w:name w:val="标题 4_1"/>
    <w:basedOn w:val="920"/>
    <w:next w:val="920"/>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23" w:customStyle="1">
    <w:name w:val="Heading 1 Char"/>
    <w:link w:val="742"/>
    <w:uiPriority w:val="9"/>
    <w:qFormat/>
    <w:rPr>
      <w:rFonts w:ascii="Arial" w:hAnsi="Arial" w:eastAsia="Arial" w:cs="Arial"/>
      <w:sz w:val="40"/>
      <w:szCs w:val="40"/>
    </w:rPr>
  </w:style>
  <w:style w:type="character" w:styleId="924" w:customStyle="1">
    <w:name w:val="Heading 2 Char"/>
    <w:link w:val="742"/>
    <w:uiPriority w:val="9"/>
    <w:qFormat/>
    <w:rPr>
      <w:rFonts w:ascii="Arial" w:hAnsi="Arial" w:eastAsia="Arial" w:cs="Arial"/>
      <w:sz w:val="34"/>
    </w:rPr>
  </w:style>
  <w:style w:type="character" w:styleId="925" w:customStyle="1">
    <w:name w:val="Heading 3 Char"/>
    <w:link w:val="742"/>
    <w:uiPriority w:val="9"/>
    <w:qFormat/>
    <w:rPr>
      <w:rFonts w:ascii="Arial" w:hAnsi="Arial" w:eastAsia="Arial" w:cs="Arial"/>
      <w:sz w:val="30"/>
      <w:szCs w:val="30"/>
    </w:rPr>
  </w:style>
  <w:style w:type="character" w:styleId="926" w:customStyle="1">
    <w:name w:val="Heading 4 Char"/>
    <w:link w:val="742"/>
    <w:uiPriority w:val="9"/>
    <w:qFormat/>
    <w:rPr>
      <w:rFonts w:ascii="Arial" w:hAnsi="Arial" w:eastAsia="Arial" w:cs="Arial"/>
      <w:b/>
      <w:bCs/>
      <w:sz w:val="26"/>
      <w:szCs w:val="26"/>
    </w:rPr>
  </w:style>
  <w:style w:type="character" w:styleId="927" w:customStyle="1">
    <w:name w:val="Heading 5 Char"/>
    <w:link w:val="742"/>
    <w:uiPriority w:val="9"/>
    <w:qFormat/>
    <w:rPr>
      <w:rFonts w:ascii="Arial" w:hAnsi="Arial" w:eastAsia="Arial" w:cs="Arial"/>
      <w:b/>
      <w:bCs/>
      <w:sz w:val="24"/>
      <w:szCs w:val="24"/>
    </w:rPr>
  </w:style>
  <w:style w:type="character" w:styleId="928" w:customStyle="1">
    <w:name w:val="Heading 6 Char"/>
    <w:link w:val="742"/>
    <w:uiPriority w:val="9"/>
    <w:qFormat/>
    <w:rPr>
      <w:rFonts w:ascii="Arial" w:hAnsi="Arial" w:eastAsia="Arial" w:cs="Arial"/>
      <w:b/>
      <w:bCs/>
      <w:sz w:val="22"/>
      <w:szCs w:val="22"/>
    </w:rPr>
  </w:style>
  <w:style w:type="character" w:styleId="929" w:customStyle="1">
    <w:name w:val="Heading 7 Char"/>
    <w:link w:val="742"/>
    <w:uiPriority w:val="9"/>
    <w:qFormat/>
    <w:rPr>
      <w:rFonts w:ascii="Arial" w:hAnsi="Arial" w:eastAsia="Arial" w:cs="Arial"/>
      <w:b/>
      <w:bCs/>
      <w:i/>
      <w:iCs/>
      <w:sz w:val="22"/>
      <w:szCs w:val="22"/>
    </w:rPr>
  </w:style>
  <w:style w:type="character" w:styleId="930" w:customStyle="1">
    <w:name w:val="Heading 8 Char"/>
    <w:link w:val="742"/>
    <w:uiPriority w:val="9"/>
    <w:qFormat/>
    <w:rPr>
      <w:rFonts w:ascii="Arial" w:hAnsi="Arial" w:eastAsia="Arial" w:cs="Arial"/>
      <w:i/>
      <w:iCs/>
      <w:sz w:val="22"/>
      <w:szCs w:val="22"/>
    </w:rPr>
  </w:style>
  <w:style w:type="character" w:styleId="931" w:customStyle="1">
    <w:name w:val="Heading 9 Char"/>
    <w:link w:val="742"/>
    <w:uiPriority w:val="9"/>
    <w:qFormat/>
    <w:rPr>
      <w:rFonts w:ascii="Arial" w:hAnsi="Arial" w:eastAsia="Arial" w:cs="Arial"/>
      <w:i/>
      <w:iCs/>
      <w:sz w:val="21"/>
      <w:szCs w:val="21"/>
    </w:rPr>
  </w:style>
  <w:style w:type="character" w:styleId="932" w:customStyle="1">
    <w:name w:val="Title Char"/>
    <w:link w:val="742"/>
    <w:uiPriority w:val="10"/>
    <w:qFormat/>
    <w:rPr>
      <w:sz w:val="48"/>
      <w:szCs w:val="48"/>
    </w:rPr>
  </w:style>
  <w:style w:type="character" w:styleId="933" w:customStyle="1">
    <w:name w:val="Subtitle Char"/>
    <w:link w:val="742"/>
    <w:uiPriority w:val="11"/>
    <w:qFormat/>
    <w:rPr>
      <w:sz w:val="24"/>
      <w:szCs w:val="24"/>
    </w:rPr>
  </w:style>
  <w:style w:type="character" w:styleId="934" w:customStyle="1">
    <w:name w:val="Quote Char"/>
    <w:link w:val="742"/>
    <w:uiPriority w:val="29"/>
    <w:qFormat/>
    <w:rPr>
      <w:i/>
    </w:rPr>
  </w:style>
  <w:style w:type="character" w:styleId="935" w:customStyle="1">
    <w:name w:val="Intense Quote Char"/>
    <w:link w:val="742"/>
    <w:uiPriority w:val="30"/>
    <w:qFormat/>
    <w:rPr>
      <w:i/>
    </w:rPr>
  </w:style>
  <w:style w:type="character" w:styleId="936" w:customStyle="1">
    <w:name w:val="Caption Char"/>
    <w:link w:val="742"/>
    <w:uiPriority w:val="99"/>
    <w:qFormat/>
  </w:style>
  <w:style w:type="character" w:styleId="937" w:customStyle="1">
    <w:name w:val="Footnote Text Char"/>
    <w:link w:val="742"/>
    <w:uiPriority w:val="99"/>
    <w:qFormat/>
    <w:rPr>
      <w:sz w:val="18"/>
    </w:rPr>
  </w:style>
  <w:style w:type="character" w:styleId="938" w:customStyle="1">
    <w:name w:val="Endnote Text Char"/>
    <w:link w:val="742"/>
    <w:uiPriority w:val="99"/>
    <w:qFormat/>
    <w:rPr>
      <w:sz w:val="20"/>
    </w:rPr>
  </w:style>
  <w:style w:type="paragraph" w:styleId="939" w:customStyle="1">
    <w:name w:val="列表段落"/>
    <w:basedOn w:val="742"/>
    <w:uiPriority w:val="0"/>
    <w:qFormat/>
    <w:pPr>
      <w:contextualSpacing/>
      <w:ind w:left="720"/>
    </w:pPr>
  </w:style>
  <w:style w:type="paragraph" w:styleId="940" w:customStyle="1">
    <w:name w:val="无间隔"/>
    <w:uiPriority w:val="99"/>
    <w:qFormat/>
    <w:rPr>
      <w:rFonts w:hint="default" w:ascii="Times New Roman" w:hAnsi="Times New Roman" w:eastAsia="宋体" w:cs="Times New Roman"/>
      <w:lang w:val="en-US" w:eastAsia="zh-CN" w:bidi="ar-SA"/>
    </w:rPr>
  </w:style>
  <w:style w:type="paragraph" w:styleId="941" w:customStyle="1">
    <w:name w:val="引用"/>
    <w:basedOn w:val="742"/>
    <w:next w:val="742"/>
    <w:link w:val="942"/>
    <w:uiPriority w:val="29"/>
    <w:qFormat/>
    <w:pPr>
      <w:ind w:left="720" w:right="720"/>
    </w:pPr>
    <w:rPr>
      <w:i/>
    </w:rPr>
  </w:style>
  <w:style w:type="character" w:styleId="942" w:customStyle="1">
    <w:name w:val="引用 字符"/>
    <w:link w:val="941"/>
    <w:uiPriority w:val="29"/>
    <w:qFormat/>
    <w:rPr>
      <w:i/>
    </w:rPr>
  </w:style>
  <w:style w:type="paragraph" w:styleId="943" w:customStyle="1">
    <w:name w:val="明显引用"/>
    <w:basedOn w:val="742"/>
    <w:next w:val="742"/>
    <w:link w:val="9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4" w:customStyle="1">
    <w:name w:val="明显引用 字符"/>
    <w:link w:val="943"/>
    <w:uiPriority w:val="30"/>
    <w:qFormat/>
    <w:rPr>
      <w:i/>
    </w:rPr>
  </w:style>
  <w:style w:type="character" w:styleId="945" w:customStyle="1">
    <w:name w:val="Header Char"/>
    <w:link w:val="742"/>
    <w:uiPriority w:val="99"/>
    <w:qFormat/>
  </w:style>
  <w:style w:type="character" w:styleId="946" w:customStyle="1">
    <w:name w:val="Footer Char"/>
    <w:link w:val="742"/>
    <w:uiPriority w:val="99"/>
    <w:qFormat/>
  </w:style>
  <w:style w:type="table" w:styleId="947" w:customStyle="1">
    <w:name w:val="Table Grid Light"/>
    <w:basedOn w:val="797"/>
    <w:uiPriority w:val="59"/>
    <w:qFormat/>
    <w:tblPr/>
  </w:style>
  <w:style w:type="table" w:styleId="948" w:customStyle="1">
    <w:name w:val="Grid Table 1 Light - Accent 1"/>
    <w:basedOn w:val="797"/>
    <w:uiPriority w:val="99"/>
    <w:qFormat/>
    <w:tblPr/>
  </w:style>
  <w:style w:type="table" w:styleId="949" w:customStyle="1">
    <w:name w:val="Grid Table 1 Light - Accent 2"/>
    <w:basedOn w:val="797"/>
    <w:uiPriority w:val="99"/>
    <w:qFormat/>
    <w:tblPr/>
  </w:style>
  <w:style w:type="table" w:styleId="950" w:customStyle="1">
    <w:name w:val="Grid Table 1 Light - Accent 3"/>
    <w:basedOn w:val="797"/>
    <w:uiPriority w:val="99"/>
    <w:qFormat/>
    <w:tblPr/>
  </w:style>
  <w:style w:type="table" w:styleId="951" w:customStyle="1">
    <w:name w:val="Grid Table 1 Light - Accent 4"/>
    <w:basedOn w:val="797"/>
    <w:uiPriority w:val="99"/>
    <w:qFormat/>
    <w:tblPr/>
  </w:style>
  <w:style w:type="table" w:styleId="952" w:customStyle="1">
    <w:name w:val="Grid Table 1 Light - Accent 5"/>
    <w:basedOn w:val="797"/>
    <w:uiPriority w:val="99"/>
    <w:qFormat/>
    <w:tblPr/>
  </w:style>
  <w:style w:type="table" w:styleId="953" w:customStyle="1">
    <w:name w:val="Grid Table 1 Light - Accent 6"/>
    <w:basedOn w:val="797"/>
    <w:uiPriority w:val="99"/>
    <w:qFormat/>
    <w:tblPr/>
  </w:style>
  <w:style w:type="table" w:styleId="954" w:customStyle="1">
    <w:name w:val="Grid Table 2 - Accent 1"/>
    <w:basedOn w:val="797"/>
    <w:uiPriority w:val="99"/>
    <w:qFormat/>
    <w:tblPr/>
  </w:style>
  <w:style w:type="table" w:styleId="955" w:customStyle="1">
    <w:name w:val="Grid Table 2 - Accent 2"/>
    <w:basedOn w:val="797"/>
    <w:uiPriority w:val="99"/>
    <w:qFormat/>
    <w:tblPr/>
  </w:style>
  <w:style w:type="table" w:styleId="956" w:customStyle="1">
    <w:name w:val="Grid Table 2 - Accent 3"/>
    <w:basedOn w:val="797"/>
    <w:uiPriority w:val="99"/>
    <w:qFormat/>
    <w:tblPr/>
  </w:style>
  <w:style w:type="table" w:styleId="957" w:customStyle="1">
    <w:name w:val="Grid Table 2 - Accent 4"/>
    <w:basedOn w:val="797"/>
    <w:uiPriority w:val="99"/>
    <w:qFormat/>
    <w:tblPr/>
  </w:style>
  <w:style w:type="table" w:styleId="958" w:customStyle="1">
    <w:name w:val="Grid Table 2 - Accent 5"/>
    <w:basedOn w:val="797"/>
    <w:uiPriority w:val="99"/>
    <w:qFormat/>
    <w:tblPr/>
  </w:style>
  <w:style w:type="table" w:styleId="959" w:customStyle="1">
    <w:name w:val="Grid Table 2 - Accent 6"/>
    <w:basedOn w:val="797"/>
    <w:uiPriority w:val="99"/>
    <w:qFormat/>
    <w:tblPr/>
  </w:style>
  <w:style w:type="table" w:styleId="960" w:customStyle="1">
    <w:name w:val="Grid Table 3 - Accent 1"/>
    <w:basedOn w:val="797"/>
    <w:uiPriority w:val="99"/>
    <w:qFormat/>
    <w:tblPr/>
  </w:style>
  <w:style w:type="table" w:styleId="961" w:customStyle="1">
    <w:name w:val="Grid Table 3 - Accent 2"/>
    <w:basedOn w:val="797"/>
    <w:uiPriority w:val="99"/>
    <w:qFormat/>
    <w:tblPr/>
  </w:style>
  <w:style w:type="table" w:styleId="962" w:customStyle="1">
    <w:name w:val="Grid Table 3 - Accent 3"/>
    <w:basedOn w:val="797"/>
    <w:uiPriority w:val="99"/>
    <w:qFormat/>
    <w:tblPr/>
  </w:style>
  <w:style w:type="table" w:styleId="963" w:customStyle="1">
    <w:name w:val="Grid Table 3 - Accent 4"/>
    <w:basedOn w:val="797"/>
    <w:uiPriority w:val="99"/>
    <w:qFormat/>
    <w:tblPr/>
  </w:style>
  <w:style w:type="table" w:styleId="964" w:customStyle="1">
    <w:name w:val="Grid Table 3 - Accent 5"/>
    <w:basedOn w:val="797"/>
    <w:uiPriority w:val="99"/>
    <w:qFormat/>
    <w:tblPr/>
  </w:style>
  <w:style w:type="table" w:styleId="965" w:customStyle="1">
    <w:name w:val="Grid Table 3 - Accent 6"/>
    <w:basedOn w:val="797"/>
    <w:uiPriority w:val="99"/>
    <w:qFormat/>
    <w:tblPr/>
  </w:style>
  <w:style w:type="table" w:styleId="966" w:customStyle="1">
    <w:name w:val="Grid Table 4 - Accent 1"/>
    <w:basedOn w:val="797"/>
    <w:uiPriority w:val="59"/>
    <w:qFormat/>
    <w:tblPr/>
  </w:style>
  <w:style w:type="table" w:styleId="967" w:customStyle="1">
    <w:name w:val="Grid Table 4 - Accent 2"/>
    <w:basedOn w:val="797"/>
    <w:uiPriority w:val="59"/>
    <w:qFormat/>
    <w:tblPr/>
  </w:style>
  <w:style w:type="table" w:styleId="968" w:customStyle="1">
    <w:name w:val="Grid Table 4 - Accent 3"/>
    <w:basedOn w:val="797"/>
    <w:uiPriority w:val="59"/>
    <w:qFormat/>
    <w:tblPr/>
  </w:style>
  <w:style w:type="table" w:styleId="969" w:customStyle="1">
    <w:name w:val="Grid Table 4 - Accent 4"/>
    <w:basedOn w:val="797"/>
    <w:uiPriority w:val="59"/>
    <w:qFormat/>
    <w:tblPr/>
  </w:style>
  <w:style w:type="table" w:styleId="970" w:customStyle="1">
    <w:name w:val="Grid Table 4 - Accent 5"/>
    <w:basedOn w:val="797"/>
    <w:uiPriority w:val="59"/>
    <w:qFormat/>
    <w:tblPr/>
  </w:style>
  <w:style w:type="table" w:styleId="971" w:customStyle="1">
    <w:name w:val="Grid Table 4 - Accent 6"/>
    <w:basedOn w:val="797"/>
    <w:uiPriority w:val="59"/>
    <w:qFormat/>
    <w:tblPr/>
  </w:style>
  <w:style w:type="table" w:styleId="972" w:customStyle="1">
    <w:name w:val="Grid Table 5 Dark- Accent 1"/>
    <w:basedOn w:val="797"/>
    <w:uiPriority w:val="99"/>
    <w:qFormat/>
    <w:tblPr/>
  </w:style>
  <w:style w:type="table" w:styleId="973" w:customStyle="1">
    <w:name w:val="Grid Table 5 Dark - Accent 2"/>
    <w:basedOn w:val="797"/>
    <w:uiPriority w:val="99"/>
    <w:qFormat/>
    <w:tblPr/>
  </w:style>
  <w:style w:type="table" w:styleId="974" w:customStyle="1">
    <w:name w:val="Grid Table 5 Dark - Accent 3"/>
    <w:basedOn w:val="797"/>
    <w:uiPriority w:val="99"/>
    <w:qFormat/>
    <w:tblPr/>
  </w:style>
  <w:style w:type="table" w:styleId="975" w:customStyle="1">
    <w:name w:val="Grid Table 5 Dark- Accent 4"/>
    <w:basedOn w:val="797"/>
    <w:uiPriority w:val="99"/>
    <w:qFormat/>
    <w:tblPr/>
  </w:style>
  <w:style w:type="table" w:styleId="976" w:customStyle="1">
    <w:name w:val="Grid Table 5 Dark - Accent 5"/>
    <w:basedOn w:val="797"/>
    <w:uiPriority w:val="99"/>
    <w:qFormat/>
    <w:tblPr/>
  </w:style>
  <w:style w:type="table" w:styleId="977" w:customStyle="1">
    <w:name w:val="Grid Table 5 Dark - Accent 6"/>
    <w:basedOn w:val="797"/>
    <w:uiPriority w:val="99"/>
    <w:qFormat/>
    <w:tblPr/>
  </w:style>
  <w:style w:type="table" w:styleId="978" w:customStyle="1">
    <w:name w:val="Grid Table 6 Colorful - Accent 1"/>
    <w:basedOn w:val="797"/>
    <w:uiPriority w:val="99"/>
    <w:qFormat/>
    <w:tblPr/>
  </w:style>
  <w:style w:type="table" w:styleId="979" w:customStyle="1">
    <w:name w:val="Grid Table 6 Colorful - Accent 2"/>
    <w:basedOn w:val="797"/>
    <w:uiPriority w:val="99"/>
    <w:qFormat/>
    <w:tblPr/>
  </w:style>
  <w:style w:type="table" w:styleId="980" w:customStyle="1">
    <w:name w:val="Grid Table 6 Colorful - Accent 3"/>
    <w:basedOn w:val="797"/>
    <w:uiPriority w:val="99"/>
    <w:qFormat/>
    <w:tblPr/>
  </w:style>
  <w:style w:type="table" w:styleId="981" w:customStyle="1">
    <w:name w:val="Grid Table 6 Colorful - Accent 4"/>
    <w:basedOn w:val="797"/>
    <w:uiPriority w:val="99"/>
    <w:qFormat/>
    <w:tblPr/>
  </w:style>
  <w:style w:type="table" w:styleId="982" w:customStyle="1">
    <w:name w:val="Grid Table 6 Colorful - Accent 5"/>
    <w:basedOn w:val="797"/>
    <w:uiPriority w:val="99"/>
    <w:qFormat/>
    <w:tblPr/>
  </w:style>
  <w:style w:type="table" w:styleId="983" w:customStyle="1">
    <w:name w:val="Grid Table 6 Colorful - Accent 6"/>
    <w:basedOn w:val="797"/>
    <w:uiPriority w:val="99"/>
    <w:qFormat/>
    <w:tblPr/>
  </w:style>
  <w:style w:type="table" w:styleId="984" w:customStyle="1">
    <w:name w:val="Grid Table 7 Colorful - Accent 1"/>
    <w:basedOn w:val="797"/>
    <w:uiPriority w:val="99"/>
    <w:qFormat/>
    <w:tblPr/>
  </w:style>
  <w:style w:type="table" w:styleId="985" w:customStyle="1">
    <w:name w:val="Grid Table 7 Colorful - Accent 2"/>
    <w:basedOn w:val="797"/>
    <w:uiPriority w:val="99"/>
    <w:qFormat/>
    <w:tblPr/>
  </w:style>
  <w:style w:type="table" w:styleId="986" w:customStyle="1">
    <w:name w:val="Grid Table 7 Colorful - Accent 3"/>
    <w:basedOn w:val="797"/>
    <w:uiPriority w:val="99"/>
    <w:qFormat/>
    <w:tblPr/>
  </w:style>
  <w:style w:type="table" w:styleId="987" w:customStyle="1">
    <w:name w:val="Grid Table 7 Colorful - Accent 4"/>
    <w:basedOn w:val="797"/>
    <w:uiPriority w:val="99"/>
    <w:qFormat/>
    <w:tblPr/>
  </w:style>
  <w:style w:type="table" w:styleId="988" w:customStyle="1">
    <w:name w:val="Grid Table 7 Colorful - Accent 5"/>
    <w:basedOn w:val="797"/>
    <w:uiPriority w:val="99"/>
    <w:qFormat/>
    <w:tblPr/>
  </w:style>
  <w:style w:type="table" w:styleId="989" w:customStyle="1">
    <w:name w:val="Grid Table 7 Colorful - Accent 6"/>
    <w:basedOn w:val="797"/>
    <w:uiPriority w:val="99"/>
    <w:qFormat/>
    <w:tblPr/>
  </w:style>
  <w:style w:type="table" w:styleId="990" w:customStyle="1">
    <w:name w:val="List Table 1 Light - Accent 1"/>
    <w:basedOn w:val="797"/>
    <w:uiPriority w:val="99"/>
    <w:qFormat/>
    <w:tblPr/>
  </w:style>
  <w:style w:type="table" w:styleId="991" w:customStyle="1">
    <w:name w:val="List Table 1 Light - Accent 2"/>
    <w:basedOn w:val="797"/>
    <w:uiPriority w:val="99"/>
    <w:qFormat/>
    <w:tblPr/>
  </w:style>
  <w:style w:type="table" w:styleId="992" w:customStyle="1">
    <w:name w:val="List Table 1 Light - Accent 3"/>
    <w:basedOn w:val="797"/>
    <w:uiPriority w:val="99"/>
    <w:qFormat/>
    <w:tblPr/>
  </w:style>
  <w:style w:type="table" w:styleId="993" w:customStyle="1">
    <w:name w:val="List Table 1 Light - Accent 4"/>
    <w:basedOn w:val="797"/>
    <w:uiPriority w:val="99"/>
    <w:qFormat/>
    <w:tblPr/>
  </w:style>
  <w:style w:type="table" w:styleId="994" w:customStyle="1">
    <w:name w:val="List Table 1 Light - Accent 5"/>
    <w:basedOn w:val="797"/>
    <w:uiPriority w:val="99"/>
    <w:qFormat/>
    <w:tblPr/>
  </w:style>
  <w:style w:type="table" w:styleId="995" w:customStyle="1">
    <w:name w:val="List Table 1 Light - Accent 6"/>
    <w:basedOn w:val="797"/>
    <w:uiPriority w:val="99"/>
    <w:qFormat/>
    <w:tblPr/>
  </w:style>
  <w:style w:type="table" w:styleId="996" w:customStyle="1">
    <w:name w:val="List Table 2 - Accent 1"/>
    <w:basedOn w:val="797"/>
    <w:uiPriority w:val="99"/>
    <w:qFormat/>
    <w:tblPr/>
  </w:style>
  <w:style w:type="table" w:styleId="997" w:customStyle="1">
    <w:name w:val="List Table 2 - Accent 2"/>
    <w:basedOn w:val="797"/>
    <w:uiPriority w:val="99"/>
    <w:qFormat/>
    <w:tblPr/>
  </w:style>
  <w:style w:type="table" w:styleId="998" w:customStyle="1">
    <w:name w:val="List Table 2 - Accent 3"/>
    <w:basedOn w:val="797"/>
    <w:uiPriority w:val="99"/>
    <w:qFormat/>
    <w:tblPr/>
  </w:style>
  <w:style w:type="table" w:styleId="999" w:customStyle="1">
    <w:name w:val="List Table 2 - Accent 4"/>
    <w:basedOn w:val="797"/>
    <w:uiPriority w:val="99"/>
    <w:qFormat/>
    <w:tblPr/>
  </w:style>
  <w:style w:type="table" w:styleId="1000" w:customStyle="1">
    <w:name w:val="List Table 2 - Accent 5"/>
    <w:basedOn w:val="797"/>
    <w:uiPriority w:val="99"/>
    <w:qFormat/>
    <w:tblPr/>
  </w:style>
  <w:style w:type="table" w:styleId="1001" w:customStyle="1">
    <w:name w:val="List Table 2 - Accent 6"/>
    <w:basedOn w:val="797"/>
    <w:uiPriority w:val="99"/>
    <w:qFormat/>
    <w:tblPr/>
  </w:style>
  <w:style w:type="table" w:styleId="1002" w:customStyle="1">
    <w:name w:val="List Table 3 - Accent 1"/>
    <w:basedOn w:val="797"/>
    <w:uiPriority w:val="99"/>
    <w:qFormat/>
    <w:tblPr/>
  </w:style>
  <w:style w:type="table" w:styleId="1003" w:customStyle="1">
    <w:name w:val="List Table 3 - Accent 2"/>
    <w:basedOn w:val="797"/>
    <w:uiPriority w:val="99"/>
    <w:qFormat/>
    <w:tblPr/>
  </w:style>
  <w:style w:type="table" w:styleId="1004" w:customStyle="1">
    <w:name w:val="List Table 3 - Accent 3"/>
    <w:basedOn w:val="797"/>
    <w:uiPriority w:val="99"/>
    <w:qFormat/>
    <w:tblPr/>
  </w:style>
  <w:style w:type="table" w:styleId="1005" w:customStyle="1">
    <w:name w:val="List Table 3 - Accent 4"/>
    <w:basedOn w:val="797"/>
    <w:uiPriority w:val="99"/>
    <w:qFormat/>
    <w:tblPr/>
  </w:style>
  <w:style w:type="table" w:styleId="1006" w:customStyle="1">
    <w:name w:val="List Table 3 - Accent 5"/>
    <w:basedOn w:val="797"/>
    <w:uiPriority w:val="99"/>
    <w:qFormat/>
    <w:tblPr/>
  </w:style>
  <w:style w:type="table" w:styleId="1007" w:customStyle="1">
    <w:name w:val="List Table 3 - Accent 6"/>
    <w:basedOn w:val="797"/>
    <w:uiPriority w:val="99"/>
    <w:qFormat/>
    <w:tblPr/>
  </w:style>
  <w:style w:type="table" w:styleId="1008" w:customStyle="1">
    <w:name w:val="List Table 4 - Accent 1"/>
    <w:basedOn w:val="797"/>
    <w:uiPriority w:val="99"/>
    <w:qFormat/>
    <w:tblPr/>
  </w:style>
  <w:style w:type="table" w:styleId="1009" w:customStyle="1">
    <w:name w:val="List Table 4 - Accent 2"/>
    <w:basedOn w:val="797"/>
    <w:uiPriority w:val="99"/>
    <w:qFormat/>
    <w:tblPr/>
  </w:style>
  <w:style w:type="table" w:styleId="1010" w:customStyle="1">
    <w:name w:val="List Table 4 - Accent 3"/>
    <w:basedOn w:val="797"/>
    <w:uiPriority w:val="99"/>
    <w:qFormat/>
    <w:tblPr/>
  </w:style>
  <w:style w:type="table" w:styleId="1011" w:customStyle="1">
    <w:name w:val="List Table 4 - Accent 4"/>
    <w:basedOn w:val="797"/>
    <w:uiPriority w:val="99"/>
    <w:qFormat/>
    <w:tblPr/>
  </w:style>
  <w:style w:type="table" w:styleId="1012" w:customStyle="1">
    <w:name w:val="List Table 4 - Accent 5"/>
    <w:basedOn w:val="797"/>
    <w:uiPriority w:val="99"/>
    <w:qFormat/>
    <w:tblPr/>
  </w:style>
  <w:style w:type="table" w:styleId="1013" w:customStyle="1">
    <w:name w:val="List Table 4 - Accent 6"/>
    <w:basedOn w:val="797"/>
    <w:uiPriority w:val="99"/>
    <w:qFormat/>
    <w:tblPr/>
  </w:style>
  <w:style w:type="table" w:styleId="1014" w:customStyle="1">
    <w:name w:val="List Table 5 Dark - Accent 1"/>
    <w:basedOn w:val="797"/>
    <w:uiPriority w:val="99"/>
    <w:qFormat/>
    <w:tblPr/>
  </w:style>
  <w:style w:type="table" w:styleId="1015" w:customStyle="1">
    <w:name w:val="List Table 5 Dark - Accent 2"/>
    <w:basedOn w:val="797"/>
    <w:uiPriority w:val="99"/>
    <w:qFormat/>
    <w:tblPr/>
  </w:style>
  <w:style w:type="table" w:styleId="1016" w:customStyle="1">
    <w:name w:val="List Table 5 Dark - Accent 3"/>
    <w:basedOn w:val="797"/>
    <w:uiPriority w:val="99"/>
    <w:qFormat/>
    <w:tblPr/>
  </w:style>
  <w:style w:type="table" w:styleId="1017" w:customStyle="1">
    <w:name w:val="List Table 5 Dark - Accent 4"/>
    <w:basedOn w:val="797"/>
    <w:uiPriority w:val="99"/>
    <w:qFormat/>
    <w:tblPr/>
  </w:style>
  <w:style w:type="table" w:styleId="1018" w:customStyle="1">
    <w:name w:val="List Table 5 Dark - Accent 5"/>
    <w:basedOn w:val="797"/>
    <w:uiPriority w:val="99"/>
    <w:qFormat/>
    <w:tblPr/>
  </w:style>
  <w:style w:type="table" w:styleId="1019" w:customStyle="1">
    <w:name w:val="List Table 5 Dark - Accent 6"/>
    <w:basedOn w:val="797"/>
    <w:uiPriority w:val="99"/>
    <w:qFormat/>
    <w:tblPr/>
  </w:style>
  <w:style w:type="table" w:styleId="1020" w:customStyle="1">
    <w:name w:val="List Table 6 Colorful - Accent 1"/>
    <w:basedOn w:val="797"/>
    <w:uiPriority w:val="99"/>
    <w:qFormat/>
    <w:tblPr/>
  </w:style>
  <w:style w:type="table" w:styleId="1021" w:customStyle="1">
    <w:name w:val="List Table 6 Colorful - Accent 2"/>
    <w:basedOn w:val="797"/>
    <w:uiPriority w:val="99"/>
    <w:qFormat/>
    <w:tblPr/>
  </w:style>
  <w:style w:type="table" w:styleId="1022" w:customStyle="1">
    <w:name w:val="List Table 6 Colorful - Accent 3"/>
    <w:basedOn w:val="797"/>
    <w:uiPriority w:val="99"/>
    <w:qFormat/>
    <w:tblPr/>
  </w:style>
  <w:style w:type="table" w:styleId="1023" w:customStyle="1">
    <w:name w:val="List Table 6 Colorful - Accent 4"/>
    <w:basedOn w:val="797"/>
    <w:uiPriority w:val="99"/>
    <w:qFormat/>
    <w:tblPr/>
  </w:style>
  <w:style w:type="table" w:styleId="1024" w:customStyle="1">
    <w:name w:val="List Table 6 Colorful - Accent 5"/>
    <w:basedOn w:val="797"/>
    <w:uiPriority w:val="99"/>
    <w:qFormat/>
    <w:tblPr/>
  </w:style>
  <w:style w:type="table" w:styleId="1025" w:customStyle="1">
    <w:name w:val="List Table 6 Colorful - Accent 6"/>
    <w:basedOn w:val="797"/>
    <w:uiPriority w:val="99"/>
    <w:qFormat/>
    <w:tblPr/>
  </w:style>
  <w:style w:type="table" w:styleId="1026" w:customStyle="1">
    <w:name w:val="List Table 7 Colorful - Accent 1"/>
    <w:basedOn w:val="797"/>
    <w:uiPriority w:val="99"/>
    <w:qFormat/>
    <w:tblPr/>
  </w:style>
  <w:style w:type="table" w:styleId="1027" w:customStyle="1">
    <w:name w:val="List Table 7 Colorful - Accent 2"/>
    <w:basedOn w:val="797"/>
    <w:uiPriority w:val="99"/>
    <w:qFormat/>
    <w:tblPr/>
  </w:style>
  <w:style w:type="table" w:styleId="1028" w:customStyle="1">
    <w:name w:val="List Table 7 Colorful - Accent 3"/>
    <w:basedOn w:val="797"/>
    <w:uiPriority w:val="99"/>
    <w:qFormat/>
    <w:tblPr/>
  </w:style>
  <w:style w:type="table" w:styleId="1029" w:customStyle="1">
    <w:name w:val="List Table 7 Colorful - Accent 4"/>
    <w:basedOn w:val="797"/>
    <w:uiPriority w:val="99"/>
    <w:qFormat/>
    <w:tblPr/>
  </w:style>
  <w:style w:type="table" w:styleId="1030" w:customStyle="1">
    <w:name w:val="List Table 7 Colorful - Accent 5"/>
    <w:basedOn w:val="797"/>
    <w:uiPriority w:val="99"/>
    <w:qFormat/>
    <w:tblPr/>
  </w:style>
  <w:style w:type="table" w:styleId="1031" w:customStyle="1">
    <w:name w:val="List Table 7 Colorful - Accent 6"/>
    <w:basedOn w:val="797"/>
    <w:uiPriority w:val="99"/>
    <w:qFormat/>
    <w:tblPr/>
  </w:style>
  <w:style w:type="table" w:styleId="1032" w:customStyle="1">
    <w:name w:val="Lined - Accent"/>
    <w:basedOn w:val="797"/>
    <w:uiPriority w:val="99"/>
    <w:qFormat/>
    <w:rPr>
      <w:color w:val="404040"/>
    </w:rPr>
    <w:tblPr/>
  </w:style>
  <w:style w:type="table" w:styleId="1033" w:customStyle="1">
    <w:name w:val="Lined - Accent 1"/>
    <w:basedOn w:val="797"/>
    <w:uiPriority w:val="99"/>
    <w:qFormat/>
    <w:rPr>
      <w:color w:val="404040"/>
    </w:rPr>
    <w:tblPr/>
  </w:style>
  <w:style w:type="table" w:styleId="1034" w:customStyle="1">
    <w:name w:val="Lined - Accent 2"/>
    <w:basedOn w:val="797"/>
    <w:uiPriority w:val="99"/>
    <w:qFormat/>
    <w:rPr>
      <w:color w:val="404040"/>
    </w:rPr>
    <w:tblPr/>
  </w:style>
  <w:style w:type="table" w:styleId="1035" w:customStyle="1">
    <w:name w:val="Lined - Accent 3"/>
    <w:basedOn w:val="797"/>
    <w:uiPriority w:val="99"/>
    <w:qFormat/>
    <w:rPr>
      <w:color w:val="404040"/>
    </w:rPr>
    <w:tblPr/>
  </w:style>
  <w:style w:type="table" w:styleId="1036" w:customStyle="1">
    <w:name w:val="Lined - Accent 4"/>
    <w:basedOn w:val="797"/>
    <w:uiPriority w:val="99"/>
    <w:qFormat/>
    <w:rPr>
      <w:color w:val="404040"/>
    </w:rPr>
    <w:tblPr/>
  </w:style>
  <w:style w:type="table" w:styleId="1037" w:customStyle="1">
    <w:name w:val="Lined - Accent 5"/>
    <w:basedOn w:val="797"/>
    <w:uiPriority w:val="99"/>
    <w:qFormat/>
    <w:rPr>
      <w:color w:val="404040"/>
    </w:rPr>
    <w:tblPr/>
  </w:style>
  <w:style w:type="table" w:styleId="1038" w:customStyle="1">
    <w:name w:val="Lined - Accent 6"/>
    <w:basedOn w:val="797"/>
    <w:uiPriority w:val="99"/>
    <w:qFormat/>
    <w:rPr>
      <w:color w:val="404040"/>
    </w:rPr>
    <w:tblPr/>
  </w:style>
  <w:style w:type="table" w:styleId="1039" w:customStyle="1">
    <w:name w:val="Bordered &amp; Lined - Accent"/>
    <w:basedOn w:val="797"/>
    <w:uiPriority w:val="99"/>
    <w:qFormat/>
    <w:rPr>
      <w:color w:val="404040"/>
    </w:rPr>
    <w:tblPr/>
  </w:style>
  <w:style w:type="table" w:styleId="1040" w:customStyle="1">
    <w:name w:val="Bordered &amp; Lined - Accent 1"/>
    <w:basedOn w:val="797"/>
    <w:uiPriority w:val="99"/>
    <w:qFormat/>
    <w:rPr>
      <w:color w:val="404040"/>
    </w:rPr>
    <w:tblPr/>
  </w:style>
  <w:style w:type="table" w:styleId="1041" w:customStyle="1">
    <w:name w:val="Bordered &amp; Lined - Accent 2"/>
    <w:basedOn w:val="797"/>
    <w:uiPriority w:val="99"/>
    <w:qFormat/>
    <w:rPr>
      <w:color w:val="404040"/>
    </w:rPr>
    <w:tblPr/>
  </w:style>
  <w:style w:type="table" w:styleId="1042" w:customStyle="1">
    <w:name w:val="Bordered &amp; Lined - Accent 3"/>
    <w:basedOn w:val="797"/>
    <w:uiPriority w:val="99"/>
    <w:qFormat/>
    <w:rPr>
      <w:color w:val="404040"/>
    </w:rPr>
    <w:tblPr/>
  </w:style>
  <w:style w:type="table" w:styleId="1043" w:customStyle="1">
    <w:name w:val="Bordered &amp; Lined - Accent 4"/>
    <w:basedOn w:val="797"/>
    <w:uiPriority w:val="99"/>
    <w:qFormat/>
    <w:rPr>
      <w:color w:val="404040"/>
    </w:rPr>
    <w:tblPr/>
  </w:style>
  <w:style w:type="table" w:styleId="1044" w:customStyle="1">
    <w:name w:val="Bordered &amp; Lined - Accent 5"/>
    <w:basedOn w:val="797"/>
    <w:uiPriority w:val="99"/>
    <w:qFormat/>
    <w:rPr>
      <w:color w:val="404040"/>
    </w:rPr>
    <w:tblPr/>
  </w:style>
  <w:style w:type="table" w:styleId="1045" w:customStyle="1">
    <w:name w:val="Bordered &amp; Lined - Accent 6"/>
    <w:basedOn w:val="797"/>
    <w:uiPriority w:val="99"/>
    <w:qFormat/>
    <w:rPr>
      <w:color w:val="404040"/>
    </w:rPr>
    <w:tblPr/>
  </w:style>
  <w:style w:type="table" w:styleId="1046" w:customStyle="1">
    <w:name w:val="Bordered"/>
    <w:basedOn w:val="797"/>
    <w:uiPriority w:val="99"/>
    <w:qFormat/>
    <w:tblPr/>
  </w:style>
  <w:style w:type="table" w:styleId="1047" w:customStyle="1">
    <w:name w:val="Bordered - Accent 1"/>
    <w:basedOn w:val="797"/>
    <w:uiPriority w:val="99"/>
    <w:qFormat/>
    <w:tblPr/>
  </w:style>
  <w:style w:type="table" w:styleId="1048" w:customStyle="1">
    <w:name w:val="Bordered - Accent 2"/>
    <w:basedOn w:val="797"/>
    <w:uiPriority w:val="99"/>
    <w:qFormat/>
    <w:tblPr/>
  </w:style>
  <w:style w:type="table" w:styleId="1049" w:customStyle="1">
    <w:name w:val="Bordered - Accent 3"/>
    <w:basedOn w:val="797"/>
    <w:uiPriority w:val="99"/>
    <w:qFormat/>
    <w:tblPr/>
  </w:style>
  <w:style w:type="table" w:styleId="1050" w:customStyle="1">
    <w:name w:val="Bordered - Accent 4"/>
    <w:basedOn w:val="797"/>
    <w:uiPriority w:val="99"/>
    <w:qFormat/>
    <w:tblPr/>
  </w:style>
  <w:style w:type="table" w:styleId="1051" w:customStyle="1">
    <w:name w:val="Bordered - Accent 5"/>
    <w:basedOn w:val="797"/>
    <w:uiPriority w:val="99"/>
    <w:qFormat/>
    <w:tblPr/>
  </w:style>
  <w:style w:type="table" w:styleId="1052" w:customStyle="1">
    <w:name w:val="Bordered - Accent 6"/>
    <w:basedOn w:val="797"/>
    <w:uiPriority w:val="99"/>
    <w:qFormat/>
    <w:tblPr/>
  </w:style>
  <w:style w:type="paragraph" w:styleId="1053" w:customStyle="1">
    <w:name w:val="TOC 标题11"/>
    <w:uiPriority w:val="39"/>
    <w:unhideWhenUsed/>
    <w:qFormat/>
    <w:rPr>
      <w:rFonts w:hint="default" w:ascii="Times New Roman" w:hAnsi="Times New Roman" w:eastAsia="宋体" w:cs="Times New Roman"/>
      <w:lang w:val="en-US" w:eastAsia="zh-CN" w:bidi="ar-SA"/>
    </w:rPr>
  </w:style>
  <w:style w:type="paragraph" w:styleId="1054" w:customStyle="1">
    <w:name w:val="Normal_0"/>
    <w:uiPriority w:val="0"/>
    <w:qFormat/>
    <w:rPr>
      <w:rFonts w:hint="default" w:ascii="黑体" w:hAnsi="黑体" w:eastAsia="黑体" w:cs="Times New Roman"/>
      <w:b/>
      <w:sz w:val="32"/>
      <w:szCs w:val="24"/>
      <w:lang w:val="en-US" w:eastAsia="zh-CN" w:bidi="ar-SA"/>
    </w:rPr>
  </w:style>
  <w:style w:type="paragraph" w:styleId="1055" w:customStyle="1">
    <w:name w:val="正文1"/>
    <w:next w:val="788"/>
    <w:uiPriority w:val="0"/>
    <w:qFormat/>
    <w:rPr>
      <w:rFonts w:hint="default" w:ascii="Times New Roman" w:hAnsi="Times New Roman" w:eastAsia="Times New Roman" w:cs="Times New Roman"/>
      <w:sz w:val="24"/>
      <w:szCs w:val="24"/>
      <w:lang w:val="en-US" w:eastAsia="zh-CN" w:bidi="ar-SA"/>
    </w:rPr>
  </w:style>
  <w:style w:type="paragraph" w:styleId="1056" w:customStyle="1">
    <w:name w:val="Normal_0_3"/>
    <w:uiPriority w:val="0"/>
    <w:qFormat/>
    <w:rPr>
      <w:rFonts w:hint="default" w:ascii="黑体" w:hAnsi="黑体" w:eastAsia="黑体" w:cs="黑体"/>
      <w:b/>
      <w:sz w:val="32"/>
      <w:szCs w:val="24"/>
      <w:lang w:val="en-US" w:eastAsia="zh-CN" w:bidi="ar-SA"/>
    </w:rPr>
  </w:style>
  <w:style w:type="paragraph" w:styleId="1057" w:customStyle="1">
    <w:name w:val="正文首行缩进 2_0"/>
    <w:basedOn w:val="1058"/>
    <w:uiPriority w:val="0"/>
    <w:qFormat/>
    <w:pPr>
      <w:ind w:left="200" w:firstLine="200"/>
      <w:spacing w:after="120"/>
    </w:pPr>
    <w:rPr>
      <w:rFonts w:ascii="Times New Roman" w:hAnsi="Times New Roman"/>
      <w:sz w:val="24"/>
      <w:szCs w:val="24"/>
    </w:rPr>
  </w:style>
  <w:style w:type="paragraph" w:styleId="1058" w:customStyle="1">
    <w:name w:val="正文文本缩进_0"/>
    <w:basedOn w:val="1059"/>
    <w:uiPriority w:val="0"/>
    <w:qFormat/>
    <w:pPr>
      <w:ind w:firstLine="225"/>
    </w:pPr>
    <w:rPr>
      <w:rFonts w:ascii="仿宋_GB2312" w:eastAsia="仿宋_GB2312"/>
      <w:sz w:val="32"/>
    </w:rPr>
  </w:style>
  <w:style w:type="paragraph" w:styleId="1059" w:customStyle="1">
    <w:name w:val="正文_2"/>
    <w:next w:val="1058"/>
    <w:uiPriority w:val="0"/>
    <w:qFormat/>
    <w:pPr>
      <w:jc w:val="both"/>
      <w:widowControl w:val="off"/>
    </w:pPr>
    <w:rPr>
      <w:rFonts w:hint="default" w:ascii="Calibri" w:hAnsi="Calibri" w:eastAsia="宋体" w:cs="Times New Roman"/>
      <w:sz w:val="21"/>
      <w:szCs w:val="22"/>
      <w:lang w:val="en-US" w:eastAsia="zh-CN" w:bidi="ar-SA"/>
    </w:rPr>
  </w:style>
  <w:style w:type="paragraph" w:styleId="1060" w:customStyle="1">
    <w:name w:val="Normal_0_2"/>
    <w:next w:val="1061"/>
    <w:uiPriority w:val="0"/>
    <w:qFormat/>
    <w:rPr>
      <w:rFonts w:hint="default" w:ascii="黑体" w:hAnsi="黑体" w:eastAsia="黑体" w:cs="黑体"/>
      <w:b/>
      <w:sz w:val="32"/>
      <w:szCs w:val="24"/>
      <w:lang w:val="en-US" w:eastAsia="zh-CN" w:bidi="ar-SA"/>
    </w:rPr>
  </w:style>
  <w:style w:type="paragraph" w:styleId="1061" w:customStyle="1">
    <w:name w:val="Body Text First Indent_1"/>
    <w:basedOn w:val="787"/>
    <w:uiPriority w:val="99"/>
    <w:unhideWhenUsed/>
    <w:qFormat/>
    <w:pPr>
      <w:ind w:firstLine="420"/>
      <w:spacing w:after="120"/>
    </w:pPr>
    <w:rPr>
      <w:rFonts w:eastAsia="Times New Roman"/>
      <w:sz w:val="20"/>
    </w:rPr>
  </w:style>
  <w:style w:type="paragraph" w:styleId="106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63" w:customStyle="1">
    <w:name w:val="Normal_0_1"/>
    <w:next w:val="1064"/>
    <w:uiPriority w:val="0"/>
    <w:qFormat/>
    <w:rPr>
      <w:rFonts w:hint="default" w:ascii="黑体" w:hAnsi="黑体" w:eastAsia="黑体" w:cs="黑体"/>
      <w:b/>
      <w:sz w:val="32"/>
      <w:szCs w:val="24"/>
      <w:lang w:val="en-US" w:eastAsia="zh-CN" w:bidi="ar-SA"/>
    </w:rPr>
  </w:style>
  <w:style w:type="paragraph" w:styleId="1064" w:customStyle="1">
    <w:name w:val="Body Text First Indent_0"/>
    <w:basedOn w:val="1065"/>
    <w:uiPriority w:val="99"/>
    <w:unhideWhenUsed/>
    <w:qFormat/>
    <w:pPr>
      <w:ind w:firstLine="420"/>
      <w:spacing w:after="120"/>
    </w:pPr>
    <w:rPr>
      <w:rFonts w:eastAsia="Times New Roman"/>
    </w:rPr>
  </w:style>
  <w:style w:type="paragraph" w:styleId="1065" w:customStyle="1">
    <w:name w:val="正文3"/>
    <w:next w:val="1066"/>
    <w:uiPriority w:val="0"/>
    <w:qFormat/>
    <w:rPr>
      <w:rFonts w:hint="default" w:ascii="Times New Roman" w:hAnsi="Times New Roman" w:eastAsia="Times New Roman" w:cs="Times New Roman"/>
      <w:sz w:val="24"/>
      <w:szCs w:val="24"/>
      <w:lang w:val="en-US" w:eastAsia="zh-CN" w:bidi="ar-SA"/>
    </w:rPr>
  </w:style>
  <w:style w:type="paragraph" w:styleId="1066" w:customStyle="1">
    <w:name w:val="正文首行缩进3"/>
    <w:basedOn w:val="1055"/>
    <w:uiPriority w:val="99"/>
    <w:unhideWhenUsed/>
    <w:qFormat/>
    <w:pPr>
      <w:ind w:firstLine="420"/>
      <w:spacing w:after="120"/>
    </w:pPr>
    <w:rPr>
      <w:sz w:val="20"/>
    </w:rPr>
  </w:style>
  <w:style w:type="paragraph" w:styleId="1067" w:customStyle="1">
    <w:name w:val="Normal_1_1"/>
    <w:uiPriority w:val="0"/>
    <w:qFormat/>
    <w:rPr>
      <w:rFonts w:hint="default" w:ascii="黑体" w:hAnsi="黑体" w:eastAsia="黑体" w:cs="黑体"/>
      <w:b/>
      <w:sz w:val="32"/>
      <w:szCs w:val="24"/>
      <w:lang w:val="en-US" w:eastAsia="zh-CN" w:bidi="ar-SA"/>
    </w:rPr>
  </w:style>
  <w:style w:type="paragraph" w:styleId="1068"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69"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70" w:customStyle="1">
    <w:name w:val="Normal_2_0"/>
    <w:uiPriority w:val="0"/>
    <w:qFormat/>
    <w:rPr>
      <w:rFonts w:hint="default" w:ascii="黑体" w:hAnsi="黑体" w:eastAsia="黑体" w:cs="黑体"/>
      <w:b/>
      <w:sz w:val="32"/>
      <w:szCs w:val="24"/>
      <w:lang w:val="en-US" w:eastAsia="zh-CN" w:bidi="ar-SA"/>
    </w:rPr>
  </w:style>
  <w:style w:type="paragraph" w:styleId="1071"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72" w:customStyle="1">
    <w:name w:val="Normal_4_0"/>
    <w:uiPriority w:val="0"/>
    <w:qFormat/>
    <w:rPr>
      <w:rFonts w:hint="default" w:ascii="黑体" w:hAnsi="黑体" w:eastAsia="黑体" w:cs="黑体"/>
      <w:b/>
      <w:sz w:val="32"/>
      <w:szCs w:val="24"/>
      <w:lang w:val="en-US" w:eastAsia="zh-CN" w:bidi="ar-SA"/>
    </w:rPr>
  </w:style>
  <w:style w:type="paragraph" w:styleId="1073"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74" w:customStyle="1">
    <w:name w:val="Normal_6_0"/>
    <w:uiPriority w:val="0"/>
    <w:qFormat/>
    <w:rPr>
      <w:rFonts w:hint="default" w:ascii="黑体" w:hAnsi="黑体" w:eastAsia="黑体" w:cs="黑体"/>
      <w:b/>
      <w:sz w:val="32"/>
      <w:szCs w:val="24"/>
      <w:lang w:val="en-US" w:eastAsia="zh-CN" w:bidi="ar-SA"/>
    </w:rPr>
  </w:style>
  <w:style w:type="paragraph" w:styleId="1075"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76"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7"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78" w:customStyle="1">
    <w:name w:val="Normal_7_0"/>
    <w:uiPriority w:val="0"/>
    <w:qFormat/>
    <w:rPr>
      <w:rFonts w:hint="default" w:ascii="黑体" w:hAnsi="黑体" w:eastAsia="黑体" w:cs="黑体"/>
      <w:b/>
      <w:sz w:val="32"/>
      <w:szCs w:val="24"/>
      <w:lang w:val="en-US" w:eastAsia="zh-CN" w:bidi="ar-SA"/>
    </w:rPr>
  </w:style>
  <w:style w:type="paragraph" w:styleId="1079"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80"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81" w:customStyle="1">
    <w:name w:val="Normal_10_0"/>
    <w:uiPriority w:val="0"/>
    <w:qFormat/>
    <w:rPr>
      <w:rFonts w:hint="default" w:ascii="黑体" w:hAnsi="黑体" w:eastAsia="黑体" w:cs="黑体"/>
      <w:b/>
      <w:sz w:val="32"/>
      <w:szCs w:val="24"/>
      <w:lang w:val="en-US" w:eastAsia="zh-CN" w:bidi="ar-SA"/>
    </w:rPr>
  </w:style>
  <w:style w:type="paragraph" w:styleId="1082" w:customStyle="1">
    <w:name w:val="正文_3"/>
    <w:next w:val="1083"/>
    <w:uiPriority w:val="0"/>
    <w:qFormat/>
    <w:pPr>
      <w:jc w:val="both"/>
      <w:widowControl w:val="off"/>
    </w:pPr>
    <w:rPr>
      <w:rFonts w:hint="default" w:ascii="Calibri" w:hAnsi="Calibri" w:eastAsia="宋体" w:cs="Times New Roman"/>
      <w:sz w:val="21"/>
      <w:szCs w:val="22"/>
      <w:lang w:val="en-US" w:eastAsia="zh-CN" w:bidi="ar-SA"/>
    </w:rPr>
  </w:style>
  <w:style w:type="paragraph" w:styleId="1083" w:customStyle="1">
    <w:name w:val="正文首行缩进 2_1"/>
    <w:basedOn w:val="1084"/>
    <w:next w:val="1086"/>
    <w:uiPriority w:val="0"/>
    <w:qFormat/>
    <w:pPr>
      <w:ind w:left="200" w:firstLine="200"/>
      <w:spacing w:after="120"/>
    </w:pPr>
    <w:rPr>
      <w:rFonts w:ascii="Times New Roman"/>
      <w:szCs w:val="24"/>
    </w:rPr>
  </w:style>
  <w:style w:type="paragraph" w:styleId="1084" w:customStyle="1">
    <w:name w:val="正文文本缩进_1"/>
    <w:basedOn w:val="1085"/>
    <w:next w:val="1083"/>
    <w:uiPriority w:val="0"/>
    <w:qFormat/>
    <w:pPr>
      <w:ind w:firstLine="225"/>
    </w:pPr>
    <w:rPr>
      <w:rFonts w:ascii="仿宋_GB2312" w:eastAsia="仿宋_GB2312"/>
      <w:sz w:val="32"/>
    </w:rPr>
  </w:style>
  <w:style w:type="paragraph" w:styleId="1085" w:customStyle="1">
    <w:name w:val="正文_18"/>
    <w:next w:val="1084"/>
    <w:uiPriority w:val="0"/>
    <w:qFormat/>
    <w:pPr>
      <w:jc w:val="both"/>
      <w:widowControl w:val="off"/>
    </w:pPr>
    <w:rPr>
      <w:rFonts w:hint="default" w:ascii="Calibri" w:hAnsi="Calibri" w:eastAsia="宋体" w:cs="Times New Roman"/>
      <w:sz w:val="21"/>
      <w:szCs w:val="22"/>
      <w:lang w:val="en-US" w:eastAsia="zh-CN" w:bidi="ar-SA"/>
    </w:rPr>
  </w:style>
  <w:style w:type="paragraph" w:styleId="1086" w:customStyle="1">
    <w:name w:val="xl53_0"/>
    <w:next w:val="1082"/>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087"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88" w:customStyle="1">
    <w:name w:val="Normal_11_0"/>
    <w:uiPriority w:val="0"/>
    <w:qFormat/>
    <w:rPr>
      <w:rFonts w:hint="default" w:ascii="黑体" w:hAnsi="黑体" w:eastAsia="黑体" w:cs="黑体"/>
      <w:b/>
      <w:sz w:val="32"/>
      <w:szCs w:val="24"/>
      <w:lang w:val="en-US" w:eastAsia="zh-CN" w:bidi="ar-SA"/>
    </w:rPr>
  </w:style>
  <w:style w:type="paragraph" w:styleId="1089"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90"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91"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92"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93" w:customStyle="1">
    <w:name w:val="列出段落_2"/>
    <w:basedOn w:val="1091"/>
    <w:uiPriority w:val="34"/>
    <w:qFormat/>
    <w:pPr>
      <w:ind w:firstLine="420"/>
    </w:pPr>
  </w:style>
  <w:style w:type="paragraph" w:styleId="1094" w:customStyle="1">
    <w:name w:val="Normal_13_0"/>
    <w:uiPriority w:val="0"/>
    <w:qFormat/>
    <w:rPr>
      <w:rFonts w:hint="default" w:ascii="黑体" w:hAnsi="黑体" w:eastAsia="黑体" w:cs="黑体"/>
      <w:b/>
      <w:sz w:val="32"/>
      <w:szCs w:val="24"/>
      <w:lang w:val="en-US" w:eastAsia="zh-CN" w:bidi="ar-SA"/>
    </w:rPr>
  </w:style>
  <w:style w:type="paragraph" w:styleId="1095"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096" w:customStyle="1">
    <w:name w:val="纯文本_0_0"/>
    <w:basedOn w:val="1095"/>
    <w:uiPriority w:val="0"/>
    <w:unhideWhenUsed/>
    <w:qFormat/>
    <w:rPr>
      <w:rFonts w:ascii="宋体" w:hAnsi="Courier New"/>
      <w:szCs w:val="21"/>
    </w:rPr>
  </w:style>
  <w:style w:type="paragraph" w:styleId="1097"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098" w:customStyle="1">
    <w:name w:val="Normal_14_0"/>
    <w:uiPriority w:val="0"/>
    <w:qFormat/>
    <w:rPr>
      <w:rFonts w:hint="default" w:ascii="黑体" w:hAnsi="黑体" w:eastAsia="黑体" w:cs="黑体"/>
      <w:b/>
      <w:sz w:val="32"/>
      <w:szCs w:val="24"/>
      <w:lang w:val="en-US" w:eastAsia="zh-CN" w:bidi="ar-SA"/>
    </w:rPr>
  </w:style>
  <w:style w:type="paragraph" w:styleId="1099"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00" w:customStyle="1">
    <w:name w:val="Normal_15_0"/>
    <w:uiPriority w:val="0"/>
    <w:qFormat/>
    <w:rPr>
      <w:rFonts w:hint="default" w:ascii="黑体" w:hAnsi="黑体" w:eastAsia="黑体" w:cs="黑体"/>
      <w:b/>
      <w:sz w:val="32"/>
      <w:szCs w:val="24"/>
      <w:lang w:val="en-US" w:eastAsia="zh-CN" w:bidi="ar-SA"/>
    </w:rPr>
  </w:style>
  <w:style w:type="paragraph" w:styleId="1101"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02"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3" w:customStyle="1">
    <w:name w:val="Normal_16_0"/>
    <w:uiPriority w:val="0"/>
    <w:qFormat/>
    <w:rPr>
      <w:rFonts w:hint="default" w:ascii="黑体" w:hAnsi="黑体" w:eastAsia="黑体" w:cs="黑体"/>
      <w:b/>
      <w:sz w:val="32"/>
      <w:szCs w:val="24"/>
      <w:lang w:val="en-US" w:eastAsia="zh-CN" w:bidi="ar-SA"/>
    </w:rPr>
  </w:style>
  <w:style w:type="paragraph" w:styleId="1104"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5" w:customStyle="1">
    <w:name w:val="Normal_17_0"/>
    <w:uiPriority w:val="0"/>
    <w:qFormat/>
    <w:rPr>
      <w:rFonts w:hint="default" w:ascii="黑体" w:hAnsi="黑体" w:eastAsia="黑体" w:cs="黑体"/>
      <w:b/>
      <w:sz w:val="32"/>
      <w:szCs w:val="24"/>
      <w:lang w:val="en-US" w:eastAsia="zh-CN" w:bidi="ar-SA"/>
    </w:rPr>
  </w:style>
  <w:style w:type="paragraph" w:styleId="1106"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7" w:customStyle="1">
    <w:name w:val="Normal_18_0"/>
    <w:uiPriority w:val="0"/>
    <w:qFormat/>
    <w:rPr>
      <w:rFonts w:hint="default" w:ascii="黑体" w:hAnsi="黑体" w:eastAsia="黑体" w:cs="黑体"/>
      <w:b/>
      <w:sz w:val="32"/>
      <w:szCs w:val="24"/>
      <w:lang w:val="en-US" w:eastAsia="zh-CN" w:bidi="ar-SA"/>
    </w:rPr>
  </w:style>
  <w:style w:type="paragraph" w:styleId="1108"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09"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0" w:customStyle="1">
    <w:name w:val="Normal_14_0_0"/>
    <w:uiPriority w:val="0"/>
    <w:qFormat/>
    <w:rPr>
      <w:rFonts w:hint="default" w:ascii="黑体" w:hAnsi="黑体" w:eastAsia="黑体" w:cs="Times New Roman"/>
      <w:b/>
      <w:sz w:val="32"/>
      <w:szCs w:val="24"/>
      <w:lang w:val="en-US" w:eastAsia="zh-CN" w:bidi="ar-SA"/>
    </w:rPr>
  </w:style>
  <w:style w:type="paragraph" w:styleId="1111"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3"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14"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1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7" w:customStyle="1">
    <w:name w:val="Normal Indent_0"/>
    <w:basedOn w:val="875"/>
    <w:uiPriority w:val="0"/>
    <w:qFormat/>
    <w:pPr>
      <w:ind w:firstLine="420"/>
    </w:pPr>
    <w:rPr>
      <w:rFonts w:ascii="宋体" w:eastAsia="Times New Roman"/>
      <w:color w:val="000000"/>
      <w:sz w:val="24"/>
      <w:szCs w:val="20"/>
    </w:rPr>
  </w:style>
  <w:style w:type="paragraph" w:styleId="1118" w:customStyle="1">
    <w:name w:val="Heading 3_0"/>
    <w:basedOn w:val="875"/>
    <w:next w:val="875"/>
    <w:uiPriority w:val="0"/>
    <w:qFormat/>
    <w:pPr>
      <w:keepLines/>
      <w:keepNext/>
      <w:spacing w:before="260" w:after="260" w:line="413" w:lineRule="auto"/>
      <w:outlineLvl w:val="2"/>
    </w:pPr>
    <w:rPr>
      <w:rFonts w:ascii="Times New Roman" w:hAnsi="Times New Roman" w:eastAsia="Times New Roman"/>
      <w:szCs w:val="20"/>
    </w:rPr>
  </w:style>
  <w:style w:type="paragraph" w:styleId="111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20" w:customStyle="1">
    <w:name w:val="正文2"/>
    <w:basedOn w:val="742"/>
    <w:uiPriority w:val="0"/>
    <w:qFormat/>
    <w:pPr>
      <w:ind w:firstLine="510"/>
      <w:spacing w:before="156" w:line="360" w:lineRule="auto"/>
    </w:pPr>
    <w:rPr>
      <w:sz w:val="24"/>
      <w:szCs w:val="20"/>
    </w:rPr>
  </w:style>
  <w:style w:type="paragraph" w:styleId="112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22"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23" w:customStyle="1">
    <w:name w:val="Normal_19_1_0"/>
    <w:next w:val="1124"/>
    <w:uiPriority w:val="0"/>
    <w:qFormat/>
    <w:pPr>
      <w:jc w:val="both"/>
      <w:widowControl w:val="off"/>
    </w:pPr>
    <w:rPr>
      <w:rFonts w:hint="default" w:ascii="Calibri" w:hAnsi="Calibri" w:eastAsia="宋体" w:cs="Times New Roman"/>
      <w:szCs w:val="24"/>
      <w:lang w:val="en-US" w:eastAsia="zh-CN" w:bidi="ar-SA"/>
    </w:rPr>
  </w:style>
  <w:style w:type="paragraph" w:styleId="1124" w:customStyle="1">
    <w:name w:val="正文_16_0"/>
    <w:basedOn w:val="1085"/>
    <w:next w:val="1083"/>
    <w:uiPriority w:val="0"/>
    <w:qFormat/>
    <w:rPr>
      <w:rFonts w:ascii="Times New Roman" w:hAnsi="Times New Roman"/>
    </w:rPr>
  </w:style>
  <w:style w:type="paragraph" w:styleId="1125" w:customStyle="1">
    <w:name w:val="Normal_19_0"/>
    <w:basedOn w:val="785"/>
    <w:next w:val="1126"/>
    <w:uiPriority w:val="0"/>
    <w:qFormat/>
    <w:rPr>
      <w:szCs w:val="24"/>
    </w:rPr>
  </w:style>
  <w:style w:type="paragraph" w:styleId="1126" w:customStyle="1">
    <w:name w:val="Body Text First Indent_1_0"/>
    <w:basedOn w:val="1125"/>
    <w:uiPriority w:val="0"/>
    <w:qFormat/>
    <w:pPr>
      <w:ind w:firstLine="100"/>
      <w:spacing w:after="120"/>
    </w:pPr>
  </w:style>
  <w:style w:type="paragraph" w:styleId="1127" w:customStyle="1">
    <w:name w:val="Body Text_0"/>
    <w:basedOn w:val="1125"/>
    <w:uiPriority w:val="0"/>
    <w:qFormat/>
    <w:pPr>
      <w:spacing w:line="60" w:lineRule="auto"/>
    </w:pPr>
    <w:rPr>
      <w:rFonts w:ascii="仿宋_GB2312" w:eastAsia="仿宋_GB2312"/>
      <w:sz w:val="32"/>
    </w:rPr>
  </w:style>
  <w:style w:type="paragraph" w:styleId="1128" w:customStyle="1">
    <w:name w:val="Normal_19_1"/>
    <w:next w:val="875"/>
    <w:uiPriority w:val="0"/>
    <w:qFormat/>
    <w:pPr>
      <w:jc w:val="both"/>
      <w:widowControl w:val="off"/>
    </w:pPr>
    <w:rPr>
      <w:rFonts w:hint="default" w:ascii="Calibri" w:hAnsi="Calibri" w:eastAsia="宋体" w:cs="Times New Roman"/>
      <w:szCs w:val="24"/>
      <w:lang w:val="en-US" w:eastAsia="zh-CN" w:bidi="ar-SA"/>
    </w:rPr>
  </w:style>
  <w:style w:type="paragraph" w:styleId="1129"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30"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31" w:customStyle="1">
    <w:name w:val="正文1_1"/>
    <w:basedOn w:val="1079"/>
    <w:uiPriority w:val="0"/>
    <w:qFormat/>
    <w:pPr>
      <w:jc w:val="both"/>
      <w:widowControl w:val="off"/>
    </w:pPr>
    <w:rPr>
      <w:sz w:val="20"/>
      <w:szCs w:val="20"/>
    </w:rPr>
  </w:style>
  <w:style w:type="paragraph" w:styleId="1132"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33"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34" w:customStyle="1">
    <w:name w:val="Normal_16_1"/>
    <w:uiPriority w:val="0"/>
    <w:qFormat/>
    <w:rPr>
      <w:rFonts w:hint="default" w:ascii="黑体" w:hAnsi="黑体" w:eastAsia="黑体" w:cs="Times New Roman"/>
      <w:b/>
      <w:sz w:val="32"/>
      <w:szCs w:val="24"/>
      <w:lang w:val="en-US" w:eastAsia="zh-CN" w:bidi="ar-SA"/>
    </w:rPr>
  </w:style>
  <w:style w:type="paragraph" w:styleId="1135" w:customStyle="1">
    <w:name w:val="Normal_19_0_1"/>
    <w:uiPriority w:val="0"/>
    <w:qFormat/>
    <w:rPr>
      <w:rFonts w:hint="default" w:ascii="Tahoma" w:hAnsi="Tahoma" w:eastAsia="微软雅黑" w:cs="Times New Roman"/>
      <w:lang w:val="en-US" w:eastAsia="zh-CN" w:bidi="ar-SA"/>
    </w:rPr>
  </w:style>
  <w:style w:type="paragraph" w:styleId="1136"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37"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38" w:customStyle="1">
    <w:name w:val="Normal_17_0_0"/>
    <w:uiPriority w:val="0"/>
    <w:qFormat/>
    <w:rPr>
      <w:rFonts w:hint="default" w:ascii="黑体" w:hAnsi="黑体" w:eastAsia="黑体" w:cs="Times New Roman"/>
      <w:b/>
      <w:sz w:val="32"/>
      <w:szCs w:val="24"/>
      <w:lang w:val="en-US" w:eastAsia="zh-CN" w:bidi="ar-SA"/>
    </w:rPr>
  </w:style>
  <w:style w:type="paragraph" w:styleId="1139" w:customStyle="1">
    <w:name w:val="Normal_19_0_1_0"/>
    <w:uiPriority w:val="0"/>
    <w:qFormat/>
    <w:rPr>
      <w:rFonts w:hint="default" w:ascii="Tahoma" w:hAnsi="Tahoma" w:eastAsia="微软雅黑" w:cs="Times New Roman"/>
      <w:lang w:val="en-US" w:eastAsia="zh-CN" w:bidi="ar-SA"/>
    </w:rPr>
  </w:style>
  <w:style w:type="paragraph" w:styleId="1140" w:customStyle="1">
    <w:name w:val="Normal_19_3"/>
    <w:next w:val="1141"/>
    <w:uiPriority w:val="0"/>
    <w:qFormat/>
    <w:pPr>
      <w:jc w:val="both"/>
      <w:widowControl w:val="off"/>
    </w:pPr>
    <w:rPr>
      <w:rFonts w:hint="default" w:ascii="Calibri" w:hAnsi="Calibri" w:eastAsia="Times New Roman" w:cs="Times New Roman"/>
      <w:szCs w:val="24"/>
      <w:lang w:val="en-US" w:eastAsia="zh-CN" w:bidi="ar-SA"/>
    </w:rPr>
  </w:style>
  <w:style w:type="paragraph" w:styleId="1141"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42"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43" w:customStyle="1">
    <w:name w:val="custom-tag-placeholder-class"/>
    <w:link w:val="742"/>
    <w:uiPriority w:val="0"/>
    <w:qFormat/>
  </w:style>
  <w:style w:type="paragraph" w:styleId="1144" w:customStyle="1">
    <w:name w:val="Normal_19_0_0"/>
    <w:basedOn w:val="875"/>
    <w:next w:val="1145"/>
    <w:uiPriority w:val="0"/>
    <w:qFormat/>
    <w:rPr>
      <w:rFonts w:ascii="Calibri" w:hAnsi="Calibri" w:eastAsia="Times New Roman"/>
      <w:sz w:val="24"/>
    </w:rPr>
  </w:style>
  <w:style w:type="paragraph" w:styleId="1145" w:customStyle="1">
    <w:name w:val="Body Text First Indent_1_0_0"/>
    <w:basedOn w:val="1144"/>
    <w:uiPriority w:val="0"/>
    <w:qFormat/>
    <w:pPr>
      <w:ind w:firstLine="100"/>
      <w:spacing w:after="120"/>
    </w:pPr>
    <w:rPr>
      <w:rFonts w:eastAsia="Times New Roman"/>
    </w:rPr>
  </w:style>
  <w:style w:type="paragraph" w:styleId="1146" w:customStyle="1">
    <w:name w:val="正文首行缩进1"/>
    <w:basedOn w:val="1147"/>
    <w:uiPriority w:val="0"/>
    <w:qFormat/>
    <w:pPr>
      <w:ind w:firstLine="100"/>
      <w:spacing w:after="120" w:line="240" w:lineRule="auto"/>
    </w:pPr>
    <w:rPr>
      <w:rFonts w:ascii="Times New Roman" w:hAnsi="Times New Roman" w:eastAsia="宋体"/>
      <w:sz w:val="21"/>
    </w:rPr>
  </w:style>
  <w:style w:type="paragraph" w:styleId="1147" w:customStyle="1">
    <w:name w:val="正文文本1"/>
    <w:basedOn w:val="742"/>
    <w:uiPriority w:val="0"/>
    <w:qFormat/>
    <w:pPr>
      <w:spacing w:line="60" w:lineRule="auto"/>
    </w:pPr>
    <w:rPr>
      <w:rFonts w:ascii="仿宋_GB2312" w:eastAsia="仿宋_GB2312"/>
      <w:sz w:val="32"/>
    </w:rPr>
  </w:style>
  <w:style w:type="paragraph" w:styleId="1148"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49" w:customStyle="1">
    <w:name w:val="List Paragraph_0"/>
    <w:basedOn w:val="1059"/>
    <w:uiPriority w:val="0"/>
    <w:qFormat/>
    <w:pPr>
      <w:ind w:firstLine="420"/>
    </w:pPr>
  </w:style>
  <w:style w:type="paragraph" w:styleId="1150" w:customStyle="1">
    <w:name w:val="纯文本_1"/>
    <w:basedOn w:val="1148"/>
    <w:uiPriority w:val="0"/>
    <w:qFormat/>
    <w:rPr>
      <w:rFonts w:ascii="宋体" w:hAnsi="Times New Roman"/>
      <w:sz w:val="20"/>
      <w:szCs w:val="21"/>
    </w:rPr>
  </w:style>
  <w:style w:type="paragraph" w:styleId="1151" w:customStyle="1">
    <w:name w:val="正文_16_0_0"/>
    <w:next w:val="920"/>
    <w:uiPriority w:val="0"/>
    <w:qFormat/>
    <w:pPr>
      <w:jc w:val="both"/>
      <w:widowControl w:val="off"/>
    </w:pPr>
    <w:rPr>
      <w:rFonts w:hint="default" w:ascii="Calibri" w:hAnsi="Calibri" w:eastAsia="宋体" w:cs="Times New Roman"/>
      <w:sz w:val="21"/>
      <w:szCs w:val="22"/>
      <w:lang w:val="en-US" w:eastAsia="zh-CN" w:bidi="ar-SA"/>
    </w:rPr>
  </w:style>
  <w:style w:type="paragraph" w:styleId="1152" w:customStyle="1">
    <w:name w:val="正文_11_0"/>
    <w:basedOn w:val="920"/>
    <w:uiPriority w:val="0"/>
    <w:qFormat/>
    <w:rPr>
      <w:rFonts w:ascii="Calibri" w:hAnsi="Calibri"/>
      <w:szCs w:val="20"/>
    </w:rPr>
  </w:style>
  <w:style w:type="paragraph" w:styleId="1153" w:customStyle="1">
    <w:name w:val="Normal_19_0_0_0"/>
    <w:basedOn w:val="785"/>
    <w:uiPriority w:val="0"/>
    <w:qFormat/>
    <w:rPr>
      <w:rFonts w:cs="黑体"/>
      <w:szCs w:val="24"/>
    </w:rPr>
  </w:style>
  <w:style w:type="paragraph" w:styleId="1154" w:customStyle="1">
    <w:name w:val="无间隔1"/>
    <w:basedOn w:val="1065"/>
    <w:uiPriority w:val="0"/>
    <w:qFormat/>
    <w:rPr>
      <w:rFonts w:ascii="Calibri" w:hAnsi="Calibri" w:cs="Calibri"/>
    </w:rPr>
  </w:style>
  <w:style w:type="paragraph" w:styleId="1155" w:customStyle="1">
    <w:name w:val="标题 31"/>
    <w:basedOn w:val="1065"/>
    <w:next w:val="1065"/>
    <w:uiPriority w:val="0"/>
    <w:qFormat/>
    <w:pPr>
      <w:keepLines/>
      <w:keepNext/>
      <w:spacing w:before="260" w:after="260" w:line="413" w:lineRule="auto"/>
      <w:outlineLvl w:val="2"/>
    </w:pPr>
    <w:rPr>
      <w:b/>
      <w:sz w:val="32"/>
      <w:szCs w:val="20"/>
    </w:rPr>
  </w:style>
  <w:style w:type="character" w:styleId="1156" w:customStyle="1">
    <w:name w:val="标题 2 Char_0"/>
    <w:link w:val="1157"/>
    <w:uiPriority w:val="0"/>
    <w:qFormat/>
    <w:rPr>
      <w:rFonts w:ascii="Arial" w:hAnsi="Arial" w:eastAsia="黑体"/>
      <w:b/>
      <w:sz w:val="32"/>
      <w:szCs w:val="22"/>
    </w:rPr>
  </w:style>
  <w:style w:type="paragraph" w:styleId="1157" w:customStyle="1">
    <w:name w:val="标题 21"/>
    <w:basedOn w:val="786"/>
    <w:next w:val="786"/>
    <w:link w:val="1156"/>
    <w:uiPriority w:val="0"/>
    <w:unhideWhenUsed/>
    <w:qFormat/>
    <w:pPr>
      <w:keepLines/>
      <w:keepNext/>
      <w:spacing w:before="260" w:after="260" w:line="413" w:lineRule="auto"/>
      <w:outlineLvl w:val="1"/>
    </w:pPr>
    <w:rPr>
      <w:rFonts w:ascii="Arial" w:hAnsi="Arial"/>
      <w:szCs w:val="22"/>
    </w:rPr>
  </w:style>
  <w:style w:type="paragraph" w:styleId="1158" w:customStyle="1">
    <w:name w:val="Normal_19_1_0_0"/>
    <w:next w:val="1159"/>
    <w:uiPriority w:val="0"/>
    <w:qFormat/>
    <w:pPr>
      <w:jc w:val="both"/>
      <w:widowControl w:val="off"/>
    </w:pPr>
    <w:rPr>
      <w:rFonts w:hint="default" w:ascii="Calibri" w:hAnsi="Calibri" w:eastAsia="宋体" w:cs="Times New Roman"/>
      <w:sz w:val="21"/>
      <w:szCs w:val="24"/>
      <w:lang w:val="en-US" w:eastAsia="zh-CN" w:bidi="ar-SA"/>
    </w:rPr>
  </w:style>
  <w:style w:type="paragraph" w:styleId="1159"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0" w:customStyle="1">
    <w:name w:val="正文1_0_0"/>
    <w:basedOn w:val="786"/>
    <w:uiPriority w:val="0"/>
    <w:qFormat/>
    <w:pPr>
      <w:ind w:left="357" w:firstLine="420"/>
      <w:spacing w:line="360" w:lineRule="auto"/>
    </w:pPr>
    <w:rPr>
      <w:rFonts w:eastAsia="Times New Roman" w:cs="Arial"/>
    </w:rPr>
  </w:style>
  <w:style w:type="paragraph" w:styleId="1161" w:customStyle="1">
    <w:name w:val="普通正文"/>
    <w:basedOn w:val="742"/>
    <w:uiPriority w:val="0"/>
    <w:qFormat/>
    <w:pPr>
      <w:ind w:firstLine="480"/>
      <w:jc w:val="left"/>
      <w:spacing w:before="120" w:after="120" w:line="360" w:lineRule="auto"/>
    </w:pPr>
    <w:rPr>
      <w:rFonts w:ascii="Arial" w:hAnsi="Arial"/>
      <w:sz w:val="24"/>
      <w:szCs w:val="24"/>
    </w:rPr>
  </w:style>
  <w:style w:type="paragraph" w:styleId="1162" w:customStyle="1">
    <w:name w:val="正文空2字"/>
    <w:basedOn w:val="1163"/>
    <w:uiPriority w:val="99"/>
    <w:qFormat/>
    <w:pPr>
      <w:ind w:firstLine="640"/>
      <w:spacing w:line="560" w:lineRule="exact"/>
      <w:widowControl w:val="off"/>
    </w:pPr>
    <w:rPr>
      <w:rFonts w:ascii="仿宋_GB2312" w:hAnsi="仿宋_GB2312" w:cs="仿宋_GB2312"/>
      <w:lang w:val="zh-TW"/>
    </w:rPr>
  </w:style>
  <w:style w:type="paragraph" w:styleId="1163" w:customStyle="1">
    <w:name w:val="左对齐正文"/>
    <w:uiPriority w:val="99"/>
    <w:qFormat/>
    <w:rPr>
      <w:rFonts w:hint="default" w:ascii="Calibri" w:hAnsi="Calibri" w:eastAsia="仿宋_GB2312" w:cs="Calibri"/>
      <w:sz w:val="32"/>
      <w:szCs w:val="32"/>
      <w:lang w:val="en-US" w:eastAsia="zh-CN" w:bidi="ar-SA"/>
    </w:rPr>
  </w:style>
  <w:style w:type="paragraph" w:styleId="1164" w:customStyle="1">
    <w:name w:val="普通(网站)1"/>
    <w:basedOn w:val="742"/>
    <w:uiPriority w:val="0"/>
    <w:qFormat/>
    <w:rPr>
      <w:sz w:val="24"/>
    </w:rPr>
  </w:style>
  <w:style w:type="character" w:styleId="1165" w:customStyle="1">
    <w:name w:val="16"/>
    <w:link w:val="742"/>
    <w:uiPriority w:val="0"/>
    <w:qFormat/>
    <w:rPr>
      <w:rFonts w:ascii="Times New Roman" w:hAnsi="Times New Roman"/>
      <w:sz w:val="21"/>
      <w:szCs w:val="21"/>
      <w:lang w:val="en-US" w:eastAsia="zh-CN" w:bidi="ar-SA"/>
    </w:rPr>
  </w:style>
  <w:style w:type="paragraph" w:styleId="1166" w:customStyle="1">
    <w:name w:val="正文文本_0"/>
    <w:basedOn w:val="1059"/>
    <w:next w:val="1167"/>
    <w:uiPriority w:val="0"/>
    <w:qFormat/>
    <w:pPr>
      <w:spacing w:line="60" w:lineRule="auto"/>
    </w:pPr>
    <w:rPr>
      <w:rFonts w:ascii="仿宋_GB2312" w:eastAsia="仿宋_GB2312"/>
      <w:sz w:val="32"/>
    </w:rPr>
  </w:style>
  <w:style w:type="paragraph" w:styleId="1167" w:customStyle="1">
    <w:name w:val="正文缩进_1"/>
    <w:basedOn w:val="1059"/>
    <w:next w:val="1059"/>
    <w:uiPriority w:val="0"/>
    <w:qFormat/>
    <w:pPr>
      <w:ind w:firstLine="420"/>
    </w:pPr>
    <w:rPr>
      <w:rFonts w:ascii="宋体"/>
      <w:color w:val="000000"/>
      <w:sz w:val="24"/>
      <w:szCs w:val="20"/>
    </w:rPr>
  </w:style>
  <w:style w:type="paragraph" w:styleId="1168" w:customStyle="1">
    <w:name w:val="Table Paragraph"/>
    <w:basedOn w:val="875"/>
    <w:uiPriority w:val="1"/>
    <w:qFormat/>
    <w:rPr>
      <w:rFonts w:ascii="宋体" w:hAnsi="宋体" w:cs="宋体"/>
      <w:sz w:val="22"/>
      <w:lang w:val="zh-CN" w:bidi="zh-CN"/>
    </w:rPr>
  </w:style>
  <w:style w:type="paragraph" w:styleId="1169" w:customStyle="1">
    <w:name w:val="Normal_19_2"/>
    <w:basedOn w:val="1170"/>
    <w:uiPriority w:val="0"/>
    <w:qFormat/>
    <w:rPr>
      <w:rFonts w:ascii="Times New Roman" w:hAnsi="Times New Roman"/>
      <w:szCs w:val="21"/>
    </w:rPr>
  </w:style>
  <w:style w:type="paragraph" w:styleId="1170"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71" w:customStyle="1">
    <w:name w:val="正文文本2"/>
    <w:basedOn w:val="918"/>
    <w:uiPriority w:val="0"/>
    <w:qFormat/>
    <w:pPr>
      <w:spacing w:line="60" w:lineRule="auto"/>
    </w:pPr>
    <w:rPr>
      <w:rFonts w:ascii="仿宋_GB2312" w:eastAsia="仿宋_GB2312"/>
      <w:sz w:val="32"/>
      <w:szCs w:val="22"/>
    </w:rPr>
  </w:style>
  <w:style w:type="paragraph" w:styleId="1172" w:customStyle="1">
    <w:name w:val="正文1_0"/>
    <w:basedOn w:val="1148"/>
    <w:uiPriority w:val="0"/>
    <w:qFormat/>
    <w:pPr>
      <w:ind w:left="357" w:firstLine="420"/>
      <w:jc w:val="left"/>
      <w:spacing w:line="360" w:lineRule="auto"/>
      <w:widowControl/>
    </w:pPr>
    <w:rPr>
      <w:rFonts w:cs="Arial"/>
      <w:szCs w:val="20"/>
    </w:rPr>
  </w:style>
  <w:style w:type="paragraph" w:styleId="1173" w:customStyle="1">
    <w:name w:val="Normal_19_2_0"/>
    <w:basedOn w:val="1174"/>
    <w:uiPriority w:val="0"/>
    <w:qFormat/>
    <w:rPr>
      <w:rFonts w:ascii="Times New Roman" w:hAnsi="Times New Roman"/>
      <w:szCs w:val="21"/>
    </w:rPr>
  </w:style>
  <w:style w:type="paragraph" w:styleId="1174"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175" w:customStyle="1">
    <w:name w:val="正文缩进1"/>
    <w:basedOn w:val="742"/>
    <w:uiPriority w:val="0"/>
    <w:qFormat/>
    <w:pPr>
      <w:ind w:firstLine="420"/>
      <w:jc w:val="left"/>
    </w:pPr>
    <w:rPr>
      <w:rFonts w:ascii="宋体" w:hAnsi="Calibri" w:eastAsia="宋体" w:cs="Times New Roman"/>
      <w:sz w:val="24"/>
    </w:rPr>
  </w:style>
  <w:style w:type="paragraph" w:styleId="1176" w:customStyle="1">
    <w:name w:val="纯文本1"/>
    <w:basedOn w:val="919"/>
    <w:uiPriority w:val="0"/>
    <w:qFormat/>
    <w:rPr>
      <w:rFonts w:ascii="宋体" w:hAnsi="Courier New" w:eastAsia="宋体" w:cs="Times New Roman"/>
    </w:rPr>
  </w:style>
  <w:style w:type="paragraph" w:styleId="1177" w:customStyle="1">
    <w:name w:val="Normal_21_0"/>
    <w:next w:val="11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8" w:customStyle="1">
    <w:name w:val="Heading 1_0"/>
    <w:basedOn w:val="1177"/>
    <w:next w:val="1177"/>
    <w:uiPriority w:val="0"/>
    <w:qFormat/>
    <w:pPr>
      <w:jc w:val="center"/>
      <w:keepLines/>
      <w:keepNext/>
      <w:spacing w:before="240" w:after="120" w:line="300" w:lineRule="auto"/>
      <w:outlineLvl w:val="0"/>
    </w:pPr>
    <w:rPr>
      <w:rFonts w:ascii="宋体"/>
      <w:b/>
      <w:sz w:val="32"/>
      <w:szCs w:val="20"/>
    </w:rPr>
  </w:style>
  <w:style w:type="paragraph" w:styleId="1179"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80" w:customStyle="1">
    <w:name w:val="正文文本 字符"/>
    <w:link w:val="742"/>
    <w:uiPriority w:val="0"/>
    <w:qFormat/>
    <w:rPr>
      <w:rFonts w:ascii="楷体_GB2312" w:hAnsi="Arial" w:eastAsia="楷体_GB2312" w:cs="Times New Roman"/>
      <w:sz w:val="28"/>
      <w:szCs w:val="28"/>
    </w:rPr>
  </w:style>
  <w:style w:type="character" w:styleId="1181" w:customStyle="1">
    <w:name w:val="正文文本缩进 字符"/>
    <w:link w:val="742"/>
    <w:uiPriority w:val="0"/>
    <w:qFormat/>
    <w:rPr>
      <w:rFonts w:ascii="楷体_GB2312" w:hAnsi="Times New Roman" w:eastAsia="楷体_GB2312" w:cs="Times New Roman"/>
      <w:sz w:val="32"/>
      <w:szCs w:val="32"/>
    </w:rPr>
  </w:style>
  <w:style w:type="character" w:styleId="1182" w:customStyle="1">
    <w:name w:val="正文文本 字符1"/>
    <w:link w:val="742"/>
    <w:uiPriority w:val="0"/>
    <w:qFormat/>
    <w:rPr>
      <w:rFonts w:ascii="Calibri" w:hAnsi="Calibri"/>
      <w:sz w:val="28"/>
      <w:szCs w:val="24"/>
    </w:rPr>
  </w:style>
  <w:style w:type="character" w:styleId="1183" w:customStyle="1">
    <w:name w:val="正文文本首行缩进 字符"/>
    <w:link w:val="742"/>
    <w:uiPriority w:val="0"/>
    <w:qFormat/>
    <w:rPr>
      <w:rFonts w:ascii="仿宋_GB2312" w:hAnsi="Calibri" w:eastAsia="仿宋_GB2312"/>
      <w:sz w:val="30"/>
      <w:szCs w:val="30"/>
    </w:rPr>
  </w:style>
  <w:style w:type="paragraph" w:styleId="1184" w:customStyle="1">
    <w:name w:val="索引 41"/>
    <w:basedOn w:val="742"/>
    <w:next w:val="742"/>
    <w:uiPriority w:val="0"/>
    <w:semiHidden/>
    <w:qFormat/>
    <w:pPr>
      <w:ind w:left="1260"/>
    </w:pPr>
    <w:rPr>
      <w:rFonts w:eastAsia="Calibri" w:cs="宋体"/>
      <w:sz w:val="20"/>
      <w:szCs w:val="21"/>
      <w:lang w:val="zh-CN"/>
    </w:rPr>
  </w:style>
  <w:style w:type="character" w:styleId="1185" w:customStyle="1">
    <w:name w:val="font5 Char"/>
    <w:link w:val="742"/>
    <w:uiPriority w:val="0"/>
    <w:qFormat/>
    <w:rPr>
      <w:rFonts w:ascii="宋体" w:hAnsi="宋体" w:eastAsia="宋体"/>
      <w:sz w:val="28"/>
      <w:szCs w:val="28"/>
      <w:lang w:val="en-US" w:eastAsia="zh-CN" w:bidi="ar-SA"/>
    </w:rPr>
  </w:style>
  <w:style w:type="character" w:styleId="1186" w:customStyle="1">
    <w:name w:val="二级目录 Char"/>
    <w:link w:val="1187"/>
    <w:uiPriority w:val="0"/>
    <w:qFormat/>
    <w:rPr>
      <w:b/>
      <w:sz w:val="30"/>
      <w:szCs w:val="28"/>
    </w:rPr>
  </w:style>
  <w:style w:type="paragraph" w:styleId="1187" w:customStyle="1">
    <w:name w:val="二级目录"/>
    <w:next w:val="742"/>
    <w:link w:val="1186"/>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88" w:customStyle="1">
    <w:name w:val="列出段落 Char"/>
    <w:link w:val="1189"/>
    <w:uiPriority w:val="0"/>
    <w:qFormat/>
    <w:rPr>
      <w:rFonts w:ascii="Calibri" w:hAnsi="Calibri"/>
      <w:sz w:val="24"/>
      <w:szCs w:val="24"/>
      <w:lang w:eastAsia="en-US" w:bidi="en-US"/>
    </w:rPr>
  </w:style>
  <w:style w:type="paragraph" w:styleId="1189" w:customStyle="1">
    <w:name w:val="列出段落1"/>
    <w:basedOn w:val="742"/>
    <w:link w:val="1188"/>
    <w:uiPriority w:val="0"/>
    <w:qFormat/>
    <w:pPr>
      <w:contextualSpacing/>
      <w:ind w:left="720"/>
      <w:jc w:val="left"/>
      <w:widowControl/>
    </w:pPr>
    <w:rPr>
      <w:sz w:val="24"/>
      <w:szCs w:val="24"/>
      <w:lang w:eastAsia="en-US" w:bidi="en-US"/>
    </w:rPr>
  </w:style>
  <w:style w:type="paragraph" w:styleId="1190" w:customStyle="1">
    <w:name w:val="Body Text(ch)"/>
    <w:basedOn w:val="742"/>
    <w:uiPriority w:val="0"/>
    <w:qFormat/>
    <w:pPr>
      <w:spacing w:after="120"/>
    </w:pPr>
    <w:rPr>
      <w:rFonts w:ascii="宋体" w:hAnsi="Arial"/>
      <w:bCs/>
      <w:iCs/>
      <w:szCs w:val="24"/>
    </w:rPr>
  </w:style>
  <w:style w:type="paragraph" w:styleId="1191" w:customStyle="1">
    <w:name w:val="xl27"/>
    <w:basedOn w:val="7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2" w:customStyle="1">
    <w:name w:val="xl26"/>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93" w:customStyle="1">
    <w:name w:val="Char"/>
    <w:basedOn w:val="742"/>
    <w:uiPriority w:val="0"/>
    <w:qFormat/>
    <w:pPr>
      <w:ind w:firstLine="200"/>
      <w:tabs>
        <w:tab w:val="left" w:pos="360" w:leader="none"/>
      </w:tabs>
    </w:pPr>
    <w:rPr>
      <w:rFonts w:ascii="Times New Roman" w:hAnsi="Times New Roman"/>
      <w:sz w:val="28"/>
      <w:szCs w:val="30"/>
    </w:rPr>
  </w:style>
  <w:style w:type="paragraph" w:styleId="1194" w:customStyle="1">
    <w:name w:val="Char1"/>
    <w:basedOn w:val="811"/>
    <w:uiPriority w:val="0"/>
    <w:qFormat/>
    <w:rPr>
      <w:rFonts w:ascii="Tahoma" w:hAnsi="Tahoma"/>
      <w:sz w:val="24"/>
      <w:szCs w:val="24"/>
    </w:rPr>
  </w:style>
  <w:style w:type="paragraph" w:styleId="1195" w:customStyle="1">
    <w:name w:val="table_lines"/>
    <w:basedOn w:val="742"/>
    <w:uiPriority w:val="0"/>
    <w:qFormat/>
    <w:pPr>
      <w:jc w:val="left"/>
      <w:widowControl/>
    </w:pPr>
    <w:rPr>
      <w:rFonts w:ascii="Times New Roman" w:hAnsi="Times New Roman"/>
      <w:sz w:val="20"/>
      <w:szCs w:val="20"/>
      <w:lang w:val="de-DE" w:eastAsia="de-DE"/>
    </w:rPr>
  </w:style>
  <w:style w:type="paragraph" w:styleId="1196"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97" w:customStyle="1">
    <w:name w:val="font7"/>
    <w:basedOn w:val="742"/>
    <w:uiPriority w:val="0"/>
    <w:qFormat/>
    <w:pPr>
      <w:jc w:val="left"/>
      <w:spacing w:before="100" w:beforeAutospacing="1" w:after="100" w:afterAutospacing="1"/>
      <w:widowControl/>
    </w:pPr>
    <w:rPr>
      <w:rFonts w:hint="eastAsia" w:ascii="宋体" w:hAnsi="宋体"/>
      <w:sz w:val="18"/>
      <w:szCs w:val="18"/>
    </w:rPr>
  </w:style>
  <w:style w:type="paragraph" w:styleId="1198" w:customStyle="1">
    <w:name w:val="Char Char Char Char"/>
    <w:basedOn w:val="811"/>
    <w:uiPriority w:val="0"/>
    <w:qFormat/>
    <w:pPr>
      <w:spacing w:line="360" w:lineRule="auto"/>
    </w:pPr>
    <w:rPr>
      <w:rFonts w:ascii="Tahoma" w:hAnsi="Tahoma"/>
      <w:sz w:val="24"/>
      <w:szCs w:val="24"/>
    </w:rPr>
  </w:style>
  <w:style w:type="paragraph" w:styleId="1199" w:customStyle="1">
    <w:name w:val="4"/>
    <w:basedOn w:val="742"/>
    <w:next w:val="846"/>
    <w:uiPriority w:val="0"/>
    <w:qFormat/>
    <w:pPr>
      <w:ind w:firstLine="420"/>
      <w:spacing w:line="360" w:lineRule="auto"/>
    </w:pPr>
    <w:rPr>
      <w:rFonts w:ascii="Times New Roman" w:hAnsi="Times New Roman"/>
      <w:color w:val="ff0000"/>
      <w:sz w:val="24"/>
      <w:szCs w:val="24"/>
    </w:rPr>
  </w:style>
  <w:style w:type="paragraph" w:styleId="1200" w:customStyle="1">
    <w:name w:val="普通 (Web)"/>
    <w:basedOn w:val="742"/>
    <w:uiPriority w:val="0"/>
    <w:qFormat/>
    <w:pPr>
      <w:jc w:val="left"/>
      <w:spacing w:before="100" w:beforeAutospacing="1" w:after="100" w:afterAutospacing="1"/>
      <w:widowControl/>
    </w:pPr>
    <w:rPr>
      <w:rFonts w:ascii="宋体" w:hAnsi="宋体"/>
      <w:sz w:val="24"/>
      <w:szCs w:val="24"/>
    </w:rPr>
  </w:style>
  <w:style w:type="paragraph" w:styleId="1201" w:customStyle="1">
    <w:name w:val="Char Char Char Char Char Char Char Char Char Char"/>
    <w:basedOn w:val="742"/>
    <w:uiPriority w:val="0"/>
    <w:qFormat/>
    <w:pPr>
      <w:spacing w:line="360" w:lineRule="auto"/>
    </w:pPr>
    <w:rPr>
      <w:rFonts w:ascii="Times New Roman" w:hAnsi="Times New Roman"/>
      <w:sz w:val="24"/>
      <w:szCs w:val="20"/>
    </w:rPr>
  </w:style>
  <w:style w:type="paragraph" w:styleId="1202" w:customStyle="1">
    <w:name w:val="样式1"/>
    <w:basedOn w:val="742"/>
    <w:uiPriority w:val="0"/>
    <w:qFormat/>
    <w:pPr>
      <w:numPr>
        <w:ilvl w:val="0"/>
        <w:numId w:val="2"/>
      </w:numPr>
      <w:tabs>
        <w:tab w:val="left" w:pos="709" w:leader="none"/>
      </w:tabs>
    </w:pPr>
    <w:rPr>
      <w:rFonts w:ascii="宋体" w:hAnsi="宋体"/>
      <w:szCs w:val="21"/>
    </w:rPr>
  </w:style>
  <w:style w:type="paragraph" w:styleId="1203" w:customStyle="1">
    <w:name w:val="font6"/>
    <w:basedOn w:val="742"/>
    <w:uiPriority w:val="0"/>
    <w:qFormat/>
    <w:pPr>
      <w:jc w:val="left"/>
      <w:spacing w:before="100" w:beforeAutospacing="1" w:after="100" w:afterAutospacing="1"/>
      <w:widowControl/>
    </w:pPr>
    <w:rPr>
      <w:rFonts w:hint="eastAsia" w:ascii="宋体" w:hAnsi="宋体"/>
      <w:sz w:val="28"/>
      <w:szCs w:val="28"/>
      <w:u w:val="single"/>
    </w:rPr>
  </w:style>
  <w:style w:type="paragraph" w:styleId="1204" w:customStyle="1">
    <w:name w:val="xl25"/>
    <w:basedOn w:val="74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05" w:customStyle="1">
    <w:name w:val="图标"/>
    <w:basedOn w:val="742"/>
    <w:next w:val="74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06" w:customStyle="1">
    <w:name w:val="标题3"/>
    <w:basedOn w:val="742"/>
    <w:next w:val="742"/>
    <w:uiPriority w:val="0"/>
    <w:qFormat/>
    <w:pPr>
      <w:ind w:firstLine="624"/>
      <w:spacing w:line="590" w:lineRule="atLeast"/>
    </w:pPr>
    <w:rPr>
      <w:rFonts w:ascii="方正黑体_GBK" w:hAnsi="Times New Roman" w:eastAsia="方正黑体_GBK"/>
      <w:sz w:val="32"/>
      <w:szCs w:val="32"/>
    </w:rPr>
  </w:style>
  <w:style w:type="paragraph" w:styleId="1207" w:customStyle="1">
    <w:name w:val="xl24"/>
    <w:basedOn w:val="7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8" w:customStyle="1">
    <w:name w:val="xl29"/>
    <w:basedOn w:val="74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09" w:customStyle="1">
    <w:name w:val="Char Char Char Char Char Char Char Char"/>
    <w:basedOn w:val="742"/>
    <w:uiPriority w:val="0"/>
    <w:qFormat/>
    <w:pPr>
      <w:jc w:val="left"/>
      <w:spacing w:after="160" w:line="240" w:lineRule="exact"/>
      <w:widowControl/>
    </w:pPr>
    <w:rPr>
      <w:rFonts w:ascii="Verdana" w:hAnsi="Verdana"/>
      <w:sz w:val="20"/>
      <w:szCs w:val="20"/>
      <w:lang w:eastAsia="en-US"/>
    </w:rPr>
  </w:style>
  <w:style w:type="paragraph" w:styleId="1210" w:customStyle="1">
    <w:name w:val="xl28"/>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11" w:customStyle="1">
    <w:name w:val="Char Char Char Char Char Char Char Char1"/>
    <w:basedOn w:val="742"/>
    <w:uiPriority w:val="0"/>
    <w:qFormat/>
    <w:pPr>
      <w:jc w:val="left"/>
      <w:spacing w:after="160" w:line="240" w:lineRule="exact"/>
      <w:widowControl/>
    </w:pPr>
    <w:rPr>
      <w:rFonts w:ascii="Verdana" w:hAnsi="Verdana"/>
      <w:sz w:val="20"/>
      <w:szCs w:val="20"/>
      <w:lang w:eastAsia="en-US"/>
    </w:rPr>
  </w:style>
  <w:style w:type="paragraph" w:styleId="1212" w:customStyle="1">
    <w:name w:val="xl30"/>
    <w:basedOn w:val="742"/>
    <w:uiPriority w:val="0"/>
    <w:qFormat/>
    <w:pPr>
      <w:jc w:val="center"/>
      <w:spacing w:before="100" w:beforeAutospacing="1" w:after="100" w:afterAutospacing="1"/>
      <w:widowControl/>
    </w:pPr>
    <w:rPr>
      <w:rFonts w:ascii="宋体" w:hAnsi="宋体"/>
      <w:b/>
      <w:bCs/>
      <w:sz w:val="36"/>
      <w:szCs w:val="36"/>
    </w:rPr>
  </w:style>
  <w:style w:type="paragraph" w:styleId="1213" w:customStyle="1">
    <w:name w:val="Char Char Char Char1"/>
    <w:basedOn w:val="811"/>
    <w:uiPriority w:val="0"/>
    <w:qFormat/>
    <w:pPr>
      <w:spacing w:line="360" w:lineRule="auto"/>
    </w:pPr>
    <w:rPr>
      <w:rFonts w:ascii="Tahoma" w:hAnsi="Tahoma"/>
      <w:sz w:val="24"/>
      <w:szCs w:val="24"/>
    </w:rPr>
  </w:style>
  <w:style w:type="paragraph" w:styleId="1214" w:customStyle="1">
    <w:name w:val="table_1stline"/>
    <w:basedOn w:val="742"/>
    <w:uiPriority w:val="0"/>
    <w:qFormat/>
    <w:pPr>
      <w:jc w:val="left"/>
      <w:spacing w:before="120"/>
      <w:widowControl/>
    </w:pPr>
    <w:rPr>
      <w:rFonts w:ascii="Times New Roman" w:hAnsi="Times New Roman"/>
      <w:bCs/>
      <w:sz w:val="20"/>
      <w:szCs w:val="20"/>
      <w:lang w:val="de-DE" w:eastAsia="de-DE"/>
    </w:rPr>
  </w:style>
  <w:style w:type="paragraph" w:styleId="1215" w:customStyle="1">
    <w:name w:val="font5"/>
    <w:basedOn w:val="742"/>
    <w:uiPriority w:val="0"/>
    <w:qFormat/>
    <w:pPr>
      <w:jc w:val="left"/>
      <w:spacing w:before="100" w:beforeAutospacing="1" w:after="100" w:afterAutospacing="1"/>
      <w:widowControl/>
    </w:pPr>
    <w:rPr>
      <w:rFonts w:hint="eastAsia" w:ascii="宋体" w:hAnsi="宋体"/>
      <w:sz w:val="28"/>
      <w:szCs w:val="28"/>
    </w:rPr>
  </w:style>
  <w:style w:type="paragraph" w:styleId="1216" w:customStyle="1">
    <w:name w:val="标题1"/>
    <w:basedOn w:val="742"/>
    <w:next w:val="742"/>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17"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18" w:customStyle="1">
    <w:name w:val="Table Normal"/>
    <w:uiPriority w:val="0"/>
    <w:qFormat/>
    <w:rPr>
      <w:lang w:val="en-US" w:eastAsia="zh-CN" w:bidi="ar-SA"/>
    </w:rPr>
    <w:tblPr/>
  </w:style>
  <w:style w:type="paragraph" w:styleId="1219" w:customStyle="1">
    <w:name w:val="正文文本12"/>
    <w:basedOn w:val="742"/>
    <w:uiPriority w:val="1"/>
    <w:qFormat/>
    <w:pPr>
      <w:ind w:left="120"/>
    </w:pPr>
    <w:rPr>
      <w:rFonts w:ascii="宋体" w:hAnsi="宋体" w:cs="宋体"/>
      <w:szCs w:val="21"/>
      <w:lang w:val="zh-CN" w:bidi="zh-CN"/>
    </w:rPr>
  </w:style>
  <w:style w:type="paragraph" w:styleId="1220" w:customStyle="1">
    <w:name w:val="首行缩进"/>
    <w:basedOn w:val="742"/>
    <w:uiPriority w:val="0"/>
    <w:qFormat/>
    <w:pPr>
      <w:ind w:firstLine="480"/>
    </w:pPr>
    <w:rPr>
      <w:rFonts w:ascii="Times New Roman" w:hAnsi="Times New Roman"/>
      <w:szCs w:val="21"/>
      <w:lang w:val="zh-CN"/>
    </w:rPr>
  </w:style>
  <w:style w:type="paragraph" w:styleId="1221" w:customStyle="1">
    <w:name w:val="部分1"/>
    <w:basedOn w:val="742"/>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22" w:customStyle="1">
    <w:name w:val="15"/>
    <w:link w:val="742"/>
    <w:uiPriority w:val="0"/>
    <w:qFormat/>
    <w:rPr>
      <w:rFonts w:ascii="Times New Roman" w:hAnsi="Times New Roman" w:cs="Times New Roman"/>
    </w:rPr>
  </w:style>
  <w:style w:type="paragraph" w:styleId="1223" w:customStyle="1">
    <w:name w:val="正文文本缩进 2_0"/>
    <w:basedOn w:val="1059"/>
    <w:uiPriority w:val="0"/>
    <w:qFormat/>
    <w:pPr>
      <w:ind w:firstLine="720"/>
      <w:jc w:val="left"/>
      <w:spacing w:line="540" w:lineRule="exact"/>
    </w:pPr>
    <w:rPr>
      <w:rFonts w:ascii="仿宋_GB2312" w:hAnsi="仿宋_GB2312" w:cs="宋体"/>
      <w:sz w:val="32"/>
      <w:szCs w:val="32"/>
    </w:rPr>
  </w:style>
  <w:style w:type="character" w:styleId="1224" w:customStyle="1">
    <w:name w:val="10"/>
    <w:link w:val="742"/>
    <w:uiPriority w:val="0"/>
    <w:qFormat/>
    <w:rPr>
      <w:rFonts w:ascii="Times New Roman" w:hAnsi="Times New Roman" w:cs="Times New Roman"/>
    </w:rPr>
  </w:style>
  <w:style w:type="paragraph" w:styleId="1225" w:customStyle="1">
    <w:name w:val="正文_16_1"/>
    <w:basedOn w:val="742"/>
    <w:uiPriority w:val="0"/>
    <w:qFormat/>
    <w:rPr>
      <w:rFonts w:ascii="Times New Roman" w:hAnsi="Times New Roman"/>
      <w:szCs w:val="21"/>
    </w:rPr>
  </w:style>
  <w:style w:type="paragraph" w:styleId="1226" w:customStyle="1">
    <w:name w:val="页脚1"/>
    <w:basedOn w:val="742"/>
    <w:uiPriority w:val="0"/>
    <w:qFormat/>
    <w:pPr>
      <w:jc w:val="left"/>
      <w:tabs>
        <w:tab w:val="center" w:pos="4153" w:leader="none"/>
        <w:tab w:val="right" w:pos="8306" w:leader="none"/>
      </w:tabs>
    </w:pPr>
    <w:rPr>
      <w:sz w:val="18"/>
      <w:szCs w:val="18"/>
    </w:rPr>
  </w:style>
  <w:style w:type="character" w:styleId="1227" w:customStyle="1">
    <w:name w:val="页码1"/>
    <w:link w:val="742"/>
    <w:uiPriority w:val="0"/>
    <w:qFormat/>
  </w:style>
  <w:style w:type="paragraph" w:styleId="1228" w:customStyle="1">
    <w:name w:val="*正文"/>
    <w:basedOn w:val="783"/>
    <w:uiPriority w:val="0"/>
    <w:qFormat/>
    <w:pPr>
      <w:ind w:firstLine="200"/>
    </w:pPr>
    <w:rPr>
      <w:rFonts w:ascii="宋体" w:hAnsi="宋体"/>
      <w:color w:val="000000"/>
      <w:sz w:val="24"/>
      <w:szCs w:val="24"/>
    </w:rPr>
  </w:style>
  <w:style w:type="paragraph" w:styleId="1229" w:customStyle="1">
    <w:name w:val="*正文_0"/>
    <w:basedOn w:val="1230"/>
    <w:uiPriority w:val="0"/>
    <w:qFormat/>
    <w:pPr>
      <w:ind w:firstLine="200"/>
      <w:spacing w:line="360" w:lineRule="auto"/>
    </w:pPr>
    <w:rPr>
      <w:rFonts w:ascii="宋体" w:hAnsi="宋体" w:eastAsia="Arial" w:cs="Arial"/>
      <w:color w:val="000000"/>
      <w:sz w:val="24"/>
    </w:rPr>
  </w:style>
  <w:style w:type="paragraph" w:styleId="1230" w:customStyle="1">
    <w:name w:val="正文缩进_2"/>
    <w:basedOn w:val="1082"/>
    <w:uiPriority w:val="0"/>
    <w:unhideWhenUsed/>
    <w:qFormat/>
    <w:pPr>
      <w:ind w:firstLine="420"/>
      <w:jc w:val="left"/>
      <w:widowControl/>
    </w:pPr>
    <w:rPr>
      <w:rFonts w:ascii="Times New Roman" w:hAnsi="Times New Roman"/>
      <w:sz w:val="20"/>
      <w:szCs w:val="24"/>
    </w:rPr>
  </w:style>
  <w:style w:type="paragraph" w:styleId="1231" w:customStyle="1">
    <w:name w:val="*正文_0_0"/>
    <w:basedOn w:val="1082"/>
    <w:uiPriority w:val="0"/>
    <w:qFormat/>
    <w:pPr>
      <w:ind w:firstLine="200"/>
      <w:jc w:val="left"/>
      <w:spacing w:line="360" w:lineRule="auto"/>
      <w:widowControl/>
    </w:pPr>
    <w:rPr>
      <w:rFonts w:ascii="宋体" w:hAnsi="宋体" w:eastAsia="Arial" w:cs="Arial"/>
      <w:color w:val="000000"/>
      <w:sz w:val="24"/>
      <w:szCs w:val="24"/>
    </w:rPr>
  </w:style>
  <w:style w:type="paragraph" w:styleId="1232" w:customStyle="1">
    <w:name w:val="无间隔1_0_0"/>
    <w:basedOn w:val="1082"/>
    <w:uiPriority w:val="0"/>
    <w:qFormat/>
    <w:rPr>
      <w:rFonts w:ascii="Times New Roman" w:hAnsi="Times New Roman"/>
      <w:szCs w:val="21"/>
    </w:rPr>
  </w:style>
  <w:style w:type="paragraph" w:styleId="1233"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34" w:customStyle="1">
    <w:name w:val="标题 4_0"/>
    <w:basedOn w:val="1235"/>
    <w:next w:val="1235"/>
    <w:uiPriority w:val="9"/>
    <w:unhideWhenUsed/>
    <w:qFormat/>
    <w:pPr>
      <w:keepLines/>
      <w:keepNext/>
      <w:spacing w:before="280" w:after="290" w:line="372" w:lineRule="auto"/>
      <w:outlineLvl w:val="3"/>
    </w:pPr>
    <w:rPr>
      <w:rFonts w:ascii="Arial" w:hAnsi="Arial" w:eastAsia="黑体"/>
      <w:b/>
      <w:sz w:val="28"/>
    </w:rPr>
  </w:style>
  <w:style w:type="paragraph" w:styleId="1235" w:customStyle="1">
    <w:name w:val="正文4"/>
    <w:uiPriority w:val="0"/>
    <w:qFormat/>
    <w:pPr>
      <w:jc w:val="both"/>
      <w:widowControl w:val="off"/>
    </w:pPr>
    <w:rPr>
      <w:rFonts w:hint="default" w:ascii="Calibri" w:hAnsi="Calibri" w:eastAsia="宋体" w:cs="Times New Roman"/>
      <w:lang w:val="en-US" w:eastAsia="zh-CN" w:bidi="ar-SA"/>
    </w:rPr>
  </w:style>
  <w:style w:type="paragraph" w:styleId="1236"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37" w:customStyle="1">
    <w:name w:val="p17_0_0"/>
    <w:basedOn w:val="1125"/>
    <w:uiPriority w:val="0"/>
    <w:qFormat/>
    <w:pPr>
      <w:jc w:val="left"/>
      <w:spacing w:before="100" w:beforeAutospacing="1" w:after="100" w:afterAutospacing="1"/>
      <w:widowControl/>
    </w:pPr>
    <w:rPr>
      <w:rFonts w:ascii="宋体" w:hAnsi="宋体" w:eastAsia="Times New Roman" w:cs="宋体"/>
      <w:sz w:val="24"/>
      <w:szCs w:val="24"/>
    </w:rPr>
  </w:style>
  <w:style w:type="paragraph" w:styleId="1238" w:customStyle="1">
    <w:name w:val="p17_0"/>
    <w:basedOn w:val="786"/>
    <w:uiPriority w:val="0"/>
    <w:qFormat/>
    <w:pPr>
      <w:jc w:val="left"/>
      <w:spacing w:before="100" w:beforeAutospacing="1" w:after="100" w:afterAutospacing="1"/>
      <w:widowControl/>
    </w:pPr>
    <w:rPr>
      <w:rFonts w:ascii="宋体" w:hAnsi="宋体" w:eastAsia="Times New Roman" w:cs="宋体"/>
      <w:sz w:val="24"/>
      <w:szCs w:val="24"/>
    </w:rPr>
  </w:style>
  <w:style w:type="paragraph" w:styleId="1239" w:customStyle="1">
    <w:name w:val="普通(网站)11"/>
    <w:basedOn w:val="742"/>
    <w:uiPriority w:val="99"/>
    <w:qFormat/>
    <w:rPr>
      <w:sz w:val="24"/>
    </w:rPr>
  </w:style>
  <w:style w:type="paragraph" w:styleId="124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41" w:customStyle="1">
    <w:name w:val="普通(网站)111"/>
    <w:uiPriority w:val="99"/>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paragraph" w:styleId="1242" w:customStyle="1">
    <w:name w:val="Normal11"/>
    <w:next w:val="788"/>
    <w:uiPriority w:val="0"/>
    <w:qFormat/>
    <w:pPr>
      <w:jc w:val="both"/>
      <w:widowControl w:val="off"/>
    </w:pPr>
    <w:rPr>
      <w:rFonts w:hint="default" w:ascii="Times New Roman" w:hAnsi="Times New Roman" w:eastAsia="宋体" w:cs="Times New Roman"/>
      <w:szCs w:val="21"/>
      <w:lang w:val="en-US" w:eastAsia="zh-CN" w:bidi="ar-SA"/>
    </w:rPr>
  </w:style>
  <w:style w:type="character" w:styleId="1243" w:customStyle="1">
    <w:name w:val="hover25"/>
    <w:basedOn w:val="752"/>
    <w:uiPriority w:val="0"/>
    <w:qFormat/>
    <w:rPr>
      <w:color w:val="315efb"/>
    </w:rPr>
  </w:style>
  <w:style w:type="character" w:styleId="1244" w:customStyle="1">
    <w:name w:val="hover26"/>
    <w:basedOn w:val="752"/>
    <w:uiPriority w:val="0"/>
    <w:qFormat/>
    <w:rPr>
      <w:color w:val="335bff"/>
    </w:rPr>
  </w:style>
  <w:style w:type="character" w:styleId="1245" w:customStyle="1">
    <w:name w:val="hover27"/>
    <w:basedOn w:val="752"/>
    <w:uiPriority w:val="0"/>
    <w:qFormat/>
  </w:style>
  <w:style w:type="character" w:styleId="1246" w:customStyle="1">
    <w:name w:val="hover28"/>
    <w:basedOn w:val="752"/>
    <w:uiPriority w:val="0"/>
    <w:qFormat/>
  </w:style>
  <w:style w:type="character" w:styleId="1247" w:customStyle="1">
    <w:name w:val="hover29"/>
    <w:basedOn w:val="752"/>
    <w:uiPriority w:val="0"/>
    <w:qFormat/>
    <w:rPr>
      <w:color w:val="315efb"/>
    </w:rPr>
  </w:style>
  <w:style w:type="character" w:styleId="1248" w:customStyle="1">
    <w:name w:val="c-icon28"/>
    <w:basedOn w:val="752"/>
    <w:uiPriority w:val="0"/>
    <w:qFormat/>
  </w:style>
  <w:style w:type="character" w:styleId="1249" w:customStyle="1">
    <w:name w:val="name"/>
    <w:basedOn w:val="752"/>
    <w:uiPriority w:val="0"/>
    <w:qFormat/>
    <w:rPr>
      <w:color w:val="1e1f24"/>
    </w:rPr>
  </w:style>
  <w:style w:type="paragraph" w:styleId="1250" w:customStyle="1">
    <w:name w:val="正文_0_1_0_1"/>
    <w:uiPriority w:val="99"/>
    <w:qFormat/>
    <w:pPr>
      <w:jc w:val="both"/>
      <w:widowControl w:val="off"/>
    </w:pPr>
    <w:rPr>
      <w:rFonts w:ascii="Times New Roman" w:hAnsi="Times New Roman" w:eastAsia="宋体" w:cs="Times New Roman"/>
      <w:sz w:val="21"/>
      <w:szCs w:val="24"/>
      <w:lang w:val="en-US" w:eastAsia="zh-CN" w:bidi="ar-SA"/>
    </w:rPr>
  </w:style>
  <w:style w:type="numbering" w:styleId="126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章世荣</cp:lastModifiedBy>
  <cp:revision>5</cp:revision>
  <dcterms:created xsi:type="dcterms:W3CDTF">2023-07-23T13:07:00Z</dcterms:created>
  <dcterms:modified xsi:type="dcterms:W3CDTF">2026-08-06T02:54:31Z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eyJoZGlkIjoiOTgwOGY2ZTE0NmFmZWY3MzA4YzY4NzVlNmM2NDczYTYiLCJ1c2VySWQiOiI1OTQwNDAwNzcifQ==</vt:lpwstr>
  </property>
  <property fmtid="{D5CDD505-2E9C-101B-9397-08002B2CF9AE}" pid="3" name="KSOProductBuildVer">
    <vt:lpwstr>2052-12.1.0.28043</vt:lpwstr>
  </property>
  <property fmtid="{D5CDD505-2E9C-101B-9397-08002B2CF9AE}" pid="4" name="ICV">
    <vt:lpwstr>DE0584D93FCA41028E75996EC90D0D15_12</vt:lpwstr>
  </property>
</Properties>
</file>