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5"/>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5"/>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5"/>
        <w:ind w:firstLine="0"/>
        <w:jc w:val="center"/>
        <w:shd w:val="clear" w:color="auto"/>
        <w:rPr>
          <w:rFonts w:hint="eastAsia" w:ascii="宋体" w:hAnsi="宋体" w:eastAsia="宋体" w:cs="宋体"/>
          <w:b/>
          <w:bCs/>
          <w:color w:val="auto"/>
          <w:sz w:val="84"/>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84"/>
          <w:highlight w:val="none"/>
        </w:rPr>
        <w:t xml:space="preserve">招  标  文  件</w:t>
      </w:r>
      <w:r/>
    </w:p>
    <w:tbl>
      <w:tblPr>
        <w:tblStyle w:val="761"/>
        <w:tblW w:w="9398" w:type="dxa"/>
        <w:tblInd w:w="839" w:type="dxa"/>
        <w:tblLayout w:type="fixed"/>
        <w:tblCellMar>
          <w:left w:w="108" w:type="dxa"/>
          <w:top w:w="0" w:type="dxa"/>
          <w:right w:w="108" w:type="dxa"/>
          <w:bottom w:w="0" w:type="dxa"/>
        </w:tblCellMar>
        <w:tblLook w:val="04A0" w:firstRow="1" w:lastRow="0" w:firstColumn="1" w:lastColumn="0" w:noHBand="0" w:noVBand="1"/>
      </w:tblPr>
      <w:tblGrid>
        <w:gridCol w:w="2381"/>
        <w:gridCol w:w="458"/>
        <w:gridCol w:w="6559"/>
      </w:tblGrid>
      <w:tr>
        <w:trPr>
          <w:trHeight w:val="1643"/>
        </w:trPr>
        <w:tc>
          <w:tcPr>
            <w:tcW w:w="2381" w:type="dxa"/>
            <w:vAlign w:val="center"/>
            <w:textDirection w:val="lrTb"/>
            <w:noWrap w:val="false"/>
          </w:tcPr>
          <w:p>
            <w:pPr>
              <w:spacing w:before="120" w:after="120" w:line="360" w:lineRule="auto"/>
              <w:shd w:val="clear" w:color="auto"/>
              <w:rPr>
                <w:rFonts w:hint="eastAsia" w:ascii="宋体" w:hAnsi="宋体" w:eastAsia="宋体" w:cs="宋体"/>
                <w:color w:val="auto"/>
                <w:highlight w:val="none"/>
              </w:rPr>
            </w:pPr>
            <w:r>
              <w:rPr>
                <w:rFonts w:hint="eastAsia" w:ascii="宋体" w:hAnsi="宋体" w:eastAsia="宋体" w:cs="宋体"/>
                <w:b/>
                <w:bCs/>
                <w:color w:val="auto"/>
                <w:spacing w:val="213"/>
                <w:sz w:val="32"/>
                <w:szCs w:val="24"/>
                <w:highlight w:val="none"/>
              </w:rPr>
              <w:t xml:space="preserve">项目名</w:t>
            </w:r>
            <w:r>
              <w:rPr>
                <w:rFonts w:hint="eastAsia" w:ascii="宋体" w:hAnsi="宋体" w:eastAsia="宋体" w:cs="宋体"/>
                <w:b/>
                <w:bCs/>
                <w:color w:val="auto"/>
                <w:spacing w:val="1"/>
                <w:sz w:val="32"/>
                <w:szCs w:val="24"/>
                <w:highlight w:val="none"/>
              </w:rPr>
              <w:t xml:space="preserve">称</w:t>
            </w:r>
            <w:r/>
          </w:p>
        </w:tc>
        <w:tc>
          <w:tcPr>
            <w:tcW w:w="458" w:type="dxa"/>
            <w:vAlign w:val="center"/>
            <w:textDirection w:val="lrTb"/>
            <w:noWrap w:val="false"/>
          </w:tcPr>
          <w:p>
            <w:pPr>
              <w:spacing w:before="120" w:after="12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6559" w:type="dxa"/>
            <w:vAlign w:val="center"/>
            <w:textDirection w:val="lrTb"/>
            <w:noWrap w:val="false"/>
          </w:tcPr>
          <w:p>
            <w:pPr>
              <w:spacing w:before="120" w:after="120" w:line="360" w:lineRule="auto"/>
              <w:shd w:val="clear" w:color="auto"/>
              <w:rPr>
                <w:rFonts w:hint="eastAsia" w:ascii="宋体" w:hAnsi="宋体" w:eastAsia="宋体" w:cs="宋体"/>
                <w:color w:val="auto"/>
                <w:highlight w:val="none"/>
                <w:lang w:eastAsia="zh-CN"/>
              </w:rPr>
            </w:pPr>
            <w:r>
              <w:rPr>
                <w:rFonts w:hint="eastAsia" w:ascii="宋体" w:hAnsi="宋体" w:eastAsia="宋体" w:cs="宋体"/>
                <w:b/>
                <w:bCs/>
                <w:color w:val="auto"/>
                <w:sz w:val="32"/>
                <w:szCs w:val="24"/>
                <w:highlight w:val="none"/>
                <w:lang w:eastAsia="zh-CN"/>
              </w:rPr>
              <w:t xml:space="preserve">宿迁化工消防救援训练基地（宿迁市消防救援支队三台山特勤站）家具采购项目</w:t>
            </w:r>
            <w:r/>
          </w:p>
        </w:tc>
      </w:tr>
      <w:tr>
        <w:trPr>
          <w:trHeight w:val="1158"/>
        </w:trPr>
        <w:tc>
          <w:tcPr>
            <w:tcW w:w="2381" w:type="dxa"/>
            <w:vAlign w:val="center"/>
            <w:textDirection w:val="lrTb"/>
            <w:noWrap w:val="false"/>
          </w:tcPr>
          <w:p>
            <w:pPr>
              <w:spacing w:before="120" w:after="120" w:line="360" w:lineRule="auto"/>
              <w:shd w:val="clear" w:color="auto"/>
              <w:rPr>
                <w:rFonts w:hint="eastAsia" w:ascii="宋体" w:hAnsi="宋体" w:eastAsia="宋体" w:cs="宋体"/>
                <w:color w:val="0000ff"/>
                <w:highlight w:val="none"/>
              </w:rPr>
            </w:pPr>
            <w:r>
              <w:rPr>
                <w:rFonts w:hint="eastAsia" w:ascii="宋体" w:hAnsi="宋体" w:eastAsia="宋体" w:cs="宋体"/>
                <w:b/>
                <w:bCs/>
                <w:color w:val="auto"/>
                <w:spacing w:val="213"/>
                <w:sz w:val="32"/>
                <w:szCs w:val="24"/>
                <w:highlight w:val="none"/>
              </w:rPr>
              <w:t xml:space="preserve">项目编号</w:t>
            </w:r>
            <w:r/>
          </w:p>
        </w:tc>
        <w:tc>
          <w:tcPr>
            <w:tcW w:w="458" w:type="dxa"/>
            <w:vAlign w:val="center"/>
            <w:textDirection w:val="lrTb"/>
            <w:noWrap w:val="false"/>
          </w:tcPr>
          <w:p>
            <w:pPr>
              <w:spacing w:before="120" w:after="12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6559" w:type="dxa"/>
            <w:vAlign w:val="center"/>
            <w:textDirection w:val="lrTb"/>
            <w:noWrap w:val="false"/>
          </w:tcPr>
          <w:p>
            <w:pPr>
              <w:spacing w:before="120" w:after="120" w:line="360" w:lineRule="auto"/>
              <w:shd w:val="clear" w:color="auto"/>
              <w:rPr>
                <w:rFonts w:hint="eastAsia" w:ascii="宋体" w:hAnsi="宋体" w:eastAsia="宋体" w:cs="宋体"/>
                <w:color w:val="auto"/>
                <w:highlight w:val="none"/>
              </w:rPr>
            </w:pPr>
            <w:r>
              <w:rPr>
                <w:rFonts w:hint="eastAsia" w:ascii="宋体" w:hAnsi="宋体" w:eastAsia="宋体" w:cs="宋体"/>
                <w:b/>
                <w:bCs/>
                <w:color w:val="auto"/>
                <w:sz w:val="32"/>
                <w:szCs w:val="24"/>
                <w:highlight w:val="none"/>
                <w:lang w:eastAsia="zh-CN"/>
              </w:rPr>
              <w:t xml:space="preserve">JSZC-321311-SQHZ-G2026-0007</w:t>
            </w:r>
            <w:r/>
          </w:p>
        </w:tc>
      </w:tr>
      <w:tr>
        <w:trPr>
          <w:trHeight w:val="672"/>
        </w:trPr>
        <w:tc>
          <w:tcPr>
            <w:tcW w:w="2381" w:type="dxa"/>
            <w:vAlign w:val="center"/>
            <w:textDirection w:val="lrTb"/>
            <w:noWrap w:val="false"/>
          </w:tcPr>
          <w:p>
            <w:pPr>
              <w:spacing w:before="120" w:after="120" w:line="360" w:lineRule="auto"/>
              <w:shd w:val="clear" w:color="auto"/>
              <w:rPr>
                <w:rFonts w:hint="eastAsia" w:ascii="宋体" w:hAnsi="宋体" w:eastAsia="宋体" w:cs="宋体"/>
                <w:b/>
                <w:bCs/>
                <w:color w:val="0000ff"/>
                <w:spacing w:val="213"/>
                <w:sz w:val="32"/>
                <w:szCs w:val="24"/>
                <w:highlight w:val="none"/>
              </w:rPr>
            </w:pPr>
            <w:r>
              <w:rPr>
                <w:rFonts w:hint="eastAsia" w:ascii="宋体" w:hAnsi="宋体" w:eastAsia="宋体" w:cs="宋体"/>
                <w:b/>
                <w:bCs/>
                <w:color w:val="0000ff"/>
                <w:spacing w:val="213"/>
                <w:sz w:val="32"/>
                <w:szCs w:val="24"/>
                <w:highlight w:val="none"/>
              </w:rPr>
            </w:r>
            <w:r/>
          </w:p>
        </w:tc>
        <w:tc>
          <w:tcPr>
            <w:tcW w:w="458" w:type="dxa"/>
            <w:vAlign w:val="center"/>
            <w:textDirection w:val="lrTb"/>
            <w:noWrap w:val="false"/>
          </w:tcPr>
          <w:p>
            <w:pPr>
              <w:spacing w:before="120" w:after="12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6559" w:type="dxa"/>
            <w:vAlign w:val="center"/>
            <w:textDirection w:val="lrTb"/>
            <w:noWrap w:val="false"/>
          </w:tcPr>
          <w:p>
            <w:pPr>
              <w:spacing w:before="120" w:after="120"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left="2100"/>
        <w:shd w:val="clear" w:color="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（货物类项目，非专门面向中小企业）</w:t>
      </w:r>
      <w:r/>
    </w:p>
    <w:p>
      <w:pPr>
        <w:pStyle w:val="975"/>
        <w:ind w:firstLine="0"/>
        <w:spacing w:before="0" w:after="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61"/>
        <w:tblW w:w="8771" w:type="dxa"/>
        <w:tblInd w:w="840" w:type="dxa"/>
        <w:tblLayout w:type="fixed"/>
        <w:tblCellMar>
          <w:left w:w="108" w:type="dxa"/>
          <w:top w:w="0" w:type="dxa"/>
          <w:right w:w="108" w:type="dxa"/>
          <w:bottom w:w="0" w:type="dxa"/>
        </w:tblCellMar>
        <w:tblLook w:val="04A0" w:firstRow="1" w:lastRow="0" w:firstColumn="1" w:lastColumn="0" w:noHBand="0" w:noVBand="1"/>
      </w:tblPr>
      <w:tblGrid>
        <w:gridCol w:w="2157"/>
        <w:gridCol w:w="475"/>
        <w:gridCol w:w="6139"/>
      </w:tblGrid>
      <w:tr>
        <w:trPr>
          <w:trHeight w:val="1461"/>
        </w:trPr>
        <w:tc>
          <w:tcPr>
            <w:tcW w:w="2157" w:type="dxa"/>
            <w:textDirection w:val="lrTb"/>
            <w:noWrap w:val="false"/>
          </w:tcPr>
          <w:p>
            <w:pPr>
              <w:pStyle w:val="975"/>
              <w:ind w:firstLine="0"/>
              <w:jc w:val="both"/>
              <w:shd w:val="clear" w:color="auto"/>
              <w:rPr>
                <w:rFonts w:hint="eastAsia" w:ascii="宋体" w:hAnsi="宋体" w:eastAsia="宋体" w:cs="宋体"/>
                <w:color w:val="auto"/>
                <w:highlight w:val="none"/>
              </w:rPr>
            </w:pPr>
            <w:r>
              <w:rPr>
                <w:rFonts w:hint="eastAsia" w:ascii="宋体" w:hAnsi="宋体" w:eastAsia="宋体" w:cs="宋体"/>
                <w:b/>
                <w:bCs/>
                <w:color w:val="auto"/>
                <w:spacing w:val="480"/>
                <w:sz w:val="32"/>
                <w:highlight w:val="none"/>
              </w:rPr>
              <w:t xml:space="preserve">招标</w:t>
            </w:r>
            <w:r>
              <w:rPr>
                <w:rFonts w:hint="eastAsia" w:ascii="宋体" w:hAnsi="宋体" w:eastAsia="宋体" w:cs="宋体"/>
                <w:b/>
                <w:bCs/>
                <w:color w:val="auto"/>
                <w:spacing w:val="0"/>
                <w:sz w:val="32"/>
                <w:highlight w:val="none"/>
              </w:rPr>
              <w:t xml:space="preserve">人</w:t>
            </w:r>
            <w:r/>
          </w:p>
        </w:tc>
        <w:tc>
          <w:tcPr>
            <w:tcW w:w="475" w:type="dxa"/>
            <w:textDirection w:val="lrTb"/>
            <w:noWrap w:val="false"/>
          </w:tcPr>
          <w:p>
            <w:pPr>
              <w:pStyle w:val="975"/>
              <w:ind w:firstLine="0"/>
              <w:jc w:val="both"/>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6139" w:type="dxa"/>
            <w:textDirection w:val="lrTb"/>
            <w:noWrap w:val="false"/>
          </w:tcPr>
          <w:p>
            <w:pPr>
              <w:pStyle w:val="975"/>
              <w:ind w:firstLine="0"/>
              <w:jc w:val="both"/>
              <w:shd w:val="clear" w:color="auto"/>
              <w:rPr>
                <w:rFonts w:hint="eastAsia" w:ascii="宋体" w:hAnsi="宋体" w:eastAsia="宋体" w:cs="宋体"/>
                <w:color w:val="auto"/>
                <w:highlight w:val="none"/>
                <w:lang w:eastAsia="zh-CN"/>
              </w:rPr>
            </w:pPr>
            <w:r>
              <w:rPr>
                <w:rFonts w:hint="eastAsia" w:ascii="宋体" w:hAnsi="宋体" w:eastAsia="宋体" w:cs="宋体"/>
                <w:b/>
                <w:bCs/>
                <w:color w:val="auto"/>
                <w:sz w:val="32"/>
                <w:highlight w:val="none"/>
                <w:u w:val="none"/>
                <w:lang w:eastAsia="zh-CN"/>
              </w:rPr>
              <w:t xml:space="preserve">江苏宿迁生态化工科技产业园管理委员会</w:t>
            </w:r>
            <w:r/>
          </w:p>
        </w:tc>
      </w:tr>
      <w:tr>
        <w:trPr>
          <w:trHeight w:val="848"/>
        </w:trPr>
        <w:tc>
          <w:tcPr>
            <w:tcW w:w="2157" w:type="dxa"/>
            <w:textDirection w:val="lrTb"/>
            <w:noWrap w:val="false"/>
          </w:tcPr>
          <w:p>
            <w:pPr>
              <w:pStyle w:val="975"/>
              <w:ind w:firstLine="0"/>
              <w:jc w:val="both"/>
              <w:shd w:val="clear" w:color="auto"/>
              <w:rPr>
                <w:rFonts w:hint="eastAsia" w:ascii="宋体" w:hAnsi="宋体" w:eastAsia="宋体" w:cs="宋体"/>
                <w:color w:val="auto"/>
                <w:highlight w:val="none"/>
              </w:rPr>
            </w:pPr>
            <w:r>
              <w:rPr>
                <w:rFonts w:hint="eastAsia" w:ascii="宋体" w:hAnsi="宋体" w:eastAsia="宋体" w:cs="宋体"/>
                <w:b/>
                <w:bCs/>
                <w:color w:val="auto"/>
                <w:spacing w:val="0"/>
                <w:sz w:val="32"/>
                <w:highlight w:val="none"/>
              </w:rPr>
              <w:t xml:space="preserve">采购代理机构</w:t>
            </w:r>
            <w:r/>
          </w:p>
        </w:tc>
        <w:tc>
          <w:tcPr>
            <w:tcW w:w="475" w:type="dxa"/>
            <w:textDirection w:val="lrTb"/>
            <w:noWrap w:val="false"/>
          </w:tcPr>
          <w:p>
            <w:pPr>
              <w:pStyle w:val="975"/>
              <w:ind w:firstLine="0"/>
              <w:jc w:val="both"/>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6139" w:type="dxa"/>
            <w:textDirection w:val="lrTb"/>
            <w:noWrap w:val="false"/>
          </w:tcPr>
          <w:p>
            <w:pPr>
              <w:pStyle w:val="975"/>
              <w:ind w:firstLine="0"/>
              <w:jc w:val="both"/>
              <w:shd w:val="clear" w:color="auto"/>
              <w:rPr>
                <w:rFonts w:hint="eastAsia" w:ascii="宋体" w:hAnsi="宋体" w:eastAsia="宋体" w:cs="宋体"/>
                <w:color w:val="auto"/>
                <w:highlight w:val="none"/>
                <w:lang w:eastAsia="zh-CN"/>
              </w:rPr>
            </w:pPr>
            <w:r>
              <w:rPr>
                <w:rFonts w:hint="eastAsia" w:ascii="宋体" w:hAnsi="宋体" w:eastAsia="宋体" w:cs="宋体"/>
                <w:b/>
                <w:bCs/>
                <w:color w:val="auto"/>
                <w:sz w:val="32"/>
                <w:highlight w:val="none"/>
                <w:u w:val="none"/>
                <w:lang w:eastAsia="zh-CN"/>
              </w:rPr>
              <w:t xml:space="preserve">宿迁市禾盛咨询有限公司</w:t>
            </w:r>
            <w:r/>
          </w:p>
        </w:tc>
      </w:tr>
      <w:tr>
        <w:trPr>
          <w:trHeight w:val="848"/>
        </w:trPr>
        <w:tc>
          <w:tcPr>
            <w:tcW w:w="2157" w:type="dxa"/>
            <w:textDirection w:val="lrTb"/>
            <w:noWrap w:val="false"/>
          </w:tcPr>
          <w:p>
            <w:pPr>
              <w:pStyle w:val="975"/>
              <w:ind w:firstLine="0"/>
              <w:jc w:val="both"/>
              <w:shd w:val="clear" w:color="auto"/>
              <w:rPr>
                <w:rFonts w:hint="eastAsia" w:ascii="宋体" w:hAnsi="宋体" w:eastAsia="宋体" w:cs="宋体"/>
                <w:color w:val="auto"/>
                <w:highlight w:val="none"/>
              </w:rPr>
            </w:pPr>
            <w:r>
              <w:rPr>
                <w:rFonts w:hint="eastAsia" w:ascii="宋体" w:hAnsi="宋体" w:eastAsia="宋体" w:cs="宋体"/>
                <w:b/>
                <w:bCs/>
                <w:color w:val="auto"/>
                <w:spacing w:val="1280"/>
                <w:sz w:val="32"/>
                <w:highlight w:val="none"/>
              </w:rPr>
              <w:t xml:space="preserve">日</w:t>
            </w:r>
            <w:r>
              <w:rPr>
                <w:rFonts w:hint="eastAsia" w:ascii="宋体" w:hAnsi="宋体" w:eastAsia="宋体" w:cs="宋体"/>
                <w:b/>
                <w:bCs/>
                <w:color w:val="auto"/>
                <w:spacing w:val="0"/>
                <w:sz w:val="32"/>
                <w:highlight w:val="none"/>
              </w:rPr>
              <w:t xml:space="preserve">期</w:t>
            </w:r>
            <w:r/>
          </w:p>
        </w:tc>
        <w:tc>
          <w:tcPr>
            <w:tcW w:w="475" w:type="dxa"/>
            <w:textDirection w:val="lrTb"/>
            <w:noWrap w:val="false"/>
          </w:tcPr>
          <w:p>
            <w:pPr>
              <w:pStyle w:val="975"/>
              <w:ind w:firstLine="0"/>
              <w:jc w:val="both"/>
              <w:shd w:val="clear" w:color="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w:t>
            </w:r>
            <w:r/>
          </w:p>
        </w:tc>
        <w:tc>
          <w:tcPr>
            <w:tcW w:w="6139" w:type="dxa"/>
            <w:textDirection w:val="lrTb"/>
            <w:noWrap w:val="false"/>
          </w:tcPr>
          <w:p>
            <w:pPr>
              <w:pStyle w:val="975"/>
              <w:ind w:firstLine="0"/>
              <w:jc w:val="both"/>
              <w:shd w:val="clear" w:color="auto"/>
              <w:rPr>
                <w:rFonts w:hint="eastAsia" w:ascii="宋体" w:hAnsi="宋体" w:eastAsia="宋体" w:cs="宋体"/>
                <w:color w:val="auto"/>
                <w:highlight w:val="none"/>
                <w:u w:val="none"/>
              </w:rPr>
            </w:pPr>
            <w:r>
              <w:rPr>
                <w:rFonts w:hint="eastAsia" w:ascii="宋体" w:hAnsi="宋体" w:eastAsia="宋体" w:cs="宋体"/>
                <w:b/>
                <w:bCs/>
                <w:color w:val="auto"/>
                <w:sz w:val="32"/>
                <w:highlight w:val="none"/>
                <w:u w:val="none"/>
              </w:rPr>
              <w:t xml:space="preserve">2026年</w:t>
            </w:r>
            <w:r>
              <w:rPr>
                <w:rFonts w:hint="eastAsia" w:ascii="宋体" w:hAnsi="宋体" w:eastAsia="宋体" w:cs="宋体"/>
                <w:b/>
                <w:bCs/>
                <w:color w:val="auto"/>
                <w:sz w:val="32"/>
                <w:highlight w:val="none"/>
                <w:u w:val="none"/>
                <w:lang w:val="en-US" w:eastAsia="zh-CN"/>
              </w:rPr>
              <w:t xml:space="preserve">8</w:t>
            </w:r>
            <w:r>
              <w:rPr>
                <w:rFonts w:hint="eastAsia" w:ascii="宋体" w:hAnsi="宋体" w:eastAsia="宋体" w:cs="宋体"/>
                <w:b/>
                <w:bCs/>
                <w:color w:val="auto"/>
                <w:sz w:val="32"/>
                <w:highlight w:val="none"/>
                <w:u w:val="none"/>
              </w:rPr>
              <w:t xml:space="preserve">月</w:t>
            </w:r>
            <w:r>
              <w:rPr>
                <w:rFonts w:hint="eastAsia" w:ascii="宋体" w:hAnsi="宋体" w:eastAsia="宋体" w:cs="宋体"/>
                <w:b/>
                <w:bCs/>
                <w:color w:val="auto"/>
                <w:sz w:val="32"/>
                <w:highlight w:val="none"/>
                <w:u w:val="none"/>
                <w:lang w:val="en-US" w:eastAsia="zh-CN"/>
              </w:rPr>
              <w:t xml:space="preserve">31</w:t>
            </w:r>
            <w:r>
              <w:rPr>
                <w:rFonts w:hint="eastAsia" w:ascii="宋体" w:hAnsi="宋体" w:eastAsia="宋体" w:cs="宋体"/>
                <w:b/>
                <w:bCs/>
                <w:color w:val="auto"/>
                <w:sz w:val="32"/>
                <w:highlight w:val="none"/>
                <w:u w:val="none"/>
              </w:rPr>
              <w:t xml:space="preserve">日</w:t>
            </w:r>
            <w:r/>
          </w:p>
        </w:tc>
      </w:tr>
    </w:tbl>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left="0" w:right="0" w:firstLine="0"/>
        <w:jc w:val="center"/>
        <w:spacing w:before="0" w:after="0" w:line="240" w:lineRule="auto"/>
        <w:rPr>
          <w:rFonts w:hint="default" w:ascii="宋体" w:hAnsi="宋体" w:eastAsia="宋体" w:cstheme="minorBidi"/>
          <w:b/>
          <w:bCs/>
          <w:sz w:val="32"/>
          <w:szCs w:val="32"/>
          <w:lang w:val="en-US" w:eastAsia="zh-CN" w:bidi="ar-SA"/>
        </w:rPr>
      </w:pPr>
      <w:r>
        <w:rPr>
          <w:rFonts w:hint="default" w:ascii="宋体" w:hAnsi="宋体" w:eastAsia="宋体" w:cstheme="minorBidi"/>
          <w:b/>
          <w:bCs/>
          <w:sz w:val="32"/>
          <w:szCs w:val="32"/>
          <w:lang w:val="en-US" w:eastAsia="zh-CN" w:bidi="ar-SA"/>
        </w:rPr>
      </w:r>
      <w:r/>
    </w:p>
    <w:p>
      <w:pPr>
        <w:ind w:left="0" w:right="0" w:firstLine="0"/>
        <w:jc w:val="center"/>
        <w:spacing w:before="0" w:after="0" w:line="240" w:lineRule="auto"/>
        <w:rPr>
          <w:rFonts w:hint="default" w:ascii="宋体" w:hAnsi="宋体" w:eastAsia="宋体" w:cstheme="minorBidi"/>
          <w:b/>
          <w:bCs/>
          <w:sz w:val="32"/>
          <w:szCs w:val="32"/>
          <w:lang w:val="en-US" w:eastAsia="zh-CN" w:bidi="ar-SA"/>
        </w:rPr>
      </w:pPr>
      <w:r>
        <w:rPr>
          <w:rFonts w:hint="default" w:ascii="宋体" w:hAnsi="宋体" w:eastAsia="宋体" w:cstheme="minorBidi"/>
          <w:b/>
          <w:bCs/>
          <w:sz w:val="32"/>
          <w:szCs w:val="32"/>
          <w:lang w:val="en-US" w:eastAsia="zh-CN" w:bidi="ar-SA"/>
        </w:rPr>
      </w:r>
      <w:r/>
    </w:p>
    <w:sdt>
      <w:sdtPr>
        <w15:appearance w15:val="boundingBox"/>
        <w15:color w:val="dbdbdb"/>
        <w:id w:val="147460303"/>
        <w:docPartObj>
          <w:docPartGallery w:val="Table of Contents"/>
          <w:docPartUnique w:val="true"/>
        </w:docPartObj>
        <w:rPr>
          <w:rFonts w:hint="default" w:ascii="宋体" w:hAnsi="宋体" w:eastAsia="宋体" w:cstheme="minorBidi"/>
          <w:b/>
          <w:bCs/>
          <w:sz w:val="32"/>
          <w:szCs w:val="32"/>
          <w:lang w:val="en-US" w:eastAsia="zh-CN" w:bidi="ar-SA"/>
        </w:rPr>
      </w:sdtPr>
      <w:sdtContent>
        <w:p>
          <w:pPr>
            <w:ind w:left="0" w:right="0" w:firstLine="0"/>
            <w:jc w:val="center"/>
            <w:spacing w:before="0" w:after="0" w:line="240" w:lineRule="auto"/>
            <w:rPr>
              <w:rFonts w:ascii="宋体" w:hAnsi="宋体" w:eastAsia="宋体"/>
              <w:b/>
              <w:bCs/>
              <w:sz w:val="32"/>
              <w:szCs w:val="32"/>
            </w:rPr>
          </w:pPr>
          <w:r>
            <w:rPr>
              <w:rFonts w:ascii="宋体" w:hAnsi="宋体" w:eastAsia="宋体"/>
              <w:b/>
              <w:bCs/>
              <w:sz w:val="32"/>
              <w:szCs w:val="32"/>
            </w:rPr>
            <w:t xml:space="preserve">目</w:t>
          </w:r>
          <w:r>
            <w:rPr>
              <w:rFonts w:hint="eastAsia" w:ascii="宋体" w:hAnsi="宋体" w:eastAsia="宋体"/>
              <w:b/>
              <w:bCs/>
              <w:sz w:val="32"/>
              <w:szCs w:val="32"/>
              <w:lang w:val="en-US" w:eastAsia="zh-CN"/>
            </w:rPr>
            <w:t xml:space="preserve">      </w:t>
          </w:r>
          <w:r>
            <w:rPr>
              <w:rFonts w:ascii="宋体" w:hAnsi="宋体" w:eastAsia="宋体"/>
              <w:b/>
              <w:bCs/>
              <w:sz w:val="32"/>
              <w:szCs w:val="32"/>
            </w:rPr>
            <w:t xml:space="preserve">录</w:t>
          </w:r>
          <w:r/>
        </w:p>
        <w:p>
          <w:pPr>
            <w:ind w:left="0" w:right="0" w:firstLine="0"/>
            <w:jc w:val="center"/>
            <w:spacing w:before="0" w:after="0" w:line="240" w:lineRule="auto"/>
            <w:rPr>
              <w:rFonts w:ascii="宋体" w:hAnsi="宋体" w:eastAsia="宋体"/>
              <w:b/>
              <w:bCs/>
              <w:sz w:val="32"/>
              <w:szCs w:val="32"/>
            </w:rPr>
          </w:pPr>
          <w:r>
            <w:rPr>
              <w:rFonts w:ascii="宋体" w:hAnsi="宋体" w:eastAsia="宋体"/>
              <w:b/>
              <w:bCs/>
              <w:sz w:val="32"/>
              <w:szCs w:val="32"/>
            </w:rPr>
          </w:r>
          <w:r/>
        </w:p>
        <w:p>
          <w:pPr>
            <w:ind w:left="0" w:right="0" w:firstLine="0"/>
            <w:jc w:val="center"/>
            <w:spacing w:before="0" w:after="0" w:line="240" w:lineRule="auto"/>
            <w:rPr>
              <w:rFonts w:ascii="宋体" w:hAnsi="宋体" w:eastAsia="宋体"/>
              <w:b/>
              <w:bCs/>
              <w:sz w:val="32"/>
              <w:szCs w:val="32"/>
            </w:rPr>
          </w:pPr>
          <w:r>
            <w:rPr>
              <w:rFonts w:ascii="宋体" w:hAnsi="宋体" w:eastAsia="宋体"/>
              <w:b/>
              <w:bCs/>
              <w:sz w:val="32"/>
              <w:szCs w:val="32"/>
            </w:rPr>
          </w:r>
          <w:r/>
        </w:p>
        <w:p>
          <w:pPr>
            <w:ind w:left="0" w:right="0" w:firstLine="0"/>
            <w:jc w:val="center"/>
            <w:spacing w:before="0" w:after="0" w:line="240" w:lineRule="auto"/>
            <w:rPr>
              <w:rFonts w:ascii="宋体" w:hAnsi="宋体" w:eastAsia="宋体"/>
              <w:b/>
              <w:bCs/>
              <w:sz w:val="32"/>
              <w:szCs w:val="32"/>
            </w:rPr>
          </w:pPr>
          <w:r>
            <w:rPr>
              <w:rFonts w:ascii="宋体" w:hAnsi="宋体" w:eastAsia="宋体"/>
              <w:b/>
              <w:bCs/>
              <w:sz w:val="32"/>
              <w:szCs w:val="32"/>
            </w:rPr>
          </w:r>
          <w:r/>
        </w:p>
        <w:p>
          <w:pPr>
            <w:ind w:left="0" w:right="0" w:firstLine="0"/>
            <w:jc w:val="center"/>
            <w:spacing w:before="0" w:after="0" w:line="240" w:lineRule="auto"/>
            <w:rPr>
              <w:rFonts w:hint="eastAsia" w:ascii="宋体" w:hAnsi="宋体" w:eastAsia="宋体" w:cs="宋体"/>
              <w:b/>
              <w:bCs/>
              <w:sz w:val="30"/>
              <w:szCs w:val="30"/>
            </w:rPr>
          </w:pPr>
          <w:r>
            <w:rPr>
              <w:rFonts w:hint="eastAsia" w:ascii="宋体" w:hAnsi="宋体" w:eastAsia="宋体" w:cs="宋体"/>
              <w:b/>
              <w:bCs/>
              <w:sz w:val="30"/>
              <w:szCs w:val="30"/>
            </w:rPr>
          </w:r>
          <w:r/>
        </w:p>
        <w:p>
          <w:pPr>
            <w:pStyle w:val="773"/>
            <w:tabs>
              <w:tab w:val="right" w:pos="9638" w:leader="dot"/>
            </w:tabs>
            <w:rPr>
              <w:rFonts w:hint="eastAsia" w:ascii="宋体" w:hAnsi="宋体" w:eastAsia="宋体" w:cs="宋体"/>
              <w:b/>
              <w:bCs/>
              <w:sz w:val="30"/>
              <w:szCs w:val="30"/>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TOC \o "1-1" \h \u </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bCs/>
              <w:color w:val="auto"/>
              <w:sz w:val="30"/>
              <w:szCs w:val="30"/>
              <w:highlight w:val="none"/>
            </w:rPr>
            <w:fldChar w:fldCharType="begin"/>
          </w:r>
          <w:r>
            <w:rPr>
              <w:rFonts w:hint="eastAsia" w:ascii="宋体" w:hAnsi="宋体" w:eastAsia="宋体" w:cs="宋体"/>
              <w:b/>
              <w:bCs/>
              <w:sz w:val="30"/>
              <w:szCs w:val="30"/>
              <w:highlight w:val="none"/>
            </w:rPr>
            <w:instrText xml:space="preserve"> HYPERLINK \l _Toc15967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第一章  投标邀请</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_Toc15967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3</w:t>
          </w:r>
          <w:r>
            <w:rPr>
              <w:rFonts w:hint="eastAsia" w:ascii="宋体" w:hAnsi="宋体" w:eastAsia="宋体" w:cs="宋体"/>
              <w:b/>
              <w:bCs/>
              <w:sz w:val="30"/>
              <w:szCs w:val="30"/>
            </w:rPr>
            <w:fldChar w:fldCharType="end"/>
          </w:r>
          <w:r>
            <w:rPr>
              <w:rFonts w:hint="eastAsia" w:ascii="宋体" w:hAnsi="宋体" w:eastAsia="宋体" w:cs="宋体"/>
              <w:b/>
              <w:bCs/>
              <w:color w:val="auto"/>
              <w:sz w:val="30"/>
              <w:szCs w:val="30"/>
              <w:highlight w:val="none"/>
            </w:rPr>
            <w:fldChar w:fldCharType="end"/>
          </w:r>
          <w:r/>
        </w:p>
        <w:p>
          <w:pPr>
            <w:pStyle w:val="773"/>
            <w:tabs>
              <w:tab w:val="right" w:pos="9638" w:leader="dot"/>
            </w:tabs>
            <w:rPr>
              <w:rFonts w:hint="eastAsia" w:ascii="宋体" w:hAnsi="宋体" w:eastAsia="宋体" w:cs="宋体"/>
              <w:b/>
              <w:bCs/>
              <w:sz w:val="30"/>
              <w:szCs w:val="30"/>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sz w:val="30"/>
              <w:szCs w:val="30"/>
              <w:highlight w:val="none"/>
            </w:rPr>
            <w:instrText xml:space="preserve"> HYPERLINK \l _Toc28389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第二章  投标人须知</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_Toc28389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6</w:t>
          </w:r>
          <w:r>
            <w:rPr>
              <w:rFonts w:hint="eastAsia" w:ascii="宋体" w:hAnsi="宋体" w:eastAsia="宋体" w:cs="宋体"/>
              <w:b/>
              <w:bCs/>
              <w:sz w:val="30"/>
              <w:szCs w:val="30"/>
            </w:rPr>
            <w:fldChar w:fldCharType="end"/>
          </w:r>
          <w:r>
            <w:rPr>
              <w:rFonts w:hint="eastAsia" w:ascii="宋体" w:hAnsi="宋体" w:eastAsia="宋体" w:cs="宋体"/>
              <w:b/>
              <w:bCs/>
              <w:color w:val="auto"/>
              <w:sz w:val="30"/>
              <w:szCs w:val="30"/>
              <w:highlight w:val="none"/>
            </w:rPr>
            <w:fldChar w:fldCharType="end"/>
          </w:r>
          <w:r/>
        </w:p>
        <w:p>
          <w:pPr>
            <w:pStyle w:val="773"/>
            <w:tabs>
              <w:tab w:val="right" w:pos="9638" w:leader="dot"/>
            </w:tabs>
            <w:rPr>
              <w:rFonts w:hint="eastAsia" w:ascii="宋体" w:hAnsi="宋体" w:eastAsia="宋体" w:cs="宋体"/>
              <w:b/>
              <w:bCs/>
              <w:sz w:val="30"/>
              <w:szCs w:val="30"/>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sz w:val="30"/>
              <w:szCs w:val="30"/>
              <w:highlight w:val="none"/>
            </w:rPr>
            <w:instrText xml:space="preserve"> HYPERLINK \l _Toc20194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rPr>
            <w:t xml:space="preserve">第</w:t>
          </w:r>
          <w:r>
            <w:rPr>
              <w:rFonts w:hint="eastAsia" w:ascii="宋体" w:hAnsi="宋体" w:eastAsia="宋体" w:cs="宋体"/>
              <w:b/>
              <w:bCs/>
              <w:sz w:val="30"/>
              <w:szCs w:val="30"/>
              <w:lang w:val="en-US" w:eastAsia="zh-CN"/>
            </w:rPr>
            <w:t xml:space="preserve">三</w:t>
          </w:r>
          <w:r>
            <w:rPr>
              <w:rFonts w:hint="eastAsia" w:ascii="宋体" w:hAnsi="宋体" w:eastAsia="宋体" w:cs="宋体"/>
              <w:b/>
              <w:bCs/>
              <w:sz w:val="30"/>
              <w:szCs w:val="30"/>
            </w:rPr>
            <w:t xml:space="preserve">章  合同文本</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_Toc20194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25</w:t>
          </w:r>
          <w:r>
            <w:rPr>
              <w:rFonts w:hint="eastAsia" w:ascii="宋体" w:hAnsi="宋体" w:eastAsia="宋体" w:cs="宋体"/>
              <w:b/>
              <w:bCs/>
              <w:sz w:val="30"/>
              <w:szCs w:val="30"/>
            </w:rPr>
            <w:fldChar w:fldCharType="end"/>
          </w:r>
          <w:r>
            <w:rPr>
              <w:rFonts w:hint="eastAsia" w:ascii="宋体" w:hAnsi="宋体" w:eastAsia="宋体" w:cs="宋体"/>
              <w:b/>
              <w:bCs/>
              <w:color w:val="auto"/>
              <w:sz w:val="30"/>
              <w:szCs w:val="30"/>
              <w:highlight w:val="none"/>
            </w:rPr>
            <w:fldChar w:fldCharType="end"/>
          </w:r>
          <w:r/>
        </w:p>
        <w:p>
          <w:pPr>
            <w:pStyle w:val="773"/>
            <w:tabs>
              <w:tab w:val="right" w:pos="9638" w:leader="dot"/>
            </w:tabs>
            <w:rPr>
              <w:rFonts w:hint="eastAsia" w:ascii="宋体" w:hAnsi="宋体" w:eastAsia="宋体" w:cs="宋体"/>
              <w:b/>
              <w:bCs/>
              <w:sz w:val="30"/>
              <w:szCs w:val="30"/>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sz w:val="30"/>
              <w:szCs w:val="30"/>
              <w:highlight w:val="none"/>
            </w:rPr>
            <w:instrText xml:space="preserve"> HYPERLINK \l _Toc6703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第四章  采购需求</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_Toc6703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41</w:t>
          </w:r>
          <w:r>
            <w:rPr>
              <w:rFonts w:hint="eastAsia" w:ascii="宋体" w:hAnsi="宋体" w:eastAsia="宋体" w:cs="宋体"/>
              <w:b/>
              <w:bCs/>
              <w:sz w:val="30"/>
              <w:szCs w:val="30"/>
            </w:rPr>
            <w:fldChar w:fldCharType="end"/>
          </w:r>
          <w:r>
            <w:rPr>
              <w:rFonts w:hint="eastAsia" w:ascii="宋体" w:hAnsi="宋体" w:eastAsia="宋体" w:cs="宋体"/>
              <w:b/>
              <w:bCs/>
              <w:color w:val="auto"/>
              <w:sz w:val="30"/>
              <w:szCs w:val="30"/>
              <w:highlight w:val="none"/>
            </w:rPr>
            <w:fldChar w:fldCharType="end"/>
          </w:r>
          <w:r/>
        </w:p>
        <w:p>
          <w:pPr>
            <w:pStyle w:val="773"/>
            <w:tabs>
              <w:tab w:val="right" w:pos="9638" w:leader="dot"/>
            </w:tabs>
            <w:rPr>
              <w:rFonts w:hint="eastAsia" w:ascii="宋体" w:hAnsi="宋体" w:eastAsia="宋体" w:cs="宋体"/>
              <w:b/>
              <w:bCs/>
              <w:sz w:val="30"/>
              <w:szCs w:val="30"/>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sz w:val="30"/>
              <w:szCs w:val="30"/>
              <w:highlight w:val="none"/>
            </w:rPr>
            <w:instrText xml:space="preserve"> HYPERLINK \l _Toc25951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第五章  评标方法与评标标准</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_Toc25951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87</w:t>
          </w:r>
          <w:r>
            <w:rPr>
              <w:rFonts w:hint="eastAsia" w:ascii="宋体" w:hAnsi="宋体" w:eastAsia="宋体" w:cs="宋体"/>
              <w:b/>
              <w:bCs/>
              <w:sz w:val="30"/>
              <w:szCs w:val="30"/>
            </w:rPr>
            <w:fldChar w:fldCharType="end"/>
          </w:r>
          <w:r>
            <w:rPr>
              <w:rFonts w:hint="eastAsia" w:ascii="宋体" w:hAnsi="宋体" w:eastAsia="宋体" w:cs="宋体"/>
              <w:b/>
              <w:bCs/>
              <w:color w:val="auto"/>
              <w:sz w:val="30"/>
              <w:szCs w:val="30"/>
              <w:highlight w:val="none"/>
            </w:rPr>
            <w:fldChar w:fldCharType="end"/>
          </w:r>
          <w:r/>
        </w:p>
        <w:p>
          <w:pPr>
            <w:pStyle w:val="773"/>
            <w:tabs>
              <w:tab w:val="right" w:pos="9638" w:leader="dot"/>
            </w:tabs>
            <w:rPr>
              <w:rFonts w:hint="eastAsia" w:ascii="宋体" w:hAnsi="宋体" w:eastAsia="宋体" w:cs="宋体"/>
              <w:b/>
              <w:bCs/>
              <w:sz w:val="30"/>
              <w:szCs w:val="30"/>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sz w:val="30"/>
              <w:szCs w:val="30"/>
              <w:highlight w:val="none"/>
            </w:rPr>
            <w:instrText xml:space="preserve"> HYPERLINK \l _Toc3687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第六章  投标文件格式</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_Toc3687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95</w:t>
          </w:r>
          <w:r>
            <w:rPr>
              <w:rFonts w:hint="eastAsia" w:ascii="宋体" w:hAnsi="宋体" w:eastAsia="宋体" w:cs="宋体"/>
              <w:b/>
              <w:bCs/>
              <w:sz w:val="30"/>
              <w:szCs w:val="30"/>
            </w:rPr>
            <w:fldChar w:fldCharType="end"/>
          </w:r>
          <w:r>
            <w:rPr>
              <w:rFonts w:hint="eastAsia" w:ascii="宋体" w:hAnsi="宋体" w:eastAsia="宋体" w:cs="宋体"/>
              <w:b/>
              <w:bCs/>
              <w:color w:val="auto"/>
              <w:sz w:val="30"/>
              <w:szCs w:val="30"/>
              <w:highlight w:val="none"/>
            </w:rPr>
            <w:fldChar w:fldCharType="end"/>
          </w:r>
          <w:r/>
        </w:p>
        <w:p>
          <w:pPr>
            <w:spacing w:line="480" w:lineRule="auto"/>
            <w:shd w:val="clear" w:color="auto"/>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rPr>
            <w:fldChar w:fldCharType="end"/>
          </w:r>
          <w:r/>
        </w:p>
      </w:sdtContent>
    </w:sdt>
    <w:p>
      <w:pPr>
        <w:spacing w:line="480" w:lineRule="auto"/>
        <w:shd w:val="clear" w:color="auto"/>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bCs/>
          <w:color w:val="auto"/>
          <w:sz w:val="22"/>
          <w:szCs w:val="40"/>
          <w:highlight w:val="none"/>
        </w:rPr>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bCs/>
          <w:color w:val="auto"/>
          <w:sz w:val="22"/>
          <w:szCs w:val="40"/>
          <w:highlight w:val="none"/>
        </w:rPr>
        <w:br w:type="page" w:clear="all"/>
      </w:r>
      <w:r/>
    </w:p>
    <w:p>
      <w:pPr>
        <w:pStyle w:val="751"/>
        <w:jc w:val="center"/>
        <w:shd w:val="clear" w:color="auto"/>
        <w:rPr>
          <w:rFonts w:hint="eastAsia" w:ascii="宋体" w:hAnsi="宋体" w:eastAsia="宋体" w:cs="宋体"/>
          <w:b/>
          <w:bCs w:val="0"/>
          <w:color w:val="auto"/>
          <w:sz w:val="44"/>
          <w:szCs w:val="44"/>
          <w:highlight w:val="none"/>
        </w:rPr>
      </w:pPr>
      <w:r/>
      <w:bookmarkStart w:id="0" w:name="_Toc15550"/>
      <w:r/>
      <w:bookmarkStart w:id="1" w:name="_Toc17666"/>
      <w:r/>
      <w:bookmarkStart w:id="2" w:name="_Toc15967"/>
      <w:r>
        <w:rPr>
          <w:rFonts w:hint="eastAsia" w:ascii="宋体" w:hAnsi="宋体" w:eastAsia="宋体" w:cs="宋体"/>
          <w:b/>
          <w:bCs w:val="0"/>
          <w:color w:val="auto"/>
          <w:sz w:val="44"/>
          <w:highlight w:val="none"/>
        </w:rPr>
        <w:t xml:space="preserve">第一章  投标邀请</w:t>
      </w:r>
      <w:bookmarkEnd w:id="0"/>
      <w:r/>
      <w:bookmarkEnd w:id="1"/>
      <w:r/>
      <w:bookmarkEnd w:id="2"/>
      <w:r/>
      <w:r/>
    </w:p>
    <w:p>
      <w:pPr>
        <w:ind w:firstLine="482"/>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江苏宿迁生态化工科技产业园管理委员会</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宿迁市禾盛咨询有限公司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宿迁化工消防救援训练基地（宿迁市消防救援支队三台山特勤站）家具采购项目</w:t>
      </w:r>
      <w:r>
        <w:rPr>
          <w:rFonts w:hint="eastAsia" w:ascii="宋体" w:hAnsi="宋体" w:eastAsia="宋体" w:cs="宋体"/>
          <w:color w:val="auto"/>
          <w:sz w:val="24"/>
          <w:szCs w:val="24"/>
          <w:highlight w:val="none"/>
        </w:rPr>
        <w:t xml:space="preserve">（项目编号：JSZC-321311-SQHZ-G2026-0007）进行公开招标采购，欢迎符合条件的投标人投标。</w:t>
      </w:r>
      <w:r/>
    </w:p>
    <w:p>
      <w:pPr>
        <w:ind w:firstLine="480"/>
        <w:shd w:val="clear" w:color="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spacing w:line="360" w:lineRule="auto"/>
        <w:shd w:val="clear" w:color="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lang w:eastAsia="zh-CN"/>
        </w:rPr>
        <w:t xml:space="preserve">（宿迁化工消防救援训练基地（宿迁市消防救援支队三台山特勤站）家具采购项目）</w:t>
      </w:r>
      <w:r>
        <w:rPr>
          <w:rFonts w:hint="eastAsia" w:ascii="宋体" w:hAnsi="宋体" w:eastAsia="宋体" w:cs="宋体"/>
          <w:color w:val="auto"/>
          <w:sz w:val="24"/>
          <w:szCs w:val="24"/>
          <w:highlight w:val="none"/>
        </w:rPr>
        <w:t xml:space="preserve">招标项目的潜在投标人应通过</w:t>
      </w:r>
      <w:r>
        <w:rPr>
          <w:rFonts w:hint="eastAsia" w:ascii="宋体" w:hAnsi="宋体" w:eastAsia="宋体" w:cs="宋体"/>
          <w:color w:val="auto"/>
          <w:sz w:val="24"/>
          <w:szCs w:val="24"/>
          <w:highlight w:val="none"/>
          <w:u w:val="single"/>
        </w:rPr>
        <w:t xml:space="preserve">“苏采云”系统（网址：http://jszfcg.jsczt.cn）或宿迁市政府采购网点击“政府采购管理交易系统（苏采云）”自行免费下载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lang w:eastAsia="zh-CN"/>
        </w:rPr>
        <w:t xml:space="preserve">2026年</w:t>
      </w:r>
      <w:r>
        <w:rPr>
          <w:rFonts w:hint="eastAsia" w:ascii="宋体" w:hAnsi="宋体" w:eastAsia="宋体" w:cs="宋体"/>
          <w:color w:val="auto"/>
          <w:sz w:val="24"/>
          <w:szCs w:val="24"/>
          <w:highlight w:val="none"/>
          <w:u w:val="single"/>
          <w:lang w:val="en-US" w:eastAsia="zh-CN"/>
        </w:rPr>
        <w:t xml:space="preserve"> 9</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21</w:t>
      </w:r>
      <w:r>
        <w:rPr>
          <w:rFonts w:hint="eastAsia" w:ascii="宋体" w:hAnsi="宋体" w:eastAsia="宋体" w:cs="宋体"/>
          <w:color w:val="auto"/>
          <w:sz w:val="24"/>
          <w:szCs w:val="24"/>
          <w:highlight w:val="none"/>
          <w:u w:val="single"/>
          <w:lang w:eastAsia="zh-CN"/>
        </w:rPr>
        <w:t xml:space="preserve">日09</w:t>
      </w:r>
      <w:r>
        <w:rPr>
          <w:rFonts w:hint="eastAsia" w:ascii="宋体" w:hAnsi="宋体" w:eastAsia="宋体" w:cs="宋体"/>
          <w:color w:val="auto"/>
          <w:sz w:val="24"/>
          <w:szCs w:val="24"/>
          <w:highlight w:val="none"/>
          <w:u w:val="single"/>
          <w:lang w:eastAsia="zh-CN"/>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lang w:eastAsia="zh-CN"/>
        </w:rPr>
        <w:t xml:space="preserve">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753"/>
        <w:ind w:firstLine="465"/>
        <w:spacing w:before="0" w:after="0" w:line="560" w:lineRule="exact"/>
        <w:shd w:val="clear" w:color="auto"/>
        <w:rPr>
          <w:rFonts w:hint="eastAsia" w:ascii="宋体" w:hAnsi="宋体" w:eastAsia="宋体" w:cs="宋体"/>
          <w:b/>
          <w:bCs/>
          <w:color w:val="auto"/>
          <w:highlight w:val="none"/>
        </w:rPr>
      </w:pPr>
      <w:r/>
      <w:bookmarkStart w:id="3" w:name="_Toc35393621"/>
      <w:r/>
      <w:bookmarkStart w:id="4" w:name="_Toc28359079"/>
      <w:r/>
      <w:bookmarkStart w:id="5" w:name="_Toc38985263"/>
      <w:r/>
      <w:bookmarkStart w:id="6" w:name="_Toc35393790"/>
      <w:r/>
      <w:bookmarkStart w:id="7" w:name="_Toc28359002"/>
      <w:r/>
      <w:bookmarkStart w:id="8" w:name="_Hlk24379207"/>
      <w:r>
        <w:rPr>
          <w:rFonts w:hint="eastAsia" w:ascii="宋体" w:hAnsi="宋体" w:eastAsia="宋体" w:cs="宋体"/>
          <w:b/>
          <w:bCs/>
          <w:color w:val="auto"/>
          <w:highlight w:val="none"/>
        </w:rPr>
        <w:t xml:space="preserve">一、项目基本情况</w:t>
      </w:r>
      <w:bookmarkEnd w:id="3"/>
      <w:r/>
      <w:bookmarkEnd w:id="4"/>
      <w:r/>
      <w:bookmarkEnd w:id="5"/>
      <w:r/>
      <w:bookmarkEnd w:id="6"/>
      <w:r/>
      <w:bookmarkEnd w:id="7"/>
      <w:r/>
      <w:r/>
    </w:p>
    <w:p>
      <w:pPr>
        <w:ind w:firstLine="480"/>
        <w:spacing w:line="560" w:lineRule="exact"/>
        <w:shd w:val="clear" w:color="auto"/>
        <w:rPr>
          <w:rFonts w:hint="eastAsia" w:ascii="宋体" w:hAnsi="宋体" w:eastAsia="宋体" w:cs="宋体"/>
          <w:color w:val="0000ff"/>
          <w:sz w:val="24"/>
          <w:szCs w:val="24"/>
          <w:highlight w:val="none"/>
        </w:rPr>
      </w:pPr>
      <w:r>
        <w:rPr>
          <w:rFonts w:hint="eastAsia" w:ascii="宋体" w:hAnsi="宋体" w:eastAsia="宋体" w:cs="宋体"/>
          <w:color w:val="auto"/>
          <w:sz w:val="24"/>
          <w:szCs w:val="24"/>
          <w:highlight w:val="none"/>
        </w:rPr>
        <w:t xml:space="preserve">1.项目编号：JSZC-321311-SQHZ-G2026-0007</w:t>
      </w:r>
      <w:r/>
    </w:p>
    <w:p>
      <w:pPr>
        <w:ind w:firstLine="48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8"/>
      <w:r>
        <w:rPr>
          <w:rFonts w:hint="eastAsia" w:ascii="宋体" w:hAnsi="宋体" w:eastAsia="宋体" w:cs="宋体"/>
          <w:color w:val="auto"/>
          <w:sz w:val="24"/>
          <w:szCs w:val="24"/>
          <w:highlight w:val="none"/>
          <w:lang w:eastAsia="zh-CN"/>
        </w:rPr>
        <w:t xml:space="preserve">宿迁化工消防救援训练基地（宿迁市消防救援支队三台山特勤站）家具采购项目</w:t>
      </w:r>
      <w:r/>
    </w:p>
    <w:p>
      <w:pPr>
        <w:ind w:firstLine="480"/>
        <w:spacing w:line="56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405.5429万元（采购包1：163.9718万元；采购包2：241.5711万元）</w:t>
      </w:r>
      <w:r>
        <w:rPr>
          <w:rFonts w:hint="eastAsia" w:ascii="宋体" w:hAnsi="宋体" w:eastAsia="宋体" w:cs="宋体"/>
          <w:color w:val="auto"/>
          <w:sz w:val="24"/>
          <w:szCs w:val="24"/>
          <w:highlight w:val="none"/>
        </w:rPr>
      </w:r>
      <w:r/>
    </w:p>
    <w:p>
      <w:pPr>
        <w:numPr>
          <w:ilvl w:val="0"/>
          <w:numId w:val="0"/>
        </w:numPr>
        <w:ind w:firstLine="480"/>
        <w:spacing w:line="560" w:lineRule="exact"/>
        <w:shd w:val="clear" w:color="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4.本项目设定最高限价，最高限价为：</w:t>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lang w:val="en-US" w:eastAsia="zh-CN"/>
        </w:rPr>
        <w:t xml:space="preserve">405.5429万元（</w:t>
      </w:r>
      <w:r/>
      <w:r>
        <w:rPr>
          <w:rFonts w:hint="eastAsia" w:ascii="宋体" w:hAnsi="宋体" w:eastAsia="宋体" w:cs="宋体"/>
          <w:color w:val="auto"/>
          <w:sz w:val="24"/>
          <w:szCs w:val="24"/>
          <w:highlight w:val="none"/>
          <w:lang w:val="en-US" w:eastAsia="zh-CN"/>
        </w:rPr>
        <w:t xml:space="preserve">采购包1（成品家具类）163.9718万元，采购包2（定制家具类）241.5711万元</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超过最高限价的作无效标处理。</w:t>
      </w:r>
      <w:r/>
    </w:p>
    <w:p>
      <w:pPr>
        <w:ind w:firstLine="48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5.采购需求（简介）：本次采购内容为</w:t>
      </w:r>
      <w:r>
        <w:rPr>
          <w:rFonts w:hint="eastAsia" w:ascii="宋体" w:hAnsi="宋体" w:eastAsia="宋体" w:cs="宋体"/>
          <w:color w:val="auto"/>
          <w:sz w:val="24"/>
          <w:szCs w:val="24"/>
          <w:highlight w:val="none"/>
          <w:lang w:eastAsia="zh-CN"/>
        </w:rPr>
        <w:t xml:space="preserve">宿迁化工消防救援训练基地（宿迁市消防救援支队三台山特勤站）家具采购项目</w:t>
      </w:r>
      <w:r>
        <w:rPr>
          <w:rFonts w:hint="eastAsia" w:ascii="宋体" w:hAnsi="宋体" w:eastAsia="宋体" w:cs="宋体"/>
          <w:color w:val="auto"/>
          <w:sz w:val="24"/>
          <w:szCs w:val="24"/>
          <w:highlight w:val="none"/>
        </w:rPr>
        <w:t xml:space="preserve">，包括家具制作、运输、装卸、安装、调试及售后三包服务等，详细内容见本招标文件第四章。</w:t>
      </w:r>
      <w:r/>
    </w:p>
    <w:p>
      <w:pPr>
        <w:numPr>
          <w:ilvl w:val="0"/>
          <w:numId w:val="0"/>
        </w:num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bCs/>
          <w:color w:val="auto"/>
          <w:sz w:val="24"/>
          <w:szCs w:val="24"/>
          <w:highlight w:val="none"/>
        </w:rPr>
        <w:t xml:space="preserve">合同履行期限：</w:t>
      </w:r>
      <w:r/>
    </w:p>
    <w:p>
      <w:pPr>
        <w:numPr>
          <w:ilvl w:val="0"/>
          <w:numId w:val="0"/>
        </w:numPr>
        <w:ind w:firstLine="48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采购包1：合同签订后10天内完成安装、调试、交付使用，遇有特殊情况（如场地未完工不具备安装条件），7天内送至指定地方，接甲方通知后7天内完成安装调试交付（含二次搬运）。</w:t>
      </w:r>
      <w:r/>
    </w:p>
    <w:p>
      <w:pPr>
        <w:numPr>
          <w:ilvl w:val="0"/>
          <w:numId w:val="0"/>
        </w:numPr>
        <w:ind w:firstLine="48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采购包2：合同签订后20天内完成安装、调试、交付使用，遇有特殊情况（如场地未完工不具备安装条件），10天内送至指定地方，接甲方通知后10天内完成安装调试交付（含二次搬运）。</w:t>
      </w:r>
      <w:r/>
    </w:p>
    <w:p>
      <w:pPr>
        <w:numPr>
          <w:ilvl w:val="0"/>
          <w:numId w:val="0"/>
        </w:numPr>
        <w:ind w:firstLine="48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p>
    <w:p>
      <w:pPr>
        <w:pStyle w:val="753"/>
        <w:ind w:firstLine="465"/>
        <w:spacing w:before="0" w:after="0" w:line="560" w:lineRule="exact"/>
        <w:shd w:val="clear" w:color="auto"/>
        <w:rPr>
          <w:rFonts w:hint="eastAsia" w:ascii="宋体" w:hAnsi="宋体" w:eastAsia="宋体" w:cs="宋体"/>
          <w:b/>
          <w:bCs/>
          <w:color w:val="auto"/>
          <w:highlight w:val="none"/>
        </w:rPr>
      </w:pPr>
      <w:r/>
      <w:bookmarkStart w:id="9" w:name="_Toc28359080"/>
      <w:r/>
      <w:bookmarkStart w:id="10" w:name="_Toc35393622"/>
      <w:r/>
      <w:bookmarkStart w:id="11" w:name="_Toc35393791"/>
      <w:r/>
      <w:bookmarkStart w:id="12" w:name="_Toc38985264"/>
      <w:r/>
      <w:bookmarkStart w:id="13" w:name="_Toc28359003"/>
      <w:r>
        <w:rPr>
          <w:rFonts w:hint="eastAsia" w:ascii="宋体" w:hAnsi="宋体" w:eastAsia="宋体" w:cs="宋体"/>
          <w:b/>
          <w:bCs/>
          <w:color w:val="auto"/>
          <w:highlight w:val="none"/>
        </w:rPr>
        <w:t xml:space="preserve">二、申请人的资格要求：</w:t>
      </w:r>
      <w:bookmarkEnd w:id="9"/>
      <w:r/>
      <w:bookmarkEnd w:id="10"/>
      <w:r/>
      <w:bookmarkEnd w:id="11"/>
      <w:r/>
      <w:bookmarkEnd w:id="12"/>
      <w:r/>
      <w:bookmarkEnd w:id="13"/>
      <w:r/>
      <w:r/>
    </w:p>
    <w:p>
      <w:pPr>
        <w:ind w:firstLine="480"/>
        <w:spacing w:line="560" w:lineRule="exact"/>
        <w:shd w:val="clear" w:color="auto"/>
        <w:rPr>
          <w:rFonts w:hint="eastAsia" w:ascii="宋体" w:hAnsi="宋体" w:eastAsia="宋体" w:cs="宋体"/>
          <w:color w:val="auto"/>
          <w:sz w:val="24"/>
          <w:szCs w:val="24"/>
          <w:highlight w:val="none"/>
        </w:rPr>
      </w:pPr>
      <w:r/>
      <w:bookmarkStart w:id="14" w:name="_Toc38985265"/>
      <w:r/>
      <w:bookmarkStart w:id="15" w:name="_Toc35393792"/>
      <w:r/>
      <w:bookmarkStart w:id="16" w:name="_Toc35393623"/>
      <w:r/>
      <w:bookmarkStart w:id="17" w:name="_Toc28359081"/>
      <w:r/>
      <w:bookmarkStart w:id="18" w:name="_Toc28359004"/>
      <w:r>
        <w:rPr>
          <w:rFonts w:hint="eastAsia" w:ascii="宋体" w:hAnsi="宋体" w:eastAsia="宋体" w:cs="宋体"/>
          <w:color w:val="auto"/>
          <w:sz w:val="24"/>
          <w:szCs w:val="24"/>
          <w:highlight w:val="none"/>
        </w:rPr>
        <w:t xml:space="preserve">（一）通用资格要求</w:t>
      </w:r>
      <w:r/>
    </w:p>
    <w:p>
      <w:pPr>
        <w:ind w:firstLine="48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w:t>
      </w:r>
      <w:r>
        <w:rPr>
          <w:rFonts w:hint="eastAsia" w:ascii="宋体" w:hAnsi="宋体" w:eastAsia="宋体" w:cs="宋体"/>
          <w:color w:val="auto"/>
          <w:sz w:val="24"/>
          <w:szCs w:val="24"/>
          <w:highlight w:val="none"/>
        </w:rPr>
      </w:r>
      <w:r/>
    </w:p>
    <w:p>
      <w:pPr>
        <w:ind w:firstLine="480"/>
        <w:spacing w:line="560" w:lineRule="exact"/>
        <w:shd w:val="clear" w:color="auto"/>
        <w:rPr>
          <w:rFonts w:ascii="宋体" w:hAnsi="宋体" w:cs="宋体"/>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rPr>
        <w:t xml:space="preserve">包1</w:t>
      </w:r>
      <w:r>
        <w:rPr>
          <w:rFonts w:ascii="宋体" w:hAnsi="宋体" w:cs="宋体"/>
          <w:sz w:val="24"/>
          <w:szCs w:val="24"/>
        </w:rPr>
      </w:r>
      <w:r/>
    </w:p>
    <w:p>
      <w:pPr>
        <w:ind w:firstLine="480"/>
        <w:spacing w:line="560" w:lineRule="exact"/>
        <w:shd w:val="clear" w:color="auto"/>
        <w:rPr>
          <w:rFonts w:ascii="宋体" w:hAnsi="宋体" w:cs="宋体"/>
          <w:sz w:val="24"/>
          <w:szCs w:val="24"/>
          <w:highlight w:val="none"/>
        </w:rPr>
      </w:pPr>
      <w:r>
        <w:rPr>
          <w:rFonts w:ascii="宋体" w:hAnsi="宋体" w:cs="宋体"/>
          <w:sz w:val="24"/>
          <w:szCs w:val="24"/>
          <w:highlight w:val="none"/>
        </w:rPr>
        <w:t xml:space="preserve">1.</w:t>
      </w:r>
      <w:r>
        <w:rPr>
          <w:rFonts w:ascii="宋体" w:hAnsi="宋体" w:eastAsia="宋体" w:cs="宋体"/>
          <w:sz w:val="24"/>
          <w:szCs w:val="24"/>
          <w:highlight w:val="none"/>
        </w:rPr>
        <w:t xml:space="preserve">无</w:t>
      </w:r>
      <w:r>
        <w:rPr>
          <w:rFonts w:ascii="宋体" w:hAnsi="宋体" w:cs="宋体"/>
          <w:sz w:val="24"/>
          <w:szCs w:val="24"/>
          <w:highlight w:val="none"/>
        </w:rPr>
      </w:r>
      <w:r/>
    </w:p>
    <w:p>
      <w:pPr>
        <w:ind w:firstLine="480"/>
        <w:spacing w:line="560" w:lineRule="exact"/>
        <w:shd w:val="clear" w:color="auto"/>
        <w:rPr>
          <w:rFonts w:ascii="宋体" w:hAnsi="宋体" w:cs="宋体"/>
          <w:sz w:val="24"/>
          <w:szCs w:val="24"/>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rPr>
        <w:t xml:space="preserve">包2</w:t>
      </w:r>
      <w:r>
        <w:rPr>
          <w:rFonts w:ascii="宋体" w:hAnsi="宋体" w:cs="宋体"/>
          <w:sz w:val="24"/>
          <w:szCs w:val="24"/>
        </w:rPr>
      </w:r>
      <w:r/>
    </w:p>
    <w:p>
      <w:pPr>
        <w:ind w:firstLine="480"/>
        <w:spacing w:line="560" w:lineRule="exact"/>
        <w:shd w:val="clear" w:color="auto"/>
        <w:rPr>
          <w:rFonts w:hint="eastAsia" w:ascii="宋体" w:hAnsi="宋体" w:cs="宋体"/>
          <w:color w:val="auto"/>
          <w:highlight w:val="none"/>
        </w:rPr>
      </w:pPr>
      <w:r>
        <w:rPr>
          <w:rFonts w:ascii="宋体" w:hAnsi="宋体" w:cs="宋体"/>
          <w:sz w:val="24"/>
          <w:szCs w:val="24"/>
          <w:highlight w:val="none"/>
        </w:rPr>
        <w:t xml:space="preserve">1.</w:t>
      </w:r>
      <w:r>
        <w:rPr>
          <w:rFonts w:ascii="宋体" w:hAnsi="宋体" w:eastAsia="宋体" w:cs="宋体"/>
          <w:sz w:val="24"/>
          <w:szCs w:val="24"/>
          <w:highlight w:val="none"/>
        </w:rPr>
        <w:t xml:space="preserve">无</w:t>
      </w:r>
      <w:r>
        <w:rPr>
          <w:rFonts w:hint="eastAsia" w:ascii="宋体" w:hAnsi="宋体" w:eastAsia="宋体" w:cs="宋体"/>
          <w:color w:val="auto"/>
          <w:sz w:val="24"/>
          <w:szCs w:val="24"/>
          <w:highlight w:val="none"/>
        </w:rPr>
      </w:r>
      <w:r/>
    </w:p>
    <w:p>
      <w:pPr>
        <w:ind w:firstLine="480"/>
        <w:spacing w:line="560" w:lineRule="exact"/>
        <w:shd w:val="clear" w:color="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（二）本项目的特定资格要求：</w:t>
      </w:r>
      <w:r/>
    </w:p>
    <w:p>
      <w:pPr>
        <w:ind w:firstLine="480"/>
        <w:spacing w:line="560" w:lineRule="exact"/>
        <w:shd w:val="clear" w:color="auto"/>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rPr>
        <w:t xml:space="preserve">包1</w:t>
      </w:r>
      <w:r>
        <w:rPr>
          <w:rFonts w:ascii="宋体" w:hAnsi="宋体" w:cs="宋体"/>
          <w:sz w:val="24"/>
          <w:szCs w:val="24"/>
          <w:highlight w:val="none"/>
        </w:rPr>
      </w:r>
      <w:r/>
    </w:p>
    <w:p>
      <w:pPr>
        <w:ind w:firstLine="480"/>
        <w:spacing w:line="560" w:lineRule="exact"/>
        <w:shd w:val="clear" w:color="auto"/>
      </w:pPr>
      <w:r>
        <w:rPr>
          <w:rFonts w:ascii="宋体" w:hAnsi="宋体" w:cs="宋体"/>
          <w:sz w:val="24"/>
          <w:szCs w:val="24"/>
          <w:highlight w:val="none"/>
        </w:rPr>
        <w:t xml:space="preserve">1.</w:t>
      </w:r>
      <w:r>
        <w:rPr>
          <w:rFonts w:ascii="宋体" w:hAnsi="宋体" w:eastAsia="宋体" w:cs="宋体"/>
          <w:sz w:val="24"/>
          <w:szCs w:val="24"/>
          <w:highlight w:val="none"/>
        </w:rPr>
        <w:t xml:space="preserve">无</w:t>
      </w:r>
      <w:r>
        <w:rPr>
          <w:rFonts w:ascii="宋体" w:hAnsi="宋体" w:cs="宋体"/>
          <w:sz w:val="24"/>
          <w:szCs w:val="24"/>
          <w:highlight w:val="none"/>
        </w:rPr>
      </w:r>
      <w:r/>
    </w:p>
    <w:p>
      <w:pPr>
        <w:ind w:firstLine="480"/>
        <w:spacing w:line="560" w:lineRule="exact"/>
        <w:shd w:val="clear" w:color="auto"/>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rPr>
        <w:t xml:space="preserve">包2</w:t>
      </w:r>
      <w:r>
        <w:rPr>
          <w:rFonts w:ascii="宋体" w:hAnsi="宋体" w:cs="宋体"/>
          <w:sz w:val="24"/>
          <w:szCs w:val="24"/>
          <w:highlight w:val="none"/>
        </w:rPr>
      </w:r>
      <w:r/>
    </w:p>
    <w:p>
      <w:pPr>
        <w:ind w:firstLine="480"/>
        <w:spacing w:line="560" w:lineRule="exact"/>
        <w:shd w:val="clear" w:color="auto"/>
        <w:rPr>
          <w:rFonts w:hint="eastAsia" w:ascii="宋体" w:hAnsi="宋体" w:cs="宋体"/>
          <w:color w:val="auto"/>
          <w:highlight w:val="none"/>
        </w:rPr>
      </w:pPr>
      <w:r>
        <w:rPr>
          <w:rFonts w:ascii="宋体" w:hAnsi="宋体" w:cs="宋体"/>
          <w:sz w:val="24"/>
          <w:szCs w:val="24"/>
          <w:highlight w:val="none"/>
        </w:rPr>
        <w:t xml:space="preserve">1.</w:t>
      </w:r>
      <w:r>
        <w:rPr>
          <w:rFonts w:ascii="宋体" w:hAnsi="宋体" w:eastAsia="宋体" w:cs="宋体"/>
          <w:sz w:val="24"/>
          <w:szCs w:val="24"/>
          <w:highlight w:val="none"/>
        </w:rPr>
        <w:t xml:space="preserve">无</w:t>
      </w:r>
      <w:r>
        <w:rPr>
          <w:rFonts w:hint="eastAsia" w:ascii="宋体" w:hAnsi="宋体" w:cs="宋体"/>
          <w:color w:val="auto"/>
          <w:sz w:val="24"/>
          <w:szCs w:val="24"/>
          <w:highlight w:val="none"/>
        </w:rPr>
      </w:r>
      <w:r/>
    </w:p>
    <w:p>
      <w:pPr>
        <w:pStyle w:val="753"/>
        <w:ind w:firstLine="465"/>
        <w:spacing w:before="0" w:after="0" w:line="560" w:lineRule="exact"/>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bookmarkEnd w:id="14"/>
      <w:r/>
      <w:bookmarkEnd w:id="15"/>
      <w:r/>
      <w:bookmarkEnd w:id="16"/>
      <w:r/>
      <w:bookmarkEnd w:id="17"/>
      <w:r/>
      <w:bookmarkEnd w:id="18"/>
      <w:r/>
      <w:r/>
    </w:p>
    <w:p>
      <w:pPr>
        <w:ind w:firstLine="480"/>
        <w:spacing w:line="560" w:lineRule="exact"/>
        <w:shd w:val="clear" w:color="auto"/>
        <w:rPr>
          <w:rFonts w:hint="eastAsia" w:ascii="宋体" w:hAnsi="宋体" w:eastAsia="宋体" w:cs="宋体"/>
          <w:color w:val="auto"/>
          <w:sz w:val="24"/>
          <w:szCs w:val="24"/>
          <w:highlight w:val="none"/>
        </w:rPr>
      </w:pPr>
      <w:r/>
      <w:bookmarkStart w:id="19" w:name="_Toc28359082"/>
      <w:r/>
      <w:bookmarkStart w:id="20" w:name="_Toc28359005"/>
      <w:r/>
      <w:bookmarkStart w:id="21" w:name="_Toc35393624"/>
      <w:r/>
      <w:bookmarkStart w:id="22" w:name="_Toc35393793"/>
      <w:r/>
      <w:bookmarkStart w:id="23" w:name="_Toc38985266"/>
      <w:r>
        <w:rPr>
          <w:rFonts w:hint="eastAsia" w:ascii="宋体" w:hAnsi="宋体" w:eastAsia="宋体" w:cs="宋体"/>
          <w:color w:val="auto"/>
          <w:sz w:val="24"/>
          <w:szCs w:val="24"/>
          <w:highlight w:val="none"/>
        </w:rPr>
        <w:t xml:space="preserve">1.获取招标文件时间：</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sz w:val="24"/>
          <w:szCs w:val="24"/>
        </w:rPr>
        <w:t xml:space="preserve">招标公告发布之日起5个工作日。</w:t>
      </w:r>
      <w:r/>
    </w:p>
    <w:p>
      <w:pPr>
        <w:ind w:firstLine="48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4" w:name="EB0c44ff4da61f4af989d119fe214be450"/>
      <w:r>
        <w:rPr>
          <w:rFonts w:hint="eastAsia" w:ascii="宋体" w:hAnsi="宋体" w:eastAsia="宋体" w:cs="宋体"/>
          <w:color w:val="auto"/>
          <w:sz w:val="24"/>
          <w:szCs w:val="24"/>
          <w:highlight w:val="none"/>
        </w:rPr>
        <w:t xml:space="preserve">3.</w:t>
      </w:r>
      <w:bookmarkEnd w:id="24"/>
      <w:r>
        <w:rPr>
          <w:rFonts w:hint="eastAsia" w:ascii="宋体" w:hAnsi="宋体" w:eastAsia="宋体" w:cs="宋体"/>
          <w:color w:val="auto"/>
          <w:sz w:val="24"/>
          <w:szCs w:val="24"/>
          <w:highlight w:val="none"/>
        </w:rPr>
        <w:t xml:space="preserve">本项目共分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个采购包。投标人应针对不同采购包分别编制投标文件，并上传至对应的采购包。如若未按要求操作和上传失误，自行负责。</w:t>
      </w:r>
      <w:r/>
    </w:p>
    <w:p>
      <w:pPr>
        <w:pStyle w:val="753"/>
        <w:ind w:firstLine="465"/>
        <w:spacing w:before="0" w:after="0" w:line="560" w:lineRule="exact"/>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四、提交投标文件</w:t>
      </w:r>
      <w:bookmarkEnd w:id="19"/>
      <w:r/>
      <w:bookmarkEnd w:id="20"/>
      <w:r>
        <w:rPr>
          <w:rFonts w:hint="eastAsia" w:ascii="宋体" w:hAnsi="宋体" w:eastAsia="宋体" w:cs="宋体"/>
          <w:b/>
          <w:bCs/>
          <w:color w:val="auto"/>
          <w:highlight w:val="none"/>
        </w:rPr>
        <w:t xml:space="preserve">截止时间、开标时间和地点</w:t>
      </w:r>
      <w:bookmarkEnd w:id="21"/>
      <w:r/>
      <w:bookmarkEnd w:id="22"/>
      <w:r/>
      <w:bookmarkEnd w:id="23"/>
      <w:r/>
      <w:r/>
    </w:p>
    <w:p>
      <w:pPr>
        <w:ind w:firstLine="480"/>
        <w:spacing w:line="5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提交投标文件截止时间、开标时间：2026年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4"/>
          <w:highlight w:val="none"/>
        </w:rPr>
        <w:t xml:space="preserve">（北京时间）</w:t>
      </w:r>
      <w:r/>
    </w:p>
    <w:p>
      <w:pPr>
        <w:ind w:firstLine="48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53"/>
        <w:ind w:firstLine="465"/>
        <w:spacing w:before="0" w:after="0" w:line="560" w:lineRule="exact"/>
        <w:shd w:val="clear" w:color="auto"/>
        <w:rPr>
          <w:rFonts w:hint="eastAsia" w:ascii="宋体" w:hAnsi="宋体" w:eastAsia="宋体" w:cs="宋体"/>
          <w:b/>
          <w:bCs/>
          <w:color w:val="auto"/>
          <w:highlight w:val="none"/>
        </w:rPr>
      </w:pPr>
      <w:r/>
      <w:bookmarkStart w:id="25" w:name="_Toc28359007"/>
      <w:r/>
      <w:bookmarkStart w:id="26" w:name="_Toc35393625"/>
      <w:r/>
      <w:bookmarkStart w:id="27" w:name="_Toc35393794"/>
      <w:r/>
      <w:bookmarkStart w:id="28" w:name="_Toc28359084"/>
      <w:r/>
      <w:bookmarkStart w:id="29" w:name="_Toc38985267"/>
      <w:r>
        <w:rPr>
          <w:rFonts w:hint="eastAsia" w:ascii="宋体" w:hAnsi="宋体" w:eastAsia="宋体" w:cs="宋体"/>
          <w:b/>
          <w:bCs/>
          <w:color w:val="auto"/>
          <w:highlight w:val="none"/>
        </w:rPr>
        <w:t xml:space="preserve">五、公告期限</w:t>
      </w:r>
      <w:bookmarkEnd w:id="25"/>
      <w:r/>
      <w:bookmarkEnd w:id="26"/>
      <w:r/>
      <w:bookmarkEnd w:id="27"/>
      <w:r/>
      <w:bookmarkEnd w:id="28"/>
      <w:r/>
      <w:bookmarkEnd w:id="29"/>
      <w:r/>
      <w:r/>
    </w:p>
    <w:p>
      <w:pPr>
        <w:ind w:firstLine="480"/>
        <w:spacing w:line="560" w:lineRule="exact"/>
        <w:shd w:val="clear" w:color="auto"/>
        <w:rPr>
          <w:rFonts w:hint="eastAsia" w:ascii="宋体" w:hAnsi="宋体" w:eastAsia="宋体" w:cs="宋体"/>
          <w:color w:val="auto"/>
          <w:sz w:val="24"/>
          <w:szCs w:val="24"/>
          <w:highlight w:val="none"/>
        </w:rPr>
      </w:pPr>
      <w:r/>
      <w:bookmarkStart w:id="30" w:name="_Toc35393626"/>
      <w:r/>
      <w:bookmarkStart w:id="31" w:name="_Toc35393795"/>
      <w:r/>
      <w:bookmarkStart w:id="32" w:name="_Toc38985268"/>
      <w:r>
        <w:rPr>
          <w:rFonts w:hint="eastAsia" w:ascii="宋体" w:hAnsi="宋体" w:eastAsia="宋体" w:cs="宋体"/>
          <w:color w:val="auto"/>
          <w:sz w:val="24"/>
          <w:szCs w:val="24"/>
          <w:highlight w:val="none"/>
        </w:rPr>
        <w:t xml:space="preserve">招标公告及招标文件公告期限为自本公告发布之日起5个工作日。</w:t>
      </w:r>
      <w:r>
        <w:rPr>
          <w:rFonts w:hint="eastAsia" w:ascii="宋体" w:hAnsi="宋体" w:eastAsia="宋体" w:cs="宋体"/>
          <w:bCs/>
          <w:color w:val="auto"/>
          <w:sz w:val="24"/>
          <w:szCs w:val="24"/>
          <w:highlight w:val="none"/>
        </w:rPr>
        <w:t xml:space="preserve">招标公告发布媒体：宿迁市政府采购网、宿迁市公共资源交易平台、江苏省财政部门指定的媒体。</w:t>
      </w:r>
      <w:r/>
    </w:p>
    <w:p>
      <w:pPr>
        <w:pStyle w:val="753"/>
        <w:ind w:firstLine="465"/>
        <w:spacing w:before="0" w:after="0" w:line="560" w:lineRule="exact"/>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六、其他补充事宜</w:t>
      </w:r>
      <w:bookmarkEnd w:id="30"/>
      <w:r/>
      <w:bookmarkEnd w:id="31"/>
      <w:r/>
      <w:bookmarkEnd w:id="32"/>
      <w:r/>
      <w:r/>
    </w:p>
    <w:p>
      <w:pPr>
        <w:ind w:firstLine="480"/>
        <w:spacing w:line="560" w:lineRule="exact"/>
        <w:shd w:val="clear" w:color="auto"/>
        <w:rPr>
          <w:rFonts w:hint="eastAsia" w:ascii="宋体" w:hAnsi="宋体" w:eastAsia="宋体" w:cs="宋体"/>
          <w:bCs/>
          <w:color w:val="auto"/>
          <w:sz w:val="24"/>
          <w:szCs w:val="24"/>
          <w:highlight w:val="none"/>
        </w:rPr>
      </w:pPr>
      <w:r/>
      <w:bookmarkStart w:id="33" w:name="EB64e1f522fd8c43fcb4d3ba471386b3e7"/>
      <w:r/>
      <w:bookmarkStart w:id="34" w:name="_Toc38985269"/>
      <w:r/>
      <w:bookmarkStart w:id="35" w:name="_Toc35393627"/>
      <w:r/>
      <w:bookmarkStart w:id="36" w:name="_Toc35393796"/>
      <w:r/>
      <w:bookmarkStart w:id="37" w:name="_Toc28359008"/>
      <w:r/>
      <w:bookmarkStart w:id="38" w:name="_Toc28359085"/>
      <w:r>
        <w:rPr>
          <w:rFonts w:hint="eastAsia" w:ascii="宋体" w:hAnsi="宋体" w:eastAsia="宋体" w:cs="宋体"/>
          <w:bCs/>
          <w:color w:val="auto"/>
          <w:sz w:val="24"/>
          <w:szCs w:val="24"/>
          <w:highlight w:val="none"/>
        </w:rPr>
        <w:t xml:space="preserve">1.财政部门监督电话：0527-84465519。</w:t>
      </w:r>
      <w:r/>
    </w:p>
    <w:p>
      <w:pPr>
        <w:ind w:firstLine="480"/>
        <w:spacing w:line="5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宋体" w:hAnsi="宋体" w:eastAsia="宋体" w:cs="宋体"/>
          <w:bCs/>
          <w:color w:val="auto"/>
          <w:sz w:val="24"/>
          <w:szCs w:val="24"/>
          <w:highlight w:val="none"/>
          <w:lang w:val="en-US" w:eastAsia="zh-CN"/>
        </w:rPr>
        <w:t xml:space="preserve">18351098172。</w:t>
      </w:r>
      <w:r/>
    </w:p>
    <w:p>
      <w:pPr>
        <w:ind w:firstLine="480"/>
        <w:spacing w:line="5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3.宿迁地区“苏采云”技术支持客服电话：0527-</w:t>
      </w:r>
      <w:r>
        <w:rPr>
          <w:rFonts w:hint="eastAsia" w:ascii="宋体" w:hAnsi="宋体" w:eastAsia="宋体" w:cs="宋体"/>
          <w:bCs/>
          <w:color w:val="auto"/>
          <w:sz w:val="24"/>
          <w:szCs w:val="24"/>
          <w:highlight w:val="none"/>
          <w:lang w:val="en-US" w:eastAsia="zh-CN"/>
        </w:rPr>
        <w:t xml:space="preserve">84363067</w:t>
      </w:r>
      <w:r>
        <w:rPr>
          <w:rFonts w:hint="eastAsia" w:ascii="宋体" w:hAnsi="宋体" w:eastAsia="宋体" w:cs="宋体"/>
          <w:bCs/>
          <w:color w:val="auto"/>
          <w:sz w:val="24"/>
          <w:szCs w:val="24"/>
          <w:highlight w:val="none"/>
        </w:rPr>
        <w:t xml:space="preserve">、0519-86722806。</w:t>
      </w:r>
      <w:r/>
    </w:p>
    <w:p>
      <w:pPr>
        <w:ind w:firstLine="480"/>
        <w:spacing w:line="5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4.如果投标人通过苏采云系统参与政府采购项目，相关操作手册详见链接：http://www.ccgp-jiangsu.gov.cn/jiangsu/zlxz/ee/ee3a4bc5a3454aa2b0d9312230633ce9.html。</w:t>
      </w:r>
      <w:bookmarkEnd w:id="33"/>
      <w:r/>
      <w:r/>
    </w:p>
    <w:p>
      <w:pPr>
        <w:ind w:firstLine="480"/>
        <w:spacing w:line="5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5.现场勘察及答疑：本项目不组织集中</w:t>
      </w:r>
      <w:r>
        <w:rPr>
          <w:rFonts w:hint="eastAsia" w:ascii="宋体" w:hAnsi="宋体" w:eastAsia="宋体" w:cs="宋体"/>
          <w:bCs/>
          <w:color w:val="auto"/>
          <w:sz w:val="24"/>
          <w:szCs w:val="24"/>
          <w:highlight w:val="none"/>
          <w:lang w:val="en-US" w:eastAsia="zh-CN"/>
        </w:rPr>
        <w:t xml:space="preserve">踏勘</w:t>
      </w:r>
      <w:r>
        <w:rPr>
          <w:rFonts w:hint="eastAsia" w:ascii="宋体" w:hAnsi="宋体" w:eastAsia="宋体" w:cs="宋体"/>
          <w:bCs/>
          <w:color w:val="auto"/>
          <w:sz w:val="24"/>
          <w:szCs w:val="24"/>
          <w:highlight w:val="none"/>
        </w:rPr>
        <w:t xml:space="preserve">及答疑，投标人如对采购需求有疑问，请咨询采购单位联系人。</w:t>
      </w:r>
      <w:r/>
    </w:p>
    <w:p>
      <w:pPr>
        <w:pStyle w:val="753"/>
        <w:ind w:firstLine="465"/>
        <w:spacing w:before="0" w:after="0" w:line="560" w:lineRule="exact"/>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七、本次招标联系方式</w:t>
      </w:r>
      <w:bookmarkEnd w:id="34"/>
      <w:r/>
      <w:bookmarkEnd w:id="35"/>
      <w:r/>
      <w:bookmarkEnd w:id="36"/>
      <w:r/>
      <w:bookmarkEnd w:id="37"/>
      <w:r/>
      <w:bookmarkEnd w:id="38"/>
      <w:r/>
      <w:r/>
    </w:p>
    <w:p>
      <w:pPr>
        <w:ind w:firstLine="48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spacing w:line="560" w:lineRule="exact"/>
        <w:shd w:val="clear" w:color="auto"/>
        <w:rPr>
          <w:rFonts w:hint="eastAsia" w:ascii="宋体" w:hAnsi="宋体" w:eastAsia="宋体" w:cs="宋体"/>
          <w:color w:val="auto"/>
          <w:sz w:val="24"/>
          <w:szCs w:val="24"/>
          <w:highlight w:val="none"/>
          <w:lang w:eastAsia="zh-CN"/>
        </w:rPr>
      </w:pPr>
      <w:r/>
      <w:bookmarkStart w:id="39" w:name="_Toc28359086"/>
      <w:r/>
      <w:bookmarkStart w:id="40" w:name="_Toc28359009"/>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江苏宿迁生态化工科技产业园管理委员会</w:t>
      </w:r>
      <w:r/>
    </w:p>
    <w:p>
      <w:pPr>
        <w:ind w:firstLine="48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宿迁市宿豫区嶂山老街40号</w:t>
      </w:r>
      <w:r/>
    </w:p>
    <w:p>
      <w:pPr>
        <w:ind w:firstLine="48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李旺 </w:t>
      </w:r>
      <w:r/>
    </w:p>
    <w:p>
      <w:pPr>
        <w:ind w:firstLine="48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18360066668</w:t>
      </w:r>
      <w:r/>
    </w:p>
    <w:p>
      <w:pPr>
        <w:ind w:firstLine="48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39"/>
      <w:r/>
      <w:bookmarkEnd w:id="40"/>
      <w:r>
        <w:rPr>
          <w:rFonts w:hint="eastAsia" w:ascii="宋体" w:hAnsi="宋体" w:eastAsia="宋体" w:cs="宋体"/>
          <w:color w:val="auto"/>
          <w:sz w:val="24"/>
          <w:szCs w:val="24"/>
          <w:highlight w:val="none"/>
        </w:rPr>
        <w:t xml:space="preserve">采购代理机构信息</w:t>
      </w:r>
      <w:r/>
    </w:p>
    <w:p>
      <w:pPr>
        <w:ind w:firstLine="480"/>
        <w:spacing w:line="560" w:lineRule="exact"/>
        <w:shd w:val="clear" w:color="auto"/>
        <w:rPr>
          <w:rFonts w:hint="eastAsia" w:ascii="宋体" w:hAnsi="宋体" w:eastAsia="宋体" w:cs="宋体"/>
          <w:color w:val="auto"/>
          <w:sz w:val="24"/>
          <w:szCs w:val="24"/>
          <w:highlight w:val="none"/>
          <w:lang w:eastAsia="zh-CN"/>
        </w:rPr>
      </w:pPr>
      <w:r/>
      <w:bookmarkStart w:id="41" w:name="_Toc28359087"/>
      <w:r/>
      <w:bookmarkStart w:id="42" w:name="_Toc28359010"/>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宿迁市禾盛咨询有限公司</w:t>
      </w:r>
      <w:r/>
    </w:p>
    <w:p>
      <w:pPr>
        <w:ind w:firstLine="48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宿迁市宿城区项里街道思虞路2号</w:t>
      </w:r>
      <w:r/>
    </w:p>
    <w:p>
      <w:pPr>
        <w:ind w:firstLine="48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蔡强伟</w:t>
      </w:r>
      <w:r/>
    </w:p>
    <w:p>
      <w:pPr>
        <w:ind w:firstLine="480"/>
        <w:spacing w:line="56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End w:id="41"/>
      <w:r/>
      <w:bookmarkEnd w:id="42"/>
      <w:r>
        <w:rPr>
          <w:rFonts w:hint="eastAsia" w:ascii="宋体" w:hAnsi="宋体" w:eastAsia="宋体" w:cs="宋体"/>
          <w:color w:val="auto"/>
          <w:sz w:val="24"/>
          <w:szCs w:val="24"/>
          <w:highlight w:val="none"/>
          <w:lang w:eastAsia="zh-CN"/>
        </w:rPr>
        <w:t xml:space="preserve">18105242998</w:t>
      </w:r>
      <w:r/>
    </w:p>
    <w:p>
      <w:pPr>
        <w:pStyle w:val="753"/>
        <w:ind w:firstLine="465"/>
        <w:spacing w:before="0" w:after="0" w:line="560" w:lineRule="exact"/>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八、其他</w:t>
      </w:r>
      <w:r/>
    </w:p>
    <w:p>
      <w:pPr>
        <w:ind w:firstLine="48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1、有关本次招标的事项若存在变动或修改，敬请及时关注“宿迁市政府采购网”等平台更正公告。</w:t>
      </w:r>
      <w:r/>
    </w:p>
    <w:p>
      <w:pPr>
        <w:ind w:firstLine="480"/>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2、本次招标不收取投标保证金。</w:t>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bCs/>
          <w:color w:val="auto"/>
          <w:sz w:val="22"/>
          <w:szCs w:val="40"/>
          <w:highlight w:val="none"/>
        </w:rPr>
        <w:br w:type="page" w:clear="all"/>
      </w:r>
      <w:r/>
    </w:p>
    <w:p>
      <w:pPr>
        <w:pStyle w:val="751"/>
        <w:jc w:val="center"/>
        <w:shd w:val="clear" w:color="auto"/>
        <w:rPr>
          <w:rFonts w:hint="eastAsia" w:ascii="宋体" w:hAnsi="宋体" w:eastAsia="宋体" w:cs="宋体"/>
          <w:b/>
          <w:bCs/>
          <w:color w:val="auto"/>
          <w:sz w:val="44"/>
          <w:szCs w:val="44"/>
          <w:highlight w:val="none"/>
        </w:rPr>
      </w:pPr>
      <w:r/>
      <w:bookmarkStart w:id="43" w:name="_Toc28389"/>
      <w:r/>
      <w:bookmarkStart w:id="44" w:name="_Toc11586"/>
      <w:r>
        <w:rPr>
          <w:rFonts w:hint="eastAsia" w:ascii="宋体" w:hAnsi="宋体" w:eastAsia="宋体" w:cs="宋体"/>
          <w:b/>
          <w:bCs/>
          <w:color w:val="auto"/>
          <w:sz w:val="44"/>
          <w:szCs w:val="44"/>
          <w:highlight w:val="none"/>
        </w:rPr>
        <w:t xml:space="preserve">第二章  </w:t>
      </w:r>
      <w:bookmarkStart w:id="45" w:name="_Toc120614213"/>
      <w:r/>
      <w:bookmarkStart w:id="46" w:name="_Toc513029202"/>
      <w:r/>
      <w:bookmarkStart w:id="47" w:name="_Toc20823274"/>
      <w:r/>
      <w:bookmarkStart w:id="48" w:name="_Toc16938518"/>
      <w:r>
        <w:rPr>
          <w:rFonts w:hint="eastAsia" w:ascii="宋体" w:hAnsi="宋体" w:eastAsia="宋体" w:cs="宋体"/>
          <w:b/>
          <w:bCs/>
          <w:color w:val="auto"/>
          <w:sz w:val="44"/>
          <w:szCs w:val="44"/>
          <w:highlight w:val="none"/>
        </w:rPr>
        <w:t xml:space="preserve">投标人须知</w:t>
      </w:r>
      <w:bookmarkEnd w:id="43"/>
      <w:r/>
      <w:bookmarkEnd w:id="44"/>
      <w:r/>
      <w:bookmarkEnd w:id="45"/>
      <w:r/>
      <w:bookmarkEnd w:id="46"/>
      <w:r/>
      <w:bookmarkEnd w:id="47"/>
      <w:r/>
      <w:bookmarkEnd w:id="48"/>
      <w:r/>
      <w:r/>
    </w:p>
    <w:p>
      <w:pPr>
        <w:pStyle w:val="752"/>
        <w:spacing w:before="0" w:after="120" w:line="520" w:lineRule="exact"/>
        <w:rPr>
          <w:rFonts w:hint="eastAsia" w:ascii="宋体" w:hAnsi="宋体" w:eastAsia="宋体" w:cs="宋体"/>
          <w:b/>
          <w:bCs w:val="0"/>
          <w:sz w:val="28"/>
          <w:szCs w:val="28"/>
          <w:highlight w:val="none"/>
        </w:rPr>
      </w:pPr>
      <w:r/>
      <w:bookmarkStart w:id="49" w:name="_Toc4529"/>
      <w:r>
        <w:rPr>
          <w:rFonts w:hint="eastAsia" w:ascii="宋体" w:hAnsi="宋体" w:eastAsia="宋体" w:cs="宋体"/>
          <w:b/>
          <w:bCs w:val="0"/>
          <w:sz w:val="28"/>
          <w:szCs w:val="28"/>
          <w:highlight w:val="none"/>
        </w:rPr>
        <w:t xml:space="preserve">投标人须知前附表：</w:t>
      </w:r>
      <w:bookmarkEnd w:id="49"/>
      <w:r/>
      <w:r/>
    </w:p>
    <w:tbl>
      <w:tblPr>
        <w:tblStyle w:val="761"/>
        <w:tblpPr w:horzAnchor="page" w:tblpX="1530" w:vertAnchor="text" w:tblpY="228" w:leftFromText="180" w:topFromText="0" w:rightFromText="180" w:bottomFromText="0"/>
        <w:tblW w:w="93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18"/>
        <w:gridCol w:w="6735"/>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宋体" w:hAnsi="宋体" w:eastAsia="宋体" w:cs="宋体"/>
                <w:b/>
                <w:sz w:val="24"/>
                <w:szCs w:val="24"/>
                <w:highlight w:val="none"/>
              </w:rPr>
            </w:pPr>
            <w:r/>
            <w:bookmarkStart w:id="50" w:name="_Toc81575154"/>
            <w:r/>
            <w:bookmarkStart w:id="51" w:name="_Toc81575191"/>
            <w:r/>
            <w:bookmarkStart w:id="52" w:name="_Toc29262"/>
            <w:r>
              <w:rPr>
                <w:rFonts w:hint="eastAsia" w:ascii="宋体" w:hAnsi="宋体" w:eastAsia="宋体" w:cs="宋体"/>
                <w:b/>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18"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735"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1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735"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w:t>
            </w:r>
            <w:bookmarkStart w:id="53" w:name="EB9a5853ee094f4f0ea6ec3169265f6f2c"/>
            <w:r>
              <w:rPr>
                <w:rFonts w:hint="eastAsia" w:ascii="宋体" w:hAnsi="宋体" w:eastAsia="宋体" w:cs="宋体"/>
                <w:sz w:val="24"/>
                <w:szCs w:val="24"/>
                <w:highlight w:val="none"/>
              </w:rPr>
              <w:t xml:space="preserve">属性按以下第</w:t>
            </w:r>
            <w:bookmarkEnd w:id="53"/>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种确定：</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1.货物</w:t>
            </w:r>
            <w:bookmarkStart w:id="54" w:name="EBd5c6c026f9674c39b21b31ecd0c1e7fa"/>
            <w:r>
              <w:rPr>
                <w:rFonts w:hint="eastAsia" w:ascii="宋体" w:hAnsi="宋体" w:eastAsia="宋体" w:cs="宋体"/>
                <w:sz w:val="24"/>
                <w:szCs w:val="24"/>
                <w:highlight w:val="none"/>
              </w:rPr>
              <w:t xml:space="preserve">采购；2.</w:t>
            </w:r>
            <w:bookmarkEnd w:id="54"/>
            <w:r>
              <w:rPr>
                <w:rFonts w:hint="eastAsia" w:ascii="宋体" w:hAnsi="宋体" w:eastAsia="宋体" w:cs="宋体"/>
                <w:sz w:val="24"/>
                <w:szCs w:val="24"/>
                <w:highlight w:val="none"/>
              </w:rPr>
              <w:t xml:space="preserve">服务</w:t>
            </w:r>
            <w:bookmarkStart w:id="55" w:name="EBf7d2a4f44ecb4166a93ea852e73be69f"/>
            <w:r>
              <w:rPr>
                <w:rFonts w:hint="eastAsia" w:ascii="宋体" w:hAnsi="宋体" w:eastAsia="宋体" w:cs="宋体"/>
                <w:sz w:val="24"/>
                <w:szCs w:val="24"/>
                <w:highlight w:val="none"/>
              </w:rPr>
              <w:t xml:space="preserve">采购；3.</w:t>
            </w:r>
            <w:bookmarkEnd w:id="55"/>
            <w:r>
              <w:rPr>
                <w:rFonts w:hint="eastAsia" w:ascii="宋体" w:hAnsi="宋体" w:eastAsia="宋体" w:cs="宋体"/>
                <w:sz w:val="24"/>
                <w:szCs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1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735" w:type="dxa"/>
            <w:vAlign w:val="center"/>
            <w:textDirection w:val="lrTb"/>
            <w:noWrap w:val="false"/>
          </w:tcPr>
          <w:p>
            <w:pPr>
              <w:jc w:val="left"/>
              <w:spacing w:line="400" w:lineRule="exact"/>
              <w:rPr>
                <w:rFonts w:hint="eastAsia" w:ascii="宋体" w:hAnsi="宋体" w:eastAsia="宋体" w:cs="宋体"/>
                <w:sz w:val="24"/>
                <w:szCs w:val="24"/>
                <w:highlight w:val="none"/>
              </w:rPr>
            </w:pPr>
            <w:r/>
            <w:bookmarkStart w:id="56" w:name="EBd40b5fb42f2944a3b45e579ce3941f02"/>
            <w:r/>
            <w:bookmarkEnd w:id="56"/>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1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735"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提交加密电子投标文件</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1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735"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1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735"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按以下第</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种方式确定：</w:t>
            </w:r>
            <w:r/>
          </w:p>
          <w:p>
            <w:pPr>
              <w:jc w:val="left"/>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1.接受进口产品。</w:t>
            </w:r>
            <w:r>
              <w:rPr>
                <w:rFonts w:hint="eastAsia" w:ascii="宋体" w:hAnsi="宋体" w:eastAsia="宋体" w:cs="宋体"/>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sz w:val="24"/>
                <w:szCs w:val="24"/>
                <w:highlight w:val="none"/>
              </w:rPr>
              <w:t xml:space="preserve">；</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1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735"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具体评标办法详见招标文件第</w:t>
            </w:r>
            <w:r>
              <w:rPr>
                <w:rFonts w:hint="eastAsia" w:ascii="宋体" w:hAnsi="宋体" w:eastAsia="宋体" w:cs="宋体"/>
                <w:sz w:val="24"/>
                <w:szCs w:val="24"/>
                <w:highlight w:val="none"/>
                <w:lang w:val="en-US" w:eastAsia="zh-CN"/>
              </w:rPr>
              <w:t xml:space="preserve">五</w:t>
            </w:r>
            <w:r>
              <w:rPr>
                <w:rFonts w:hint="eastAsia" w:ascii="宋体" w:hAnsi="宋体" w:eastAsia="宋体" w:cs="宋体"/>
                <w:sz w:val="24"/>
                <w:szCs w:val="24"/>
                <w:highlight w:val="none"/>
              </w:rPr>
              <w:t xml:space="preserve">章。</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评标委员会依据招标文件规定的评标办法和标准推荐</w:t>
            </w:r>
            <w:r>
              <w:rPr>
                <w:rFonts w:hint="eastAsia" w:ascii="宋体" w:hAnsi="宋体" w:eastAsia="宋体" w:cs="宋体"/>
                <w:sz w:val="24"/>
                <w:szCs w:val="24"/>
                <w:highlight w:val="none"/>
                <w:u w:val="single"/>
                <w:lang w:val="en-US" w:eastAsia="zh-CN"/>
              </w:rPr>
              <w:t xml:space="preserve">3</w:t>
            </w:r>
            <w:r>
              <w:rPr>
                <w:rFonts w:hint="eastAsia" w:ascii="宋体" w:hAnsi="宋体" w:eastAsia="宋体" w:cs="宋体"/>
                <w:sz w:val="24"/>
                <w:szCs w:val="24"/>
                <w:highlight w:val="none"/>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1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735"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1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735" w:type="dxa"/>
            <w:vAlign w:val="center"/>
            <w:textDirection w:val="lrTb"/>
            <w:noWrap w:val="false"/>
          </w:tcPr>
          <w:p>
            <w:pPr>
              <w:jc w:val="left"/>
              <w:spacing w:line="400" w:lineRule="exact"/>
              <w:rPr>
                <w:rFonts w:hint="eastAsia" w:ascii="宋体" w:hAnsi="宋体" w:eastAsia="宋体" w:cs="宋体"/>
                <w:sz w:val="24"/>
                <w:szCs w:val="24"/>
                <w:highlight w:val="none"/>
              </w:rPr>
            </w:pPr>
            <w:r/>
            <w:bookmarkStart w:id="57" w:name="EBebac1462c5d9459fbda8a75065c2455d"/>
            <w:r>
              <w:rPr>
                <w:rFonts w:hint="eastAsia" w:ascii="宋体" w:hAnsi="宋体" w:eastAsia="宋体" w:cs="宋体"/>
                <w:sz w:val="24"/>
                <w:szCs w:val="24"/>
                <w:highlight w:val="none"/>
              </w:rPr>
              <w:t xml:space="preserve">本项目的非主体、非关键性工作是否允许分包</w:t>
            </w:r>
            <w:bookmarkEnd w:id="57"/>
            <w:r>
              <w:rPr>
                <w:rFonts w:hint="eastAsia" w:ascii="宋体" w:hAnsi="宋体" w:eastAsia="宋体" w:cs="宋体"/>
                <w:sz w:val="24"/>
                <w:szCs w:val="24"/>
                <w:highlight w:val="none"/>
              </w:rPr>
              <w:t xml:space="preserve">按以下第</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种方式确定：</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1.允许分包，</w:t>
            </w:r>
            <w:bookmarkStart w:id="58" w:name="EB512ba06683724173802e2aae54a26079"/>
            <w:r>
              <w:rPr>
                <w:rFonts w:hint="eastAsia" w:ascii="宋体" w:hAnsi="宋体" w:eastAsia="宋体" w:cs="宋体"/>
                <w:sz w:val="24"/>
                <w:szCs w:val="24"/>
                <w:highlight w:val="none"/>
              </w:rPr>
              <w:t xml:space="preserve">允许大中型企业向一家或者多家小微企业分包，分包具体内容、金额或比例：</w:t>
            </w:r>
            <w:bookmarkEnd w:id="58"/>
            <w:r>
              <w:rPr>
                <w:rFonts w:hint="eastAsia" w:ascii="宋体" w:hAnsi="宋体" w:eastAsia="宋体" w:cs="宋体"/>
                <w:sz w:val="24"/>
                <w:szCs w:val="24"/>
                <w:highlight w:val="none"/>
                <w:u w:val="single"/>
              </w:rPr>
              <w:t xml:space="preserve">无</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171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w:t>
            </w:r>
            <w:bookmarkEnd w:id="50"/>
            <w:r/>
            <w:bookmarkEnd w:id="51"/>
            <w:r/>
            <w:bookmarkEnd w:id="52"/>
            <w:r/>
            <w:r/>
          </w:p>
        </w:tc>
        <w:tc>
          <w:tcPr>
            <w:tcBorders>
              <w:top w:val="single" w:color="auto" w:sz="4" w:space="0"/>
              <w:left w:val="none" w:color="000000" w:sz="4" w:space="0"/>
              <w:bottom w:val="single" w:color="auto" w:sz="4" w:space="0"/>
              <w:right w:val="single" w:color="auto" w:sz="4" w:space="0"/>
            </w:tcBorders>
            <w:tcW w:w="6735" w:type="dxa"/>
            <w:vAlign w:val="center"/>
            <w:textDirection w:val="lrTb"/>
            <w:noWrap w:val="false"/>
          </w:tcPr>
          <w:p>
            <w:pPr>
              <w:numPr>
                <w:ilvl w:val="0"/>
                <w:numId w:val="0"/>
              </w:numPr>
              <w:jc w:val="left"/>
              <w:spacing w:line="400" w:lineRule="exact"/>
              <w:rPr>
                <w:rFonts w:hint="eastAsia" w:ascii="宋体" w:hAnsi="宋体" w:eastAsia="宋体" w:cs="宋体"/>
                <w:sz w:val="24"/>
                <w:szCs w:val="24"/>
                <w:highlight w:val="none"/>
              </w:rPr>
            </w:pPr>
            <w:r>
              <w:rPr>
                <w:rFonts w:hint="eastAsia" w:ascii="宋体" w:hAnsi="宋体" w:eastAsia="宋体" w:cs="宋体"/>
                <w:b/>
                <w:bCs/>
                <w:sz w:val="24"/>
                <w:szCs w:val="24"/>
                <w:lang w:val="en-US" w:eastAsia="zh-CN" w:bidi="ar-SA"/>
              </w:rPr>
              <w:t xml:space="preserve">1.</w:t>
            </w:r>
            <w:r>
              <w:rPr>
                <w:rFonts w:hint="eastAsia" w:ascii="宋体" w:hAnsi="宋体" w:eastAsia="宋体" w:cs="宋体"/>
                <w:sz w:val="24"/>
                <w:szCs w:val="24"/>
                <w:highlight w:val="none"/>
              </w:rPr>
              <w:t xml:space="preserve">信用信息查询截止时间：资格审查结束前。由采购人在资格审查现场查询信用信息，网页截屏打印，查询结果留存并归档。</w:t>
            </w:r>
            <w:r/>
          </w:p>
          <w:p>
            <w:pPr>
              <w:numPr>
                <w:ilvl w:val="0"/>
                <w:numId w:val="0"/>
              </w:numPr>
              <w:jc w:val="left"/>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lang w:val="en-US" w:eastAsia="zh-CN" w:bidi="ar-SA"/>
              </w:rPr>
              <w:t xml:space="preserve">2.</w:t>
            </w:r>
            <w:r>
              <w:rPr>
                <w:rFonts w:hint="eastAsia" w:ascii="宋体" w:hAnsi="宋体" w:eastAsia="宋体" w:cs="宋体"/>
                <w:b/>
                <w:bCs/>
                <w:sz w:val="24"/>
                <w:szCs w:val="24"/>
                <w:highlight w:val="none"/>
              </w:rPr>
              <w:t xml:space="preserve">本项目共分</w:t>
            </w:r>
            <w:r>
              <w:rPr>
                <w:rFonts w:hint="eastAsia" w:ascii="宋体" w:hAnsi="宋体" w:eastAsia="宋体" w:cs="宋体"/>
                <w:b/>
                <w:bCs/>
                <w:color w:val="0d0d0d"/>
                <w:sz w:val="24"/>
                <w:szCs w:val="24"/>
                <w:highlight w:val="none"/>
                <w:u w:val="none"/>
                <w:lang w:val="en-US" w:eastAsia="zh-CN"/>
              </w:rPr>
              <w:t xml:space="preserve">2</w:t>
            </w:r>
            <w:r>
              <w:rPr>
                <w:rFonts w:hint="eastAsia" w:ascii="宋体" w:hAnsi="宋体" w:eastAsia="宋体" w:cs="宋体"/>
                <w:b/>
                <w:bCs/>
                <w:sz w:val="24"/>
                <w:szCs w:val="24"/>
                <w:highlight w:val="none"/>
              </w:rPr>
              <w:t xml:space="preserve">个采购包。投标人应针对不同采购包分别编制投标文件，并上传至对应的采购包。如若未按要求操作和上传失误，自行负责。</w:t>
            </w:r>
            <w:r/>
          </w:p>
          <w:p>
            <w:pPr>
              <w:numPr>
                <w:ilvl w:val="0"/>
                <w:numId w:val="0"/>
              </w:numPr>
              <w:spacing w:line="36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val="en-US" w:eastAsia="zh-CN" w:bidi="ar-SA"/>
              </w:rPr>
              <w:t xml:space="preserve">3.兼投不兼中，即供应商可参与任意采购包或全部采购包的投标，需对拟参与采购包分别进行制作投标文件，但同一供应商最多只能中其中一个采购包。评标、中标顺序为：采购包1、采购包2，已被推荐为采购包1的中标候选人的投标人参与采购包2的评审，但不再被推荐为中标候选人；</w:t>
            </w:r>
            <w:r/>
          </w:p>
          <w:p>
            <w:pPr>
              <w:numPr>
                <w:ilvl w:val="0"/>
                <w:numId w:val="0"/>
              </w:numPr>
              <w:spacing w:line="360" w:lineRule="exact"/>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4.若投标人同时投两个采购包，投标文件、样品需要分别独立制作，分开递交。</w:t>
            </w:r>
            <w:r/>
          </w:p>
          <w:p>
            <w:pPr>
              <w:jc w:val="left"/>
              <w:spacing w:line="450" w:lineRule="atLeast"/>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5.在合同签订之前，若采购包因质疑、投诉等事项导致中标结果改变的，不影响其余采购包的中标结果。</w:t>
            </w:r>
            <w:r/>
          </w:p>
        </w:tc>
      </w:tr>
    </w:tbl>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753"/>
        <w:ind w:firstLine="465"/>
        <w:keepLines w:val="0"/>
        <w:keepNext w:val="0"/>
        <w:pageBreakBefore w:val="0"/>
        <w:spacing w:before="0" w:after="0" w:line="560" w:lineRule="exact"/>
        <w:shd w:val="clear" w:color="auto"/>
        <w:widowControl w:val="off"/>
        <w:rPr>
          <w:rFonts w:hint="eastAsia" w:ascii="宋体" w:hAnsi="宋体" w:eastAsia="宋体" w:cs="宋体"/>
          <w:b/>
          <w:bCs/>
          <w:color w:val="auto"/>
          <w:highlight w:val="none"/>
        </w:rPr>
      </w:pPr>
      <w:r/>
      <w:bookmarkStart w:id="59" w:name="_Toc20823275"/>
      <w:r/>
      <w:bookmarkStart w:id="60" w:name="_Toc16938519"/>
      <w:r/>
      <w:bookmarkStart w:id="61" w:name="_Toc120614214"/>
      <w:r/>
      <w:bookmarkStart w:id="62" w:name="_Toc513029203"/>
      <w:r>
        <w:rPr>
          <w:rFonts w:hint="eastAsia" w:ascii="宋体" w:hAnsi="宋体" w:eastAsia="宋体" w:cs="宋体"/>
          <w:b/>
          <w:bCs/>
          <w:color w:val="auto"/>
          <w:highlight w:val="none"/>
        </w:rPr>
        <w:t xml:space="preserve">一、总则</w:t>
      </w:r>
      <w:bookmarkEnd w:id="59"/>
      <w:r/>
      <w:bookmarkEnd w:id="60"/>
      <w:r/>
      <w:bookmarkEnd w:id="61"/>
      <w:r/>
      <w:bookmarkEnd w:id="62"/>
      <w:r/>
      <w:r/>
    </w:p>
    <w:p>
      <w:pPr>
        <w:pStyle w:val="754"/>
        <w:ind w:firstLine="390"/>
        <w:keepLines w:val="0"/>
        <w:keepNext w:val="0"/>
        <w:pageBreakBefore w:val="0"/>
        <w:spacing w:before="0" w:after="0" w:line="560" w:lineRule="exact"/>
        <w:shd w:val="clear" w:color="auto"/>
        <w:widowControl w:val="off"/>
        <w:rPr>
          <w:rFonts w:hint="eastAsia" w:ascii="宋体" w:hAnsi="宋体" w:eastAsia="宋体" w:cs="宋体"/>
          <w:b/>
          <w:bCs/>
          <w:color w:val="auto"/>
          <w:highlight w:val="none"/>
        </w:rPr>
      </w:pPr>
      <w:r/>
      <w:bookmarkStart w:id="63" w:name="_Hlt16619475"/>
      <w:r/>
      <w:bookmarkEnd w:id="63"/>
      <w:r/>
      <w:bookmarkStart w:id="64" w:name="_Toc458694821"/>
      <w:r/>
      <w:bookmarkStart w:id="65" w:name="_Toc513029204"/>
      <w:r/>
      <w:bookmarkStart w:id="66" w:name="_Toc20823276"/>
      <w:r/>
      <w:bookmarkStart w:id="67" w:name="_Toc16938520"/>
      <w:r>
        <w:rPr>
          <w:rFonts w:hint="eastAsia" w:ascii="宋体" w:hAnsi="宋体" w:eastAsia="宋体" w:cs="宋体"/>
          <w:b/>
          <w:bCs/>
          <w:color w:val="auto"/>
          <w:highlight w:val="none"/>
        </w:rPr>
        <w:t xml:space="preserve">1</w:t>
      </w:r>
      <w:bookmarkEnd w:id="64"/>
      <w:r>
        <w:rPr>
          <w:rFonts w:hint="eastAsia" w:ascii="宋体" w:hAnsi="宋体" w:eastAsia="宋体" w:cs="宋体"/>
          <w:b/>
          <w:bCs/>
          <w:color w:val="auto"/>
          <w:highlight w:val="none"/>
        </w:rPr>
        <w:t xml:space="preserve">、招标方式</w:t>
      </w:r>
      <w:bookmarkEnd w:id="65"/>
      <w:r/>
      <w:bookmarkEnd w:id="66"/>
      <w:r/>
      <w:bookmarkEnd w:id="67"/>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w:t>
      </w:r>
      <w:r/>
    </w:p>
    <w:p>
      <w:pPr>
        <w:pStyle w:val="754"/>
        <w:ind w:firstLine="390"/>
        <w:keepLines w:val="0"/>
        <w:keepNext w:val="0"/>
        <w:pageBreakBefore w:val="0"/>
        <w:spacing w:before="0" w:after="0" w:line="560" w:lineRule="exact"/>
        <w:shd w:val="clear" w:color="auto"/>
        <w:widowControl w:val="off"/>
        <w:rPr>
          <w:rFonts w:hint="eastAsia" w:ascii="宋体" w:hAnsi="宋体" w:eastAsia="宋体" w:cs="宋体"/>
          <w:b/>
          <w:bCs/>
          <w:color w:val="auto"/>
          <w:highlight w:val="none"/>
        </w:rPr>
      </w:pPr>
      <w:r/>
      <w:bookmarkStart w:id="68" w:name="_Toc513029205"/>
      <w:r/>
      <w:bookmarkStart w:id="69" w:name="_Toc20823277"/>
      <w:r/>
      <w:bookmarkStart w:id="70" w:name="_Toc16938521"/>
      <w:r>
        <w:rPr>
          <w:rFonts w:hint="eastAsia" w:ascii="宋体" w:hAnsi="宋体" w:eastAsia="宋体" w:cs="宋体"/>
          <w:b/>
          <w:bCs/>
          <w:color w:val="auto"/>
          <w:highlight w:val="none"/>
        </w:rPr>
        <w:t xml:space="preserve">2、合格的投标人</w:t>
      </w:r>
      <w:bookmarkEnd w:id="68"/>
      <w:r/>
      <w:bookmarkEnd w:id="69"/>
      <w:r/>
      <w:bookmarkEnd w:id="70"/>
      <w:r/>
      <w:r/>
    </w:p>
    <w:p>
      <w:pPr>
        <w:ind w:firstLine="480"/>
        <w:spacing w:line="480" w:lineRule="exact"/>
        <w:rPr>
          <w:rFonts w:hint="eastAsia" w:ascii="宋体" w:hAnsi="宋体" w:eastAsia="宋体" w:cs="宋体"/>
          <w:sz w:val="24"/>
        </w:rPr>
      </w:pPr>
      <w:r>
        <w:rPr>
          <w:rFonts w:hint="eastAsia" w:ascii="宋体" w:hAnsi="宋体" w:eastAsia="宋体" w:cs="宋体"/>
          <w:color w:val="auto"/>
          <w:sz w:val="24"/>
          <w:highlight w:val="none"/>
        </w:rPr>
        <w:t xml:space="preserve">2.1</w:t>
      </w:r>
      <w:r>
        <w:rPr>
          <w:rFonts w:hint="eastAsia" w:ascii="宋体" w:hAnsi="宋体" w:eastAsia="宋体" w:cs="宋体"/>
          <w:sz w:val="24"/>
        </w:rPr>
        <w:t xml:space="preserve">合格的投标人必须符合招标文件第一章《投标邀请》第二条及投标人须知前附表相关规定，且具备完成本项目的能力，中标后不允许转包。</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2.2满足本文件实质性要求和条件的规定。</w:t>
      </w:r>
      <w:r/>
    </w:p>
    <w:p>
      <w:pPr>
        <w:pStyle w:val="754"/>
        <w:ind w:firstLine="390"/>
        <w:keepLines w:val="0"/>
        <w:keepNext w:val="0"/>
        <w:pageBreakBefore w:val="0"/>
        <w:spacing w:before="0" w:after="0" w:line="560" w:lineRule="exact"/>
        <w:shd w:val="clear" w:color="auto"/>
        <w:widowControl w:val="off"/>
        <w:rPr>
          <w:rFonts w:hint="eastAsia" w:ascii="宋体" w:hAnsi="宋体" w:eastAsia="宋体" w:cs="宋体"/>
          <w:b/>
          <w:bCs/>
          <w:color w:val="auto"/>
          <w:highlight w:val="none"/>
        </w:rPr>
      </w:pPr>
      <w:r/>
      <w:bookmarkStart w:id="71" w:name="_Toc20823278"/>
      <w:r/>
      <w:bookmarkStart w:id="72" w:name="_Toc513029206"/>
      <w:r/>
      <w:bookmarkStart w:id="73" w:name="_Toc16938522"/>
      <w:r>
        <w:rPr>
          <w:rFonts w:hint="eastAsia" w:ascii="宋体" w:hAnsi="宋体" w:eastAsia="宋体" w:cs="宋体"/>
          <w:b/>
          <w:bCs/>
          <w:color w:val="auto"/>
          <w:highlight w:val="none"/>
        </w:rPr>
        <w:t xml:space="preserve">3、适用法律</w:t>
      </w:r>
      <w:bookmarkEnd w:id="71"/>
      <w:r/>
      <w:bookmarkEnd w:id="72"/>
      <w:r/>
      <w:bookmarkEnd w:id="73"/>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3.1本次招标及由此产生的合同受中华人民共和国有关的法律法规制约和保护。</w:t>
      </w:r>
      <w:r/>
    </w:p>
    <w:p>
      <w:pPr>
        <w:pStyle w:val="754"/>
        <w:ind w:firstLine="390"/>
        <w:keepLines w:val="0"/>
        <w:keepNext w:val="0"/>
        <w:pageBreakBefore w:val="0"/>
        <w:spacing w:before="0" w:after="0" w:line="560" w:lineRule="exact"/>
        <w:shd w:val="clear" w:color="auto"/>
        <w:widowControl w:val="off"/>
        <w:rPr>
          <w:rFonts w:hint="eastAsia" w:ascii="宋体" w:hAnsi="宋体" w:eastAsia="宋体" w:cs="宋体"/>
          <w:b/>
          <w:bCs/>
          <w:color w:val="auto"/>
          <w:highlight w:val="none"/>
        </w:rPr>
      </w:pPr>
      <w:r/>
      <w:bookmarkStart w:id="74" w:name="_Toc16938523"/>
      <w:r/>
      <w:bookmarkStart w:id="75" w:name="_Toc20823279"/>
      <w:r/>
      <w:bookmarkStart w:id="76" w:name="_Toc462564067"/>
      <w:r/>
      <w:bookmarkStart w:id="77" w:name="_Toc513029207"/>
      <w:r>
        <w:rPr>
          <w:rFonts w:hint="eastAsia" w:ascii="宋体" w:hAnsi="宋体" w:eastAsia="宋体" w:cs="宋体"/>
          <w:b/>
          <w:bCs/>
          <w:color w:val="auto"/>
          <w:highlight w:val="none"/>
        </w:rPr>
        <w:t xml:space="preserve">4、投标费用</w:t>
      </w:r>
      <w:bookmarkEnd w:id="74"/>
      <w:r/>
      <w:bookmarkEnd w:id="75"/>
      <w:r/>
      <w:bookmarkEnd w:id="76"/>
      <w:r/>
      <w:bookmarkEnd w:id="77"/>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4.1投标人应自行承担在本投标过程中的所有费用，无论投标结果如何，</w:t>
      </w:r>
      <w:r>
        <w:rPr>
          <w:rFonts w:hint="eastAsia" w:ascii="宋体" w:hAnsi="宋体" w:eastAsia="宋体" w:cs="宋体"/>
          <w:color w:val="auto"/>
          <w:sz w:val="24"/>
          <w:highlight w:val="none"/>
          <w:u w:val="single"/>
        </w:rPr>
        <w:t xml:space="preserve">宿迁市禾盛咨询有限公司</w:t>
      </w:r>
      <w:r>
        <w:rPr>
          <w:rFonts w:hint="eastAsia" w:ascii="宋体" w:hAnsi="宋体" w:eastAsia="宋体" w:cs="宋体"/>
          <w:color w:val="auto"/>
          <w:sz w:val="24"/>
          <w:highlight w:val="none"/>
        </w:rPr>
        <w:t xml:space="preserve">（以下简称采购代理机构）在任何情况下均无义务和责任承担所发生的任何费用。</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4.2代理费用收取方式及标准：按以下第4.2.2种方式执行</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4.2.1无需支付；</w:t>
      </w:r>
      <w:r/>
    </w:p>
    <w:p>
      <w:pPr>
        <w:pStyle w:val="976"/>
        <w:ind w:firstLine="480"/>
        <w:keepLines w:val="0"/>
        <w:keepNext w:val="0"/>
        <w:pageBreakBefore w:val="0"/>
        <w:shd w:val="clear" w:color="auto"/>
        <w:widowControl w:val="off"/>
        <w:rPr>
          <w:rFonts w:hint="eastAsia" w:ascii="宋体" w:hAnsi="宋体" w:eastAsia="宋体" w:cs="宋体"/>
          <w:color w:val="auto"/>
          <w:sz w:val="24"/>
          <w:szCs w:val="21"/>
          <w:highlight w:val="none"/>
          <w:u w:val="single"/>
          <w:lang w:val="zh-CN"/>
        </w:rPr>
      </w:pPr>
      <w:r>
        <w:rPr>
          <w:rFonts w:hint="eastAsia" w:ascii="宋体" w:hAnsi="宋体" w:eastAsia="宋体" w:cs="宋体"/>
          <w:color w:val="auto"/>
          <w:sz w:val="24"/>
          <w:szCs w:val="21"/>
          <w:highlight w:val="none"/>
          <w:lang w:val="zh-CN"/>
        </w:rPr>
        <w:t xml:space="preserve">4.2.2具体方式及标准为：</w:t>
      </w:r>
      <w:r>
        <w:rPr>
          <w:rFonts w:hint="eastAsia" w:ascii="宋体" w:hAnsi="宋体" w:eastAsia="宋体" w:cs="宋体"/>
          <w:color w:val="auto"/>
          <w:sz w:val="24"/>
          <w:szCs w:val="21"/>
          <w:highlight w:val="none"/>
          <w:u w:val="single"/>
          <w:lang w:val="zh-CN"/>
        </w:rPr>
        <w:t xml:space="preserve">参照国家计委计价格〔2002〕1980号收费标准</w:t>
      </w:r>
      <w:r>
        <w:rPr>
          <w:rFonts w:hint="eastAsia" w:ascii="宋体" w:hAnsi="宋体" w:eastAsia="宋体" w:cs="宋体"/>
          <w:color w:val="auto"/>
          <w:sz w:val="24"/>
          <w:szCs w:val="21"/>
          <w:highlight w:val="none"/>
          <w:u w:val="single"/>
          <w:lang w:val="en-US" w:eastAsia="zh-CN"/>
        </w:rPr>
        <w:t xml:space="preserve">收取</w:t>
      </w:r>
      <w:r>
        <w:rPr>
          <w:rFonts w:hint="eastAsia" w:ascii="宋体" w:hAnsi="宋体" w:eastAsia="宋体" w:cs="宋体"/>
          <w:color w:val="auto"/>
          <w:sz w:val="24"/>
          <w:szCs w:val="21"/>
          <w:highlight w:val="none"/>
          <w:u w:val="single"/>
          <w:lang w:val="zh-CN"/>
        </w:rPr>
        <w:t xml:space="preserve">，支付方式可以通过转账或数字人民币等方式。</w:t>
      </w:r>
      <w:r/>
    </w:p>
    <w:p>
      <w:pPr>
        <w:pStyle w:val="754"/>
        <w:ind w:firstLine="522"/>
        <w:keepLines w:val="0"/>
        <w:keepNext w:val="0"/>
        <w:pageBreakBefore w:val="0"/>
        <w:spacing w:before="0" w:after="0" w:line="560" w:lineRule="exact"/>
        <w:shd w:val="clear" w:color="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5、招标文件的约束力</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753"/>
        <w:ind w:firstLine="300"/>
        <w:keepLines w:val="0"/>
        <w:keepNext w:val="0"/>
        <w:pageBreakBefore w:val="0"/>
        <w:spacing w:before="0" w:after="0" w:line="560" w:lineRule="exact"/>
        <w:shd w:val="clear" w:color="auto"/>
        <w:widowControl w:val="off"/>
        <w:rPr>
          <w:rFonts w:hint="eastAsia" w:ascii="宋体" w:hAnsi="宋体" w:eastAsia="宋体" w:cs="宋体"/>
          <w:b/>
          <w:bCs/>
          <w:color w:val="auto"/>
          <w:highlight w:val="none"/>
        </w:rPr>
      </w:pPr>
      <w:r/>
      <w:bookmarkStart w:id="78" w:name="_Toc20823281"/>
      <w:r/>
      <w:bookmarkStart w:id="79" w:name="_Toc120614215"/>
      <w:r/>
      <w:bookmarkStart w:id="80" w:name="_Toc513029209"/>
      <w:r/>
      <w:bookmarkStart w:id="81" w:name="_Toc16938525"/>
      <w:r>
        <w:rPr>
          <w:rFonts w:hint="eastAsia" w:ascii="宋体" w:hAnsi="宋体" w:eastAsia="宋体" w:cs="宋体"/>
          <w:b/>
          <w:bCs/>
          <w:color w:val="auto"/>
          <w:highlight w:val="none"/>
        </w:rPr>
        <w:t xml:space="preserve">二、招标文件</w:t>
      </w:r>
      <w:bookmarkEnd w:id="78"/>
      <w:r/>
      <w:bookmarkEnd w:id="79"/>
      <w:r/>
      <w:bookmarkEnd w:id="80"/>
      <w:r/>
      <w:bookmarkEnd w:id="81"/>
      <w:r/>
      <w:r/>
    </w:p>
    <w:p>
      <w:pPr>
        <w:pStyle w:val="754"/>
        <w:ind w:firstLine="390"/>
        <w:keepLines w:val="0"/>
        <w:keepNext w:val="0"/>
        <w:pageBreakBefore w:val="0"/>
        <w:spacing w:before="0" w:after="0" w:line="560" w:lineRule="exact"/>
        <w:shd w:val="clear" w:color="auto"/>
        <w:widowControl w:val="off"/>
        <w:rPr>
          <w:rFonts w:hint="eastAsia" w:ascii="宋体" w:hAnsi="宋体" w:eastAsia="宋体" w:cs="宋体"/>
          <w:b w:val="0"/>
          <w:bCs w:val="0"/>
          <w:color w:val="auto"/>
          <w:highlight w:val="none"/>
        </w:rPr>
      </w:pPr>
      <w:r/>
      <w:bookmarkStart w:id="82" w:name="_Toc20823282"/>
      <w:r/>
      <w:bookmarkStart w:id="83" w:name="_Toc16938526"/>
      <w:r/>
      <w:bookmarkStart w:id="84" w:name="_Toc513029210"/>
      <w:r>
        <w:rPr>
          <w:rFonts w:hint="eastAsia" w:ascii="宋体" w:hAnsi="宋体" w:eastAsia="宋体" w:cs="宋体"/>
          <w:b w:val="0"/>
          <w:bCs w:val="0"/>
          <w:color w:val="auto"/>
          <w:highlight w:val="none"/>
        </w:rPr>
        <w:t xml:space="preserve">6、招标文件构成</w:t>
      </w:r>
      <w:bookmarkEnd w:id="82"/>
      <w:r/>
      <w:bookmarkEnd w:id="83"/>
      <w:r/>
      <w:bookmarkEnd w:id="84"/>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36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6.2</w:t>
      </w:r>
      <w:r>
        <w:rPr>
          <w:rFonts w:hint="eastAsia" w:ascii="宋体" w:hAnsi="宋体" w:eastAsia="宋体" w:cs="宋体"/>
          <w:color w:val="auto"/>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4"/>
        <w:ind w:firstLine="520"/>
        <w:keepLines w:val="0"/>
        <w:keepNext w:val="0"/>
        <w:pageBreakBefore w:val="0"/>
        <w:spacing w:before="0" w:after="0" w:line="560" w:lineRule="exact"/>
        <w:shd w:val="clear" w:color="auto"/>
        <w:widowControl w:val="off"/>
        <w:rPr>
          <w:rFonts w:hint="eastAsia" w:ascii="宋体" w:hAnsi="宋体" w:eastAsia="宋体" w:cs="宋体"/>
          <w:b w:val="0"/>
          <w:bCs w:val="0"/>
          <w:color w:val="auto"/>
          <w:highlight w:val="none"/>
        </w:rPr>
      </w:pPr>
      <w:r/>
      <w:bookmarkStart w:id="85" w:name="_Toc513029211"/>
      <w:r/>
      <w:bookmarkStart w:id="86" w:name="_Toc20823283"/>
      <w:r/>
      <w:bookmarkStart w:id="87" w:name="_Toc16938527"/>
      <w:r/>
      <w:bookmarkStart w:id="88" w:name="_Toc462564070"/>
      <w:r>
        <w:rPr>
          <w:rFonts w:hint="eastAsia" w:ascii="宋体" w:hAnsi="宋体" w:eastAsia="宋体" w:cs="宋体"/>
          <w:b w:val="0"/>
          <w:bCs w:val="0"/>
          <w:color w:val="auto"/>
          <w:highlight w:val="none"/>
        </w:rPr>
        <w:t xml:space="preserve">7、招标文件的澄清</w:t>
      </w:r>
      <w:bookmarkEnd w:id="85"/>
      <w:r/>
      <w:bookmarkEnd w:id="86"/>
      <w:r/>
      <w:bookmarkEnd w:id="87"/>
      <w:r/>
      <w:bookmarkEnd w:id="88"/>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highlight w:val="none"/>
        </w:rPr>
        <w:t xml:space="preserve">按招标公告中的通讯地址，以书面形式并签字加盖投标人公章以快递方式通知采购代理机构。</w:t>
      </w:r>
      <w:r/>
    </w:p>
    <w:p>
      <w:pPr>
        <w:pStyle w:val="754"/>
        <w:ind w:firstLine="520"/>
        <w:keepLines w:val="0"/>
        <w:keepNext w:val="0"/>
        <w:pageBreakBefore w:val="0"/>
        <w:spacing w:before="0" w:after="0" w:line="560" w:lineRule="exact"/>
        <w:shd w:val="clear" w:color="auto"/>
        <w:widowControl w:val="off"/>
        <w:rPr>
          <w:rFonts w:hint="eastAsia" w:ascii="宋体" w:hAnsi="宋体" w:eastAsia="宋体" w:cs="宋体"/>
          <w:b w:val="0"/>
          <w:bCs w:val="0"/>
          <w:color w:val="auto"/>
          <w:highlight w:val="none"/>
        </w:rPr>
      </w:pPr>
      <w:r/>
      <w:bookmarkStart w:id="89" w:name="_Toc20823284"/>
      <w:r/>
      <w:bookmarkStart w:id="90" w:name="_Toc16938528"/>
      <w:r/>
      <w:bookmarkStart w:id="91" w:name="_Toc513029212"/>
      <w:r/>
      <w:bookmarkStart w:id="92" w:name="_Toc462564071"/>
      <w:r>
        <w:rPr>
          <w:rFonts w:hint="eastAsia" w:ascii="宋体" w:hAnsi="宋体" w:eastAsia="宋体" w:cs="宋体"/>
          <w:b w:val="0"/>
          <w:bCs w:val="0"/>
          <w:color w:val="auto"/>
          <w:highlight w:val="none"/>
        </w:rPr>
        <w:t xml:space="preserve">8、招标文件的修改</w:t>
      </w:r>
      <w:bookmarkEnd w:id="89"/>
      <w:r/>
      <w:bookmarkEnd w:id="90"/>
      <w:r/>
      <w:bookmarkEnd w:id="91"/>
      <w:r/>
      <w:bookmarkEnd w:id="92"/>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8.2在投标截止时间前，采购代理机构可以对招标文件进行修改。</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8.3采购代理机构有权按照法定的要求推迟投标截止日期和开标日期。</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8.4招标文件的修改将在原公告媒体上发布更正公告，补充文件将作为招标文件的组成部分，并对投标人具有约束力。</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753"/>
        <w:ind w:firstLine="450"/>
        <w:keepLines w:val="0"/>
        <w:keepNext w:val="0"/>
        <w:pageBreakBefore w:val="0"/>
        <w:spacing w:before="0" w:after="0" w:line="560" w:lineRule="exact"/>
        <w:shd w:val="clear" w:color="auto"/>
        <w:widowControl w:val="off"/>
        <w:rPr>
          <w:rFonts w:hint="eastAsia" w:ascii="宋体" w:hAnsi="宋体" w:eastAsia="宋体" w:cs="宋体"/>
          <w:b/>
          <w:bCs/>
          <w:color w:val="auto"/>
          <w:highlight w:val="none"/>
        </w:rPr>
      </w:pPr>
      <w:r/>
      <w:bookmarkStart w:id="93" w:name="_Toc120614216"/>
      <w:r/>
      <w:bookmarkStart w:id="94" w:name="_Toc16938529"/>
      <w:r/>
      <w:bookmarkStart w:id="95" w:name="_Toc20823285"/>
      <w:r/>
      <w:bookmarkStart w:id="96" w:name="_Toc513029213"/>
      <w:r/>
      <w:bookmarkStart w:id="97" w:name="_Toc462564072"/>
      <w:r>
        <w:rPr>
          <w:rFonts w:hint="eastAsia" w:ascii="宋体" w:hAnsi="宋体" w:eastAsia="宋体" w:cs="宋体"/>
          <w:b/>
          <w:bCs/>
          <w:color w:val="auto"/>
          <w:highlight w:val="none"/>
        </w:rPr>
        <w:t xml:space="preserve">三、投标文件的编制</w:t>
      </w:r>
      <w:bookmarkEnd w:id="93"/>
      <w:r/>
      <w:bookmarkEnd w:id="94"/>
      <w:r/>
      <w:bookmarkEnd w:id="95"/>
      <w:r/>
      <w:bookmarkEnd w:id="96"/>
      <w:r/>
      <w:bookmarkEnd w:id="97"/>
      <w:r/>
      <w:r/>
    </w:p>
    <w:p>
      <w:pPr>
        <w:pStyle w:val="754"/>
        <w:ind w:firstLine="520"/>
        <w:keepLines w:val="0"/>
        <w:keepNext w:val="0"/>
        <w:pageBreakBefore w:val="0"/>
        <w:spacing w:before="0" w:after="0" w:line="560" w:lineRule="exact"/>
        <w:shd w:val="clear" w:color="auto"/>
        <w:widowControl w:val="off"/>
        <w:rPr>
          <w:rFonts w:hint="eastAsia" w:ascii="宋体" w:hAnsi="宋体" w:eastAsia="宋体" w:cs="宋体"/>
          <w:bCs w:val="0"/>
          <w:color w:val="auto"/>
          <w:highlight w:val="none"/>
        </w:rPr>
      </w:pPr>
      <w:r/>
      <w:bookmarkStart w:id="98" w:name="_Toc20823286"/>
      <w:r/>
      <w:bookmarkStart w:id="99" w:name="_Toc16938530"/>
      <w:r/>
      <w:bookmarkStart w:id="100" w:name="_Toc462564073"/>
      <w:r/>
      <w:bookmarkStart w:id="101" w:name="_Toc513029214"/>
      <w:r>
        <w:rPr>
          <w:rFonts w:hint="eastAsia" w:ascii="宋体" w:hAnsi="宋体" w:eastAsia="宋体" w:cs="宋体"/>
          <w:b w:val="0"/>
          <w:bCs w:val="0"/>
          <w:color w:val="auto"/>
          <w:highlight w:val="none"/>
        </w:rPr>
        <w:t xml:space="preserve">9、投标文件的语言及度量衡单位</w:t>
      </w:r>
      <w:bookmarkEnd w:id="98"/>
      <w:r/>
      <w:bookmarkEnd w:id="99"/>
      <w:r/>
      <w:bookmarkEnd w:id="100"/>
      <w:r/>
      <w:bookmarkEnd w:id="101"/>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highlight w:val="none"/>
        </w:rPr>
        <w:t xml:space="preserve">简体中文</w:t>
      </w:r>
      <w:r>
        <w:rPr>
          <w:rFonts w:hint="eastAsia" w:ascii="宋体" w:hAnsi="宋体" w:eastAsia="宋体" w:cs="宋体"/>
          <w:color w:val="auto"/>
          <w:sz w:val="24"/>
          <w:highlight w:val="none"/>
        </w:rPr>
        <w:t xml:space="preserve">。</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754"/>
        <w:ind w:firstLine="390"/>
        <w:keepLines w:val="0"/>
        <w:keepNext w:val="0"/>
        <w:pageBreakBefore w:val="0"/>
        <w:spacing w:before="0" w:after="0" w:line="560" w:lineRule="exact"/>
        <w:shd w:val="clear" w:color="auto"/>
        <w:widowControl w:val="off"/>
        <w:rPr>
          <w:rFonts w:hint="eastAsia" w:ascii="宋体" w:hAnsi="宋体" w:eastAsia="宋体" w:cs="宋体"/>
          <w:b w:val="0"/>
          <w:bCs w:val="0"/>
          <w:color w:val="auto"/>
          <w:highlight w:val="none"/>
        </w:rPr>
      </w:pPr>
      <w:r/>
      <w:bookmarkStart w:id="102" w:name="_Toc20823287"/>
      <w:r/>
      <w:bookmarkStart w:id="103" w:name="_Toc16938531"/>
      <w:r/>
      <w:bookmarkStart w:id="104" w:name="_Toc462564074"/>
      <w:r/>
      <w:bookmarkStart w:id="105" w:name="_Toc513029215"/>
      <w:r>
        <w:rPr>
          <w:rFonts w:hint="eastAsia" w:ascii="宋体" w:hAnsi="宋体" w:eastAsia="宋体" w:cs="宋体"/>
          <w:b w:val="0"/>
          <w:bCs w:val="0"/>
          <w:color w:val="auto"/>
          <w:highlight w:val="none"/>
        </w:rPr>
        <w:t xml:space="preserve">10、投标文件构成</w:t>
      </w:r>
      <w:bookmarkEnd w:id="102"/>
      <w:r/>
      <w:bookmarkEnd w:id="103"/>
      <w:r/>
      <w:bookmarkEnd w:id="104"/>
      <w:r/>
      <w:bookmarkEnd w:id="105"/>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各投标人在编制投标文件时请按照招标文件第六</w:t>
      </w:r>
      <w:r>
        <w:rPr>
          <w:rFonts w:hint="eastAsia" w:ascii="宋体" w:hAnsi="宋体" w:eastAsia="宋体" w:cs="宋体"/>
          <w:bCs/>
          <w:color w:val="auto"/>
          <w:sz w:val="24"/>
          <w:highlight w:val="none"/>
        </w:rPr>
        <w:t xml:space="preserve">章</w:t>
      </w:r>
      <w:r>
        <w:rPr>
          <w:rFonts w:hint="eastAsia" w:ascii="宋体" w:hAnsi="宋体" w:eastAsia="宋体" w:cs="宋体"/>
          <w:bCs/>
          <w:color w:val="auto"/>
          <w:sz w:val="24"/>
          <w:highlight w:val="none"/>
          <w:lang w:val="zh-CN"/>
        </w:rPr>
        <w:t xml:space="preserve">规定的格式进行，混乱的编排导致投标文件被误读或评委会查找不到有效文件是投标人的风险。</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10.2投标人编写的投标文件应包括资格证明文件、符合性证明文件、清单明细及报价表、响应及偏离表、其他证明文件、投标函、开标一览表等部分。</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如标书制作工具中格式和内容与“宿迁市政府采购网”发布的招标文件不一致，请以“宿迁市政府采购网”发布的招标文件为准。</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10.6中标后按相关要求提供与电子投标文件一致的纸质打印投标文件4份。</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rPr>
      </w:pPr>
      <w:r/>
      <w:bookmarkStart w:id="106" w:name="EBc50e2bb832bb43068403b10c1cce6141"/>
      <w:r>
        <w:rPr>
          <w:rFonts w:hint="eastAsia" w:ascii="宋体" w:hAnsi="宋体" w:eastAsia="宋体" w:cs="宋体"/>
          <w:bCs/>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6"/>
      <w:r/>
      <w:r/>
    </w:p>
    <w:p>
      <w:pPr>
        <w:pStyle w:val="754"/>
        <w:ind w:firstLine="390"/>
        <w:keepLines w:val="0"/>
        <w:keepNext w:val="0"/>
        <w:pageBreakBefore w:val="0"/>
        <w:spacing w:before="0" w:after="0" w:line="560" w:lineRule="exact"/>
        <w:shd w:val="clear" w:color="auto"/>
        <w:widowControl w:val="off"/>
        <w:rPr>
          <w:rFonts w:hint="eastAsia" w:ascii="宋体" w:hAnsi="宋体" w:eastAsia="宋体" w:cs="宋体"/>
          <w:b w:val="0"/>
          <w:bCs w:val="0"/>
          <w:color w:val="auto"/>
          <w:highlight w:val="none"/>
        </w:rPr>
      </w:pPr>
      <w:r/>
      <w:bookmarkStart w:id="107" w:name="_Hlt26668975"/>
      <w:r/>
      <w:bookmarkEnd w:id="107"/>
      <w:r/>
      <w:bookmarkStart w:id="108" w:name="_Hlt26670360"/>
      <w:r/>
      <w:bookmarkEnd w:id="108"/>
      <w:r/>
      <w:bookmarkStart w:id="109" w:name="_Hlt26954838"/>
      <w:r/>
      <w:bookmarkEnd w:id="109"/>
      <w:r/>
      <w:bookmarkStart w:id="110" w:name="_Toc49090509"/>
      <w:r/>
      <w:bookmarkStart w:id="111" w:name="_Toc513029219"/>
      <w:r/>
      <w:bookmarkStart w:id="112" w:name="_Toc513029216"/>
      <w:r/>
      <w:bookmarkStart w:id="113" w:name="_Toc14577357"/>
      <w:r/>
      <w:bookmarkStart w:id="114" w:name="_Toc14577354"/>
      <w:r/>
      <w:bookmarkStart w:id="115" w:name="_Toc49090507"/>
      <w:r>
        <w:rPr>
          <w:rFonts w:hint="eastAsia" w:ascii="宋体" w:hAnsi="宋体" w:eastAsia="宋体" w:cs="宋体"/>
          <w:b w:val="0"/>
          <w:bCs w:val="0"/>
          <w:color w:val="auto"/>
          <w:highlight w:val="none"/>
        </w:rPr>
        <w:t xml:space="preserve">11、证明投标人及投标标的符合招标文件规定的文件</w:t>
      </w:r>
      <w:bookmarkEnd w:id="110"/>
      <w:r/>
      <w:bookmarkEnd w:id="111"/>
      <w:r/>
      <w:bookmarkEnd w:id="112"/>
      <w:r/>
      <w:bookmarkEnd w:id="113"/>
      <w:r/>
      <w:bookmarkEnd w:id="114"/>
      <w:r/>
      <w:bookmarkEnd w:id="115"/>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bookmarkStart w:id="116" w:name="_Toc14577355"/>
      <w:r/>
      <w:bookmarkStart w:id="117" w:name="_Toc49090508"/>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54"/>
        <w:ind w:firstLine="390"/>
        <w:keepLines w:val="0"/>
        <w:keepNext w:val="0"/>
        <w:pageBreakBefore w:val="0"/>
        <w:spacing w:before="0" w:after="0" w:line="560" w:lineRule="exact"/>
        <w:shd w:val="clear" w:color="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12、投标分项报价</w:t>
      </w:r>
      <w:bookmarkEnd w:id="116"/>
      <w:r/>
      <w:bookmarkStart w:id="118" w:name="_Hlt26670373"/>
      <w:r/>
      <w:bookmarkEnd w:id="118"/>
      <w:r>
        <w:rPr>
          <w:rFonts w:hint="eastAsia" w:ascii="宋体" w:hAnsi="宋体" w:eastAsia="宋体" w:cs="宋体"/>
          <w:b w:val="0"/>
          <w:bCs w:val="0"/>
          <w:color w:val="auto"/>
          <w:highlight w:val="none"/>
        </w:rPr>
        <w:t xml:space="preserve">表</w:t>
      </w:r>
      <w:bookmarkEnd w:id="117"/>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w:t>
      </w:r>
      <w:bookmarkStart w:id="119" w:name="_Hlt26954840"/>
      <w:r/>
      <w:bookmarkEnd w:id="119"/>
      <w:r>
        <w:rPr>
          <w:rFonts w:hint="eastAsia" w:ascii="宋体" w:hAnsi="宋体" w:eastAsia="宋体" w:cs="宋体"/>
          <w:color w:val="auto"/>
          <w:sz w:val="24"/>
          <w:highlight w:val="none"/>
        </w:rPr>
        <w:t xml:space="preserve">标人应按照招标文件规定格式填报投标分项报价表</w:t>
      </w:r>
      <w:bookmarkStart w:id="120" w:name="_Hlt26670399"/>
      <w:r/>
      <w:bookmarkEnd w:id="120"/>
      <w:r>
        <w:rPr>
          <w:rFonts w:hint="eastAsia" w:ascii="宋体" w:hAnsi="宋体" w:eastAsia="宋体" w:cs="宋体"/>
          <w:color w:val="auto"/>
          <w:sz w:val="24"/>
          <w:highlight w:val="none"/>
        </w:rPr>
        <w:t xml:space="preserve">。</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ind w:firstLine="480"/>
        <w:keepLines w:val="0"/>
        <w:keepNext w:val="0"/>
        <w:pageBreakBefore w:val="0"/>
        <w:spacing w:line="560" w:lineRule="exact"/>
        <w:shd w:val="clear" w:color="auto"/>
        <w:widowControl w:val="off"/>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12.3本项目不接受备选的投标方案或有选择的报价，只允许有一个报价。投标报价内容包括：货物本身、</w:t>
      </w:r>
      <w:r>
        <w:rPr>
          <w:rFonts w:hint="eastAsia" w:ascii="宋体" w:hAnsi="宋体" w:eastAsia="宋体" w:cs="宋体"/>
          <w:bCs/>
          <w:color w:val="auto"/>
          <w:sz w:val="24"/>
          <w:highlight w:val="none"/>
          <w:lang w:val="en-US" w:eastAsia="zh-CN"/>
        </w:rPr>
        <w:t xml:space="preserve">辅材</w:t>
      </w:r>
      <w:r>
        <w:rPr>
          <w:rFonts w:hint="eastAsia" w:ascii="宋体" w:hAnsi="宋体" w:eastAsia="宋体" w:cs="宋体"/>
          <w:bCs/>
          <w:color w:val="auto"/>
          <w:sz w:val="24"/>
          <w:highlight w:val="none"/>
        </w:rPr>
        <w:t xml:space="preserve">、专用工具、包装、运输、装卸、保险、税金、货到就位以及安装、调试、培训、保修、验收等完成本项目所涉及到的一切相关费用。</w:t>
      </w:r>
      <w:r/>
    </w:p>
    <w:p>
      <w:pPr>
        <w:pStyle w:val="754"/>
        <w:ind w:firstLine="480"/>
        <w:keepLines w:val="0"/>
        <w:keepNext w:val="0"/>
        <w:pageBreakBefore w:val="0"/>
        <w:spacing w:before="0" w:after="0" w:line="560" w:lineRule="exact"/>
        <w:shd w:val="clear" w:color="auto"/>
        <w:widowControl w:val="off"/>
        <w:rPr>
          <w:rFonts w:hint="eastAsia" w:ascii="宋体" w:hAnsi="宋体" w:eastAsia="宋体" w:cs="宋体"/>
          <w:b w:val="0"/>
          <w:bCs w:val="0"/>
          <w:color w:val="auto"/>
          <w:sz w:val="24"/>
          <w:szCs w:val="24"/>
          <w:highlight w:val="none"/>
        </w:rPr>
      </w:pPr>
      <w:r/>
      <w:bookmarkStart w:id="121" w:name="_Hlt26954846"/>
      <w:r/>
      <w:bookmarkEnd w:id="121"/>
      <w:r/>
      <w:bookmarkStart w:id="122" w:name="_Hlt26954848"/>
      <w:r/>
      <w:bookmarkEnd w:id="122"/>
      <w:r/>
      <w:bookmarkStart w:id="123" w:name="_Hlt26954842"/>
      <w:r/>
      <w:bookmarkEnd w:id="123"/>
      <w:r/>
      <w:bookmarkStart w:id="124" w:name="_Hlt26670482"/>
      <w:r/>
      <w:bookmarkEnd w:id="124"/>
      <w:r/>
      <w:bookmarkStart w:id="125" w:name="_Hlt26670425"/>
      <w:r/>
      <w:bookmarkEnd w:id="125"/>
      <w:r/>
      <w:bookmarkStart w:id="126" w:name="_Hlt26670486"/>
      <w:r/>
      <w:bookmarkEnd w:id="126"/>
      <w:r/>
      <w:bookmarkStart w:id="127" w:name="_Hlt26954731"/>
      <w:r/>
      <w:bookmarkEnd w:id="127"/>
      <w:r/>
      <w:bookmarkStart w:id="128" w:name="_Hlt26668983"/>
      <w:r/>
      <w:bookmarkEnd w:id="128"/>
      <w:r/>
      <w:bookmarkStart w:id="129" w:name="_Hlt26670403"/>
      <w:r/>
      <w:bookmarkEnd w:id="129"/>
      <w:r/>
      <w:bookmarkStart w:id="130" w:name="_Hlt26954844"/>
      <w:r/>
      <w:bookmarkEnd w:id="130"/>
      <w:r/>
      <w:bookmarkStart w:id="131" w:name="_Toc14577359"/>
      <w:r/>
      <w:bookmarkStart w:id="132" w:name="_Toc49090510"/>
      <w:r>
        <w:rPr>
          <w:rFonts w:hint="eastAsia" w:ascii="宋体" w:hAnsi="宋体" w:eastAsia="宋体" w:cs="宋体"/>
          <w:b w:val="0"/>
          <w:bCs w:val="0"/>
          <w:color w:val="auto"/>
          <w:sz w:val="24"/>
          <w:szCs w:val="24"/>
          <w:highlight w:val="none"/>
        </w:rPr>
        <w:t xml:space="preserve">13、技术要求响应及偏离表、商务要求响应及偏离表</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ind w:firstLine="480"/>
        <w:keepLines w:val="0"/>
        <w:keepNext w:val="0"/>
        <w:pageBreakBefore w:val="0"/>
        <w:spacing w:line="560" w:lineRule="exact"/>
        <w:shd w:val="clear" w:color="auto"/>
        <w:widowControl w:val="off"/>
        <w:tabs>
          <w:tab w:val="left" w:pos="103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服务承诺、培训计划、人员安排及其他</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ind w:firstLine="480"/>
        <w:keepLines w:val="0"/>
        <w:keepNext w:val="0"/>
        <w:pageBreakBefore w:val="0"/>
        <w:spacing w:line="5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w:t>
      </w:r>
      <w:r>
        <w:rPr>
          <w:rFonts w:hint="eastAsia" w:ascii="宋体" w:hAnsi="宋体" w:eastAsia="宋体" w:cs="宋体"/>
          <w:color w:val="auto"/>
          <w:sz w:val="24"/>
          <w:szCs w:val="24"/>
          <w:highlight w:val="none"/>
          <w:lang w:val="zh-CN"/>
        </w:rPr>
        <w:t xml:space="preserve">所投标的的主要组成部分、功能设计、实现思路及关键技术等。</w:t>
      </w:r>
      <w:r/>
    </w:p>
    <w:p>
      <w:pPr>
        <w:pStyle w:val="754"/>
        <w:ind w:firstLine="480"/>
        <w:keepLines w:val="0"/>
        <w:keepNext w:val="0"/>
        <w:pageBreakBefore w:val="0"/>
        <w:spacing w:before="0" w:after="0" w:line="5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投标声明及承诺函和开标一览表</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投标人应按照招标文件中提供的格式完整、正确填写投标声明及承诺函、开标一览表。</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15.2</w:t>
      </w:r>
      <w:r>
        <w:rPr>
          <w:rFonts w:hint="eastAsia" w:ascii="宋体" w:hAnsi="宋体" w:eastAsia="宋体" w:cs="宋体"/>
          <w:color w:val="auto"/>
          <w:sz w:val="24"/>
          <w:szCs w:val="24"/>
          <w:highlight w:val="none"/>
        </w:rPr>
        <w:t xml:space="preserve">对于采用货币报价的项目，</w:t>
      </w:r>
      <w:r>
        <w:rPr>
          <w:rFonts w:hint="eastAsia" w:ascii="宋体" w:hAnsi="宋体" w:eastAsia="宋体" w:cs="宋体"/>
          <w:bCs/>
          <w:color w:val="auto"/>
          <w:sz w:val="24"/>
          <w:szCs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szCs w:val="24"/>
          <w:highlight w:val="none"/>
        </w:rPr>
        <w:t xml:space="preserve">，但评标时按开标一览表中价格为准</w:t>
      </w:r>
      <w:bookmarkEnd w:id="131"/>
      <w:r/>
      <w:bookmarkEnd w:id="132"/>
      <w:r>
        <w:rPr>
          <w:rFonts w:hint="eastAsia" w:ascii="宋体" w:hAnsi="宋体" w:eastAsia="宋体" w:cs="宋体"/>
          <w:bCs/>
          <w:color w:val="auto"/>
          <w:sz w:val="24"/>
          <w:szCs w:val="24"/>
          <w:highlight w:val="none"/>
          <w:lang w:eastAsia="zh-CN"/>
        </w:rPr>
        <w:t xml:space="preserve">。</w:t>
      </w:r>
      <w:r/>
    </w:p>
    <w:p>
      <w:pPr>
        <w:pStyle w:val="754"/>
        <w:ind w:firstLine="480"/>
        <w:keepLines w:val="0"/>
        <w:keepNext w:val="0"/>
        <w:pageBreakBefore w:val="0"/>
        <w:spacing w:before="0" w:after="0" w:line="560" w:lineRule="exact"/>
        <w:shd w:val="clear" w:color="auto"/>
        <w:widowControl w:val="off"/>
        <w:rPr>
          <w:rFonts w:hint="eastAsia" w:ascii="宋体" w:hAnsi="宋体" w:eastAsia="宋体" w:cs="宋体"/>
          <w:b w:val="0"/>
          <w:bCs w:val="0"/>
          <w:color w:val="auto"/>
          <w:sz w:val="24"/>
          <w:szCs w:val="24"/>
          <w:highlight w:val="none"/>
        </w:rPr>
      </w:pPr>
      <w:r/>
      <w:bookmarkStart w:id="133" w:name="_Hlt26670489"/>
      <w:r/>
      <w:bookmarkEnd w:id="133"/>
      <w:r/>
      <w:bookmarkStart w:id="134" w:name="_Hlt26954734"/>
      <w:r/>
      <w:bookmarkEnd w:id="134"/>
      <w:r/>
      <w:bookmarkStart w:id="135" w:name="_Hlt26954850"/>
      <w:r/>
      <w:bookmarkEnd w:id="135"/>
      <w:r/>
      <w:bookmarkStart w:id="136" w:name="_Toc14577360"/>
      <w:r/>
      <w:bookmarkStart w:id="137" w:name="_Toc49090511"/>
      <w:r>
        <w:rPr>
          <w:rFonts w:hint="eastAsia" w:ascii="宋体" w:hAnsi="宋体" w:eastAsia="宋体" w:cs="宋体"/>
          <w:b w:val="0"/>
          <w:bCs w:val="0"/>
          <w:color w:val="auto"/>
          <w:sz w:val="24"/>
          <w:szCs w:val="24"/>
          <w:highlight w:val="none"/>
        </w:rPr>
        <w:t xml:space="preserve">16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投标有效期</w:t>
      </w:r>
      <w:bookmarkEnd w:id="136"/>
      <w:r/>
      <w:bookmarkEnd w:id="137"/>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pStyle w:val="754"/>
        <w:ind w:firstLine="480"/>
        <w:keepLines w:val="0"/>
        <w:keepNext w:val="0"/>
        <w:pageBreakBefore w:val="0"/>
        <w:spacing w:before="0" w:after="0" w:line="5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投标有效期的延长</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17.2中标人的投标文件作为项目合同的附件，其有效期至中标人全部合同义务履行完毕为止。</w:t>
      </w:r>
      <w:r/>
    </w:p>
    <w:p>
      <w:pPr>
        <w:pStyle w:val="753"/>
        <w:ind w:firstLine="450"/>
        <w:keepLines w:val="0"/>
        <w:keepNext w:val="0"/>
        <w:pageBreakBefore w:val="0"/>
        <w:spacing w:before="0" w:after="0" w:line="560" w:lineRule="exact"/>
        <w:shd w:val="clear" w:color="auto"/>
        <w:widowControl w:val="off"/>
        <w:rPr>
          <w:rFonts w:hint="eastAsia" w:ascii="宋体" w:hAnsi="宋体" w:eastAsia="宋体" w:cs="宋体"/>
          <w:b/>
          <w:bCs/>
          <w:color w:val="auto"/>
          <w:highlight w:val="none"/>
        </w:rPr>
      </w:pPr>
      <w:r/>
      <w:bookmarkStart w:id="138" w:name="_Hlt26954739"/>
      <w:r/>
      <w:bookmarkEnd w:id="138"/>
      <w:r/>
      <w:bookmarkStart w:id="139" w:name="_Hlt26954852"/>
      <w:r/>
      <w:bookmarkEnd w:id="139"/>
      <w:r/>
      <w:bookmarkStart w:id="140" w:name="_Toc120614217"/>
      <w:r/>
      <w:bookmarkStart w:id="141" w:name="_Toc16938540"/>
      <w:r/>
      <w:bookmarkStart w:id="142" w:name="_Toc20823296"/>
      <w:r/>
      <w:bookmarkStart w:id="143" w:name="_Toc513029224"/>
      <w:r>
        <w:rPr>
          <w:rFonts w:hint="eastAsia" w:ascii="宋体" w:hAnsi="宋体" w:eastAsia="宋体" w:cs="宋体"/>
          <w:b/>
          <w:bCs/>
          <w:color w:val="auto"/>
          <w:highlight w:val="none"/>
        </w:rPr>
        <w:t xml:space="preserve">四、投标文件的递交</w:t>
      </w:r>
      <w:bookmarkEnd w:id="140"/>
      <w:r/>
      <w:bookmarkEnd w:id="141"/>
      <w:r/>
      <w:bookmarkEnd w:id="142"/>
      <w:r/>
      <w:bookmarkEnd w:id="143"/>
      <w:r/>
      <w:r/>
    </w:p>
    <w:p>
      <w:pPr>
        <w:pStyle w:val="754"/>
        <w:ind w:firstLine="480"/>
        <w:keepLines w:val="0"/>
        <w:keepNext w:val="0"/>
        <w:pageBreakBefore w:val="0"/>
        <w:spacing w:before="0" w:after="0" w:line="560" w:lineRule="exact"/>
        <w:shd w:val="clear" w:color="auto"/>
        <w:widowControl w:val="off"/>
        <w:rPr>
          <w:rFonts w:hint="eastAsia" w:ascii="宋体" w:hAnsi="宋体" w:eastAsia="宋体" w:cs="宋体"/>
          <w:b w:val="0"/>
          <w:bCs w:val="0"/>
          <w:color w:val="auto"/>
          <w:sz w:val="24"/>
          <w:szCs w:val="24"/>
          <w:highlight w:val="none"/>
        </w:rPr>
      </w:pPr>
      <w:r/>
      <w:bookmarkStart w:id="144" w:name="_Toc513029225"/>
      <w:r/>
      <w:bookmarkStart w:id="145" w:name="_Toc16938541"/>
      <w:r/>
      <w:bookmarkStart w:id="146" w:name="_Toc20823297"/>
      <w:r/>
      <w:bookmarkStart w:id="147" w:name="_Toc462564084"/>
      <w:r>
        <w:rPr>
          <w:rFonts w:hint="eastAsia" w:ascii="宋体" w:hAnsi="宋体" w:eastAsia="宋体" w:cs="宋体"/>
          <w:b w:val="0"/>
          <w:bCs w:val="0"/>
          <w:color w:val="auto"/>
          <w:sz w:val="24"/>
          <w:szCs w:val="24"/>
          <w:highlight w:val="none"/>
        </w:rPr>
        <w:t xml:space="preserve">18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投标文件</w:t>
      </w:r>
      <w:bookmarkEnd w:id="144"/>
      <w:r/>
      <w:bookmarkEnd w:id="145"/>
      <w:r/>
      <w:bookmarkEnd w:id="146"/>
      <w:r/>
      <w:bookmarkEnd w:id="147"/>
      <w:r>
        <w:rPr>
          <w:rFonts w:hint="eastAsia" w:ascii="宋体" w:hAnsi="宋体" w:eastAsia="宋体" w:cs="宋体"/>
          <w:b w:val="0"/>
          <w:bCs w:val="0"/>
          <w:color w:val="auto"/>
          <w:sz w:val="24"/>
          <w:szCs w:val="24"/>
          <w:highlight w:val="none"/>
        </w:rPr>
        <w:t xml:space="preserve">的递交</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48" w:name="_Toc20823298"/>
      <w:r/>
      <w:bookmarkStart w:id="149" w:name="_Toc16938542"/>
      <w:r/>
      <w:bookmarkStart w:id="150" w:name="_Toc513029226"/>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754"/>
        <w:ind w:firstLine="480"/>
        <w:keepLines w:val="0"/>
        <w:keepNext w:val="0"/>
        <w:pageBreakBefore w:val="0"/>
        <w:spacing w:before="0" w:after="0" w:line="56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19</w:t>
      </w:r>
      <w:r>
        <w:rPr>
          <w:rFonts w:hint="eastAsia" w:ascii="宋体" w:hAnsi="宋体" w:eastAsia="宋体" w:cs="宋体"/>
          <w:b w:val="0"/>
          <w:color w:val="auto"/>
          <w:sz w:val="24"/>
          <w:szCs w:val="24"/>
          <w:highlight w:val="none"/>
          <w:lang w:val="en-US" w:eastAsia="zh-CN"/>
        </w:rPr>
        <w:t xml:space="preserve">.</w:t>
      </w:r>
      <w:r>
        <w:rPr>
          <w:rFonts w:hint="eastAsia" w:ascii="宋体" w:hAnsi="宋体" w:eastAsia="宋体" w:cs="宋体"/>
          <w:b w:val="0"/>
          <w:color w:val="auto"/>
          <w:sz w:val="24"/>
          <w:szCs w:val="24"/>
          <w:highlight w:val="none"/>
        </w:rPr>
        <w:t xml:space="preserve">投标截止</w:t>
      </w:r>
      <w:bookmarkEnd w:id="148"/>
      <w:r/>
      <w:bookmarkEnd w:id="149"/>
      <w:r/>
      <w:bookmarkEnd w:id="150"/>
      <w:r>
        <w:rPr>
          <w:rFonts w:hint="eastAsia" w:ascii="宋体" w:hAnsi="宋体" w:eastAsia="宋体" w:cs="宋体"/>
          <w:b w:val="0"/>
          <w:color w:val="auto"/>
          <w:sz w:val="24"/>
          <w:szCs w:val="24"/>
          <w:highlight w:val="none"/>
        </w:rPr>
        <w:t xml:space="preserve">时间</w:t>
      </w:r>
      <w:r/>
    </w:p>
    <w:p>
      <w:pPr>
        <w:ind w:firstLine="480"/>
        <w:keepLines w:val="0"/>
        <w:keepNext w:val="0"/>
        <w:pageBreakBefore w:val="0"/>
        <w:spacing w:line="560" w:lineRule="exact"/>
        <w:shd w:val="clear" w:color="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19.1投标人上传电子投标文件的时间不得迟于招标公告中规定的投标截止时间。</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54"/>
        <w:ind w:firstLine="480"/>
        <w:keepLines w:val="0"/>
        <w:keepNext w:val="0"/>
        <w:pageBreakBefore w:val="0"/>
        <w:spacing w:before="0" w:after="0" w:line="560" w:lineRule="exact"/>
        <w:shd w:val="clear" w:color="auto"/>
        <w:widowControl w:val="off"/>
        <w:rPr>
          <w:rFonts w:hint="eastAsia" w:ascii="宋体" w:hAnsi="宋体" w:eastAsia="宋体" w:cs="宋体"/>
          <w:b w:val="0"/>
          <w:bCs w:val="0"/>
          <w:color w:val="auto"/>
          <w:sz w:val="24"/>
          <w:szCs w:val="24"/>
          <w:highlight w:val="none"/>
        </w:rPr>
      </w:pPr>
      <w:r/>
      <w:bookmarkStart w:id="151" w:name="_Toc16938543"/>
      <w:r/>
      <w:bookmarkStart w:id="152" w:name="_Toc513029227"/>
      <w:r/>
      <w:bookmarkStart w:id="153" w:name="_Toc20823299"/>
      <w:r>
        <w:rPr>
          <w:rFonts w:hint="eastAsia" w:ascii="宋体" w:hAnsi="宋体" w:eastAsia="宋体" w:cs="宋体"/>
          <w:b w:val="0"/>
          <w:bCs w:val="0"/>
          <w:color w:val="auto"/>
          <w:sz w:val="24"/>
          <w:szCs w:val="24"/>
          <w:highlight w:val="none"/>
        </w:rPr>
        <w:t xml:space="preserve">20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投标文件</w:t>
      </w:r>
      <w:bookmarkEnd w:id="151"/>
      <w:r/>
      <w:bookmarkEnd w:id="152"/>
      <w:r/>
      <w:bookmarkEnd w:id="153"/>
      <w:r>
        <w:rPr>
          <w:rFonts w:hint="eastAsia" w:ascii="宋体" w:hAnsi="宋体" w:eastAsia="宋体" w:cs="宋体"/>
          <w:b w:val="0"/>
          <w:bCs w:val="0"/>
          <w:color w:val="auto"/>
          <w:sz w:val="24"/>
          <w:szCs w:val="24"/>
          <w:highlight w:val="none"/>
        </w:rPr>
        <w:t xml:space="preserve">的拒收</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bCs/>
          <w:color w:val="auto"/>
          <w:sz w:val="24"/>
          <w:szCs w:val="24"/>
          <w:highlight w:val="none"/>
        </w:rPr>
        <w:t xml:space="preserve">采购代理机构拒绝接收在其规定的投标截止时间后上传的任何投标文件。</w:t>
      </w:r>
      <w:r/>
    </w:p>
    <w:p>
      <w:pPr>
        <w:pStyle w:val="754"/>
        <w:ind w:firstLine="480"/>
        <w:keepLines w:val="0"/>
        <w:keepNext w:val="0"/>
        <w:pageBreakBefore w:val="0"/>
        <w:spacing w:before="0" w:after="0" w:line="560" w:lineRule="exact"/>
        <w:shd w:val="clear" w:color="auto"/>
        <w:widowControl w:val="off"/>
        <w:rPr>
          <w:rFonts w:hint="eastAsia" w:ascii="宋体" w:hAnsi="宋体" w:eastAsia="宋体" w:cs="宋体"/>
          <w:b w:val="0"/>
          <w:bCs w:val="0"/>
          <w:color w:val="auto"/>
          <w:sz w:val="24"/>
          <w:szCs w:val="24"/>
          <w:highlight w:val="none"/>
        </w:rPr>
      </w:pPr>
      <w:r/>
      <w:bookmarkStart w:id="154" w:name="_Toc20823300"/>
      <w:r/>
      <w:bookmarkStart w:id="155" w:name="_Toc513029228"/>
      <w:r/>
      <w:bookmarkStart w:id="156" w:name="_Toc16938544"/>
      <w:r/>
      <w:bookmarkStart w:id="157" w:name="_Toc16938545"/>
      <w:r/>
      <w:bookmarkStart w:id="158" w:name="_Toc20823301"/>
      <w:r/>
      <w:bookmarkStart w:id="159" w:name="_Toc120614218"/>
      <w:r/>
      <w:bookmarkStart w:id="160" w:name="_Toc513029229"/>
      <w:r>
        <w:rPr>
          <w:rFonts w:hint="eastAsia" w:ascii="宋体" w:hAnsi="宋体" w:eastAsia="宋体" w:cs="宋体"/>
          <w:b w:val="0"/>
          <w:bCs w:val="0"/>
          <w:color w:val="auto"/>
          <w:sz w:val="24"/>
          <w:szCs w:val="24"/>
          <w:highlight w:val="none"/>
        </w:rPr>
        <w:t xml:space="preserve">21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投标文件的撤回和修改</w:t>
      </w:r>
      <w:bookmarkEnd w:id="154"/>
      <w:r/>
      <w:bookmarkEnd w:id="155"/>
      <w:r/>
      <w:bookmarkEnd w:id="156"/>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在投标截止时间之后，投标人不得对其电子投标文件作任何修改。</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在投标截止时间至招标文件中规定的投标有效期满之间的这段时间内，投标人不得撤回其投标。</w:t>
      </w:r>
      <w:r/>
    </w:p>
    <w:p>
      <w:pPr>
        <w:pStyle w:val="753"/>
        <w:ind w:firstLine="450"/>
        <w:keepLines w:val="0"/>
        <w:keepNext w:val="0"/>
        <w:pageBreakBefore w:val="0"/>
        <w:spacing w:before="0" w:after="0" w:line="560" w:lineRule="exact"/>
        <w:shd w:val="clear" w:color="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五、开标与评标</w:t>
      </w:r>
      <w:bookmarkEnd w:id="157"/>
      <w:r/>
      <w:bookmarkEnd w:id="158"/>
      <w:r/>
      <w:bookmarkEnd w:id="159"/>
      <w:r/>
      <w:bookmarkEnd w:id="160"/>
      <w:r/>
      <w:r/>
    </w:p>
    <w:p>
      <w:pPr>
        <w:pStyle w:val="754"/>
        <w:ind w:firstLine="480"/>
        <w:keepLines w:val="0"/>
        <w:keepNext w:val="0"/>
        <w:pageBreakBefore w:val="0"/>
        <w:spacing w:before="0" w:after="0" w:line="560" w:lineRule="exact"/>
        <w:shd w:val="clear" w:color="auto"/>
        <w:widowControl w:val="off"/>
        <w:rPr>
          <w:rFonts w:hint="eastAsia" w:ascii="宋体" w:hAnsi="宋体" w:eastAsia="宋体" w:cs="宋体"/>
          <w:b w:val="0"/>
          <w:bCs w:val="0"/>
          <w:color w:val="auto"/>
          <w:sz w:val="24"/>
          <w:szCs w:val="24"/>
          <w:highlight w:val="none"/>
        </w:rPr>
      </w:pPr>
      <w:r/>
      <w:bookmarkStart w:id="161" w:name="_Toc513029230"/>
      <w:r/>
      <w:bookmarkStart w:id="162" w:name="_Toc16938546"/>
      <w:r/>
      <w:bookmarkStart w:id="163" w:name="_Toc20823302"/>
      <w:r/>
      <w:bookmarkStart w:id="164" w:name="_Toc20823303"/>
      <w:r/>
      <w:bookmarkStart w:id="165" w:name="_Toc513029231"/>
      <w:r/>
      <w:bookmarkStart w:id="166" w:name="_Toc16938547"/>
      <w:r>
        <w:rPr>
          <w:rFonts w:hint="eastAsia" w:ascii="宋体" w:hAnsi="宋体" w:eastAsia="宋体" w:cs="宋体"/>
          <w:b w:val="0"/>
          <w:bCs w:val="0"/>
          <w:color w:val="auto"/>
          <w:sz w:val="24"/>
          <w:szCs w:val="24"/>
          <w:highlight w:val="none"/>
        </w:rPr>
        <w:t xml:space="preserve">22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开标</w:t>
      </w:r>
      <w:bookmarkEnd w:id="161"/>
      <w:r/>
      <w:bookmarkEnd w:id="162"/>
      <w:r/>
      <w:bookmarkEnd w:id="163"/>
      <w:r/>
      <w:r/>
    </w:p>
    <w:p>
      <w:pPr>
        <w:pStyle w:val="978"/>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978"/>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22.3投标人在开标过程中涉及到的投标文件解密、开标结果确认等工作，应按照《操作手册》规定执行。</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评标委员会</w:t>
      </w:r>
      <w:r/>
    </w:p>
    <w:p>
      <w:pPr>
        <w:ind w:firstLine="480"/>
        <w:keepLines w:val="0"/>
        <w:keepNext w:val="0"/>
        <w:pageBreakBefore w:val="0"/>
        <w:spacing w:line="56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23.3评委会独立工作，负责评审所有投标文件并确定中标候选人。</w:t>
      </w:r>
      <w:r/>
    </w:p>
    <w:p>
      <w:pPr>
        <w:pStyle w:val="754"/>
        <w:ind w:firstLine="480"/>
        <w:keepLines w:val="0"/>
        <w:keepNext w:val="0"/>
        <w:pageBreakBefore w:val="0"/>
        <w:spacing w:before="0" w:after="0" w:line="5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评标过程的保密与公正</w:t>
      </w:r>
      <w:bookmarkEnd w:id="164"/>
      <w:r/>
      <w:bookmarkEnd w:id="165"/>
      <w:r/>
      <w:bookmarkEnd w:id="166"/>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24.3采购代理机构和评委会不向未中标的投标人解释未中标原因，也不公布评标过程中的相关细节。</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754"/>
        <w:ind w:firstLine="480"/>
        <w:keepLines w:val="0"/>
        <w:keepNext w:val="0"/>
        <w:pageBreakBefore w:val="0"/>
        <w:spacing w:before="0" w:after="0" w:line="560" w:lineRule="exact"/>
        <w:shd w:val="clear" w:color="auto"/>
        <w:widowControl w:val="off"/>
        <w:rPr>
          <w:rFonts w:hint="eastAsia" w:ascii="宋体" w:hAnsi="宋体" w:eastAsia="宋体" w:cs="宋体"/>
          <w:b w:val="0"/>
          <w:bCs w:val="0"/>
          <w:color w:val="auto"/>
          <w:sz w:val="24"/>
          <w:szCs w:val="24"/>
          <w:highlight w:val="none"/>
        </w:rPr>
      </w:pPr>
      <w:r/>
      <w:bookmarkStart w:id="167" w:name="_Toc513029232"/>
      <w:r/>
      <w:bookmarkStart w:id="168" w:name="_Toc20823304"/>
      <w:r/>
      <w:bookmarkStart w:id="169" w:name="_Toc16938548"/>
      <w:r>
        <w:rPr>
          <w:rFonts w:hint="eastAsia" w:ascii="宋体" w:hAnsi="宋体" w:eastAsia="宋体" w:cs="宋体"/>
          <w:b w:val="0"/>
          <w:bCs w:val="0"/>
          <w:color w:val="auto"/>
          <w:sz w:val="24"/>
          <w:szCs w:val="24"/>
          <w:highlight w:val="none"/>
        </w:rPr>
        <w:t xml:space="preserve">25、投标文件的澄清</w:t>
      </w:r>
      <w:bookmarkEnd w:id="167"/>
      <w:r/>
      <w:bookmarkEnd w:id="168"/>
      <w:r/>
      <w:bookmarkEnd w:id="169"/>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评委会并非对每个投标人都做澄清要求。</w:t>
      </w:r>
      <w:r/>
    </w:p>
    <w:p>
      <w:pPr>
        <w:pStyle w:val="978"/>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szCs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szCs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szCs w:val="24"/>
          <w:highlight w:val="none"/>
          <w:lang w:val="en-US"/>
        </w:rPr>
        <w:t xml:space="preserve">在规定时间内通过“苏采云”系统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25.3接到评委会澄清、说明和补正要求的投标人如未按规定做出澄清、说明和补正，其风险由投标人自行承担。</w:t>
      </w:r>
      <w:r/>
    </w:p>
    <w:p>
      <w:pPr>
        <w:pStyle w:val="754"/>
        <w:ind w:firstLine="480"/>
        <w:keepLines w:val="0"/>
        <w:keepNext w:val="0"/>
        <w:pageBreakBefore w:val="0"/>
        <w:spacing w:before="0" w:after="0" w:line="560" w:lineRule="exact"/>
        <w:shd w:val="clear" w:color="auto"/>
        <w:widowControl w:val="off"/>
        <w:rPr>
          <w:rFonts w:hint="eastAsia" w:ascii="宋体" w:hAnsi="宋体" w:eastAsia="宋体" w:cs="宋体"/>
          <w:b w:val="0"/>
          <w:bCs w:val="0"/>
          <w:color w:val="auto"/>
          <w:sz w:val="24"/>
          <w:szCs w:val="24"/>
          <w:highlight w:val="none"/>
        </w:rPr>
      </w:pPr>
      <w:r/>
      <w:bookmarkStart w:id="170" w:name="_Toc513029233"/>
      <w:r/>
      <w:bookmarkStart w:id="171" w:name="_Toc16938549"/>
      <w:r/>
      <w:bookmarkStart w:id="172" w:name="_Toc20823305"/>
      <w:r>
        <w:rPr>
          <w:rFonts w:hint="eastAsia" w:ascii="宋体" w:hAnsi="宋体" w:eastAsia="宋体" w:cs="宋体"/>
          <w:b w:val="0"/>
          <w:bCs w:val="0"/>
          <w:color w:val="auto"/>
          <w:sz w:val="24"/>
          <w:szCs w:val="24"/>
          <w:highlight w:val="none"/>
        </w:rPr>
        <w:t xml:space="preserve">26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对投标文件的初审</w:t>
      </w:r>
      <w:bookmarkEnd w:id="170"/>
      <w:r/>
      <w:bookmarkEnd w:id="171"/>
      <w:r/>
      <w:bookmarkEnd w:id="172"/>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26.1.1资格审查：依据法律法规和招标文件的规定，</w:t>
      </w:r>
      <w:r>
        <w:rPr>
          <w:rFonts w:hint="eastAsia" w:ascii="宋体" w:hAnsi="宋体" w:eastAsia="宋体" w:cs="宋体"/>
          <w:color w:val="auto"/>
          <w:sz w:val="24"/>
          <w:szCs w:val="24"/>
          <w:highlight w:val="none"/>
        </w:rPr>
        <w:t xml:space="preserve">由招标人或其委托的代理机构对投标文件中的资格证明文件进行审查，以确定投标人是否具备投标资格。</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szCs w:val="24"/>
          <w:highlight w:val="none"/>
          <w:lang w:val="zh-CN"/>
        </w:rPr>
        <w:t xml:space="preserve">“苏采云”系统中告知未通过符合性审查的原因，评标结束后，将不再告知未通过符合性审查的原因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w:t>
      </w:r>
      <w:r>
        <w:rPr>
          <w:rFonts w:hint="eastAsia" w:ascii="宋体" w:hAnsi="宋体" w:eastAsia="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评委会认为供应商的报价明显低于其他通过符合性审查供应商的报价，有可能影响产品质量或者不能诚信履约的，要求其在合理的时间内提供说明，必要时提交相关证明材料电子件；供应商不能证明其报价合理性的，评委会应当将其作为无效投标处理。</w:t>
      </w:r>
      <w:r/>
    </w:p>
    <w:p>
      <w:pPr>
        <w:ind w:firstLine="482"/>
        <w:keepLines w:val="0"/>
        <w:keepNext w:val="0"/>
        <w:pageBreakBefore w:val="0"/>
        <w:spacing w:line="50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异常低价投标审查</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采购人应当在采购文件中明确，政府采购评审中出现下列情形之一的，评审委员会应当启动异常低价投标（响应）审查程序： </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Times New Roman" w:hAnsi="Times New Roman" w:cs="仿宋"/>
          <w:color w:val="auto"/>
          <w:sz w:val="24"/>
          <w:highlight w:val="none"/>
        </w:rPr>
        <w:t xml:space="preserve">（</w:t>
      </w:r>
      <w:r>
        <w:rPr>
          <w:rFonts w:hint="eastAsia" w:ascii="宋体" w:hAnsi="宋体" w:eastAsia="宋体" w:cs="宋体"/>
          <w:bCs/>
          <w:color w:val="auto"/>
          <w:sz w:val="24"/>
          <w:szCs w:val="24"/>
          <w:highlight w:val="none"/>
        </w:rPr>
        <w:t xml:space="preserve">1）投标报价低于全部通过符合性审查供应商投标报价平均值65%的，即投标报价&lt;全部通过符合性审查供应商投标报价平均值×65%；</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（2）投标报价低于通过符合性审查的次低报价供应商投标报价65%的，即投标报价&lt;通过符合性审查的次低报价供应商投标报价×65%；</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（3）投标报价低于采购项目最高限价65%的，即投标报价&lt;采购项目最高限价×65%；</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bookmarkStart w:id="173" w:name="_Toc20823306"/>
      <w:r/>
      <w:bookmarkStart w:id="174" w:name="_Toc16938550"/>
      <w:r/>
      <w:bookmarkStart w:id="175" w:name="_Toc513029234"/>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投标人在开、评标全过程中应随时保持系统在线，及时在“苏采云”系统查阅、答复相关信息。</w:t>
      </w:r>
      <w:r/>
    </w:p>
    <w:p>
      <w:pPr>
        <w:pStyle w:val="754"/>
        <w:ind w:firstLine="480"/>
        <w:keepLines w:val="0"/>
        <w:keepNext w:val="0"/>
        <w:pageBreakBefore w:val="0"/>
        <w:spacing w:before="0" w:after="0" w:line="56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w:t>
      </w:r>
      <w:bookmarkEnd w:id="173"/>
      <w:r/>
      <w:bookmarkEnd w:id="174"/>
      <w:r/>
      <w:bookmarkEnd w:id="175"/>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无效投标条款和废标条款</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bookmarkStart w:id="176" w:name="_Toc513029235"/>
      <w:r/>
      <w:bookmarkStart w:id="177" w:name="_Toc20823307"/>
      <w:r/>
      <w:bookmarkStart w:id="178" w:name="_Toc16938551"/>
      <w:r>
        <w:rPr>
          <w:rFonts w:hint="eastAsia" w:ascii="宋体" w:hAnsi="宋体" w:eastAsia="宋体" w:cs="宋体"/>
          <w:bCs/>
          <w:color w:val="auto"/>
          <w:sz w:val="24"/>
          <w:szCs w:val="24"/>
          <w:highlight w:val="none"/>
        </w:rPr>
        <w:t xml:space="preserve">27.1无效投标条款</w:t>
        <mc:AlternateContent>
          <mc:Choice Requires="wpg">
            <w:drawing>
              <wp:inline xmlns:wp="http://schemas.openxmlformats.org/drawingml/2006/wordprocessingDrawing" distT="0" distB="0" distL="0" distR="0">
                <wp:extent cx="723900" cy="7239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523637" name=""/>
                        <pic:cNvPicPr>
                          <a:picLocks noChangeAspect="1"/>
                        </pic:cNvPicPr>
                        <pic:nvPr/>
                      </pic:nvPicPr>
                      <pic:blipFill>
                        <a:blip r:embed="rId15"/>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57.0pt;mso-wrap-distance-left:0.0pt;mso-wrap-distance-top:0.0pt;mso-wrap-distance-right:0.0pt;mso-wrap-distance-bottom:0.0pt;" stroked="false">
                <v:path textboxrect="0,0,0,0"/>
                <v:imagedata r:id="rId15" o:title=""/>
              </v:shape>
            </w:pict>
          </mc:Fallback>
        </mc:AlternateConten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27.1.2投标人未按照招标文件要求上传电子投标文件的。</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27.1.3同一投标人提交两个（含两个）以上不同的投标报价的。</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27.1.4投标人不具备招标文件中规定资格要求的。</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27.1.5投标人的报价超过了采购预算或最高限价的。</w:t>
      </w:r>
      <w:r/>
    </w:p>
    <w:p>
      <w:pPr>
        <w:ind w:firstLine="480"/>
        <w:keepLines w:val="0"/>
        <w:keepNext w:val="0"/>
        <w:pageBreakBefore w:val="0"/>
        <w:spacing w:line="56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27.1.6未通过符合性审查的。</w:t>
      </w:r>
      <w:r/>
    </w:p>
    <w:p>
      <w:pPr>
        <w:ind w:firstLine="480"/>
        <w:keepLines w:val="0"/>
        <w:keepNext w:val="0"/>
        <w:pageBreakBefore w:val="0"/>
        <w:spacing w:line="56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27.1.7不符合招标文件中规定的实质性要求和条件的（</w:t>
      </w:r>
      <w:r>
        <w:rPr>
          <w:rFonts w:hint="eastAsia" w:ascii="宋体" w:hAnsi="宋体" w:eastAsia="宋体" w:cs="宋体"/>
          <w:bCs/>
          <w:i/>
          <w:color w:val="auto"/>
          <w:sz w:val="24"/>
          <w:szCs w:val="24"/>
          <w:highlight w:val="none"/>
          <w:u w:val="single"/>
        </w:rPr>
        <w:t xml:space="preserve">加斜体下划线内容或打“★”内容为实质性要求和条件）。</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27.1.9投标文件含有招标人不能接受的附加条件的。</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.1.11本项目采购产品被财政部、国家发改委、生态环境部等列入“节能产品品目清单”、“环境标志产品品目清单”强制采购范围，而</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所</w:t>
      </w:r>
      <w:r>
        <w:rPr>
          <w:rFonts w:hint="eastAsia" w:ascii="宋体" w:hAnsi="宋体" w:eastAsia="宋体" w:cs="宋体"/>
          <w:color w:val="auto"/>
          <w:sz w:val="24"/>
          <w:szCs w:val="24"/>
          <w:highlight w:val="none"/>
        </w:rPr>
        <w:t xml:space="preserve">投</w:t>
      </w:r>
      <w:r>
        <w:rPr>
          <w:rFonts w:hint="eastAsia" w:ascii="宋体" w:hAnsi="宋体" w:eastAsia="宋体" w:cs="宋体"/>
          <w:color w:val="auto"/>
          <w:sz w:val="24"/>
          <w:szCs w:val="24"/>
          <w:highlight w:val="none"/>
          <w:lang w:val="zh-CN"/>
        </w:rPr>
        <w:t xml:space="preserve">产品不在强制采购范围内的。（</w:t>
      </w:r>
      <w:r>
        <w:rPr>
          <w:rFonts w:hint="eastAsia" w:ascii="宋体" w:hAnsi="宋体" w:eastAsia="宋体" w:cs="宋体"/>
          <w:color w:val="auto"/>
          <w:sz w:val="24"/>
          <w:szCs w:val="24"/>
          <w:highlight w:val="none"/>
        </w:rPr>
        <w:t xml:space="preserve">所投</w:t>
      </w:r>
      <w:r>
        <w:rPr>
          <w:rFonts w:hint="eastAsia" w:ascii="宋体" w:hAnsi="宋体" w:eastAsia="宋体" w:cs="宋体"/>
          <w:color w:val="auto"/>
          <w:sz w:val="24"/>
          <w:szCs w:val="24"/>
          <w:highlight w:val="none"/>
          <w:lang w:val="zh-CN"/>
        </w:rPr>
        <w:t xml:space="preserve">产品如属于政府强制采购节能产品品目清单范围内，</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文件中必须提供国家确定的认证机构出具的、处于有效期之内的该节能产品认证证书图片）。</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27.1.12投标文件未按照招标文件要求加盖CA电子公章的。</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27.1.13其他法律、法规及本招标文件规定的属无效投标的。</w:t>
      </w:r>
      <w:r>
        <w:rPr>
          <w:rFonts w:hint="eastAsia" w:ascii="宋体" w:hAnsi="宋体" w:eastAsia="宋体" w:cs="宋体"/>
          <w:bCs/>
          <w:color w:val="auto"/>
          <w:sz w:val="24"/>
          <w:szCs w:val="24"/>
          <w:highlight w:val="none"/>
        </w:rPr>
        <w:br/>
      </w:r>
      <w:r>
        <w:rPr>
          <w:rFonts w:hint="eastAsia" w:ascii="宋体" w:hAnsi="宋体" w:eastAsia="宋体" w:cs="宋体"/>
          <w:bCs/>
          <w:color w:val="auto"/>
          <w:sz w:val="24"/>
          <w:szCs w:val="24"/>
          <w:highlight w:val="none"/>
        </w:rPr>
        <w:t xml:space="preserve">27.2废标条款</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27.2.1符合专业条件的投标人或者对招标文件作实质响应的投标人不足三家的。</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27.2.2出现影响采购公正的违法、违规行为的。</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27.2.3因重大变故，采购任务取消的。</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27.2.4评委会认定招标文件存在歧义、重大缺陷导致评审工作无法进行。</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27.2.5因</w:t>
      </w:r>
      <w:r>
        <w:rPr>
          <w:rFonts w:hint="eastAsia" w:ascii="宋体" w:hAnsi="宋体" w:eastAsia="宋体" w:cs="宋体"/>
          <w:color w:val="auto"/>
          <w:sz w:val="24"/>
          <w:szCs w:val="24"/>
          <w:highlight w:val="none"/>
        </w:rPr>
        <w:t xml:space="preserve">“苏采云”系统故障</w:t>
      </w:r>
      <w:r>
        <w:rPr>
          <w:rFonts w:hint="eastAsia" w:ascii="宋体" w:hAnsi="宋体" w:eastAsia="宋体" w:cs="宋体"/>
          <w:bCs/>
          <w:color w:val="auto"/>
          <w:sz w:val="24"/>
          <w:szCs w:val="24"/>
          <w:highlight w:val="none"/>
        </w:rPr>
        <w:t xml:space="preserve">原因造成开标不成功的。</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27.3投标截止时间结束后参加投标的投标人不足三家的处理：</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注：本项目为苏采云系统电子标。因系统原因评标委员会仅可通过苏采云系统向被废标供应商发送被废标的“告知函”，后续将不再向被废标供应商发放纸质版无效标通知书。</w:t>
      </w:r>
      <w:r/>
    </w:p>
    <w:p>
      <w:pPr>
        <w:pStyle w:val="753"/>
        <w:ind w:firstLine="480"/>
        <w:keepLines w:val="0"/>
        <w:keepNext w:val="0"/>
        <w:pageBreakBefore w:val="0"/>
        <w:spacing w:before="0" w:after="0" w:line="560" w:lineRule="exact"/>
        <w:shd w:val="clear" w:color="auto"/>
        <w:widowControl w:val="off"/>
        <w:rPr>
          <w:rFonts w:hint="eastAsia" w:ascii="宋体" w:hAnsi="宋体" w:eastAsia="宋体" w:cs="宋体"/>
          <w:b/>
          <w:bCs/>
          <w:color w:val="auto"/>
          <w:sz w:val="24"/>
          <w:szCs w:val="24"/>
          <w:highlight w:val="none"/>
        </w:rPr>
      </w:pPr>
      <w:r/>
      <w:bookmarkStart w:id="179" w:name="_Toc120614219"/>
      <w:r>
        <w:rPr>
          <w:rFonts w:hint="eastAsia" w:ascii="宋体" w:hAnsi="宋体" w:eastAsia="宋体" w:cs="宋体"/>
          <w:b/>
          <w:bCs/>
          <w:color w:val="auto"/>
          <w:sz w:val="24"/>
          <w:szCs w:val="24"/>
          <w:highlight w:val="none"/>
        </w:rPr>
        <w:t xml:space="preserve">六、</w:t>
      </w:r>
      <w:bookmarkEnd w:id="176"/>
      <w:r/>
      <w:bookmarkEnd w:id="177"/>
      <w:r/>
      <w:bookmarkEnd w:id="178"/>
      <w:r>
        <w:rPr>
          <w:rFonts w:hint="eastAsia" w:ascii="宋体" w:hAnsi="宋体" w:eastAsia="宋体" w:cs="宋体"/>
          <w:b/>
          <w:bCs/>
          <w:color w:val="auto"/>
          <w:sz w:val="24"/>
          <w:szCs w:val="24"/>
          <w:highlight w:val="none"/>
        </w:rPr>
        <w:t xml:space="preserve">定标</w:t>
      </w:r>
      <w:bookmarkEnd w:id="179"/>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bookmarkStart w:id="180" w:name="_Toc513029238"/>
      <w:r/>
      <w:bookmarkStart w:id="181" w:name="_Toc20823310"/>
      <w:r/>
      <w:bookmarkStart w:id="182" w:name="_Toc16938554"/>
      <w:r>
        <w:rPr>
          <w:rFonts w:hint="eastAsia" w:ascii="宋体" w:hAnsi="宋体" w:eastAsia="宋体" w:cs="宋体"/>
          <w:bCs/>
          <w:color w:val="auto"/>
          <w:sz w:val="24"/>
          <w:szCs w:val="24"/>
          <w:highlight w:val="none"/>
        </w:rPr>
        <w:t xml:space="preserve">28、</w:t>
      </w:r>
      <w:bookmarkEnd w:id="180"/>
      <w:r>
        <w:rPr>
          <w:rFonts w:hint="eastAsia" w:ascii="宋体" w:hAnsi="宋体" w:eastAsia="宋体" w:cs="宋体"/>
          <w:bCs/>
          <w:color w:val="auto"/>
          <w:sz w:val="24"/>
          <w:szCs w:val="24"/>
          <w:highlight w:val="none"/>
        </w:rPr>
        <w:t xml:space="preserve">确定</w:t>
      </w:r>
      <w:bookmarkEnd w:id="181"/>
      <w:r/>
      <w:bookmarkEnd w:id="182"/>
      <w:r>
        <w:rPr>
          <w:rFonts w:hint="eastAsia" w:ascii="宋体" w:hAnsi="宋体" w:eastAsia="宋体" w:cs="宋体"/>
          <w:bCs/>
          <w:color w:val="auto"/>
          <w:sz w:val="24"/>
          <w:szCs w:val="24"/>
          <w:highlight w:val="none"/>
        </w:rPr>
        <w:t xml:space="preserve">中标单位</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28.1中标候选人的选取原则和数量见招标文件第五章规定。</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.2按以下第</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种方式确定中标人</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（1）评委会直接确定排名第一的中标候选人为中标人；</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（2）招标人在评委会推荐的中标候选人中按顺序确定中标人。</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种方式确定中标人的，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28.4.2向招标人、采购代理机构行贿或者提供其他不正当利益的。</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28.4.4与招标人或者其他投标人恶意串通的。</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bookmarkStart w:id="183" w:name="_Toc200451960"/>
      <w:r>
        <w:rPr>
          <w:rFonts w:hint="eastAsia" w:ascii="宋体" w:hAnsi="宋体" w:eastAsia="宋体" w:cs="宋体"/>
          <w:color w:val="auto"/>
          <w:sz w:val="24"/>
          <w:szCs w:val="24"/>
          <w:highlight w:val="none"/>
        </w:rPr>
        <w:t xml:space="preserve">28.5有下列情形之一的，视为投标人串通投标，投标无效：</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28.5.5不同投标人的电子投标文件由同一台电子设备编制、打包、加密或者上传。</w:t>
      </w:r>
      <w:r/>
    </w:p>
    <w:p>
      <w:pPr>
        <w:pStyle w:val="754"/>
        <w:ind w:firstLine="480"/>
        <w:keepLines w:val="0"/>
        <w:keepNext w:val="0"/>
        <w:pageBreakBefore w:val="0"/>
        <w:spacing w:before="0" w:after="0" w:line="56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29</w:t>
      </w:r>
      <w:r>
        <w:rPr>
          <w:rFonts w:hint="eastAsia" w:ascii="宋体" w:hAnsi="宋体" w:eastAsia="宋体" w:cs="宋体"/>
          <w:b w:val="0"/>
          <w:color w:val="auto"/>
          <w:sz w:val="24"/>
          <w:szCs w:val="24"/>
          <w:highlight w:val="none"/>
          <w:lang w:val="en-US" w:eastAsia="zh-CN"/>
        </w:rPr>
        <w:t xml:space="preserve">.</w:t>
      </w:r>
      <w:r>
        <w:rPr>
          <w:rFonts w:hint="eastAsia" w:ascii="宋体" w:hAnsi="宋体" w:eastAsia="宋体" w:cs="宋体"/>
          <w:b w:val="0"/>
          <w:color w:val="auto"/>
          <w:sz w:val="24"/>
          <w:szCs w:val="24"/>
          <w:highlight w:val="none"/>
        </w:rPr>
        <w:t xml:space="preserve">质疑处理</w:t>
      </w:r>
      <w:bookmarkEnd w:id="183"/>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29.4投标人应以书面形式向招标人或者其委托的采购代理机构提出质疑。质疑超出采购机构代理范围的，投标人应当向招标人提出。</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江苏宿迁生态化工科技产业园管理委员会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宿迁市禾盛咨询有限公司</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18360066668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white"/>
          <w:lang w:val="en-US" w:eastAsia="zh-CN"/>
        </w:rPr>
        <w:t xml:space="preserve">18105242998</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宿迁市宿豫区嶂山老街40号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宿迁市宿城区项里街道思虞路2号</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29.5.4未参加投标活动的投标人或在投标活动中自身权益未受到损害的投标人所提出的质疑。</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754"/>
        <w:ind w:firstLine="480"/>
        <w:keepLines w:val="0"/>
        <w:keepNext w:val="0"/>
        <w:pageBreakBefore w:val="0"/>
        <w:spacing w:before="0" w:after="0" w:line="56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30、中标通知书</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bookmarkStart w:id="184" w:name="_Toc120614220"/>
      <w:r/>
      <w:bookmarkStart w:id="185" w:name="_Toc16938552"/>
      <w:r/>
      <w:bookmarkStart w:id="186" w:name="_Toc20823308"/>
      <w:r/>
      <w:bookmarkStart w:id="187" w:name="_Toc513029236"/>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753"/>
        <w:ind w:firstLine="480"/>
        <w:keepLines w:val="0"/>
        <w:keepNext w:val="0"/>
        <w:pageBreakBefore w:val="0"/>
        <w:spacing w:before="0" w:after="0" w:line="56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bookmarkEnd w:id="184"/>
      <w:r/>
      <w:bookmarkEnd w:id="185"/>
      <w:r/>
      <w:bookmarkEnd w:id="186"/>
      <w:r/>
      <w:bookmarkEnd w:id="187"/>
      <w:r/>
      <w:r/>
    </w:p>
    <w:p>
      <w:pPr>
        <w:pStyle w:val="754"/>
        <w:ind w:firstLine="480"/>
        <w:keepLines w:val="0"/>
        <w:keepNext w:val="0"/>
        <w:pageBreakBefore w:val="0"/>
        <w:spacing w:before="0" w:after="0" w:line="560" w:lineRule="exact"/>
        <w:shd w:val="clear" w:color="auto"/>
        <w:widowControl w:val="off"/>
        <w:rPr>
          <w:rFonts w:hint="eastAsia" w:ascii="宋体" w:hAnsi="宋体" w:eastAsia="宋体" w:cs="宋体"/>
          <w:b w:val="0"/>
          <w:color w:val="auto"/>
          <w:sz w:val="24"/>
          <w:szCs w:val="24"/>
          <w:highlight w:val="none"/>
        </w:rPr>
      </w:pPr>
      <w:r/>
      <w:bookmarkStart w:id="188" w:name="_Toc16938553"/>
      <w:r/>
      <w:bookmarkStart w:id="189" w:name="_Toc513029237"/>
      <w:r/>
      <w:bookmarkStart w:id="190" w:name="_Toc20823309"/>
      <w:r>
        <w:rPr>
          <w:rFonts w:hint="eastAsia" w:ascii="宋体" w:hAnsi="宋体" w:eastAsia="宋体" w:cs="宋体"/>
          <w:b w:val="0"/>
          <w:color w:val="auto"/>
          <w:sz w:val="24"/>
          <w:szCs w:val="24"/>
          <w:highlight w:val="none"/>
        </w:rPr>
        <w:t xml:space="preserve">31</w:t>
      </w:r>
      <w:r>
        <w:rPr>
          <w:rFonts w:hint="eastAsia" w:ascii="宋体" w:hAnsi="宋体" w:eastAsia="宋体" w:cs="宋体"/>
          <w:b w:val="0"/>
          <w:color w:val="auto"/>
          <w:sz w:val="24"/>
          <w:szCs w:val="24"/>
          <w:highlight w:val="none"/>
          <w:lang w:val="en-US" w:eastAsia="zh-CN"/>
        </w:rPr>
        <w:t xml:space="preserve">.</w:t>
      </w:r>
      <w:r>
        <w:rPr>
          <w:rFonts w:hint="eastAsia" w:ascii="宋体" w:hAnsi="宋体" w:eastAsia="宋体" w:cs="宋体"/>
          <w:b w:val="0"/>
          <w:color w:val="auto"/>
          <w:sz w:val="24"/>
          <w:szCs w:val="24"/>
          <w:highlight w:val="none"/>
        </w:rPr>
        <w:t xml:space="preserve">签订合同</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.l中标人应当在中标通知书发出之日起15日内，按照招标文件确定的事项与招标人签订政府采购合同。</w:t>
      </w:r>
      <w:r>
        <w:rPr>
          <w:rFonts w:hint="eastAsia" w:ascii="宋体" w:hAnsi="宋体" w:eastAsia="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种方式确定：</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②投标人须在《中小企业声明函》中填写签订分包意向协议的中小企业相关信息。须按《中小企业声明函》中的要求正确填写。</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履约保证金</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按照以下第</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lang w:val="zh-CN"/>
        </w:rPr>
        <w:t xml:space="preserve">方式确定履约保证收取方式。</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（1）不收取履约保证金。</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（2）履约保证金应在采购合同签订前向采购人提交，履约保证金的金额：按采购合同总价的</w:t>
      </w:r>
      <w:r>
        <w:rPr>
          <w:rFonts w:hint="eastAsia" w:ascii="宋体" w:hAnsi="宋体" w:eastAsia="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w:t>
      </w: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lang w:val="zh-CN" w:eastAsia="zh-CN"/>
        </w:rPr>
        <w:t xml:space="preserve">%</w:t>
      </w:r>
      <w:r>
        <w:rPr>
          <w:rFonts w:hint="eastAsia" w:ascii="宋体" w:hAnsi="宋体" w:eastAsia="宋体" w:cs="宋体"/>
          <w:bCs/>
          <w:color w:val="auto"/>
          <w:sz w:val="24"/>
          <w:szCs w:val="24"/>
          <w:highlight w:val="none"/>
          <w:u w:val="none"/>
          <w:lang w:val="zh-CN" w:eastAsia="zh-CN"/>
        </w:rPr>
        <w:t xml:space="preserve">（</w:t>
      </w:r>
      <w:r>
        <w:rPr>
          <w:rFonts w:hint="eastAsia" w:ascii="宋体" w:hAnsi="宋体" w:eastAsia="宋体" w:cs="宋体"/>
          <w:bCs/>
          <w:color w:val="auto"/>
          <w:sz w:val="24"/>
          <w:highlight w:val="none"/>
          <w:lang w:val="zh-CN"/>
        </w:rPr>
        <w:t xml:space="preserve">履约保证金原提交金额的6折）提交。办理流程、偿付等内容见江苏省政府采购网“保险保函”模块。</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履约保证金退还的条件：</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货物类项目，项目验收合格，出具验收报告及履约保证金收据申请退付；</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履约保证金退还时间：采购人收到成交供应商退付申请后5个工作日内退还；</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32、货物（包含与货物相关的服务）的追加</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8"/>
      <w:r/>
      <w:bookmarkEnd w:id="189"/>
      <w:r/>
      <w:bookmarkEnd w:id="190"/>
      <w:r/>
      <w:r/>
    </w:p>
    <w:p>
      <w:pPr>
        <w:pStyle w:val="754"/>
        <w:ind w:firstLine="480"/>
        <w:keepLines w:val="0"/>
        <w:keepNext w:val="0"/>
        <w:pageBreakBefore w:val="0"/>
        <w:spacing w:before="0" w:after="0" w:line="56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33、政府采购履约资金扶持政策</w:t>
      </w:r>
      <w:r/>
    </w:p>
    <w:p>
      <w:pPr>
        <w:pStyle w:val="762"/>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54"/>
        <w:ind w:firstLine="482"/>
        <w:keepLines w:val="0"/>
        <w:keepNext w:val="0"/>
        <w:pageBreakBefore w:val="0"/>
        <w:spacing w:before="0" w:after="0"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34、验收及付款</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34.2招标人可以邀请参加本项目的其他投标人或者第三方机构参与验收。参与验收的投标人或者第三方机构的意见作为验收书的参考资料一并存档。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keepLines w:val="0"/>
        <w:keepNext w:val="0"/>
        <w:pageBreakBefore w:val="0"/>
        <w:spacing w:line="56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34.4验收合格的项目，招标人将根据采购合同的约定及时向供应商支付采购资金、退还履约保证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keepLines w:val="0"/>
        <w:keepNext w:val="0"/>
        <w:pageBreakBefore w:val="0"/>
        <w:spacing w:line="56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35、付款</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bookmarkStart w:id="191" w:name="EBec7f529f50594afd871ea9378869e456"/>
      <w:r>
        <w:rPr>
          <w:rFonts w:hint="eastAsia" w:ascii="宋体" w:hAnsi="宋体" w:eastAsia="宋体" w:cs="宋体"/>
          <w:bCs/>
          <w:color w:val="auto"/>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91"/>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bookmarkStart w:id="192" w:name="EB11398ec6946f4019bc4c35221e27b04f"/>
      <w:r>
        <w:rPr>
          <w:rFonts w:hint="eastAsia" w:ascii="宋体" w:hAnsi="宋体" w:eastAsia="宋体" w:cs="宋体"/>
          <w:bCs/>
          <w:color w:val="auto"/>
          <w:sz w:val="24"/>
          <w:szCs w:val="24"/>
          <w:highlight w:val="none"/>
        </w:rPr>
        <w:t xml:space="preserve">签订合同后，采购人支付合同总价款的30%作为预付款。货到现场，将委托第三方专业检测机构进行抽样检测(检测费用由中标供应商支付)。对家具进行破坏性抽检，对基材、五金配件及各项指标是否按照招标文件要求进行检测抽查，家具安装调试结束，采购人验收合格后，付至合同总价款的100%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无息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在签订合同时，中标人明确表示无需预付款或者主动要求降低预付款比例的金额，采购人可不适用预付款规定。</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当采购数量与实际使用数量不一致时，中标人应根据实际使用量供货，合同的最终结算金额按实际使用量乘以中标单价进行计算。</w:t>
      </w:r>
      <w:bookmarkEnd w:id="192"/>
      <w:r/>
      <w:r/>
    </w:p>
    <w:p>
      <w:pPr>
        <w:ind w:firstLine="482"/>
        <w:keepLines w:val="0"/>
        <w:keepNext w:val="0"/>
        <w:pageBreakBefore w:val="0"/>
        <w:spacing w:line="56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36、补充救济条款</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1020"/>
        <w:jc w:val="center"/>
        <w:spacing w:before="200"/>
        <w:rPr>
          <w:rFonts w:hint="eastAsia" w:ascii="Calibri" w:hAnsi="Calibri" w:eastAsia="宋体" w:cs="Times New Roman"/>
          <w:b/>
          <w:sz w:val="44"/>
          <w:szCs w:val="44"/>
        </w:rPr>
      </w:pPr>
      <w:r/>
      <w:bookmarkStart w:id="193" w:name="_Toc20194"/>
      <w:r/>
      <w:bookmarkStart w:id="194" w:name="_Toc31597"/>
      <w:r/>
      <w:bookmarkStart w:id="195" w:name="_Toc30589"/>
      <w:r>
        <w:rPr>
          <w:rFonts w:hint="eastAsia" w:ascii="Calibri" w:hAnsi="Calibri" w:eastAsia="宋体" w:cs="Times New Roman"/>
          <w:b/>
          <w:sz w:val="44"/>
          <w:szCs w:val="44"/>
        </w:rPr>
        <w:t xml:space="preserve">第</w:t>
      </w:r>
      <w:r>
        <w:rPr>
          <w:rFonts w:hint="eastAsia" w:ascii="Calibri" w:hAnsi="Calibri" w:eastAsia="宋体" w:cs="Times New Roman"/>
          <w:b/>
          <w:sz w:val="44"/>
          <w:szCs w:val="44"/>
          <w:lang w:val="en-US" w:eastAsia="zh-CN"/>
        </w:rPr>
        <w:t xml:space="preserve">三</w:t>
      </w:r>
      <w:r>
        <w:rPr>
          <w:rFonts w:hint="eastAsia" w:ascii="Calibri" w:hAnsi="Calibri" w:eastAsia="宋体" w:cs="Times New Roman"/>
          <w:b/>
          <w:sz w:val="44"/>
          <w:szCs w:val="44"/>
        </w:rPr>
        <w:t xml:space="preserve">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93"/>
      <w:r/>
      <w:bookmarkEnd w:id="194"/>
      <w:r/>
      <w:bookmarkStart w:id="196" w:name="_Toc20823315"/>
      <w:r/>
      <w:bookmarkStart w:id="197" w:name="_Toc16938559"/>
      <w:r/>
      <w:bookmarkStart w:id="198" w:name="_Toc513029243"/>
      <w:r/>
      <w:r/>
    </w:p>
    <w:p>
      <w:pPr>
        <w:spacing w:line="400" w:lineRule="exact"/>
        <w:rPr>
          <w:rFonts w:ascii="宋体" w:hAnsi="宋体"/>
          <w:bCs/>
          <w:sz w:val="24"/>
          <w:szCs w:val="24"/>
        </w:rPr>
      </w:pPr>
      <w:r>
        <w:rPr>
          <w:rFonts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pStyle w:val="1021"/>
        <w:jc w:val="center"/>
        <w:rPr>
          <w:rFonts w:ascii="宋体" w:hAnsi="宋体" w:eastAsia="宋体" w:cs="宋体"/>
          <w:b/>
          <w:bCs/>
          <w:spacing w:val="-20"/>
          <w:lang w:eastAsia="zh-CN"/>
        </w:rPr>
      </w:pPr>
      <w:r>
        <w:rPr>
          <w:rFonts w:ascii="宋体" w:hAnsi="宋体" w:eastAsia="宋体" w:cs="宋体"/>
          <w:b/>
          <w:bCs/>
          <w:spacing w:val="-20"/>
          <w:lang w:eastAsia="zh-CN"/>
        </w:rPr>
      </w:r>
      <w:r/>
    </w:p>
    <w:p>
      <w:pPr>
        <w:pStyle w:val="1021"/>
        <w:jc w:val="center"/>
        <w:rPr>
          <w:rFonts w:ascii="宋体" w:hAnsi="宋体" w:eastAsia="宋体" w:cs="宋体"/>
          <w:b/>
          <w:bCs/>
          <w:spacing w:val="-20"/>
          <w:lang w:eastAsia="zh-CN"/>
        </w:rPr>
      </w:pPr>
      <w:r/>
      <w:bookmarkStart w:id="199" w:name="_Hlk187856708"/>
      <w:r/>
      <w:r/>
    </w:p>
    <w:p>
      <w:pPr>
        <w:pStyle w:val="1021"/>
        <w:jc w:val="center"/>
        <w:rPr>
          <w:rFonts w:hint="eastAsia" w:ascii="宋体" w:hAnsi="宋体" w:eastAsia="宋体" w:cs="宋体"/>
          <w:b/>
          <w:bCs/>
          <w:spacing w:val="-20"/>
          <w:lang w:eastAsia="zh-CN"/>
        </w:rPr>
      </w:pPr>
      <w:r>
        <w:rPr>
          <w:rFonts w:hint="eastAsia" w:ascii="宋体" w:hAnsi="宋体" w:eastAsia="宋体" w:cs="宋体"/>
          <w:b/>
          <w:bCs/>
          <w:spacing w:val="-20"/>
          <w:lang w:eastAsia="zh-CN"/>
        </w:rPr>
        <w:t xml:space="preserve">财政部 政府采购货物买卖合同（</w:t>
      </w:r>
      <w:r>
        <w:rPr>
          <w:rFonts w:hint="eastAsia" w:ascii="宋体" w:hAnsi="宋体" w:eastAsia="宋体" w:cs="宋体"/>
          <w:b/>
          <w:bCs/>
          <w:spacing w:val="-20"/>
          <w:lang w:val="en-US" w:eastAsia="zh-CN"/>
        </w:rPr>
        <w:t xml:space="preserve">试行</w:t>
      </w:r>
      <w:r>
        <w:rPr>
          <w:rFonts w:hint="eastAsia" w:ascii="宋体" w:hAnsi="宋体" w:eastAsia="宋体" w:cs="宋体"/>
          <w:b/>
          <w:bCs/>
          <w:spacing w:val="-20"/>
          <w:lang w:eastAsia="zh-CN"/>
        </w:rPr>
        <w:t xml:space="preserve">）</w:t>
      </w:r>
      <w:r/>
    </w:p>
    <w:p>
      <w:pPr>
        <w:pStyle w:val="1021"/>
        <w:jc w:val="center"/>
        <w:rPr>
          <w:rFonts w:hint="default" w:ascii="宋体" w:hAnsi="宋体" w:eastAsia="宋体" w:cs="宋体"/>
          <w:b/>
          <w:bCs/>
          <w:spacing w:val="-20"/>
          <w:lang w:val="en-US" w:eastAsia="zh-CN"/>
        </w:rPr>
      </w:pPr>
      <w:r>
        <w:rPr>
          <w:rFonts w:hint="eastAsia" w:ascii="宋体" w:hAnsi="宋体" w:eastAsia="宋体" w:cs="宋体"/>
          <w:b/>
          <w:bCs/>
          <w:spacing w:val="-20"/>
          <w:lang w:val="en-US" w:eastAsia="zh-CN"/>
        </w:rPr>
        <w:t xml:space="preserve">范本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jc w:val="center"/>
        <w:spacing w:line="360" w:lineRule="auto"/>
        <w:rPr>
          <w:rFonts w:hint="eastAsia" w:ascii="宋体" w:hAnsi="宋体" w:cs="宋体"/>
          <w:b w:val="0"/>
          <w:bCs w:val="0"/>
          <w:sz w:val="28"/>
          <w:szCs w:val="28"/>
        </w:rPr>
      </w:pPr>
      <w:r>
        <w:rPr>
          <w:rFonts w:hint="eastAsia" w:ascii="宋体" w:hAnsi="宋体" w:cs="宋体"/>
          <w:b w:val="0"/>
          <w:bCs w:val="0"/>
          <w:sz w:val="28"/>
          <w:szCs w:val="28"/>
        </w:rPr>
      </w:r>
      <w:r/>
    </w:p>
    <w:p>
      <w:pPr>
        <w:ind w:firstLine="2520"/>
        <w:jc w:val="both"/>
        <w:spacing w:line="360" w:lineRule="auto"/>
        <w:rPr>
          <w:rFonts w:hint="default" w:ascii="宋体" w:hAnsi="宋体" w:cs="宋体" w:eastAsiaTheme="minorEastAsia"/>
          <w:b w:val="0"/>
          <w:bCs w:val="0"/>
          <w:sz w:val="28"/>
          <w:szCs w:val="28"/>
          <w:lang w:val="en-US" w:eastAsia="zh-CN"/>
        </w:rPr>
      </w:pPr>
      <w:r>
        <w:rPr>
          <w:rFonts w:hint="eastAsia" w:ascii="宋体" w:hAnsi="宋体" w:cs="宋体"/>
          <w:b w:val="0"/>
          <w:bCs w:val="0"/>
          <w:sz w:val="28"/>
          <w:szCs w:val="28"/>
        </w:rPr>
        <w:t xml:space="preserve">项目名称：</w:t>
      </w:r>
      <w:r>
        <w:rPr>
          <w:rFonts w:hint="eastAsia" w:ascii="宋体" w:hAnsi="宋体" w:cs="宋体"/>
          <w:b w:val="0"/>
          <w:bCs w:val="0"/>
          <w:sz w:val="28"/>
          <w:szCs w:val="28"/>
          <w:u w:val="single"/>
          <w:lang w:val="en-US" w:eastAsia="zh-CN"/>
        </w:rPr>
        <w:t xml:space="preserve">                      </w:t>
      </w:r>
      <w:r/>
    </w:p>
    <w:p>
      <w:pPr>
        <w:ind w:firstLine="2520"/>
        <w:jc w:val="both"/>
        <w:spacing w:line="360" w:lineRule="auto"/>
        <w:rPr>
          <w:b/>
          <w:bCs/>
          <w:sz w:val="28"/>
          <w:szCs w:val="28"/>
          <w:u w:val="single"/>
        </w:rPr>
      </w:pPr>
      <w:r>
        <w:rPr>
          <w:rFonts w:hint="eastAsia"/>
          <w:b w:val="0"/>
          <w:bCs w:val="0"/>
          <w:sz w:val="28"/>
          <w:szCs w:val="28"/>
        </w:rPr>
        <w:t xml:space="preserve">合同编号：</w:t>
      </w:r>
      <w:r>
        <w:rPr>
          <w:rFonts w:hint="eastAsia" w:ascii="宋体" w:hAnsi="宋体" w:cs="宋体"/>
          <w:b w:val="0"/>
          <w:bCs w:val="0"/>
          <w:sz w:val="28"/>
          <w:szCs w:val="28"/>
          <w:u w:val="single"/>
          <w:lang w:val="en-US" w:eastAsia="zh-CN"/>
        </w:rPr>
        <w:t xml:space="preserve">                      </w:t>
      </w:r>
      <w:r/>
    </w:p>
    <w:p>
      <w:pPr>
        <w:ind w:firstLine="2520"/>
        <w:jc w:val="both"/>
        <w:spacing w:line="360" w:lineRule="auto"/>
        <w:rPr>
          <w:rFonts w:hint="eastAsia" w:ascii="宋体" w:hAnsi="宋体" w:cs="宋体"/>
          <w:b w:val="0"/>
          <w:bCs w:val="0"/>
          <w:sz w:val="28"/>
          <w:szCs w:val="28"/>
          <w:u w:val="single"/>
          <w:lang w:val="en-US" w:eastAsia="zh-CN"/>
        </w:rPr>
      </w:pPr>
      <w:r>
        <w:rPr>
          <w:rFonts w:hint="eastAsia"/>
          <w:b w:val="0"/>
          <w:bCs w:val="0"/>
          <w:sz w:val="28"/>
          <w:szCs w:val="28"/>
        </w:rPr>
        <w:t xml:space="preserve">甲   </w:t>
      </w:r>
      <w:r>
        <w:rPr>
          <w:rFonts w:hint="eastAsia"/>
          <w:b w:val="0"/>
          <w:bCs w:val="0"/>
          <w:sz w:val="28"/>
          <w:szCs w:val="28"/>
          <w:lang w:val="en-US" w:eastAsia="zh-CN"/>
        </w:rPr>
        <w:t xml:space="preserve">   </w:t>
      </w:r>
      <w:r>
        <w:rPr>
          <w:rFonts w:hint="eastAsia"/>
          <w:b w:val="0"/>
          <w:bCs w:val="0"/>
          <w:sz w:val="28"/>
          <w:szCs w:val="28"/>
        </w:rPr>
        <w:t xml:space="preserve"> 方：</w:t>
      </w:r>
      <w:r>
        <w:rPr>
          <w:rFonts w:hint="eastAsia" w:ascii="宋体" w:hAnsi="宋体" w:cs="宋体"/>
          <w:b w:val="0"/>
          <w:bCs w:val="0"/>
          <w:sz w:val="28"/>
          <w:szCs w:val="28"/>
          <w:u w:val="single"/>
          <w:lang w:val="en-US" w:eastAsia="zh-CN"/>
        </w:rPr>
        <w:t xml:space="preserve">                      </w:t>
      </w:r>
      <w:r/>
    </w:p>
    <w:p>
      <w:pPr>
        <w:ind w:firstLine="2520"/>
        <w:jc w:val="both"/>
        <w:spacing w:line="360" w:lineRule="auto"/>
        <w:rPr>
          <w:b w:val="0"/>
          <w:bCs w:val="0"/>
          <w:sz w:val="28"/>
          <w:szCs w:val="28"/>
          <w:u w:val="single"/>
        </w:rPr>
      </w:pPr>
      <w:r>
        <w:rPr>
          <w:rFonts w:hint="eastAsia"/>
          <w:b w:val="0"/>
          <w:bCs w:val="0"/>
          <w:sz w:val="28"/>
          <w:szCs w:val="28"/>
        </w:rPr>
        <w:t xml:space="preserve">乙    </w:t>
      </w:r>
      <w:r>
        <w:rPr>
          <w:rFonts w:hint="eastAsia"/>
          <w:b w:val="0"/>
          <w:bCs w:val="0"/>
          <w:sz w:val="28"/>
          <w:szCs w:val="28"/>
          <w:lang w:val="en-US" w:eastAsia="zh-CN"/>
        </w:rPr>
        <w:t xml:space="preserve">  </w:t>
      </w:r>
      <w:r>
        <w:rPr>
          <w:rFonts w:hint="eastAsia"/>
          <w:b w:val="0"/>
          <w:bCs w:val="0"/>
          <w:sz w:val="28"/>
          <w:szCs w:val="28"/>
        </w:rPr>
        <w:t xml:space="preserve">方：</w:t>
      </w:r>
      <w:r>
        <w:rPr>
          <w:rFonts w:hint="eastAsia" w:ascii="宋体" w:hAnsi="宋体" w:cs="宋体"/>
          <w:b w:val="0"/>
          <w:bCs w:val="0"/>
          <w:sz w:val="28"/>
          <w:szCs w:val="28"/>
          <w:u w:val="single"/>
          <w:lang w:val="en-US" w:eastAsia="zh-CN"/>
        </w:rPr>
        <w:t xml:space="preserve">                      </w:t>
      </w:r>
      <w:r/>
    </w:p>
    <w:p>
      <w:pPr>
        <w:ind w:firstLine="2520"/>
        <w:jc w:val="both"/>
        <w:spacing w:line="360" w:lineRule="auto"/>
      </w:pPr>
      <w:r>
        <w:rPr>
          <w:rFonts w:hint="eastAsia"/>
          <w:b w:val="0"/>
          <w:bCs w:val="0"/>
          <w:sz w:val="28"/>
          <w:szCs w:val="28"/>
        </w:rPr>
        <w:t xml:space="preserve">签订时间：</w:t>
      </w:r>
      <w:bookmarkEnd w:id="199"/>
      <w:r>
        <w:rPr>
          <w:rFonts w:hint="eastAsia" w:ascii="宋体" w:hAnsi="宋体" w:cs="宋体"/>
          <w:b w:val="0"/>
          <w:bCs w:val="0"/>
          <w:sz w:val="28"/>
          <w:szCs w:val="28"/>
          <w:u w:val="single"/>
          <w:lang w:val="en-US" w:eastAsia="zh-CN"/>
        </w:rPr>
        <w:t xml:space="preserve">                      </w:t>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hint="eastAsia" w:eastAsia="黑体"/>
          <w:sz w:val="44"/>
          <w:szCs w:val="44"/>
        </w:rPr>
      </w:pPr>
      <w:r>
        <w:rPr>
          <w:rFonts w:hint="eastAsia" w:eastAsia="黑体"/>
          <w:sz w:val="44"/>
          <w:szCs w:val="44"/>
        </w:rPr>
      </w:r>
      <w:r/>
    </w:p>
    <w:p>
      <w:pPr>
        <w:jc w:val="center"/>
        <w:rPr>
          <w:rFonts w:ascii="宋体" w:hAnsi="宋体"/>
          <w:sz w:val="32"/>
          <w:szCs w:val="32"/>
        </w:rPr>
      </w:pPr>
      <w:r>
        <w:rPr>
          <w:rFonts w:ascii="宋体" w:hAnsi="宋体"/>
          <w:sz w:val="32"/>
          <w:szCs w:val="32"/>
        </w:rPr>
      </w:r>
      <w:r/>
    </w:p>
    <w:p>
      <w:pPr>
        <w:jc w:val="center"/>
        <w:rPr>
          <w:rFonts w:ascii="宋体" w:hAnsi="宋体"/>
          <w:sz w:val="32"/>
          <w:szCs w:val="32"/>
        </w:rPr>
      </w:pPr>
      <w:r>
        <w:rPr>
          <w:rFonts w:ascii="宋体" w:hAnsi="宋体"/>
          <w:sz w:val="32"/>
          <w:szCs w:val="32"/>
        </w:rPr>
      </w:r>
      <w:r/>
    </w:p>
    <w:p>
      <w:pPr>
        <w:jc w:val="center"/>
        <w:rPr>
          <w:rFonts w:ascii="宋体" w:hAnsi="宋体"/>
          <w:sz w:val="32"/>
          <w:szCs w:val="32"/>
        </w:rPr>
      </w:pPr>
      <w:r>
        <w:rPr>
          <w:rFonts w:ascii="宋体" w:hAnsi="宋体"/>
          <w:sz w:val="32"/>
          <w:szCs w:val="32"/>
        </w:rPr>
      </w:r>
      <w:r/>
    </w:p>
    <w:p>
      <w:pPr>
        <w:jc w:val="center"/>
        <w:rPr>
          <w:rFonts w:ascii="宋体" w:hAnsi="宋体"/>
          <w:sz w:val="32"/>
          <w:szCs w:val="32"/>
        </w:rPr>
      </w:pPr>
      <w:r>
        <w:rPr>
          <w:rFonts w:ascii="宋体" w:hAnsi="宋体"/>
          <w:sz w:val="32"/>
          <w:szCs w:val="32"/>
        </w:rPr>
      </w:r>
      <w:r/>
    </w:p>
    <w:p>
      <w:pPr>
        <w:jc w:val="center"/>
        <w:rPr>
          <w:rFonts w:ascii="宋体" w:hAnsi="宋体"/>
          <w:sz w:val="32"/>
          <w:szCs w:val="32"/>
        </w:rPr>
      </w:pPr>
      <w:r>
        <w:rPr>
          <w:rFonts w:ascii="宋体" w:hAnsi="宋体"/>
          <w:sz w:val="32"/>
          <w:szCs w:val="32"/>
        </w:rPr>
      </w:r>
      <w:r/>
    </w:p>
    <w:p>
      <w:pPr>
        <w:jc w:val="center"/>
        <w:rPr>
          <w:rFonts w:ascii="宋体" w:hAnsi="宋体"/>
          <w:sz w:val="32"/>
          <w:szCs w:val="32"/>
        </w:rPr>
      </w:pPr>
      <w:r>
        <w:rPr>
          <w:rFonts w:ascii="宋体" w:hAnsi="宋体"/>
          <w:sz w:val="32"/>
          <w:szCs w:val="32"/>
        </w:rPr>
      </w:r>
      <w:r/>
    </w:p>
    <w:p>
      <w:pPr>
        <w:jc w:val="center"/>
        <w:rPr>
          <w:rFonts w:ascii="宋体" w:hAnsi="宋体"/>
          <w:sz w:val="32"/>
          <w:szCs w:val="32"/>
        </w:rPr>
      </w:pPr>
      <w:r>
        <w:rPr>
          <w:rFonts w:ascii="宋体" w:hAnsi="宋体"/>
          <w:sz w:val="32"/>
          <w:szCs w:val="32"/>
        </w:rPr>
      </w:r>
      <w:r/>
    </w:p>
    <w:p>
      <w:pPr>
        <w:jc w:val="center"/>
        <w:rPr>
          <w:rFonts w:ascii="宋体" w:hAnsi="宋体"/>
          <w:sz w:val="32"/>
          <w:szCs w:val="32"/>
        </w:rPr>
      </w:pPr>
      <w:r>
        <w:rPr>
          <w:rFonts w:ascii="宋体" w:hAnsi="宋体"/>
          <w:sz w:val="32"/>
          <w:szCs w:val="32"/>
        </w:rPr>
      </w:r>
      <w:r/>
    </w:p>
    <w:p>
      <w:pPr>
        <w:jc w:val="center"/>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hint="eastAsia" w:ascii="宋体" w:hAnsi="宋体"/>
          <w:sz w:val="32"/>
          <w:szCs w:val="32"/>
        </w:rPr>
        <w:br w:type="page" w:clear="all"/>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spacing w:line="480" w:lineRule="exact"/>
        <w:rPr>
          <w:rFonts w:ascii="Times New Roman" w:hAnsi="Times New Roman"/>
          <w:sz w:val="28"/>
          <w:szCs w:val="28"/>
        </w:rPr>
      </w:pPr>
      <w:r>
        <w:rPr>
          <w:rFonts w:ascii="Times New Roman" w:hAnsi="Times New Roman"/>
          <w:sz w:val="28"/>
          <w:szCs w:val="28"/>
        </w:rPr>
        <w:t xml:space="preserve">1.本合同标准文本适用于购买现成货物的采购项目，不包括需要</w:t>
      </w:r>
      <w:r>
        <w:rPr>
          <w:rFonts w:hint="eastAsia" w:ascii="Times New Roman" w:hAnsi="Times New Roman"/>
          <w:sz w:val="28"/>
          <w:szCs w:val="28"/>
        </w:rPr>
        <w:t xml:space="preserve">投标人</w:t>
      </w:r>
      <w:r>
        <w:rPr>
          <w:rFonts w:ascii="Times New Roman" w:hAnsi="Times New Roman"/>
          <w:sz w:val="28"/>
          <w:szCs w:val="28"/>
        </w:rPr>
        <w:t xml:space="preserve">定制开发、创新研发的货物采购项目。</w:t>
      </w:r>
      <w:r/>
    </w:p>
    <w:p>
      <w:pPr>
        <w:ind w:firstLine="560"/>
        <w:spacing w:line="480" w:lineRule="exact"/>
        <w:rPr>
          <w:rFonts w:ascii="Times New Roman" w:hAnsi="Times New Roman"/>
          <w:sz w:val="28"/>
          <w:szCs w:val="28"/>
        </w:rPr>
      </w:pPr>
      <w:r>
        <w:rPr>
          <w:rFonts w:hint="eastAsia" w:ascii="Times New Roman" w:hAnsi="Times New Roman"/>
          <w:sz w:val="28"/>
          <w:szCs w:val="28"/>
          <w:lang w:val="en-US" w:eastAsia="zh-CN"/>
        </w:rPr>
        <w:t xml:space="preserve"> </w:t>
      </w:r>
      <w:r>
        <w:rPr>
          <w:rFonts w:ascii="Times New Roman" w:hAnsi="Times New Roman"/>
          <w:sz w:val="28"/>
          <w:szCs w:val="28"/>
        </w:rPr>
        <w:t xml:space="preserve">2.本合同标准文本为政府采购货物买卖合同编制提供参考，可以结合采购项目具体情况，对文本作必要的调整修订后使用。</w:t>
      </w:r>
      <w:r/>
    </w:p>
    <w:p>
      <w:pPr>
        <w:ind w:firstLine="560"/>
        <w:spacing w:line="480" w:lineRule="exact"/>
        <w:rPr>
          <w:rFonts w:ascii="Times New Roman" w:hAnsi="Times New Roman"/>
          <w:sz w:val="28"/>
          <w:szCs w:val="28"/>
        </w:rPr>
      </w:pPr>
      <w:r>
        <w:rPr>
          <w:rFonts w:ascii="Times New Roman" w:hAnsi="Times New Roman"/>
          <w:sz w:val="28"/>
          <w:szCs w:val="28"/>
        </w:rPr>
        <w:t xml:space="preserve">3.本合同标准文本各条款中，如涉及填写多家</w:t>
      </w:r>
      <w:r>
        <w:rPr>
          <w:rFonts w:hint="eastAsia" w:ascii="Times New Roman" w:hAnsi="Times New Roman"/>
          <w:sz w:val="28"/>
          <w:szCs w:val="28"/>
        </w:rPr>
        <w:t xml:space="preserve">投标人</w:t>
      </w:r>
      <w:r>
        <w:rPr>
          <w:rFonts w:ascii="Times New Roman" w:hAnsi="Times New Roman"/>
          <w:sz w:val="28"/>
          <w:szCs w:val="28"/>
        </w:rPr>
        <w:t xml:space="preserve">、制造商，多种采购标的、分包主要内容等信息的，可根据采购项目具体情况添加信息项。</w:t>
      </w:r>
      <w:r/>
    </w:p>
    <w:p>
      <w:pPr>
        <w:ind w:firstLine="560"/>
        <w:rPr>
          <w:rFonts w:ascii="Times New Roman" w:hAnsi="Times New Roman"/>
          <w:sz w:val="28"/>
          <w:szCs w:val="28"/>
        </w:rPr>
      </w:pPr>
      <w:r>
        <w:rPr>
          <w:rFonts w:ascii="Times New Roman" w:hAnsi="Times New Roman"/>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ind w:firstLine="560"/>
        <w:rPr>
          <w:rFonts w:ascii="宋体" w:hAnsi="宋体" w:cs="仿宋_GB2312"/>
          <w:sz w:val="28"/>
          <w:szCs w:val="28"/>
        </w:rPr>
      </w:pPr>
      <w:r>
        <w:rPr>
          <w:rFonts w:ascii="宋体" w:hAnsi="宋体" w:cs="仿宋_GB2312"/>
          <w:sz w:val="28"/>
          <w:szCs w:val="28"/>
        </w:rPr>
      </w:r>
      <w:r/>
    </w:p>
    <w:p>
      <w:pPr>
        <w:rPr>
          <w:rFonts w:hint="eastAsia" w:ascii="黑体" w:hAnsi="黑体"/>
          <w:b/>
          <w:sz w:val="28"/>
          <w:szCs w:val="28"/>
        </w:rPr>
      </w:pPr>
      <w:r>
        <w:rPr>
          <w:rFonts w:hint="eastAsia" w:ascii="黑体" w:hAnsi="黑体"/>
          <w:b/>
          <w:sz w:val="28"/>
          <w:szCs w:val="28"/>
        </w:rPr>
      </w:r>
      <w:r/>
    </w:p>
    <w:p>
      <w:pPr>
        <w:pStyle w:val="1022"/>
        <w:jc w:val="center"/>
        <w:spacing w:line="400" w:lineRule="exact"/>
        <w:rPr>
          <w:rFonts w:ascii="黑体" w:hAnsi="华文中宋"/>
          <w:b w:val="0"/>
          <w:szCs w:val="32"/>
        </w:rPr>
      </w:pPr>
      <w:r>
        <w:rPr>
          <w:rFonts w:hint="eastAsia" w:ascii="黑体" w:hAnsi="黑体"/>
          <w:b w:val="0"/>
          <w:szCs w:val="32"/>
        </w:rPr>
        <w:t xml:space="preserve">第一节 </w:t>
      </w:r>
      <w:r>
        <w:rPr>
          <w:rFonts w:hint="eastAsia" w:ascii="黑体" w:hAnsi="华文中宋"/>
          <w:b w:val="0"/>
          <w:szCs w:val="32"/>
        </w:rPr>
        <w:t xml:space="preserve">政府采购合同协议书</w:t>
      </w:r>
      <w:r/>
    </w:p>
    <w:p>
      <w:pPr>
        <w:ind w:firstLine="480"/>
        <w:spacing w:line="400" w:lineRule="exact"/>
        <w:rPr>
          <w:rFonts w:ascii="宋体" w:hAnsi="宋体"/>
          <w:sz w:val="24"/>
          <w:szCs w:val="24"/>
        </w:rPr>
      </w:pPr>
      <w:r>
        <w:rPr>
          <w:rFonts w:hint="eastAsia" w:ascii="宋体" w:hAnsi="宋体"/>
          <w:sz w:val="24"/>
          <w:szCs w:val="24"/>
        </w:rPr>
        <w:t xml:space="preserve">甲方（全称）：</w:t>
      </w:r>
      <w:r>
        <w:rPr>
          <w:rFonts w:hint="eastAsia" w:ascii="宋体" w:hAnsi="宋体"/>
          <w:sz w:val="24"/>
          <w:szCs w:val="24"/>
          <w:u w:val="single"/>
        </w:rPr>
        <w:t xml:space="preserve">                        </w:t>
      </w:r>
      <w:r>
        <w:rPr>
          <w:rFonts w:hint="eastAsia" w:ascii="宋体" w:hAnsi="宋体"/>
          <w:sz w:val="24"/>
          <w:szCs w:val="24"/>
        </w:rPr>
        <w:t xml:space="preserve">（采购人、受采购人委托签订合同的单位或采购文件约定的合同甲方）</w:t>
      </w:r>
      <w:r/>
    </w:p>
    <w:p>
      <w:pPr>
        <w:ind w:firstLine="480"/>
        <w:spacing w:line="400" w:lineRule="exact"/>
        <w:rPr>
          <w:rFonts w:ascii="宋体" w:hAnsi="宋体"/>
          <w:sz w:val="24"/>
          <w:szCs w:val="24"/>
        </w:rPr>
      </w:pPr>
      <w:r>
        <w:rPr>
          <w:rFonts w:hint="eastAsia" w:ascii="宋体" w:hAnsi="宋体"/>
          <w:sz w:val="24"/>
          <w:szCs w:val="24"/>
        </w:rPr>
        <w:t xml:space="preserve">乙方1（全称）：</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lang w:val="en-US" w:eastAsia="zh-CN"/>
        </w:rPr>
        <w:t xml:space="preserve">供应商</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乙方2（全称）：</w:t>
      </w:r>
      <w:r>
        <w:rPr>
          <w:rFonts w:hint="eastAsia" w:ascii="宋体" w:hAnsi="宋体"/>
          <w:sz w:val="24"/>
          <w:szCs w:val="24"/>
          <w:u w:val="single"/>
        </w:rPr>
        <w:t xml:space="preserve">                  </w:t>
      </w:r>
      <w:r>
        <w:rPr>
          <w:rFonts w:hint="eastAsia" w:ascii="宋体" w:hAnsi="宋体"/>
          <w:sz w:val="24"/>
          <w:szCs w:val="24"/>
        </w:rPr>
        <w:t xml:space="preserve">（联合体成员投标人或其他合同主体）（如有）</w:t>
      </w:r>
      <w:r/>
    </w:p>
    <w:p>
      <w:pPr>
        <w:ind w:firstLine="480"/>
        <w:spacing w:line="400" w:lineRule="exact"/>
        <w:rPr>
          <w:rFonts w:ascii="宋体" w:hAnsi="宋体"/>
          <w:sz w:val="24"/>
          <w:szCs w:val="24"/>
        </w:rPr>
      </w:pPr>
      <w:r>
        <w:rPr>
          <w:rFonts w:hint="eastAsia" w:ascii="宋体" w:hAnsi="宋体"/>
          <w:sz w:val="24"/>
          <w:szCs w:val="24"/>
        </w:rPr>
        <w:t xml:space="preserve">乙方</w:t>
      </w:r>
      <w:r>
        <w:rPr>
          <w:rFonts w:hint="eastAsia" w:ascii="宋体" w:hAnsi="宋体"/>
          <w:sz w:val="24"/>
          <w:szCs w:val="24"/>
          <w:lang w:val="en-US" w:eastAsia="zh-CN"/>
        </w:rPr>
        <w:t xml:space="preserve">3</w:t>
      </w:r>
      <w:r>
        <w:rPr>
          <w:rFonts w:hint="eastAsia" w:ascii="宋体" w:hAnsi="宋体"/>
          <w:sz w:val="24"/>
          <w:szCs w:val="24"/>
        </w:rPr>
        <w:t xml:space="preserve">（全称）：</w:t>
      </w:r>
      <w:r>
        <w:rPr>
          <w:rFonts w:hint="eastAsia" w:ascii="宋体" w:hAnsi="宋体"/>
          <w:sz w:val="24"/>
          <w:szCs w:val="24"/>
          <w:u w:val="single"/>
        </w:rPr>
        <w:t xml:space="preserve">                  </w:t>
      </w:r>
      <w:r>
        <w:rPr>
          <w:rFonts w:hint="eastAsia" w:ascii="宋体" w:hAnsi="宋体"/>
          <w:sz w:val="24"/>
          <w:szCs w:val="24"/>
        </w:rPr>
        <w:t xml:space="preserve">（联合体成员投标人或其他合同主体）（如有）</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bookmarkStart w:id="200" w:name="_Hlk187832913"/>
      <w:r>
        <w:rPr>
          <w:rFonts w:hint="eastAsia" w:ascii="宋体" w:hAnsi="宋体"/>
          <w:sz w:val="24"/>
          <w:szCs w:val="24"/>
        </w:rPr>
        <w:t xml:space="preserve">依据《中华人民共和国民法典》、《中华人民共和国政府采购法》等有关的法律法规，以及本采购项目采购文件</w:t>
      </w:r>
      <w:r>
        <w:rPr>
          <w:rFonts w:hint="eastAsia" w:ascii="宋体" w:hAnsi="宋体"/>
          <w:sz w:val="24"/>
          <w:szCs w:val="24"/>
          <w:lang w:eastAsia="zh-CN"/>
        </w:rPr>
        <w:t xml:space="preserve">（</w:t>
      </w:r>
      <w:r>
        <w:rPr>
          <w:rFonts w:hint="eastAsia" w:ascii="宋体" w:hAnsi="宋体"/>
          <w:sz w:val="24"/>
          <w:szCs w:val="24"/>
          <w:lang w:val="en-US" w:eastAsia="zh-CN"/>
        </w:rPr>
        <w:t xml:space="preserve">征集文件</w:t>
      </w:r>
      <w:r>
        <w:rPr>
          <w:rFonts w:hint="eastAsia" w:ascii="宋体" w:hAnsi="宋体"/>
          <w:sz w:val="24"/>
          <w:szCs w:val="24"/>
          <w:lang w:eastAsia="zh-CN"/>
        </w:rPr>
        <w:t xml:space="preserve">）</w:t>
      </w:r>
      <w:r>
        <w:rPr>
          <w:rFonts w:hint="eastAsia" w:ascii="宋体" w:hAnsi="宋体"/>
          <w:sz w:val="24"/>
          <w:szCs w:val="24"/>
        </w:rPr>
        <w:t xml:space="preserve">、乙方的《投标</w:t>
      </w:r>
      <w:r>
        <w:rPr>
          <w:rFonts w:hint="eastAsia" w:ascii="宋体" w:hAnsi="宋体"/>
          <w:sz w:val="24"/>
          <w:szCs w:val="24"/>
          <w:lang w:eastAsia="zh-CN"/>
        </w:rPr>
        <w:t xml:space="preserve">（</w:t>
      </w:r>
      <w:r>
        <w:rPr>
          <w:rFonts w:hint="eastAsia" w:ascii="宋体" w:hAnsi="宋体"/>
          <w:sz w:val="24"/>
          <w:szCs w:val="24"/>
          <w:lang w:val="en-US" w:eastAsia="zh-CN"/>
        </w:rPr>
        <w:t xml:space="preserve">响应</w:t>
      </w:r>
      <w:r>
        <w:rPr>
          <w:rFonts w:hint="eastAsia" w:ascii="宋体" w:hAnsi="宋体"/>
          <w:sz w:val="24"/>
          <w:szCs w:val="24"/>
          <w:lang w:eastAsia="zh-CN"/>
        </w:rPr>
        <w:t xml:space="preserve">）</w:t>
      </w:r>
      <w:r>
        <w:rPr>
          <w:rFonts w:hint="eastAsia" w:ascii="宋体" w:hAnsi="宋体"/>
          <w:sz w:val="24"/>
          <w:szCs w:val="24"/>
        </w:rPr>
        <w:t xml:space="preserve">文件》及《中标</w:t>
      </w:r>
      <w:r>
        <w:rPr>
          <w:rFonts w:hint="eastAsia" w:ascii="宋体" w:hAnsi="宋体"/>
          <w:sz w:val="24"/>
          <w:szCs w:val="24"/>
          <w:lang w:eastAsia="zh-CN"/>
        </w:rPr>
        <w:t xml:space="preserve">（</w:t>
      </w:r>
      <w:r>
        <w:rPr>
          <w:rFonts w:hint="eastAsia" w:ascii="宋体" w:hAnsi="宋体"/>
          <w:sz w:val="24"/>
          <w:szCs w:val="24"/>
          <w:lang w:val="en-US" w:eastAsia="zh-CN"/>
        </w:rPr>
        <w:t xml:space="preserve">成交</w:t>
      </w:r>
      <w:r>
        <w:rPr>
          <w:rFonts w:hint="eastAsia" w:ascii="宋体" w:hAnsi="宋体"/>
          <w:sz w:val="24"/>
          <w:szCs w:val="24"/>
          <w:lang w:eastAsia="zh-CN"/>
        </w:rPr>
        <w:t xml:space="preserve">）</w:t>
      </w:r>
      <w:r>
        <w:rPr>
          <w:rFonts w:hint="eastAsia" w:ascii="宋体" w:hAnsi="宋体"/>
          <w:sz w:val="24"/>
          <w:szCs w:val="24"/>
        </w:rPr>
        <w:t xml:space="preserve">通知书》，甲乙双方同意签订本合同。具体情况及要求如下： </w:t>
      </w:r>
      <w:bookmarkEnd w:id="200"/>
      <w:r/>
      <w:r/>
    </w:p>
    <w:p>
      <w:pPr>
        <w:ind w:firstLine="482"/>
        <w:spacing w:line="400" w:lineRule="exact"/>
        <w:rPr>
          <w:rFonts w:hint="eastAsia" w:ascii="宋体" w:hAnsi="宋体"/>
          <w:b/>
          <w:bCs/>
          <w:sz w:val="24"/>
          <w:szCs w:val="24"/>
        </w:rPr>
      </w:pPr>
      <w:r>
        <w:rPr>
          <w:rFonts w:hint="eastAsia" w:ascii="宋体" w:hAnsi="宋体"/>
          <w:b/>
          <w:bCs/>
          <w:sz w:val="24"/>
          <w:szCs w:val="24"/>
        </w:rPr>
        <w:t xml:space="preserve">项目信息</w:t>
      </w:r>
      <w:r/>
    </w:p>
    <w:p>
      <w:pPr>
        <w:numPr>
          <w:ilvl w:val="0"/>
          <w:numId w:val="1"/>
        </w:numPr>
        <w:ind w:firstLine="480"/>
        <w:spacing w:line="400" w:lineRule="exact"/>
        <w:rPr>
          <w:rFonts w:ascii="Times New Roman" w:hAnsi="Times New Roman"/>
          <w:sz w:val="24"/>
          <w:szCs w:val="24"/>
          <w:u w:val="single"/>
        </w:rPr>
      </w:pPr>
      <w:r/>
      <w:bookmarkStart w:id="201" w:name="_Hlk187833240"/>
      <w:r>
        <w:rPr>
          <w:rFonts w:ascii="Times New Roman" w:hAnsi="Times New Roman"/>
          <w:sz w:val="24"/>
          <w:szCs w:val="24"/>
        </w:rPr>
        <w:t xml:space="preserve">采购项目名称：</w:t>
      </w:r>
      <w:r>
        <w:rPr>
          <w:rFonts w:ascii="Times New Roman" w:hAnsi="Times New Roman"/>
          <w:sz w:val="24"/>
          <w:szCs w:val="24"/>
          <w:u w:val="single"/>
        </w:rPr>
        <w:t xml:space="preserve">                                          </w:t>
      </w:r>
      <w:r/>
    </w:p>
    <w:p>
      <w:pPr>
        <w:numPr>
          <w:ilvl w:val="0"/>
          <w:numId w:val="0"/>
        </w:numPr>
        <w:ind w:firstLine="1200"/>
        <w:spacing w:line="400" w:lineRule="exact"/>
        <w:rPr>
          <w:rFonts w:ascii="Times New Roman" w:hAnsi="Times New Roman"/>
          <w:sz w:val="24"/>
          <w:szCs w:val="24"/>
          <w:u w:val="single"/>
        </w:rPr>
      </w:pPr>
      <w:r>
        <w:rPr>
          <w:rFonts w:ascii="Times New Roman" w:hAnsi="Times New Roman"/>
          <w:sz w:val="24"/>
          <w:szCs w:val="24"/>
        </w:rPr>
        <w:t xml:space="preserve">采购项目编号：</w:t>
      </w:r>
      <w:r>
        <w:rPr>
          <w:rFonts w:ascii="Times New Roman" w:hAnsi="Times New Roman"/>
          <w:sz w:val="24"/>
          <w:szCs w:val="24"/>
          <w:u w:val="single"/>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（2）采购计划编号：</w:t>
      </w:r>
      <w:r>
        <w:rPr>
          <w:rFonts w:ascii="Times New Roman" w:hAnsi="Times New Roman"/>
          <w:sz w:val="24"/>
          <w:szCs w:val="24"/>
          <w:u w:val="single"/>
        </w:rPr>
        <w:t xml:space="preserve">                                          </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（3）项目内容：</w:t>
      </w:r>
      <w:r/>
    </w:p>
    <w:p>
      <w:pPr>
        <w:ind w:firstLine="1200"/>
        <w:spacing w:line="400" w:lineRule="exact"/>
        <w:rPr>
          <w:rFonts w:ascii="Times New Roman" w:hAnsi="Times New Roman"/>
          <w:sz w:val="24"/>
          <w:szCs w:val="24"/>
        </w:rPr>
      </w:pPr>
      <w:r>
        <w:rPr>
          <w:rFonts w:ascii="Times New Roman" w:hAnsi="Times New Roman"/>
          <w:sz w:val="24"/>
          <w:szCs w:val="24"/>
        </w:rPr>
        <w:t xml:space="preserve">采购标的及数量（台/套/个/架/组等）：</w:t>
      </w:r>
      <w:r>
        <w:rPr>
          <w:rFonts w:ascii="Times New Roman" w:hAnsi="Times New Roman"/>
          <w:sz w:val="24"/>
          <w:szCs w:val="24"/>
          <w:u w:val="single"/>
        </w:rPr>
        <w:t xml:space="preserve">                                          </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品牌：</w:t>
      </w:r>
      <w:r>
        <w:rPr>
          <w:rFonts w:ascii="Times New Roman" w:hAnsi="Times New Roman"/>
          <w:sz w:val="24"/>
          <w:szCs w:val="24"/>
          <w:u w:val="single"/>
        </w:rPr>
        <w:t xml:space="preserve">                                          </w:t>
      </w:r>
      <w:r>
        <w:rPr>
          <w:rFonts w:ascii="Times New Roman" w:hAnsi="Times New Roman"/>
          <w:sz w:val="24"/>
          <w:szCs w:val="24"/>
        </w:rPr>
        <w:t xml:space="preserve">                    规格型号：</w:t>
      </w:r>
      <w:r>
        <w:rPr>
          <w:rFonts w:ascii="Times New Roman" w:hAnsi="Times New Roman"/>
          <w:sz w:val="24"/>
          <w:szCs w:val="24"/>
          <w:u w:val="single"/>
        </w:rPr>
        <w:t xml:space="preserve">                                          </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采购标的的技术要求、商务要求具体见附件。</w:t>
      </w:r>
      <w:r/>
    </w:p>
    <w:p>
      <w:pPr>
        <w:ind w:firstLine="480"/>
        <w:spacing w:line="400" w:lineRule="exact"/>
        <w:rPr>
          <w:rFonts w:ascii="Times New Roman" w:hAnsi="Times New Roman"/>
          <w:sz w:val="24"/>
          <w:szCs w:val="24"/>
        </w:rPr>
      </w:pPr>
      <w:r>
        <w:rPr>
          <w:rFonts w:ascii="Times New Roman" w:hAnsi="Times New Roman"/>
          <w:sz w:val="24"/>
          <w:szCs w:val="24"/>
        </w:rPr>
        <w:t xml:space="preserve">①涉及信息类产品，请填写该产品关键部件的品牌、型号：</w:t>
      </w:r>
      <w:r/>
    </w:p>
    <w:p>
      <w:pPr>
        <w:ind w:firstLine="480"/>
        <w:spacing w:line="400" w:lineRule="exact"/>
        <w:rPr>
          <w:rFonts w:ascii="Times New Roman" w:hAnsi="Times New Roman"/>
          <w:sz w:val="24"/>
          <w:szCs w:val="24"/>
        </w:rPr>
      </w:pPr>
      <w:r>
        <w:rPr>
          <w:rFonts w:ascii="Times New Roman" w:hAnsi="Times New Roman"/>
          <w:sz w:val="24"/>
          <w:szCs w:val="24"/>
        </w:rPr>
        <w:t xml:space="preserve">标的名称：</w:t>
      </w:r>
      <w:r>
        <w:rPr>
          <w:rFonts w:ascii="Times New Roman" w:hAnsi="Times New Roman"/>
          <w:sz w:val="24"/>
          <w:szCs w:val="24"/>
          <w:u w:val="single"/>
        </w:rPr>
        <w:t xml:space="preserve">                                          </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关键部件：</w:t>
      </w:r>
      <w:r>
        <w:rPr>
          <w:rFonts w:ascii="Times New Roman" w:hAnsi="Times New Roman"/>
          <w:sz w:val="24"/>
          <w:szCs w:val="24"/>
          <w:u w:val="single"/>
        </w:rPr>
        <w:t xml:space="preserve">                       </w:t>
      </w:r>
      <w:r>
        <w:rPr>
          <w:rFonts w:ascii="Times New Roman" w:hAnsi="Times New Roman"/>
          <w:sz w:val="24"/>
          <w:szCs w:val="24"/>
        </w:rPr>
        <w:t xml:space="preserve">       品牌：</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ascii="Times New Roman" w:hAnsi="Times New Roman"/>
          <w:sz w:val="24"/>
          <w:szCs w:val="24"/>
        </w:rPr>
        <w:t xml:space="preserve">        型号：</w:t>
      </w:r>
      <w:r>
        <w:rPr>
          <w:rFonts w:ascii="Times New Roman" w:hAnsi="Times New Roman"/>
          <w:sz w:val="24"/>
          <w:szCs w:val="24"/>
          <w:u w:val="single"/>
        </w:rPr>
        <w:t xml:space="preserve">                   </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关键部件：</w:t>
      </w:r>
      <w:r>
        <w:rPr>
          <w:rFonts w:ascii="Times New Roman" w:hAnsi="Times New Roman"/>
          <w:sz w:val="24"/>
          <w:szCs w:val="24"/>
          <w:u w:val="single"/>
        </w:rPr>
        <w:t xml:space="preserve">                       </w:t>
      </w:r>
      <w:r>
        <w:rPr>
          <w:rFonts w:ascii="Times New Roman" w:hAnsi="Times New Roman"/>
          <w:sz w:val="24"/>
          <w:szCs w:val="24"/>
        </w:rPr>
        <w:t xml:space="preserve">       品牌：</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ascii="Times New Roman" w:hAnsi="Times New Roman"/>
          <w:sz w:val="24"/>
          <w:szCs w:val="24"/>
        </w:rPr>
        <w:t xml:space="preserve">        型号：</w:t>
      </w:r>
      <w:r>
        <w:rPr>
          <w:rFonts w:ascii="Times New Roman" w:hAnsi="Times New Roman"/>
          <w:sz w:val="24"/>
          <w:szCs w:val="24"/>
          <w:u w:val="single"/>
        </w:rPr>
        <w:t xml:space="preserve">                   </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关键部件：</w:t>
      </w:r>
      <w:r>
        <w:rPr>
          <w:rFonts w:ascii="Times New Roman" w:hAnsi="Times New Roman"/>
          <w:sz w:val="24"/>
          <w:szCs w:val="24"/>
          <w:u w:val="single"/>
        </w:rPr>
        <w:t xml:space="preserve">                       </w:t>
      </w:r>
      <w:r>
        <w:rPr>
          <w:rFonts w:ascii="Times New Roman" w:hAnsi="Times New Roman"/>
          <w:sz w:val="24"/>
          <w:szCs w:val="24"/>
        </w:rPr>
        <w:t xml:space="preserve">       品牌：</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ascii="Times New Roman" w:hAnsi="Times New Roman"/>
          <w:sz w:val="24"/>
          <w:szCs w:val="24"/>
        </w:rPr>
        <w:t xml:space="preserve">        型号：</w:t>
      </w:r>
      <w:r>
        <w:rPr>
          <w:rFonts w:ascii="Times New Roman" w:hAnsi="Times New Roman"/>
          <w:sz w:val="24"/>
          <w:szCs w:val="24"/>
          <w:u w:val="single"/>
        </w:rPr>
        <w:t xml:space="preserve">                   </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400" w:lineRule="exact"/>
        <w:rPr>
          <w:rFonts w:ascii="Times New Roman" w:hAnsi="Times New Roman"/>
          <w:sz w:val="24"/>
          <w:szCs w:val="24"/>
        </w:rPr>
      </w:pPr>
      <w:r>
        <w:rPr>
          <w:rFonts w:ascii="Segoe UI Symbol" w:hAnsi="Segoe UI Symbol" w:cs="Segoe UI Symbol"/>
          <w:sz w:val="24"/>
          <w:szCs w:val="24"/>
        </w:rPr>
        <w:t xml:space="preserve">②</w:t>
      </w:r>
      <w:r>
        <w:rPr>
          <w:rFonts w:ascii="Times New Roman" w:hAnsi="Times New Roman"/>
          <w:sz w:val="24"/>
          <w:szCs w:val="24"/>
        </w:rPr>
        <w:t xml:space="preserve">涉及车辆采购，请填写是否属于新能源汽车：</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hint="eastAsia" w:ascii="Times New Roman" w:hAnsi="Times New Roman"/>
          <w:sz w:val="24"/>
          <w:szCs w:val="24"/>
          <w:u w:val="none"/>
          <w:lang w:val="en-US" w:eastAsia="zh-CN"/>
        </w:rPr>
        <w:t xml:space="preserve">   </w:t>
      </w:r>
      <w:r>
        <w:rPr>
          <w:rFonts w:ascii="Times New Roman" w:hAnsi="Times New Roman"/>
          <w:sz w:val="24"/>
          <w:szCs w:val="24"/>
        </w:rPr>
        <w:t xml:space="preserve">数量：</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hint="eastAsia" w:ascii="Times New Roman" w:hAnsi="Times New Roman"/>
          <w:sz w:val="24"/>
          <w:szCs w:val="24"/>
          <w:u w:val="none"/>
          <w:lang w:val="en-US" w:eastAsia="zh-CN"/>
        </w:rPr>
        <w:t xml:space="preserve">   </w:t>
      </w:r>
      <w:r>
        <w:rPr>
          <w:rFonts w:ascii="Times New Roman" w:hAnsi="Times New Roman"/>
          <w:sz w:val="24"/>
          <w:szCs w:val="24"/>
        </w:rPr>
        <w:t xml:space="preserve">金额：</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hint="eastAsia" w:ascii="Times New Roman" w:hAnsi="Times New Roman"/>
          <w:sz w:val="24"/>
          <w:szCs w:val="24"/>
          <w:u w:val="none"/>
          <w:lang w:val="en-US" w:eastAsia="zh-CN"/>
        </w:rPr>
        <w:t xml:space="preserve"> </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（4）政府采购组织形式：</w:t>
      </w:r>
      <w:r>
        <w:rPr>
          <w:rFonts w:ascii="Wingdings" w:hAnsi="Wingdings" w:eastAsia="Wingdings" w:cs="Wingdings"/>
          <w:sz w:val="24"/>
          <w:szCs w:val="24"/>
        </w:rPr>
        <w:t xml:space="preserve">¨</w:t>
      </w:r>
      <w:r>
        <w:rPr>
          <w:rFonts w:ascii="Times New Roman" w:hAnsi="Times New Roman"/>
          <w:sz w:val="24"/>
          <w:szCs w:val="24"/>
        </w:rPr>
        <w:t xml:space="preserve">政府集中采购  </w:t>
      </w:r>
      <w:r>
        <w:rPr>
          <w:rFonts w:ascii="Wingdings" w:hAnsi="Wingdings" w:eastAsia="Wingdings" w:cs="Wingdings"/>
          <w:sz w:val="24"/>
          <w:szCs w:val="24"/>
        </w:rPr>
        <w:t xml:space="preserve">¨</w:t>
      </w:r>
      <w:r>
        <w:rPr>
          <w:rFonts w:ascii="Times New Roman" w:hAnsi="Times New Roman"/>
          <w:sz w:val="24"/>
          <w:szCs w:val="24"/>
        </w:rPr>
        <w:t xml:space="preserve">部门集中采购  </w:t>
      </w:r>
      <w:r>
        <w:rPr>
          <w:rFonts w:ascii="Wingdings" w:hAnsi="Wingdings" w:eastAsia="Wingdings" w:cs="Wingdings"/>
          <w:sz w:val="24"/>
          <w:szCs w:val="24"/>
        </w:rPr>
        <w:t xml:space="preserve">¨</w:t>
      </w:r>
      <w:r>
        <w:rPr>
          <w:rFonts w:ascii="Times New Roman" w:hAnsi="Times New Roman"/>
          <w:sz w:val="24"/>
          <w:szCs w:val="24"/>
        </w:rPr>
        <w:t xml:space="preserve">分散采购</w:t>
      </w:r>
      <w:r/>
    </w:p>
    <w:p>
      <w:pPr>
        <w:ind w:firstLine="480"/>
        <w:spacing w:line="400" w:lineRule="exact"/>
        <w:rPr>
          <w:rFonts w:ascii="Times New Roman" w:hAnsi="Times New Roman"/>
          <w:sz w:val="24"/>
          <w:szCs w:val="24"/>
        </w:rPr>
      </w:pPr>
      <w:r>
        <w:rPr>
          <w:rFonts w:ascii="Times New Roman" w:hAnsi="Times New Roman"/>
          <w:sz w:val="24"/>
          <w:szCs w:val="24"/>
        </w:rPr>
        <w:t xml:space="preserve">（5）政府采购方式：</w:t>
      </w:r>
      <w:r>
        <w:rPr>
          <w:rFonts w:ascii="Wingdings" w:hAnsi="Wingdings" w:eastAsia="Wingdings" w:cs="Wingdings"/>
          <w:sz w:val="24"/>
          <w:szCs w:val="24"/>
        </w:rPr>
        <w:t xml:space="preserve">¨</w:t>
      </w:r>
      <w:r>
        <w:rPr>
          <w:rFonts w:ascii="Times New Roman" w:hAnsi="Times New Roman"/>
          <w:sz w:val="24"/>
          <w:szCs w:val="24"/>
        </w:rPr>
        <w:t xml:space="preserve">公开招标 </w:t>
      </w:r>
      <w:r>
        <w:rPr>
          <w:rFonts w:ascii="Wingdings" w:hAnsi="Wingdings" w:eastAsia="Wingdings" w:cs="Wingdings"/>
          <w:sz w:val="24"/>
          <w:szCs w:val="24"/>
        </w:rPr>
        <w:t xml:space="preserve">¨</w:t>
      </w:r>
      <w:r>
        <w:rPr>
          <w:rFonts w:ascii="Times New Roman" w:hAnsi="Times New Roman"/>
          <w:sz w:val="24"/>
          <w:szCs w:val="24"/>
        </w:rPr>
        <w:t xml:space="preserve">邀请招标 </w:t>
      </w:r>
      <w:r>
        <w:rPr>
          <w:rFonts w:ascii="Wingdings" w:hAnsi="Wingdings" w:eastAsia="Wingdings" w:cs="Wingdings"/>
          <w:sz w:val="24"/>
          <w:szCs w:val="24"/>
        </w:rPr>
        <w:t xml:space="preserve">¨</w:t>
      </w:r>
      <w:r>
        <w:rPr>
          <w:rFonts w:ascii="Times New Roman" w:hAnsi="Times New Roman"/>
          <w:sz w:val="24"/>
          <w:szCs w:val="24"/>
        </w:rPr>
        <w:t xml:space="preserve">竞争性谈判 </w:t>
      </w:r>
      <w:r>
        <w:rPr>
          <w:rFonts w:ascii="Wingdings" w:hAnsi="Wingdings" w:eastAsia="Wingdings" w:cs="Wingdings"/>
          <w:sz w:val="24"/>
          <w:szCs w:val="24"/>
        </w:rPr>
        <w:t xml:space="preserve">¨</w:t>
      </w:r>
      <w:r>
        <w:rPr>
          <w:rFonts w:ascii="Times New Roman" w:hAnsi="Times New Roman"/>
          <w:sz w:val="24"/>
          <w:szCs w:val="24"/>
        </w:rPr>
        <w:t xml:space="preserve">竞争性磋商</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询价 </w:t>
      </w:r>
      <w:r>
        <w:rPr>
          <w:rFonts w:ascii="Wingdings" w:hAnsi="Wingdings" w:eastAsia="Wingdings" w:cs="Wingdings"/>
          <w:sz w:val="24"/>
          <w:szCs w:val="24"/>
        </w:rPr>
        <w:t xml:space="preserve">¨</w:t>
      </w:r>
      <w:r>
        <w:rPr>
          <w:rFonts w:ascii="Times New Roman" w:hAnsi="Times New Roman"/>
          <w:sz w:val="24"/>
          <w:szCs w:val="24"/>
        </w:rPr>
        <w:t xml:space="preserve">单一来源</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框架协议</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其他：</w:t>
      </w:r>
      <w:r>
        <w:rPr>
          <w:rFonts w:ascii="Times New Roman" w:hAnsi="Times New Roman"/>
          <w:sz w:val="24"/>
          <w:szCs w:val="24"/>
          <w:u w:val="single"/>
        </w:rPr>
        <w:t xml:space="preserve">                   </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（注：在框架协议采购的第二阶段，可选择使用该合同文本）</w:t>
      </w:r>
      <w:r/>
    </w:p>
    <w:p>
      <w:pPr>
        <w:ind w:firstLine="480"/>
        <w:spacing w:line="400" w:lineRule="exact"/>
        <w:rPr>
          <w:rFonts w:ascii="Times New Roman" w:hAnsi="Times New Roman"/>
          <w:sz w:val="24"/>
          <w:szCs w:val="24"/>
        </w:rPr>
      </w:pPr>
      <w:r>
        <w:rPr>
          <w:rFonts w:ascii="Times New Roman" w:hAnsi="Times New Roman"/>
          <w:sz w:val="24"/>
          <w:szCs w:val="24"/>
        </w:rPr>
        <w:t xml:space="preserve">（6）中标采购标的制造商是否为中小企业：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本合同是否为专门面向中小企业的采购合同（中小企业预留合同）：</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若本项目不专门面向中小企业采购，是否给予小微企业评审优惠：</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中标采购标的制造商是否为残疾人福利性单位：</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中标采购标的制造商是否为监狱企业：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（7）合同是否分包：</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分包主要内容：</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/制造商名称（如</w:t>
      </w:r>
      <w:r>
        <w:rPr>
          <w:rFonts w:hint="eastAsia" w:ascii="Times New Roman" w:hAnsi="Times New Roman"/>
          <w:sz w:val="24"/>
          <w:szCs w:val="24"/>
        </w:rPr>
        <w:t xml:space="preserve">投标人</w:t>
      </w:r>
      <w:r>
        <w:rPr>
          <w:rFonts w:ascii="Times New Roman" w:hAnsi="Times New Roman"/>
          <w:sz w:val="24"/>
          <w:szCs w:val="24"/>
        </w:rPr>
        <w:t xml:space="preserve">和制造商不同，请分别填写）：</w:t>
      </w:r>
      <w:r/>
    </w:p>
    <w:p>
      <w:pPr>
        <w:ind w:firstLine="480"/>
        <w:spacing w:line="400" w:lineRule="exact"/>
        <w:rPr>
          <w:rFonts w:ascii="Times New Roman" w:hAnsi="Times New Roman"/>
          <w:sz w:val="24"/>
          <w:szCs w:val="24"/>
        </w:rPr>
      </w:pP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/制造商类型（如果</w:t>
      </w:r>
      <w:r>
        <w:rPr>
          <w:rFonts w:hint="eastAsia" w:ascii="Times New Roman" w:hAnsi="Times New Roman"/>
          <w:sz w:val="24"/>
          <w:szCs w:val="24"/>
        </w:rPr>
        <w:t xml:space="preserve">投标人</w:t>
      </w:r>
      <w:r>
        <w:rPr>
          <w:rFonts w:ascii="Times New Roman" w:hAnsi="Times New Roman"/>
          <w:sz w:val="24"/>
          <w:szCs w:val="24"/>
        </w:rPr>
        <w:t xml:space="preserve">和制造商不同，只填写制造商类型）：</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大型企业  </w:t>
      </w:r>
      <w:r>
        <w:rPr>
          <w:rFonts w:ascii="Wingdings" w:hAnsi="Wingdings" w:eastAsia="Wingdings" w:cs="Wingdings"/>
          <w:sz w:val="24"/>
          <w:szCs w:val="24"/>
        </w:rPr>
        <w:t xml:space="preserve">¨</w:t>
      </w:r>
      <w:r>
        <w:rPr>
          <w:rFonts w:ascii="Times New Roman" w:hAnsi="Times New Roman"/>
          <w:sz w:val="24"/>
          <w:szCs w:val="24"/>
        </w:rPr>
        <w:t xml:space="preserve">中型企业  </w:t>
      </w:r>
      <w:r>
        <w:rPr>
          <w:rFonts w:ascii="Wingdings" w:hAnsi="Wingdings" w:eastAsia="Wingdings" w:cs="Wingdings"/>
          <w:sz w:val="24"/>
          <w:szCs w:val="24"/>
        </w:rPr>
        <w:t xml:space="preserve">¨</w:t>
      </w:r>
      <w:r>
        <w:rPr>
          <w:rFonts w:ascii="Times New Roman" w:hAnsi="Times New Roman"/>
          <w:sz w:val="24"/>
          <w:szCs w:val="24"/>
        </w:rPr>
        <w:t xml:space="preserve">小微型企业  </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残疾人福利性单位 </w:t>
      </w:r>
      <w:r>
        <w:rPr>
          <w:rFonts w:ascii="Wingdings" w:hAnsi="Wingdings" w:eastAsia="Wingdings" w:cs="Wingdings"/>
          <w:sz w:val="24"/>
          <w:szCs w:val="24"/>
        </w:rPr>
        <w:t xml:space="preserve">¨</w:t>
      </w:r>
      <w:r>
        <w:rPr>
          <w:rFonts w:ascii="Times New Roman" w:hAnsi="Times New Roman"/>
          <w:sz w:val="24"/>
          <w:szCs w:val="24"/>
        </w:rPr>
        <w:t xml:space="preserve">监狱企业 </w:t>
      </w:r>
      <w:r>
        <w:rPr>
          <w:rFonts w:ascii="Wingdings" w:hAnsi="Wingdings" w:eastAsia="Wingdings" w:cs="Wingdings"/>
          <w:sz w:val="24"/>
          <w:szCs w:val="24"/>
        </w:rPr>
        <w:t xml:space="preserve">¨</w:t>
      </w:r>
      <w:r>
        <w:rPr>
          <w:rFonts w:ascii="Times New Roman" w:hAnsi="Times New Roman"/>
          <w:sz w:val="24"/>
          <w:szCs w:val="24"/>
        </w:rPr>
        <w:t xml:space="preserve">其他</w:t>
      </w:r>
      <w:r/>
    </w:p>
    <w:p>
      <w:pPr>
        <w:ind w:firstLine="480"/>
        <w:spacing w:line="400" w:lineRule="exact"/>
        <w:rPr>
          <w:rFonts w:ascii="Times New Roman" w:hAnsi="Times New Roman"/>
          <w:sz w:val="24"/>
          <w:szCs w:val="24"/>
        </w:rPr>
      </w:pPr>
      <w:r>
        <w:rPr>
          <w:rFonts w:ascii="Times New Roman" w:hAnsi="Times New Roman"/>
          <w:sz w:val="24"/>
          <w:szCs w:val="24"/>
        </w:rPr>
        <w:t xml:space="preserve">（8）中标（成交）</w:t>
      </w:r>
      <w:r>
        <w:rPr>
          <w:rFonts w:hint="eastAsia" w:ascii="Times New Roman" w:hAnsi="Times New Roman"/>
          <w:sz w:val="24"/>
          <w:szCs w:val="24"/>
        </w:rPr>
        <w:t xml:space="preserve">投标人</w:t>
      </w:r>
      <w:r>
        <w:rPr>
          <w:rFonts w:ascii="Times New Roman" w:hAnsi="Times New Roman"/>
          <w:sz w:val="24"/>
          <w:szCs w:val="24"/>
        </w:rPr>
        <w:t xml:space="preserve">是否为外商投资企业：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外商投资企业类型：</w:t>
      </w:r>
      <w:r>
        <w:rPr>
          <w:rFonts w:ascii="Wingdings" w:hAnsi="Wingdings" w:eastAsia="Wingdings" w:cs="Wingdings"/>
          <w:sz w:val="24"/>
          <w:szCs w:val="24"/>
        </w:rPr>
        <w:t xml:space="preserve">¨</w:t>
      </w:r>
      <w:r>
        <w:rPr>
          <w:rFonts w:ascii="Times New Roman" w:hAnsi="Times New Roman"/>
          <w:sz w:val="24"/>
          <w:szCs w:val="24"/>
        </w:rPr>
        <w:t xml:space="preserve">全部由外国投资者投资  </w:t>
      </w:r>
      <w:r>
        <w:rPr>
          <w:rFonts w:ascii="Wingdings" w:hAnsi="Wingdings" w:eastAsia="Wingdings" w:cs="Wingdings"/>
          <w:sz w:val="24"/>
          <w:szCs w:val="24"/>
        </w:rPr>
        <w:t xml:space="preserve">¨</w:t>
      </w:r>
      <w:r>
        <w:rPr>
          <w:rFonts w:ascii="Times New Roman" w:hAnsi="Times New Roman"/>
          <w:sz w:val="24"/>
          <w:szCs w:val="24"/>
        </w:rPr>
        <w:t xml:space="preserve">部分由外国投资者投资</w:t>
      </w:r>
      <w:r/>
    </w:p>
    <w:p>
      <w:pPr>
        <w:ind w:firstLine="480"/>
        <w:spacing w:line="400" w:lineRule="exact"/>
        <w:rPr>
          <w:rFonts w:ascii="Times New Roman" w:hAnsi="Times New Roman"/>
          <w:sz w:val="24"/>
          <w:szCs w:val="24"/>
        </w:rPr>
      </w:pPr>
      <w:r>
        <w:rPr>
          <w:rFonts w:ascii="Times New Roman" w:hAnsi="Times New Roman"/>
          <w:sz w:val="24"/>
          <w:szCs w:val="24"/>
        </w:rPr>
        <w:t xml:space="preserve">（9）是否涉及进口产品：</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rPr>
        <w:t xml:space="preserve"> </w:t>
      </w:r>
      <w:r>
        <w:rPr>
          <w:rFonts w:hint="eastAsia" w:ascii="Times New Roman" w:hAnsi="Times New Roman"/>
          <w:sz w:val="24"/>
          <w:szCs w:val="24"/>
          <w:lang w:val="en-US" w:eastAsia="zh-CN"/>
        </w:rPr>
        <w:t xml:space="preserve">  </w:t>
      </w:r>
      <w:r>
        <w:rPr>
          <w:rFonts w:ascii="Times New Roman" w:hAnsi="Times New Roman"/>
          <w:sz w:val="24"/>
          <w:szCs w:val="24"/>
        </w:rPr>
        <w:t xml:space="preserve">金额： </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国别：</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ascii="Times New Roman" w:hAnsi="Times New Roman"/>
          <w:sz w:val="24"/>
          <w:szCs w:val="24"/>
        </w:rPr>
        <w:t xml:space="preserve">  </w:t>
      </w:r>
      <w:r>
        <w:rPr>
          <w:rFonts w:hint="eastAsia" w:ascii="Times New Roman" w:hAnsi="Times New Roman"/>
          <w:sz w:val="24"/>
          <w:szCs w:val="24"/>
          <w:lang w:val="en-US" w:eastAsia="zh-CN"/>
        </w:rPr>
        <w:t xml:space="preserve"> </w:t>
      </w:r>
      <w:r>
        <w:rPr>
          <w:rFonts w:ascii="Times New Roman" w:hAnsi="Times New Roman"/>
          <w:sz w:val="24"/>
          <w:szCs w:val="24"/>
        </w:rPr>
        <w:t xml:space="preserve">品牌：</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ascii="Times New Roman" w:hAnsi="Times New Roman"/>
          <w:sz w:val="24"/>
          <w:szCs w:val="24"/>
        </w:rPr>
        <w:t xml:space="preserve">  </w:t>
      </w:r>
      <w:r>
        <w:rPr>
          <w:rFonts w:hint="eastAsia" w:ascii="Times New Roman" w:hAnsi="Times New Roman"/>
          <w:sz w:val="24"/>
          <w:szCs w:val="24"/>
          <w:lang w:val="en-US" w:eastAsia="zh-CN"/>
        </w:rPr>
        <w:t xml:space="preserve"> </w:t>
      </w:r>
      <w:r>
        <w:rPr>
          <w:rFonts w:ascii="Times New Roman" w:hAnsi="Times New Roman"/>
          <w:sz w:val="24"/>
          <w:szCs w:val="24"/>
        </w:rPr>
        <w:t xml:space="preserve">规格型号： </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（10）是否涉及节能产品：</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是，《节能产品政府采购品目清单》的底级品目名称： </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是否涉及环境标志产品：</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是，《环境标志产品政府采购品目清单》的底级品目名称： </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是否涉及绿色产品：</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是，绿色产品政府采购相关政策确定的底级品目名称： </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ascii="Times New Roman" w:hAnsi="Times New Roman"/>
          <w:sz w:val="24"/>
          <w:szCs w:val="24"/>
        </w:rPr>
        <w:t xml:space="preserve">           </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ind w:firstLine="480"/>
        <w:spacing w:line="400" w:lineRule="exact"/>
        <w:rPr>
          <w:rFonts w:ascii="Times New Roman" w:hAnsi="Times New Roman"/>
          <w:sz w:val="24"/>
          <w:szCs w:val="24"/>
        </w:rPr>
      </w:pPr>
      <w:r>
        <w:rPr>
          <w:rFonts w:ascii="Times New Roman" w:hAnsi="Times New Roman"/>
          <w:sz w:val="24"/>
          <w:szCs w:val="24"/>
        </w:rPr>
        <w:t xml:space="preserve">（11）涉及商品包装和快递包装的，是否参考《商品包装政府采购需求标准（试行）》、《快递包装政府采购需求标准（试行）》明确产品及相关快递服务的具体包装要求：</w:t>
      </w:r>
      <w:r/>
    </w:p>
    <w:p>
      <w:pPr>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      </w:t>
      </w:r>
      <w:r>
        <w:rPr>
          <w:rFonts w:ascii="Wingdings" w:hAnsi="Wingdings" w:eastAsia="Wingdings" w:cs="Wingdings"/>
          <w:sz w:val="24"/>
          <w:szCs w:val="24"/>
        </w:rPr>
        <w:t xml:space="preserve">¨</w:t>
      </w:r>
      <w:r>
        <w:rPr>
          <w:rFonts w:ascii="Times New Roman" w:hAnsi="Times New Roman"/>
          <w:sz w:val="24"/>
          <w:szCs w:val="24"/>
        </w:rPr>
        <w:t xml:space="preserve">不涉及</w:t>
      </w:r>
      <w:bookmarkEnd w:id="201"/>
      <w:r/>
      <w:r/>
    </w:p>
    <w:p>
      <w:pPr>
        <w:numPr>
          <w:ilvl w:val="0"/>
          <w:numId w:val="2"/>
        </w:numPr>
        <w:ind w:firstLine="482"/>
        <w:spacing w:line="400" w:lineRule="exact"/>
        <w:rPr>
          <w:rFonts w:ascii="宋体" w:hAnsi="宋体"/>
          <w:b/>
          <w:sz w:val="24"/>
          <w:szCs w:val="24"/>
        </w:rPr>
      </w:pPr>
      <w:r>
        <w:rPr>
          <w:rFonts w:hint="eastAsia" w:ascii="宋体" w:hAnsi="宋体"/>
          <w:b/>
          <w:sz w:val="24"/>
          <w:szCs w:val="24"/>
        </w:rPr>
        <w:t xml:space="preserve">合同金额</w:t>
      </w:r>
      <w:r/>
    </w:p>
    <w:p>
      <w:pPr>
        <w:ind w:firstLine="480"/>
        <w:spacing w:line="400" w:lineRule="exact"/>
        <w:rPr>
          <w:rFonts w:ascii="宋体" w:hAnsi="宋体"/>
          <w:sz w:val="24"/>
          <w:szCs w:val="24"/>
        </w:rPr>
      </w:pPr>
      <w:r/>
      <w:bookmarkStart w:id="202" w:name="_Hlk187833021"/>
      <w:r>
        <w:rPr>
          <w:rFonts w:hint="eastAsia" w:ascii="宋体" w:hAnsi="宋体"/>
          <w:sz w:val="24"/>
          <w:szCs w:val="24"/>
        </w:rPr>
        <w:t xml:space="preserve">（1）合同金额小写：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bookmarkEnd w:id="202"/>
      <w:r/>
      <w:r/>
    </w:p>
    <w:p>
      <w:pPr>
        <w:ind w:firstLine="480"/>
        <w:spacing w:line="400" w:lineRule="exact"/>
        <w:rPr>
          <w:rFonts w:ascii="宋体" w:hAnsi="宋体"/>
          <w:sz w:val="24"/>
          <w:szCs w:val="24"/>
        </w:rPr>
      </w:pPr>
      <w:r>
        <w:rPr>
          <w:rFonts w:hint="eastAsia" w:ascii="宋体" w:hAnsi="宋体"/>
          <w:sz w:val="24"/>
          <w:szCs w:val="24"/>
        </w:rPr>
        <w:t xml:space="preserve">分包金额（如有）小写：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r/>
    </w:p>
    <w:p>
      <w:pPr>
        <w:ind w:firstLine="480"/>
        <w:spacing w:line="400" w:lineRule="exact"/>
        <w:rPr>
          <w:rFonts w:ascii="宋体" w:hAnsi="宋体"/>
          <w:sz w:val="24"/>
          <w:szCs w:val="24"/>
          <w:u w:val="single"/>
        </w:rPr>
      </w:pPr>
      <w:r>
        <w:rPr>
          <w:rFonts w:hint="eastAsia" w:ascii="宋体" w:hAnsi="宋体"/>
          <w:sz w:val="24"/>
          <w:szCs w:val="24"/>
        </w:rPr>
        <w:t xml:space="preserve">（注：固定单价合同应填写单价和最高限价）</w:t>
      </w:r>
      <w:r/>
    </w:p>
    <w:p>
      <w:pPr>
        <w:ind w:firstLine="480"/>
        <w:spacing w:line="400" w:lineRule="exact"/>
        <w:rPr>
          <w:rFonts w:ascii="宋体" w:hAnsi="宋体"/>
          <w:sz w:val="24"/>
          <w:szCs w:val="24"/>
        </w:rPr>
      </w:pPr>
      <w:r>
        <w:rPr>
          <w:rFonts w:hint="eastAsia" w:ascii="宋体" w:hAnsi="宋体"/>
          <w:sz w:val="24"/>
          <w:szCs w:val="24"/>
        </w:rPr>
        <w:t xml:space="preserve">（2）合同定价方式（采用组合定价方式的，可以勾选多项）：</w:t>
      </w:r>
      <w:r/>
    </w:p>
    <w:p>
      <w:pPr>
        <w:ind w:firstLine="480"/>
        <w:spacing w:line="400" w:lineRule="exact"/>
        <w:rPr>
          <w:rFonts w:ascii="宋体" w:hAnsi="宋体"/>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固定总价 </w:t>
      </w:r>
      <w:r>
        <w:rPr>
          <w:rFonts w:ascii="Wingdings" w:hAnsi="Wingdings" w:eastAsia="Wingdings" w:cs="Wingdings"/>
          <w:iCs/>
          <w:sz w:val="24"/>
          <w:szCs w:val="24"/>
        </w:rPr>
        <w:t xml:space="preserve">¨</w:t>
      </w:r>
      <w:r>
        <w:rPr>
          <w:rFonts w:hint="eastAsia" w:ascii="宋体" w:hAnsi="宋体"/>
          <w:iCs/>
          <w:sz w:val="24"/>
          <w:szCs w:val="24"/>
        </w:rPr>
        <w:t xml:space="preserve">固定单价 </w:t>
      </w:r>
      <w:r>
        <w:rPr>
          <w:rFonts w:ascii="Wingdings" w:hAnsi="Wingdings" w:eastAsia="Wingdings" w:cs="Wingdings"/>
          <w:iCs/>
          <w:sz w:val="24"/>
          <w:szCs w:val="24"/>
        </w:rPr>
        <w:t xml:space="preserve">¨</w:t>
      </w:r>
      <w:r>
        <w:rPr>
          <w:rFonts w:hint="eastAsia" w:ascii="宋体" w:hAnsi="宋体"/>
          <w:iCs/>
          <w:sz w:val="24"/>
          <w:szCs w:val="24"/>
        </w:rPr>
        <w:t xml:space="preserve">固定费率 </w:t>
      </w:r>
      <w:r>
        <w:rPr>
          <w:rFonts w:ascii="Wingdings" w:hAnsi="Wingdings" w:eastAsia="Wingdings" w:cs="Wingdings"/>
          <w:iCs/>
          <w:sz w:val="24"/>
          <w:szCs w:val="24"/>
        </w:rPr>
        <w:t xml:space="preserve">¨</w:t>
      </w:r>
      <w:r>
        <w:rPr>
          <w:rFonts w:hint="eastAsia" w:ascii="宋体" w:hAnsi="宋体"/>
          <w:iCs/>
          <w:sz w:val="24"/>
          <w:szCs w:val="24"/>
        </w:rPr>
        <w:t xml:space="preserve">成本补偿 </w:t>
      </w:r>
      <w:r>
        <w:rPr>
          <w:rFonts w:ascii="Wingdings" w:hAnsi="Wingdings" w:eastAsia="Wingdings" w:cs="Wingdings"/>
          <w:iCs/>
          <w:sz w:val="24"/>
          <w:szCs w:val="24"/>
        </w:rPr>
        <w:t xml:space="preserve">¨</w:t>
      </w:r>
      <w:r>
        <w:rPr>
          <w:rFonts w:hint="eastAsia" w:ascii="宋体" w:hAnsi="宋体"/>
          <w:iCs/>
          <w:sz w:val="24"/>
          <w:szCs w:val="24"/>
        </w:rPr>
        <w:t xml:space="preserve">绩效激励 </w:t>
      </w:r>
      <w:r>
        <w:rPr>
          <w:rFonts w:ascii="Wingdings" w:hAnsi="Wingdings" w:eastAsia="Wingdings" w:cs="Wingdings"/>
          <w:iCs/>
          <w:sz w:val="24"/>
          <w:szCs w:val="24"/>
        </w:rPr>
        <w:t xml:space="preserve">¨</w:t>
      </w:r>
      <w:r>
        <w:rPr>
          <w:rFonts w:hint="eastAsia" w:ascii="宋体" w:hAnsi="宋体"/>
          <w:iCs/>
          <w:sz w:val="24"/>
          <w:szCs w:val="24"/>
        </w:rPr>
        <w:t xml:space="preserve">其他</w:t>
      </w:r>
      <w:r>
        <w:rPr>
          <w:rFonts w:hint="eastAsia" w:ascii="宋体" w:hAnsi="宋体"/>
          <w:sz w:val="24"/>
          <w:szCs w:val="24"/>
          <w:u w:val="single"/>
        </w:rPr>
        <w:t xml:space="preserve">       </w:t>
      </w:r>
      <w:r/>
    </w:p>
    <w:p>
      <w:pPr>
        <w:pStyle w:val="1024"/>
        <w:ind w:left="0" w:firstLine="480"/>
        <w:spacing w:line="400" w:lineRule="exact"/>
        <w:rPr>
          <w:lang w:eastAsia="zh-CN"/>
        </w:rPr>
      </w:pPr>
      <w:r>
        <w:rPr>
          <w:rFonts w:hint="eastAsia" w:ascii="宋体" w:hAnsi="宋体"/>
          <w:lang w:eastAsia="zh-CN"/>
        </w:rPr>
        <w:t xml:space="preserve">（3）付款方式（按项目实际勾选填写）：</w:t>
      </w:r>
      <w:r/>
    </w:p>
    <w:p>
      <w:pPr>
        <w:ind w:firstLine="480"/>
        <w:spacing w:line="400" w:lineRule="exact"/>
        <w:rPr>
          <w:rFonts w:hint="default" w:ascii="宋体" w:hAnsi="宋体" w:cs="Courier New" w:eastAsiaTheme="minorEastAsia"/>
          <w:sz w:val="24"/>
          <w:szCs w:val="24"/>
          <w:lang w:val="en-US" w:eastAsia="zh-CN"/>
        </w:rPr>
      </w:pPr>
      <w:r>
        <w:rPr>
          <w:rFonts w:ascii="Wingdings" w:hAnsi="Wingdings" w:eastAsia="Wingdings" w:cs="Wingdings"/>
          <w:sz w:val="24"/>
          <w:szCs w:val="24"/>
        </w:rPr>
        <w:t xml:space="preserve">¨</w:t>
      </w:r>
      <w:r>
        <w:rPr>
          <w:rFonts w:hint="eastAsia" w:ascii="宋体" w:hAnsi="宋体" w:eastAsia="宋体"/>
          <w:sz w:val="24"/>
          <w:szCs w:val="24"/>
          <w:lang w:val="en-US" w:eastAsia="zh-CN"/>
        </w:rPr>
        <w:t xml:space="preserve">全额</w:t>
      </w:r>
      <w:r>
        <w:rPr>
          <w:rFonts w:hint="eastAsia" w:ascii="宋体" w:hAnsi="宋体"/>
          <w:sz w:val="24"/>
          <w:szCs w:val="24"/>
        </w:rPr>
        <w:t xml:space="preserve">付款：</w:t>
      </w:r>
      <w:r>
        <w:rPr>
          <w:rFonts w:hint="eastAsia" w:ascii="宋体" w:hAnsi="宋体"/>
          <w:sz w:val="24"/>
          <w:szCs w:val="24"/>
          <w:u w:val="single"/>
        </w:rPr>
        <w:t xml:space="preserve">  （应明确</w:t>
      </w:r>
      <w:r>
        <w:rPr>
          <w:rFonts w:hint="eastAsia" w:ascii="宋体" w:hAnsi="宋体"/>
          <w:sz w:val="24"/>
          <w:szCs w:val="24"/>
          <w:u w:val="single"/>
          <w:lang w:val="en-US" w:eastAsia="zh-CN"/>
        </w:rPr>
        <w:t xml:space="preserve">一次性支付合同款项的</w:t>
      </w:r>
      <w:r>
        <w:rPr>
          <w:rFonts w:hint="eastAsia" w:ascii="宋体" w:hAnsi="宋体"/>
          <w:sz w:val="24"/>
          <w:szCs w:val="24"/>
          <w:u w:val="single"/>
        </w:rPr>
        <w:t xml:space="preserve">条件）</w:t>
      </w:r>
      <w:r>
        <w:rPr>
          <w:rFonts w:hint="eastAsia" w:ascii="宋体" w:hAnsi="宋体"/>
          <w:sz w:val="24"/>
          <w:szCs w:val="24"/>
          <w:u w:val="single"/>
          <w:lang w:val="en-US" w:eastAsia="zh-CN"/>
        </w:rPr>
        <w:t xml:space="preserve">   </w:t>
      </w:r>
      <w:r/>
    </w:p>
    <w:p>
      <w:pPr>
        <w:ind w:firstLine="480"/>
        <w:spacing w:line="400" w:lineRule="exact"/>
        <w:rPr>
          <w:rFonts w:hint="default" w:ascii="宋体" w:hAnsi="宋体" w:cs="Courier New" w:eastAsiaTheme="minorEastAsia"/>
          <w:sz w:val="24"/>
          <w:szCs w:val="24"/>
          <w:u w:val="none"/>
          <w:lang w:val="en-US" w:eastAsia="zh-CN"/>
        </w:rPr>
      </w:pPr>
      <w:r>
        <w:rPr>
          <w:rFonts w:ascii="Wingdings" w:hAnsi="Wingdings" w:eastAsia="Wingdings" w:cs="Wingdings"/>
          <w:sz w:val="24"/>
          <w:szCs w:val="24"/>
        </w:rPr>
        <w:t xml:space="preserve">¨</w:t>
      </w:r>
      <w:r>
        <w:rPr>
          <w:rFonts w:hint="eastAsia" w:ascii="宋体" w:hAnsi="宋体"/>
          <w:sz w:val="24"/>
          <w:szCs w:val="24"/>
        </w:rPr>
        <w:t xml:space="preserve">分期付款：</w:t>
      </w:r>
      <w:r>
        <w:rPr>
          <w:rFonts w:hint="eastAsia" w:ascii="宋体" w:hAnsi="宋体"/>
          <w:sz w:val="24"/>
          <w:szCs w:val="24"/>
          <w:u w:val="single"/>
        </w:rPr>
        <w:t xml:space="preserve">  （应明确</w:t>
      </w:r>
      <w:r>
        <w:rPr>
          <w:rFonts w:hint="eastAsia" w:ascii="宋体" w:hAnsi="宋体"/>
          <w:sz w:val="24"/>
          <w:szCs w:val="24"/>
          <w:u w:val="single"/>
          <w:lang w:val="en-US" w:eastAsia="zh-CN"/>
        </w:rPr>
        <w:t xml:space="preserve">分期支付合同款项的各期比例和支付</w:t>
      </w:r>
      <w:r>
        <w:rPr>
          <w:rFonts w:hint="eastAsia" w:ascii="宋体" w:hAnsi="宋体"/>
          <w:sz w:val="24"/>
          <w:szCs w:val="24"/>
          <w:u w:val="single"/>
        </w:rPr>
        <w:t xml:space="preserve">条件</w:t>
      </w:r>
      <w:r>
        <w:rPr>
          <w:rFonts w:hint="eastAsia" w:ascii="宋体" w:hAnsi="宋体"/>
          <w:sz w:val="24"/>
          <w:szCs w:val="24"/>
          <w:u w:val="single"/>
          <w:lang w:eastAsia="zh-CN"/>
        </w:rPr>
        <w:t xml:space="preserve">，</w:t>
      </w:r>
      <w:r>
        <w:rPr>
          <w:rFonts w:hint="eastAsia" w:ascii="宋体" w:hAnsi="宋体"/>
          <w:sz w:val="24"/>
          <w:szCs w:val="24"/>
          <w:u w:val="single"/>
          <w:lang w:val="en-US" w:eastAsia="zh-CN"/>
        </w:rPr>
        <w:t xml:space="preserve">各期支付条件应与分期履约验收情况挂钩</w:t>
      </w:r>
      <w:r>
        <w:rPr>
          <w:rFonts w:hint="eastAsia" w:ascii="宋体" w:hAnsi="宋体"/>
          <w:sz w:val="24"/>
          <w:szCs w:val="24"/>
          <w:u w:val="single"/>
        </w:rPr>
        <w:t xml:space="preserve">）</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其中涉及预付款的：</w:t>
      </w:r>
      <w:r>
        <w:rPr>
          <w:rFonts w:hint="eastAsia" w:ascii="宋体" w:hAnsi="宋体"/>
          <w:sz w:val="24"/>
          <w:szCs w:val="24"/>
          <w:u w:val="single"/>
        </w:rPr>
        <w:t xml:space="preserve">（应明确</w:t>
      </w:r>
      <w:r>
        <w:rPr>
          <w:rFonts w:hint="eastAsia" w:ascii="宋体" w:hAnsi="宋体"/>
          <w:sz w:val="24"/>
          <w:szCs w:val="24"/>
          <w:u w:val="single"/>
          <w:lang w:val="en-US" w:eastAsia="zh-CN"/>
        </w:rPr>
        <w:t xml:space="preserve">预付款</w:t>
      </w:r>
      <w:r>
        <w:rPr>
          <w:rFonts w:hint="eastAsia" w:ascii="宋体" w:hAnsi="宋体"/>
          <w:sz w:val="24"/>
          <w:szCs w:val="24"/>
          <w:u w:val="single"/>
        </w:rPr>
        <w:t xml:space="preserve">的支付</w:t>
      </w:r>
      <w:r>
        <w:rPr>
          <w:rFonts w:hint="eastAsia" w:ascii="宋体" w:hAnsi="宋体"/>
          <w:sz w:val="24"/>
          <w:szCs w:val="24"/>
          <w:u w:val="single"/>
          <w:lang w:val="en-US" w:eastAsia="zh-CN"/>
        </w:rPr>
        <w:t xml:space="preserve">比例</w:t>
      </w:r>
      <w:r>
        <w:rPr>
          <w:rFonts w:hint="eastAsia" w:ascii="宋体" w:hAnsi="宋体"/>
          <w:sz w:val="24"/>
          <w:szCs w:val="24"/>
          <w:u w:val="single"/>
        </w:rPr>
        <w:t xml:space="preserve">和支付条件）</w:t>
      </w:r>
      <w:r/>
    </w:p>
    <w:p>
      <w:pPr>
        <w:ind w:firstLine="480"/>
        <w:spacing w:line="400" w:lineRule="exact"/>
        <w:rPr>
          <w:rFonts w:hint="default" w:ascii="宋体" w:hAnsi="宋体" w:eastAsiaTheme="minorEastAsia"/>
          <w:sz w:val="24"/>
          <w:szCs w:val="24"/>
          <w:u w:val="single"/>
          <w:lang w:val="en-US" w:eastAsia="zh-CN"/>
        </w:rPr>
      </w:pPr>
      <w:r>
        <w:rPr>
          <w:rFonts w:ascii="Wingdings" w:hAnsi="Wingdings" w:eastAsia="Wingdings" w:cs="Wingdings"/>
          <w:sz w:val="24"/>
          <w:szCs w:val="24"/>
        </w:rPr>
        <w:t xml:space="preserve">¨</w:t>
      </w:r>
      <w:r>
        <w:rPr>
          <w:rFonts w:hint="eastAsia" w:ascii="宋体" w:hAnsi="宋体"/>
          <w:sz w:val="24"/>
          <w:szCs w:val="24"/>
        </w:rPr>
        <w:t xml:space="preserve">成本补偿：</w:t>
      </w:r>
      <w:r>
        <w:rPr>
          <w:rFonts w:hint="eastAsia" w:ascii="宋体" w:hAnsi="宋体"/>
          <w:sz w:val="24"/>
          <w:szCs w:val="24"/>
          <w:u w:val="single"/>
        </w:rPr>
        <w:t xml:space="preserve">   （应明确按照成本补偿方式的支付方式和支付条件）</w:t>
      </w:r>
      <w:r>
        <w:rPr>
          <w:rFonts w:hint="eastAsia" w:ascii="宋体" w:hAnsi="宋体"/>
          <w:sz w:val="24"/>
          <w:szCs w:val="24"/>
          <w:u w:val="single"/>
          <w:lang w:val="en-US" w:eastAsia="zh-CN"/>
        </w:rPr>
        <w:t xml:space="preserve">   </w:t>
      </w:r>
      <w:r/>
    </w:p>
    <w:p>
      <w:pPr>
        <w:ind w:firstLine="480"/>
        <w:spacing w:line="400" w:lineRule="exact"/>
        <w:rPr>
          <w:sz w:val="24"/>
          <w:szCs w:val="24"/>
        </w:rPr>
      </w:pPr>
      <w:r>
        <w:rPr>
          <w:rFonts w:ascii="Wingdings" w:hAnsi="Wingdings" w:eastAsia="Wingdings" w:cs="Wingdings"/>
          <w:sz w:val="24"/>
          <w:szCs w:val="24"/>
        </w:rPr>
        <w:t xml:space="preserve">¨</w:t>
      </w:r>
      <w:r>
        <w:rPr>
          <w:rFonts w:hint="eastAsia" w:ascii="宋体" w:hAnsi="宋体"/>
          <w:sz w:val="24"/>
          <w:szCs w:val="24"/>
        </w:rPr>
        <w:t xml:space="preserve">绩效激励：</w:t>
      </w:r>
      <w:r>
        <w:rPr>
          <w:rFonts w:hint="eastAsia" w:ascii="宋体" w:hAnsi="宋体"/>
          <w:sz w:val="24"/>
          <w:szCs w:val="24"/>
          <w:u w:val="single"/>
        </w:rPr>
        <w:t xml:space="preserve">   （应明确按照绩效激励方式的支付方式和支付条件）   </w:t>
      </w:r>
      <w:r/>
    </w:p>
    <w:p>
      <w:pPr>
        <w:ind w:left="482"/>
        <w:spacing w:line="400" w:lineRule="exact"/>
        <w:rPr>
          <w:rFonts w:ascii="Times New Roman" w:hAnsi="Times New Roman"/>
          <w:b/>
          <w:sz w:val="24"/>
          <w:szCs w:val="24"/>
          <w:u w:val="single"/>
        </w:rPr>
      </w:pPr>
      <w:r/>
      <w:bookmarkStart w:id="203" w:name="_Hlk187834132"/>
      <w:r>
        <w:rPr>
          <w:rFonts w:ascii="Times New Roman" w:hAnsi="Times New Roman"/>
          <w:b/>
          <w:sz w:val="24"/>
          <w:szCs w:val="24"/>
        </w:rPr>
        <w:t xml:space="preserve">2.合同履行</w:t>
      </w:r>
      <w:r/>
    </w:p>
    <w:p>
      <w:pPr>
        <w:ind w:firstLine="480"/>
        <w:spacing w:line="400" w:lineRule="exact"/>
        <w:rPr>
          <w:rFonts w:ascii="Times New Roman" w:hAnsi="Times New Roman"/>
          <w:sz w:val="24"/>
          <w:szCs w:val="24"/>
        </w:rPr>
      </w:pPr>
      <w:r>
        <w:rPr>
          <w:rFonts w:ascii="Times New Roman" w:hAnsi="Times New Roman"/>
          <w:sz w:val="24"/>
          <w:szCs w:val="24"/>
        </w:rPr>
        <w:t xml:space="preserve">（1）起始日期：</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ascii="Times New Roman" w:hAnsi="Times New Roman"/>
          <w:sz w:val="24"/>
          <w:szCs w:val="24"/>
        </w:rPr>
        <w:t xml:space="preserve">日，完成日期：</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rPr>
          <w:rFonts w:ascii="Times New Roman" w:hAnsi="Times New Roman"/>
          <w:sz w:val="24"/>
          <w:szCs w:val="24"/>
        </w:rPr>
        <w:t xml:space="preserve">日。</w:t>
      </w:r>
      <w:r/>
    </w:p>
    <w:p>
      <w:pPr>
        <w:ind w:firstLine="480"/>
        <w:spacing w:line="400" w:lineRule="exact"/>
        <w:rPr>
          <w:rFonts w:ascii="Times New Roman" w:hAnsi="Times New Roman"/>
          <w:sz w:val="24"/>
          <w:szCs w:val="24"/>
          <w:u w:val="single"/>
        </w:rPr>
      </w:pPr>
      <w:r>
        <w:rPr>
          <w:rFonts w:ascii="Times New Roman" w:hAnsi="Times New Roman"/>
          <w:sz w:val="24"/>
          <w:szCs w:val="24"/>
        </w:rPr>
        <w:t xml:space="preserve">（2）履约地点</w:t>
      </w:r>
      <w:r>
        <w:rPr>
          <w:rFonts w:ascii="Times New Roman" w:hAnsi="Times New Roman"/>
          <w:bCs/>
          <w:sz w:val="24"/>
          <w:szCs w:val="24"/>
        </w:rPr>
        <w:t xml:space="preserve">：</w:t>
      </w:r>
      <w:r>
        <w:rPr>
          <w:rFonts w:ascii="Times New Roman" w:hAnsi="Times New Roman"/>
          <w:sz w:val="24"/>
          <w:szCs w:val="24"/>
          <w:u w:val="single"/>
        </w:rPr>
        <w:t xml:space="preserve">                      </w:t>
      </w:r>
      <w:r>
        <w:rPr>
          <w:rFonts w:hint="eastAsia" w:ascii="Times New Roman" w:hAnsi="Times New Roman"/>
          <w:sz w:val="24"/>
          <w:szCs w:val="24"/>
          <w:u w:val="single"/>
          <w:lang w:val="en-US" w:eastAsia="zh-CN"/>
        </w:rPr>
        <w:t xml:space="preserve">     </w:t>
      </w:r>
      <w:r>
        <w:rPr>
          <w:rFonts w:ascii="Times New Roman" w:hAnsi="Times New Roman"/>
          <w:sz w:val="24"/>
          <w:szCs w:val="24"/>
          <w:u w:val="single"/>
        </w:rPr>
        <w:t xml:space="preserve">       </w:t>
      </w:r>
      <w:r/>
    </w:p>
    <w:p>
      <w:pPr>
        <w:ind w:firstLine="480"/>
        <w:spacing w:line="400" w:lineRule="exact"/>
        <w:rPr>
          <w:rFonts w:ascii="Times New Roman" w:hAnsi="Times New Roman"/>
          <w:sz w:val="24"/>
          <w:szCs w:val="24"/>
        </w:rPr>
      </w:pPr>
      <w:r>
        <w:rPr>
          <w:rFonts w:ascii="Times New Roman" w:hAnsi="Times New Roman"/>
          <w:bCs/>
          <w:sz w:val="24"/>
          <w:szCs w:val="24"/>
        </w:rPr>
        <w:t xml:space="preserve">（3）履约担保：</w:t>
      </w:r>
      <w:bookmarkStart w:id="204" w:name="_Hlk187834600"/>
      <w:r>
        <w:rPr>
          <w:rFonts w:ascii="Times New Roman" w:hAnsi="Times New Roman"/>
          <w:sz w:val="24"/>
          <w:szCs w:val="24"/>
        </w:rPr>
        <w:t xml:space="preserve">是否收取履约保证金：</w:t>
      </w:r>
      <w:r>
        <w:rPr>
          <w:rFonts w:hint="eastAsia" w:ascii="宋体" w:hAnsi="宋体" w:eastAsia="宋体" w:cs="宋体"/>
          <w:sz w:val="24"/>
          <w:szCs w:val="24"/>
          <w:highlight w:val="none"/>
        </w:rPr>
        <w:t xml:space="preserve"></w:t>
      </w:r>
      <w:r>
        <w:rPr>
          <w:rFonts w:ascii="Wingdings" w:hAnsi="Wingdings" w:eastAsia="Wingdings" w:cs="Wingdings"/>
          <w:iCs/>
          <w:sz w:val="24"/>
          <w:szCs w:val="24"/>
        </w:rPr>
        <w:t xml:space="preserve">þ</w:t>
      </w:r>
      <w:r>
        <w:rPr>
          <w:rFonts w:hint="eastAsia" w:ascii="宋体" w:hAnsi="宋体" w:eastAsia="宋体" w:cs="宋体"/>
          <w:sz w:val="24"/>
          <w:szCs w:val="24"/>
          <w:highlight w:val="none"/>
        </w:rPr>
        <w:t xml:space="preserve">是    </w:t>
      </w:r>
      <w:r>
        <w:rPr>
          <w:rFonts w:ascii="Wingdings" w:hAnsi="Wingdings" w:eastAsia="Wingdings" w:cs="Wingdings"/>
          <w:iCs/>
          <w:sz w:val="24"/>
          <w:szCs w:val="24"/>
        </w:rPr>
        <w:t xml:space="preserve">¨</w:t>
      </w:r>
      <w:r>
        <w:rPr>
          <w:rFonts w:hint="eastAsia" w:ascii="宋体" w:hAnsi="宋体" w:eastAsia="宋体" w:cs="宋体"/>
          <w:sz w:val="24"/>
          <w:szCs w:val="24"/>
          <w:highlight w:val="none"/>
        </w:rPr>
        <w:t xml:space="preserve">否</w:t>
      </w:r>
      <w:r>
        <w:rPr>
          <w:rFonts w:hint="eastAsia" w:ascii="宋体" w:hAnsi="宋体" w:eastAsia="宋体" w:cs="宋体"/>
          <w:sz w:val="24"/>
          <w:szCs w:val="24"/>
        </w:rPr>
        <w:t xml:space="preserve"> </w:t>
      </w:r>
      <w:bookmarkEnd w:id="204"/>
      <w:r/>
      <w:r/>
    </w:p>
    <w:p>
      <w:pPr>
        <w:ind w:firstLine="480"/>
        <w:spacing w:line="400" w:lineRule="exact"/>
        <w:rPr>
          <w:rFonts w:ascii="Times New Roman" w:hAnsi="Times New Roman"/>
          <w:sz w:val="24"/>
          <w:szCs w:val="24"/>
        </w:rPr>
      </w:pPr>
      <w:r>
        <w:rPr>
          <w:rFonts w:ascii="Times New Roman" w:hAnsi="Times New Roman"/>
          <w:bCs/>
          <w:sz w:val="24"/>
          <w:szCs w:val="24"/>
        </w:rPr>
        <w:t xml:space="preserve">履约保证金提交金额：按采购合同总价的</w:t>
      </w:r>
      <w:r>
        <w:rPr>
          <w:rFonts w:hint="eastAsia" w:ascii="Times New Roman" w:hAnsi="Times New Roman"/>
          <w:bCs/>
          <w:sz w:val="24"/>
          <w:szCs w:val="24"/>
          <w:lang w:val="en-US" w:eastAsia="zh-CN"/>
        </w:rPr>
        <w:t xml:space="preserve"> </w:t>
      </w:r>
      <w:r>
        <w:rPr>
          <w:rFonts w:hint="eastAsia" w:ascii="Times New Roman" w:hAnsi="Times New Roman"/>
          <w:bCs/>
          <w:sz w:val="24"/>
          <w:szCs w:val="24"/>
          <w:u w:val="single"/>
          <w:lang w:val="en-US" w:eastAsia="zh-CN"/>
        </w:rPr>
        <w:t xml:space="preserve"> 5</w:t>
      </w:r>
      <w:r>
        <w:rPr>
          <w:rFonts w:ascii="Times New Roman" w:hAnsi="Times New Roman"/>
          <w:bCs/>
          <w:sz w:val="24"/>
          <w:szCs w:val="24"/>
          <w:u w:val="single"/>
        </w:rPr>
        <w:t xml:space="preserve"> </w:t>
      </w:r>
      <w:r>
        <w:rPr>
          <w:rFonts w:ascii="Times New Roman" w:hAnsi="Times New Roman"/>
          <w:bCs/>
          <w:sz w:val="24"/>
          <w:szCs w:val="24"/>
        </w:rPr>
        <w:t xml:space="preserve">%提交。</w:t>
      </w:r>
      <w:r/>
    </w:p>
    <w:p>
      <w:pPr>
        <w:ind w:firstLine="480"/>
        <w:spacing w:line="400" w:lineRule="exact"/>
        <w:rPr>
          <w:rFonts w:ascii="Times New Roman" w:hAnsi="Times New Roman"/>
          <w:sz w:val="24"/>
          <w:szCs w:val="24"/>
        </w:rPr>
      </w:pPr>
      <w:r>
        <w:rPr>
          <w:rFonts w:ascii="Times New Roman" w:hAnsi="Times New Roman"/>
          <w:bCs/>
          <w:sz w:val="24"/>
          <w:szCs w:val="24"/>
        </w:rPr>
        <w:t xml:space="preserve">履约保证金提交形式：履约保证金应在采购合同签订前提交，除银行电汇、网上银行、数字人民币外，</w:t>
      </w:r>
      <w:r>
        <w:rPr>
          <w:rFonts w:hint="eastAsia" w:ascii="Times New Roman" w:hAnsi="Times New Roman"/>
          <w:bCs/>
          <w:sz w:val="24"/>
          <w:szCs w:val="24"/>
        </w:rPr>
        <w:t xml:space="preserve">乙方</w:t>
      </w:r>
      <w:r>
        <w:rPr>
          <w:rFonts w:ascii="Times New Roman" w:hAnsi="Times New Roman"/>
          <w:bCs/>
          <w:sz w:val="24"/>
          <w:szCs w:val="24"/>
        </w:rPr>
        <w:t xml:space="preserve">还可选用银行保函、担保公司的保证担保或保险公司的保证保险等多种形式向采购人缴纳。</w:t>
      </w:r>
      <w:r/>
    </w:p>
    <w:p>
      <w:pPr>
        <w:ind w:firstLine="480"/>
        <w:spacing w:line="400" w:lineRule="exact"/>
        <w:rPr>
          <w:rFonts w:ascii="Times New Roman" w:hAnsi="Times New Roman"/>
          <w:sz w:val="24"/>
          <w:szCs w:val="24"/>
        </w:rPr>
      </w:pPr>
      <w:r>
        <w:rPr>
          <w:rFonts w:ascii="Times New Roman" w:hAnsi="Times New Roman"/>
          <w:bCs/>
          <w:sz w:val="24"/>
          <w:szCs w:val="24"/>
        </w:rPr>
        <w:t xml:space="preserve">支持和鼓励</w:t>
      </w:r>
      <w:r>
        <w:rPr>
          <w:rFonts w:hint="eastAsia" w:ascii="Times New Roman" w:hAnsi="Times New Roman"/>
          <w:bCs/>
          <w:sz w:val="24"/>
          <w:szCs w:val="24"/>
        </w:rPr>
        <w:t xml:space="preserve">乙方</w:t>
      </w:r>
      <w:r>
        <w:rPr>
          <w:rFonts w:ascii="Times New Roman" w:hAnsi="Times New Roman"/>
          <w:bCs/>
          <w:sz w:val="24"/>
          <w:szCs w:val="24"/>
        </w:rPr>
        <w:t xml:space="preserve">使用江苏政府采购电子履约保函（保险）代替缴纳履约保证金，</w:t>
      </w:r>
      <w:r>
        <w:rPr>
          <w:rFonts w:hint="eastAsia" w:ascii="Times New Roman" w:hAnsi="Times New Roman"/>
          <w:bCs/>
          <w:sz w:val="24"/>
          <w:szCs w:val="24"/>
        </w:rPr>
        <w:t xml:space="preserve">乙方</w:t>
      </w:r>
      <w:r>
        <w:rPr>
          <w:rFonts w:ascii="Times New Roman" w:hAnsi="Times New Roman"/>
          <w:bCs/>
          <w:sz w:val="24"/>
          <w:szCs w:val="24"/>
        </w:rPr>
        <w:t xml:space="preserve">如使用江苏政府采购电子履约保函（保险）的，可按采购合同总价的</w:t>
      </w:r>
      <w:r>
        <w:rPr>
          <w:rFonts w:ascii="Times New Roman" w:hAnsi="Times New Roman"/>
          <w:bCs/>
          <w:sz w:val="24"/>
          <w:szCs w:val="24"/>
          <w:u w:val="single"/>
        </w:rPr>
        <w:t xml:space="preserve"> </w:t>
      </w:r>
      <w:r>
        <w:rPr>
          <w:rFonts w:hint="eastAsia" w:ascii="Times New Roman" w:hAnsi="Times New Roman"/>
          <w:bCs/>
          <w:sz w:val="24"/>
          <w:szCs w:val="24"/>
          <w:u w:val="single"/>
          <w:lang w:val="en-US" w:eastAsia="zh-CN"/>
        </w:rPr>
        <w:t xml:space="preserve">3</w:t>
      </w:r>
      <w:r>
        <w:rPr>
          <w:rFonts w:ascii="Times New Roman" w:hAnsi="Times New Roman"/>
          <w:bCs/>
          <w:sz w:val="24"/>
          <w:szCs w:val="24"/>
        </w:rPr>
        <w:t xml:space="preserve">%（应提交金额的6折）提交。</w:t>
      </w:r>
      <w:bookmarkStart w:id="205" w:name="_Hlk187853678"/>
      <w:r>
        <w:rPr>
          <w:rFonts w:ascii="Times New Roman" w:hAnsi="Times New Roman"/>
          <w:bCs/>
          <w:sz w:val="24"/>
          <w:szCs w:val="24"/>
        </w:rPr>
        <w:t xml:space="preserve">办理流程、偿付等内容详见江苏政府采购网</w:t>
      </w:r>
      <w:r>
        <w:rPr>
          <w:rFonts w:hint="eastAsia" w:ascii="Times New Roman" w:hAnsi="Times New Roman"/>
          <w:bCs/>
          <w:sz w:val="24"/>
          <w:szCs w:val="24"/>
        </w:rPr>
        <w:t xml:space="preserve">“</w:t>
      </w:r>
      <w:r>
        <w:rPr>
          <w:rFonts w:ascii="Times New Roman" w:hAnsi="Times New Roman"/>
          <w:bCs/>
          <w:sz w:val="24"/>
          <w:szCs w:val="24"/>
        </w:rPr>
        <w:t xml:space="preserve">保险保函</w:t>
      </w:r>
      <w:r>
        <w:rPr>
          <w:rFonts w:hint="eastAsia" w:ascii="Times New Roman" w:hAnsi="Times New Roman"/>
          <w:bCs/>
          <w:sz w:val="24"/>
          <w:szCs w:val="24"/>
        </w:rPr>
        <w:t xml:space="preserve">”</w:t>
      </w:r>
      <w:r>
        <w:rPr>
          <w:rFonts w:ascii="Times New Roman" w:hAnsi="Times New Roman"/>
          <w:bCs/>
          <w:sz w:val="24"/>
          <w:szCs w:val="24"/>
        </w:rPr>
        <w:t xml:space="preserve">模块。</w:t>
      </w:r>
      <w:bookmarkEnd w:id="205"/>
      <w:r/>
      <w:r/>
    </w:p>
    <w:p>
      <w:pPr>
        <w:ind w:firstLine="480"/>
        <w:spacing w:line="400" w:lineRule="exact"/>
        <w:rPr>
          <w:rFonts w:ascii="Times New Roman" w:hAnsi="Times New Roman"/>
          <w:sz w:val="24"/>
          <w:szCs w:val="24"/>
        </w:rPr>
      </w:pPr>
      <w:r>
        <w:rPr>
          <w:rFonts w:ascii="Times New Roman" w:hAnsi="Times New Roman"/>
          <w:bCs/>
          <w:sz w:val="24"/>
          <w:szCs w:val="24"/>
        </w:rPr>
        <w:t xml:space="preserve">履约保证金退还方式：以银行电汇、网上银行、数字人民币形式缴纳履约保证金的，退回至</w:t>
      </w:r>
      <w:r>
        <w:rPr>
          <w:rFonts w:hint="eastAsia" w:ascii="Times New Roman" w:hAnsi="Times New Roman"/>
          <w:bCs/>
          <w:sz w:val="24"/>
          <w:szCs w:val="24"/>
        </w:rPr>
        <w:t xml:space="preserve">乙方</w:t>
      </w:r>
      <w:r>
        <w:rPr>
          <w:rFonts w:ascii="Times New Roman" w:hAnsi="Times New Roman"/>
          <w:bCs/>
          <w:sz w:val="24"/>
          <w:szCs w:val="24"/>
        </w:rPr>
        <w:t xml:space="preserve">存款账户或数字人民币账户；以保函、担保、保险等形式缴纳履约保证金的，在保函、担保、保险约定的保证期限届满之日起自行失效。</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履约保证金退还条件：具有验收合格相关证明材料。</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履约保证金退还时间：</w:t>
      </w:r>
      <w:r>
        <w:rPr>
          <w:rFonts w:hint="eastAsia" w:ascii="Times New Roman" w:hAnsi="Times New Roman"/>
          <w:bCs/>
          <w:sz w:val="24"/>
          <w:szCs w:val="24"/>
        </w:rPr>
        <w:t xml:space="preserve">甲方</w:t>
      </w:r>
      <w:r>
        <w:rPr>
          <w:rFonts w:ascii="Times New Roman" w:hAnsi="Times New Roman"/>
          <w:bCs/>
          <w:sz w:val="24"/>
          <w:szCs w:val="24"/>
        </w:rPr>
        <w:t xml:space="preserve">收到</w:t>
      </w:r>
      <w:r>
        <w:rPr>
          <w:rFonts w:hint="eastAsia" w:ascii="Times New Roman" w:hAnsi="Times New Roman"/>
          <w:bCs/>
          <w:sz w:val="24"/>
          <w:szCs w:val="24"/>
        </w:rPr>
        <w:t xml:space="preserve">乙方</w:t>
      </w:r>
      <w:r>
        <w:rPr>
          <w:rFonts w:ascii="Times New Roman" w:hAnsi="Times New Roman"/>
          <w:bCs/>
          <w:sz w:val="24"/>
          <w:szCs w:val="24"/>
        </w:rPr>
        <w:t xml:space="preserve">退付申请后5个工作日内退还。</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履约保证金不予退还情形：除不可抗力外，</w:t>
      </w:r>
      <w:r>
        <w:rPr>
          <w:rFonts w:hint="eastAsia" w:ascii="Times New Roman" w:hAnsi="Times New Roman"/>
          <w:bCs/>
          <w:sz w:val="24"/>
          <w:szCs w:val="24"/>
        </w:rPr>
        <w:t xml:space="preserve">乙方</w:t>
      </w:r>
      <w:r>
        <w:rPr>
          <w:rFonts w:ascii="Times New Roman" w:hAnsi="Times New Roman"/>
          <w:bCs/>
          <w:sz w:val="24"/>
          <w:szCs w:val="24"/>
        </w:rPr>
        <w:t xml:space="preserve">不履行与采购人订立的采购合同的，履约保证金不予退还，给采购人造成的损失超过履约保证金数额的，还应对超过部分予以赔偿。</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逾期退还履约保证金违约责任：采购人逾期退还履约保证金的，除应退还履约保证金外，还应按中国人民银行同期贷款基准利率上浮20％后的利率支付超期资金占用费，但因</w:t>
      </w:r>
      <w:r>
        <w:rPr>
          <w:rFonts w:hint="eastAsia" w:ascii="Times New Roman" w:hAnsi="Times New Roman"/>
          <w:bCs/>
          <w:sz w:val="24"/>
          <w:szCs w:val="24"/>
        </w:rPr>
        <w:t xml:space="preserve">投标人</w:t>
      </w:r>
      <w:r>
        <w:rPr>
          <w:rFonts w:ascii="Times New Roman" w:hAnsi="Times New Roman"/>
          <w:bCs/>
          <w:sz w:val="24"/>
          <w:szCs w:val="24"/>
        </w:rPr>
        <w:t xml:space="preserve">自身原因导致无法及时退还的除外。</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（4）分期履行要求：</w:t>
      </w:r>
      <w:r>
        <w:rPr>
          <w:rFonts w:ascii="Times New Roman" w:hAnsi="Times New Roman"/>
          <w:bCs/>
          <w:sz w:val="24"/>
          <w:szCs w:val="24"/>
          <w:u w:val="single"/>
        </w:rPr>
        <w:t xml:space="preserve">                        </w:t>
      </w:r>
      <w:r>
        <w:rPr>
          <w:rFonts w:hint="eastAsia" w:ascii="Times New Roman" w:hAnsi="Times New Roman"/>
          <w:bCs/>
          <w:sz w:val="24"/>
          <w:szCs w:val="24"/>
          <w:u w:val="single"/>
          <w:lang w:val="en-US" w:eastAsia="zh-CN"/>
        </w:rPr>
        <w:t xml:space="preserve">         </w:t>
      </w:r>
      <w:r>
        <w:rPr>
          <w:rFonts w:ascii="Times New Roman" w:hAnsi="Times New Roman"/>
          <w:bCs/>
          <w:sz w:val="24"/>
          <w:szCs w:val="24"/>
          <w:u w:val="single"/>
        </w:rPr>
        <w:t xml:space="preserve">                             </w:t>
      </w:r>
      <w:r/>
    </w:p>
    <w:p>
      <w:pPr>
        <w:ind w:firstLine="480"/>
        <w:spacing w:line="400" w:lineRule="exact"/>
        <w:rPr>
          <w:rFonts w:ascii="Times New Roman" w:hAnsi="Times New Roman"/>
          <w:sz w:val="24"/>
          <w:szCs w:val="24"/>
          <w:u w:val="single"/>
        </w:rPr>
      </w:pPr>
      <w:r>
        <w:rPr>
          <w:rFonts w:ascii="Times New Roman" w:hAnsi="Times New Roman"/>
          <w:bCs/>
          <w:sz w:val="24"/>
          <w:szCs w:val="24"/>
        </w:rPr>
        <w:t xml:space="preserve">（5）风险处置措施和替代方案：</w:t>
      </w:r>
      <w:r>
        <w:rPr>
          <w:rFonts w:ascii="Times New Roman" w:hAnsi="Times New Roman"/>
          <w:sz w:val="24"/>
          <w:szCs w:val="24"/>
          <w:u w:val="single"/>
        </w:rPr>
        <w:t xml:space="preserve">                                           </w:t>
      </w:r>
      <w:bookmarkEnd w:id="203"/>
      <w:r/>
      <w:r/>
    </w:p>
    <w:p>
      <w:pPr>
        <w:ind w:left="482"/>
        <w:spacing w:line="400" w:lineRule="exact"/>
        <w:rPr>
          <w:rFonts w:ascii="宋体" w:hAnsi="宋体"/>
          <w:b/>
          <w:sz w:val="24"/>
          <w:szCs w:val="24"/>
        </w:rPr>
      </w:pPr>
      <w:r/>
      <w:bookmarkStart w:id="206" w:name="_Hlk187834828"/>
      <w:r>
        <w:rPr>
          <w:rFonts w:hint="eastAsia" w:ascii="宋体" w:hAnsi="宋体"/>
          <w:b/>
          <w:sz w:val="24"/>
          <w:szCs w:val="24"/>
        </w:rPr>
        <w:t xml:space="preserve">3.合同验收</w:t>
      </w:r>
      <w:r/>
    </w:p>
    <w:p>
      <w:pPr>
        <w:numPr>
          <w:ilvl w:val="0"/>
          <w:numId w:val="3"/>
        </w:numPr>
        <w:ind w:firstLine="480"/>
        <w:spacing w:line="400" w:lineRule="exact"/>
        <w:rPr>
          <w:rFonts w:ascii="Times New Roman" w:hAnsi="Times New Roman"/>
          <w:bCs/>
          <w:sz w:val="24"/>
          <w:szCs w:val="24"/>
        </w:rPr>
      </w:pPr>
      <w:r>
        <w:rPr>
          <w:rFonts w:ascii="Times New Roman" w:hAnsi="Times New Roman"/>
          <w:bCs/>
          <w:sz w:val="24"/>
          <w:szCs w:val="24"/>
        </w:rPr>
        <w:t xml:space="preserve">验收组织方式：</w:t>
      </w:r>
      <w:r>
        <w:rPr>
          <w:rFonts w:ascii="Wingdings" w:hAnsi="Wingdings" w:eastAsia="Wingdings" w:cs="Wingdings"/>
          <w:sz w:val="24"/>
          <w:szCs w:val="24"/>
        </w:rPr>
        <w:t xml:space="preserve">¨</w:t>
      </w:r>
      <w:r>
        <w:rPr>
          <w:rFonts w:ascii="Times New Roman" w:hAnsi="Times New Roman"/>
          <w:bCs/>
          <w:sz w:val="24"/>
          <w:szCs w:val="24"/>
        </w:rPr>
        <w:t xml:space="preserve">自行组织 </w:t>
      </w:r>
      <w:r>
        <w:rPr>
          <w:rFonts w:ascii="Wingdings" w:hAnsi="Wingdings" w:eastAsia="Wingdings" w:cs="Wingdings"/>
          <w:sz w:val="24"/>
          <w:szCs w:val="24"/>
        </w:rPr>
        <w:t xml:space="preserve">¨</w:t>
      </w:r>
      <w:r>
        <w:rPr>
          <w:rFonts w:ascii="Times New Roman" w:hAnsi="Times New Roman"/>
          <w:bCs/>
          <w:sz w:val="24"/>
          <w:szCs w:val="24"/>
        </w:rPr>
        <w:t xml:space="preserve">委托第三方组织</w:t>
      </w:r>
      <w:r/>
    </w:p>
    <w:p>
      <w:pPr>
        <w:ind w:left="480"/>
        <w:spacing w:line="400" w:lineRule="exact"/>
        <w:rPr>
          <w:rFonts w:ascii="Times New Roman" w:hAnsi="Times New Roman"/>
          <w:bCs/>
          <w:sz w:val="24"/>
          <w:szCs w:val="24"/>
        </w:rPr>
      </w:pPr>
      <w:r>
        <w:rPr>
          <w:rFonts w:ascii="Times New Roman" w:hAnsi="Times New Roman"/>
          <w:bCs/>
          <w:sz w:val="24"/>
          <w:szCs w:val="24"/>
        </w:rPr>
        <w:t xml:space="preserve">主体：</w:t>
      </w:r>
      <w:r>
        <w:rPr>
          <w:rFonts w:ascii="Times New Roman" w:hAnsi="Times New Roman"/>
          <w:bCs/>
          <w:sz w:val="24"/>
          <w:szCs w:val="24"/>
          <w:u w:val="single"/>
        </w:rPr>
        <w:t xml:space="preserve">                  </w:t>
      </w:r>
      <w:r/>
    </w:p>
    <w:p>
      <w:pPr>
        <w:ind w:left="480"/>
        <w:spacing w:line="400" w:lineRule="exact"/>
        <w:rPr>
          <w:rFonts w:ascii="Times New Roman" w:hAnsi="Times New Roman"/>
          <w:bCs/>
          <w:sz w:val="24"/>
          <w:szCs w:val="24"/>
        </w:rPr>
      </w:pPr>
      <w:r>
        <w:rPr>
          <w:rFonts w:ascii="Times New Roman" w:hAnsi="Times New Roman"/>
          <w:bCs/>
          <w:sz w:val="24"/>
          <w:szCs w:val="24"/>
        </w:rPr>
        <w:t xml:space="preserve">是否邀请本项目的其他</w:t>
      </w:r>
      <w:r>
        <w:rPr>
          <w:rFonts w:hint="eastAsia" w:ascii="Times New Roman" w:hAnsi="Times New Roman"/>
          <w:bCs/>
          <w:sz w:val="24"/>
          <w:szCs w:val="24"/>
        </w:rPr>
        <w:t xml:space="preserve">投标人</w:t>
      </w:r>
      <w:r>
        <w:rPr>
          <w:rFonts w:ascii="Times New Roman" w:hAnsi="Times New Roman"/>
          <w:bCs/>
          <w:sz w:val="24"/>
          <w:szCs w:val="24"/>
        </w:rPr>
        <w:t xml:space="preserve">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是否邀请专家参加验收：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是否邀请服务对象参加验收：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是否邀请第三方检测机构参加验收：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是否进行抽查检测：</w:t>
      </w:r>
      <w:r>
        <w:rPr>
          <w:rFonts w:ascii="Wingdings" w:hAnsi="Wingdings" w:eastAsia="Wingdings" w:cs="Wingdings"/>
          <w:sz w:val="24"/>
          <w:szCs w:val="24"/>
        </w:rPr>
        <w:t xml:space="preserve">¨</w:t>
      </w:r>
      <w:r>
        <w:rPr>
          <w:rFonts w:ascii="Times New Roman" w:hAnsi="Times New Roman"/>
          <w:bCs/>
          <w:sz w:val="24"/>
          <w:szCs w:val="24"/>
        </w:rPr>
        <w:t xml:space="preserve">是，抽查比例：</w:t>
      </w:r>
      <w:r>
        <w:rPr>
          <w:rFonts w:ascii="Times New Roman" w:hAnsi="Times New Roman"/>
          <w:bCs/>
          <w:sz w:val="24"/>
          <w:szCs w:val="24"/>
          <w:u w:val="single"/>
        </w:rPr>
        <w:t xml:space="preserve">        </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ind w:firstLine="480"/>
        <w:spacing w:line="400" w:lineRule="exact"/>
        <w:rPr>
          <w:rFonts w:ascii="Times New Roman" w:hAnsi="Times New Roman"/>
          <w:bCs/>
          <w:sz w:val="24"/>
          <w:szCs w:val="24"/>
          <w:u w:val="single"/>
        </w:rPr>
      </w:pPr>
      <w:r>
        <w:rPr>
          <w:rFonts w:ascii="Times New Roman" w:hAnsi="Times New Roman"/>
          <w:bCs/>
          <w:sz w:val="24"/>
          <w:szCs w:val="24"/>
        </w:rPr>
        <w:t xml:space="preserve">是否存在破坏性检测：</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u w:val="single"/>
        </w:rPr>
        <w:t xml:space="preserve">（应明确对被破坏的检测产品的处理方式）</w:t>
      </w:r>
      <w:r/>
    </w:p>
    <w:p>
      <w:pPr>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否</w:t>
      </w:r>
      <w:r/>
    </w:p>
    <w:p>
      <w:pPr>
        <w:ind w:firstLine="480"/>
        <w:spacing w:line="400" w:lineRule="exact"/>
        <w:rPr>
          <w:rFonts w:ascii="Times New Roman" w:hAnsi="Times New Roman"/>
          <w:bCs/>
          <w:sz w:val="24"/>
          <w:szCs w:val="24"/>
          <w:u w:val="single"/>
        </w:rPr>
      </w:pPr>
      <w:r>
        <w:rPr>
          <w:rFonts w:ascii="Times New Roman" w:hAnsi="Times New Roman"/>
          <w:bCs/>
          <w:sz w:val="24"/>
          <w:szCs w:val="24"/>
        </w:rPr>
        <w:t xml:space="preserve">验收组织的其他事项：</w:t>
      </w:r>
      <w:r>
        <w:rPr>
          <w:rFonts w:ascii="Times New Roman" w:hAnsi="Times New Roman"/>
          <w:bCs/>
          <w:sz w:val="24"/>
          <w:szCs w:val="24"/>
          <w:u w:val="single"/>
        </w:rPr>
        <w:t xml:space="preserve">                </w:t>
      </w:r>
      <w:r/>
    </w:p>
    <w:p>
      <w:pPr>
        <w:ind w:firstLine="480"/>
        <w:spacing w:line="400" w:lineRule="exact"/>
        <w:rPr>
          <w:rFonts w:ascii="Times New Roman" w:hAnsi="Times New Roman"/>
          <w:bCs/>
          <w:sz w:val="24"/>
          <w:szCs w:val="24"/>
          <w:u w:val="single"/>
        </w:rPr>
      </w:pPr>
      <w:r>
        <w:rPr>
          <w:rFonts w:ascii="Times New Roman" w:hAnsi="Times New Roman"/>
          <w:bCs/>
          <w:sz w:val="24"/>
          <w:szCs w:val="24"/>
        </w:rPr>
        <w:t xml:space="preserve">（2）履约验收时间：</w:t>
      </w:r>
      <w:r>
        <w:rPr>
          <w:rFonts w:ascii="Times New Roman" w:hAnsi="Times New Roman"/>
          <w:bCs/>
          <w:sz w:val="24"/>
          <w:szCs w:val="24"/>
          <w:u w:val="single"/>
        </w:rPr>
        <w:t xml:space="preserve">（计划于何时验收/</w:t>
      </w:r>
      <w:r>
        <w:rPr>
          <w:rFonts w:hint="eastAsia" w:ascii="Times New Roman" w:hAnsi="Times New Roman"/>
          <w:bCs/>
          <w:sz w:val="24"/>
          <w:szCs w:val="24"/>
          <w:u w:val="single"/>
        </w:rPr>
        <w:t xml:space="preserve">投标人</w:t>
      </w:r>
      <w:r>
        <w:rPr>
          <w:rFonts w:ascii="Times New Roman" w:hAnsi="Times New Roman"/>
          <w:bCs/>
          <w:sz w:val="24"/>
          <w:szCs w:val="24"/>
          <w:u w:val="single"/>
        </w:rPr>
        <w:t xml:space="preserve">提出验收申请之日起</w:t>
      </w:r>
      <w:r>
        <w:rPr>
          <w:rFonts w:hint="eastAsia" w:ascii="Times New Roman" w:hAnsi="Times New Roman"/>
          <w:bCs/>
          <w:sz w:val="24"/>
          <w:szCs w:val="24"/>
          <w:u w:val="single"/>
          <w:lang w:val="en-US" w:eastAsia="zh-CN"/>
        </w:rPr>
        <w:t xml:space="preserve">      </w:t>
      </w:r>
      <w:r>
        <w:rPr>
          <w:rFonts w:ascii="Times New Roman" w:hAnsi="Times New Roman"/>
          <w:bCs/>
          <w:sz w:val="24"/>
          <w:szCs w:val="24"/>
          <w:u w:val="single"/>
        </w:rPr>
        <w:t xml:space="preserve">日内组织验收）</w:t>
      </w:r>
      <w:r/>
    </w:p>
    <w:p>
      <w:pPr>
        <w:ind w:firstLine="480"/>
        <w:spacing w:line="400" w:lineRule="exact"/>
        <w:rPr>
          <w:rFonts w:ascii="Times New Roman" w:hAnsi="Times New Roman"/>
          <w:bCs/>
          <w:sz w:val="24"/>
          <w:szCs w:val="24"/>
          <w:u w:val="single"/>
        </w:rPr>
      </w:pPr>
      <w:r>
        <w:rPr>
          <w:rFonts w:ascii="Times New Roman" w:hAnsi="Times New Roman"/>
          <w:bCs/>
          <w:sz w:val="24"/>
          <w:szCs w:val="24"/>
        </w:rPr>
        <w:t xml:space="preserve">（3）履约验收方式：</w:t>
      </w:r>
      <w:r/>
    </w:p>
    <w:p>
      <w:pPr>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一次性验收 </w:t>
      </w:r>
      <w:r/>
    </w:p>
    <w:p>
      <w:pPr>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分期/分项验收：</w:t>
      </w:r>
      <w:r>
        <w:rPr>
          <w:rFonts w:ascii="Times New Roman" w:hAnsi="Times New Roman"/>
          <w:bCs/>
          <w:sz w:val="24"/>
          <w:szCs w:val="24"/>
          <w:u w:val="single"/>
        </w:rPr>
        <w:t xml:space="preserve">（应明确分期</w:t>
      </w:r>
      <w:r>
        <w:rPr>
          <w:rFonts w:ascii="Times New Roman" w:hAnsi="Times New Roman"/>
          <w:bCs/>
          <w:sz w:val="24"/>
          <w:szCs w:val="24"/>
          <w:u w:val="single"/>
          <w:lang w:val="en"/>
        </w:rPr>
        <w:t xml:space="preserve">/分项验收的工作安排</w:t>
      </w:r>
      <w:r>
        <w:rPr>
          <w:rFonts w:ascii="Times New Roman" w:hAnsi="Times New Roman"/>
          <w:bCs/>
          <w:sz w:val="24"/>
          <w:szCs w:val="24"/>
          <w:u w:val="single"/>
        </w:rPr>
        <w:t xml:space="preserve">）  </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（4）履约验收程序：</w:t>
      </w:r>
      <w:r/>
    </w:p>
    <w:p>
      <w:pPr>
        <w:ind w:firstLine="480"/>
        <w:spacing w:line="400" w:lineRule="exact"/>
        <w:rPr>
          <w:rFonts w:ascii="Times New Roman" w:hAnsi="Times New Roman"/>
          <w:bCs/>
          <w:sz w:val="24"/>
          <w:szCs w:val="24"/>
          <w:u w:val="single"/>
        </w:rPr>
      </w:pPr>
      <w:r>
        <w:rPr>
          <w:rFonts w:hint="eastAsia" w:ascii="Times New Roman" w:hAnsi="Times New Roman"/>
          <w:bCs/>
          <w:sz w:val="24"/>
          <w:szCs w:val="24"/>
        </w:rPr>
        <w:t xml:space="preserve">履约验收条件达到时，采购人在5个工作日内启动履约验收工作，并向投标人发出《政府采购履约验收通知单》</w:t>
      </w:r>
      <w:r>
        <w:rPr>
          <w:rFonts w:hint="eastAsia" w:ascii="Times New Roman" w:hAnsi="Times New Roman"/>
          <w:bCs/>
          <w:sz w:val="24"/>
          <w:szCs w:val="24"/>
          <w:u w:val="single"/>
        </w:rPr>
        <w:t xml:space="preserve">。</w:t>
      </w:r>
      <w:r/>
    </w:p>
    <w:p>
      <w:pPr>
        <w:ind w:firstLine="480"/>
        <w:spacing w:line="400" w:lineRule="exact"/>
        <w:rPr>
          <w:rFonts w:ascii="Times New Roman" w:hAnsi="Times New Roman"/>
          <w:bCs/>
          <w:sz w:val="24"/>
          <w:szCs w:val="24"/>
        </w:rPr>
      </w:pPr>
      <w:r>
        <w:rPr>
          <w:rFonts w:hint="eastAsia" w:ascii="Times New Roman" w:hAnsi="Times New Roman"/>
          <w:bCs/>
          <w:sz w:val="24"/>
          <w:szCs w:val="24"/>
        </w:rPr>
        <w:t xml:space="preserve">验收小组制定验收工作实施方案，按照方案开展验收；履约验收工作结束后，验收小组应形成书面验收意见。</w:t>
      </w:r>
      <w:r/>
    </w:p>
    <w:p>
      <w:pPr>
        <w:ind w:firstLine="480"/>
        <w:spacing w:line="400" w:lineRule="exact"/>
        <w:rPr>
          <w:rFonts w:hint="eastAsia" w:ascii="Times New Roman" w:hAnsi="Times New Roman"/>
          <w:bCs/>
          <w:sz w:val="24"/>
          <w:szCs w:val="24"/>
        </w:rPr>
      </w:pPr>
      <w:r>
        <w:rPr>
          <w:rFonts w:hint="eastAsia" w:ascii="Times New Roman" w:hAnsi="Times New Roman"/>
          <w:bCs/>
          <w:sz w:val="24"/>
          <w:szCs w:val="24"/>
        </w:rPr>
        <w:t xml:space="preserve">采购人、投标人对验收小组出具的验收意见进行确认，并形成政府采购履约验收书，验收书格式见江苏省财政厅印发的《政府采购履约验收书参考样本》。</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（5）履约验收的内容：</w:t>
      </w:r>
      <w:r>
        <w:rPr>
          <w:rFonts w:ascii="Times New Roman" w:hAnsi="Times New Roman"/>
          <w:bCs/>
          <w:sz w:val="24"/>
          <w:szCs w:val="24"/>
          <w:u w:val="single"/>
        </w:rPr>
        <w:t xml:space="preserve"> （应当包括每一项技术和商务要求的履约情况，特别是落实政府采购扶持中小企业，支持绿色发展和乡村振兴等政策情况） </w:t>
      </w:r>
      <w:r/>
    </w:p>
    <w:p>
      <w:pPr>
        <w:ind w:firstLine="480"/>
        <w:spacing w:line="400" w:lineRule="exact"/>
        <w:rPr>
          <w:rFonts w:ascii="Times New Roman" w:hAnsi="Times New Roman"/>
          <w:bCs/>
          <w:sz w:val="24"/>
          <w:szCs w:val="24"/>
          <w:u w:val="single"/>
        </w:rPr>
      </w:pPr>
      <w:r>
        <w:rPr>
          <w:rFonts w:ascii="Times New Roman" w:hAnsi="Times New Roman"/>
          <w:bCs/>
          <w:sz w:val="24"/>
          <w:szCs w:val="24"/>
        </w:rPr>
        <w:t xml:space="preserve">（6）履约验收标准：</w:t>
      </w:r>
      <w:r>
        <w:rPr>
          <w:rFonts w:ascii="Times New Roman" w:hAnsi="Times New Roman"/>
          <w:bCs/>
          <w:sz w:val="24"/>
          <w:szCs w:val="24"/>
          <w:u w:val="single"/>
        </w:rPr>
        <w:t xml:space="preserve">                                         </w:t>
      </w:r>
      <w:r/>
    </w:p>
    <w:p>
      <w:pPr>
        <w:ind w:firstLine="480"/>
        <w:spacing w:line="400" w:lineRule="exact"/>
        <w:rPr>
          <w:rFonts w:ascii="Times New Roman" w:hAnsi="Times New Roman"/>
          <w:bCs/>
          <w:sz w:val="24"/>
          <w:szCs w:val="24"/>
          <w:u w:val="single"/>
        </w:rPr>
      </w:pPr>
      <w:r>
        <w:rPr>
          <w:rFonts w:ascii="Times New Roman" w:hAnsi="Times New Roman"/>
          <w:bCs/>
          <w:sz w:val="24"/>
          <w:szCs w:val="24"/>
        </w:rPr>
        <w:t xml:space="preserve">（7）是否以采购活动中</w:t>
      </w:r>
      <w:r>
        <w:rPr>
          <w:rFonts w:hint="eastAsia" w:ascii="Times New Roman" w:hAnsi="Times New Roman"/>
          <w:bCs/>
          <w:sz w:val="24"/>
          <w:szCs w:val="24"/>
        </w:rPr>
        <w:t xml:space="preserve">投标人</w:t>
      </w:r>
      <w:r>
        <w:rPr>
          <w:rFonts w:ascii="Times New Roman" w:hAnsi="Times New Roman"/>
          <w:bCs/>
          <w:sz w:val="24"/>
          <w:szCs w:val="24"/>
        </w:rPr>
        <w:t xml:space="preserve">提供的样品作为参考：</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ind w:firstLine="480"/>
        <w:spacing w:line="400" w:lineRule="exact"/>
        <w:rPr>
          <w:rFonts w:hint="eastAsia" w:ascii="Times New Roman" w:hAnsi="Times New Roman"/>
          <w:bCs/>
          <w:sz w:val="24"/>
          <w:szCs w:val="24"/>
          <w:u w:val="single"/>
        </w:rPr>
      </w:pPr>
      <w:r>
        <w:rPr>
          <w:rFonts w:ascii="Times New Roman" w:hAnsi="Times New Roman"/>
          <w:bCs/>
          <w:sz w:val="24"/>
          <w:szCs w:val="24"/>
        </w:rPr>
        <w:t xml:space="preserve">（8）履约验收其他事项：</w:t>
      </w:r>
      <w:r>
        <w:rPr>
          <w:rFonts w:ascii="Times New Roman" w:hAnsi="Times New Roman"/>
          <w:bCs/>
          <w:sz w:val="24"/>
          <w:szCs w:val="24"/>
          <w:u w:val="single"/>
        </w:rPr>
        <w:t xml:space="preserve">      （产权过户登记等）          </w:t>
      </w:r>
      <w:r/>
    </w:p>
    <w:p>
      <w:pPr>
        <w:ind w:left="482"/>
        <w:spacing w:line="400" w:lineRule="exact"/>
        <w:rPr>
          <w:rFonts w:ascii="宋体" w:hAnsi="宋体"/>
          <w:b/>
          <w:sz w:val="24"/>
          <w:szCs w:val="24"/>
        </w:rPr>
      </w:pPr>
      <w:r>
        <w:rPr>
          <w:rFonts w:hint="eastAsia" w:ascii="宋体" w:hAnsi="宋体"/>
          <w:b/>
          <w:sz w:val="24"/>
          <w:szCs w:val="24"/>
        </w:rPr>
        <w:t xml:space="preserve">4.组成合同的文件</w:t>
      </w:r>
      <w:r/>
    </w:p>
    <w:p>
      <w:pPr>
        <w:ind w:firstLine="480"/>
        <w:spacing w:line="400" w:lineRule="exact"/>
        <w:rPr>
          <w:rFonts w:ascii="宋体" w:hAnsi="宋体"/>
          <w:sz w:val="24"/>
          <w:szCs w:val="24"/>
        </w:rPr>
      </w:pPr>
      <w:r>
        <w:rPr>
          <w:rFonts w:hint="eastAsia" w:ascii="宋体" w:hAnsi="宋体"/>
          <w:sz w:val="24"/>
          <w:szCs w:val="24"/>
        </w:rPr>
        <w:t xml:space="preserve">如下述文件之间有任何抵触、矛盾或歧义，应按以下顺序解释：</w:t>
      </w:r>
      <w:r/>
    </w:p>
    <w:p>
      <w:pPr>
        <w:ind w:firstLine="480"/>
        <w:spacing w:line="400" w:lineRule="exact"/>
        <w:rPr>
          <w:rFonts w:ascii="Times New Roman" w:hAnsi="Times New Roman"/>
          <w:sz w:val="24"/>
          <w:szCs w:val="24"/>
        </w:rPr>
      </w:pPr>
      <w:r>
        <w:rPr>
          <w:rFonts w:ascii="Times New Roman" w:hAnsi="Times New Roman"/>
          <w:sz w:val="24"/>
          <w:szCs w:val="24"/>
        </w:rPr>
        <w:t xml:space="preserve">（1）政府采购合同协议书及其变更、补充协议</w:t>
      </w:r>
      <w:r/>
    </w:p>
    <w:p>
      <w:pPr>
        <w:ind w:firstLine="480"/>
        <w:spacing w:line="400" w:lineRule="exact"/>
        <w:rPr>
          <w:rFonts w:ascii="Times New Roman" w:hAnsi="Times New Roman"/>
          <w:sz w:val="24"/>
          <w:szCs w:val="24"/>
        </w:rPr>
      </w:pPr>
      <w:r>
        <w:rPr>
          <w:rFonts w:ascii="Times New Roman" w:hAnsi="Times New Roman"/>
          <w:sz w:val="24"/>
          <w:szCs w:val="24"/>
        </w:rPr>
        <w:t xml:space="preserve">（2）政府采购合同专用条款</w:t>
      </w:r>
      <w:r/>
    </w:p>
    <w:p>
      <w:pPr>
        <w:ind w:firstLine="480"/>
        <w:spacing w:line="400" w:lineRule="exact"/>
        <w:rPr>
          <w:rFonts w:ascii="Times New Roman" w:hAnsi="Times New Roman"/>
          <w:sz w:val="24"/>
          <w:szCs w:val="24"/>
        </w:rPr>
      </w:pPr>
      <w:r>
        <w:rPr>
          <w:rFonts w:ascii="Times New Roman" w:hAnsi="Times New Roman"/>
          <w:sz w:val="24"/>
          <w:szCs w:val="24"/>
        </w:rPr>
        <w:t xml:space="preserve">（3）政府采购合同通用条款</w:t>
      </w:r>
      <w:r/>
    </w:p>
    <w:p>
      <w:pPr>
        <w:ind w:firstLine="480"/>
        <w:spacing w:line="400" w:lineRule="exact"/>
        <w:rPr>
          <w:rFonts w:ascii="Times New Roman" w:hAnsi="Times New Roman"/>
          <w:sz w:val="24"/>
          <w:szCs w:val="24"/>
        </w:rPr>
      </w:pPr>
      <w:r>
        <w:rPr>
          <w:rFonts w:ascii="Times New Roman" w:hAnsi="Times New Roman"/>
          <w:sz w:val="24"/>
          <w:szCs w:val="24"/>
        </w:rPr>
        <w:t xml:space="preserve">（4）中标通知书</w:t>
      </w:r>
      <w:r/>
    </w:p>
    <w:p>
      <w:pPr>
        <w:ind w:firstLine="480"/>
        <w:spacing w:line="400" w:lineRule="exact"/>
        <w:rPr>
          <w:rFonts w:ascii="Times New Roman" w:hAnsi="Times New Roman"/>
          <w:sz w:val="24"/>
          <w:szCs w:val="24"/>
        </w:rPr>
      </w:pPr>
      <w:r>
        <w:rPr>
          <w:rFonts w:ascii="Times New Roman" w:hAnsi="Times New Roman"/>
          <w:sz w:val="24"/>
          <w:szCs w:val="24"/>
        </w:rPr>
        <w:t xml:space="preserve">（5）投标文件</w:t>
      </w:r>
      <w:r/>
    </w:p>
    <w:p>
      <w:pPr>
        <w:ind w:firstLine="480"/>
        <w:spacing w:line="400" w:lineRule="exact"/>
        <w:rPr>
          <w:rFonts w:ascii="Times New Roman" w:hAnsi="Times New Roman"/>
          <w:sz w:val="24"/>
          <w:szCs w:val="24"/>
        </w:rPr>
      </w:pPr>
      <w:r>
        <w:rPr>
          <w:rFonts w:ascii="Times New Roman" w:hAnsi="Times New Roman"/>
          <w:sz w:val="24"/>
          <w:szCs w:val="24"/>
        </w:rPr>
        <w:t xml:space="preserve">（6）采购文件</w:t>
      </w:r>
      <w:r/>
    </w:p>
    <w:p>
      <w:pPr>
        <w:ind w:firstLine="480"/>
        <w:spacing w:line="400" w:lineRule="exact"/>
        <w:rPr>
          <w:rFonts w:ascii="Times New Roman" w:hAnsi="Times New Roman"/>
          <w:sz w:val="24"/>
          <w:szCs w:val="24"/>
        </w:rPr>
      </w:pPr>
      <w:r>
        <w:rPr>
          <w:rFonts w:ascii="Times New Roman" w:hAnsi="Times New Roman"/>
          <w:sz w:val="24"/>
          <w:szCs w:val="24"/>
        </w:rPr>
        <w:t xml:space="preserve">（7）有关技术文件，图纸</w:t>
      </w:r>
      <w:r/>
    </w:p>
    <w:p>
      <w:pPr>
        <w:pStyle w:val="1025"/>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（8）国家法律、行政法规和规章制度规定或合同约定的作为合同组成部分的其他文件</w:t>
      </w:r>
      <w:r/>
    </w:p>
    <w:p>
      <w:pPr>
        <w:ind w:left="482"/>
        <w:spacing w:line="400" w:lineRule="exact"/>
        <w:rPr>
          <w:rFonts w:ascii="宋体" w:hAnsi="宋体"/>
          <w:b/>
          <w:sz w:val="24"/>
          <w:szCs w:val="24"/>
        </w:rPr>
      </w:pPr>
      <w:r>
        <w:rPr>
          <w:rFonts w:hint="eastAsia" w:ascii="宋体" w:hAnsi="宋体"/>
          <w:b/>
          <w:sz w:val="24"/>
          <w:szCs w:val="24"/>
        </w:rPr>
        <w:t xml:space="preserve">5.合同生效</w:t>
      </w:r>
      <w:r/>
    </w:p>
    <w:p>
      <w:pPr>
        <w:ind w:firstLine="480"/>
        <w:spacing w:line="400" w:lineRule="exact"/>
        <w:rPr>
          <w:rFonts w:ascii="宋体" w:hAnsi="宋体"/>
          <w:sz w:val="24"/>
          <w:szCs w:val="24"/>
        </w:rPr>
      </w:pPr>
      <w:r>
        <w:rPr>
          <w:rFonts w:hint="eastAsia" w:ascii="宋体" w:hAnsi="宋体"/>
          <w:sz w:val="24"/>
          <w:szCs w:val="24"/>
        </w:rPr>
        <w:t xml:space="preserve">本合同自</w:t>
      </w:r>
      <w:r>
        <w:rPr>
          <w:rFonts w:hint="eastAsia" w:ascii="宋体" w:hAnsi="宋体"/>
          <w:sz w:val="24"/>
          <w:szCs w:val="24"/>
          <w:u w:val="single"/>
        </w:rPr>
        <w:t xml:space="preserve">                             </w:t>
      </w:r>
      <w:r>
        <w:rPr>
          <w:rFonts w:hint="eastAsia" w:ascii="宋体" w:hAnsi="宋体"/>
          <w:sz w:val="24"/>
          <w:szCs w:val="24"/>
        </w:rPr>
        <w:t xml:space="preserve">生效。</w:t>
      </w:r>
      <w:r/>
    </w:p>
    <w:p>
      <w:pPr>
        <w:ind w:left="482"/>
        <w:spacing w:line="400" w:lineRule="exact"/>
        <w:rPr>
          <w:rFonts w:ascii="宋体" w:hAnsi="宋体"/>
          <w:b/>
          <w:sz w:val="24"/>
          <w:szCs w:val="24"/>
        </w:rPr>
      </w:pPr>
      <w:r>
        <w:rPr>
          <w:rFonts w:hint="eastAsia" w:ascii="宋体" w:hAnsi="宋体"/>
          <w:b/>
          <w:sz w:val="24"/>
          <w:szCs w:val="24"/>
        </w:rPr>
        <w:t xml:space="preserve">6.合同份数</w:t>
      </w:r>
      <w:r/>
    </w:p>
    <w:p>
      <w:pPr>
        <w:ind w:firstLine="480"/>
        <w:spacing w:line="400" w:lineRule="exact"/>
        <w:rPr>
          <w:rFonts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w:t>
      </w:r>
      <w:r>
        <w:rPr>
          <w:rFonts w:hint="eastAsia" w:ascii="宋体" w:hAnsi="宋体"/>
          <w:sz w:val="24"/>
          <w:szCs w:val="24"/>
        </w:rPr>
        <w:t xml:space="preserve">份，甲方执</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sz w:val="24"/>
          <w:szCs w:val="24"/>
        </w:rPr>
        <w:t xml:space="preserve">份，</w:t>
      </w:r>
      <w:r>
        <w:rPr>
          <w:rFonts w:hint="eastAsia" w:ascii="宋体" w:hAnsi="宋体"/>
          <w:b/>
          <w:bCs/>
          <w:sz w:val="24"/>
          <w:szCs w:val="24"/>
        </w:rPr>
        <w:t xml:space="preserve">纸质合同和双方在“苏采云”系统签订的电子合同</w:t>
      </w:r>
      <w:r>
        <w:rPr>
          <w:rFonts w:hint="eastAsia" w:ascii="宋体" w:hAnsi="宋体"/>
          <w:sz w:val="24"/>
          <w:szCs w:val="24"/>
        </w:rPr>
        <w:t xml:space="preserve">均具有同等法律效力。</w:t>
      </w:r>
      <w:r/>
    </w:p>
    <w:p>
      <w:pPr>
        <w:ind w:firstLine="480"/>
        <w:spacing w:line="400" w:lineRule="exact"/>
        <w:rPr>
          <w:rFonts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spacing w:line="400" w:lineRule="exact"/>
        <w:rPr>
          <w:rFonts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bookmarkEnd w:id="206"/>
      <w:r/>
      <w:r/>
    </w:p>
    <w:p>
      <w:pPr>
        <w:ind w:firstLine="480"/>
        <w:spacing w:line="400" w:lineRule="exact"/>
        <w:rPr>
          <w:rFonts w:ascii="宋体" w:hAnsi="宋体"/>
          <w:sz w:val="24"/>
          <w:szCs w:val="24"/>
        </w:rPr>
      </w:pPr>
      <w:r/>
      <w:bookmarkStart w:id="207" w:name="_Hlk187835227"/>
      <w:r>
        <w:rPr>
          <w:rFonts w:hint="eastAsia" w:ascii="宋体" w:hAnsi="宋体"/>
          <w:sz w:val="24"/>
          <w:szCs w:val="24"/>
        </w:rPr>
        <w:t xml:space="preserve">附件：具体标的及其技术要求和商务要求、联合协议、分包意向协议等</w:t>
      </w:r>
      <w:r/>
    </w:p>
    <w:p>
      <w:pPr>
        <w:spacing w:line="400" w:lineRule="exact"/>
        <w:rPr>
          <w:rFonts w:hint="eastAsia"/>
          <w:sz w:val="24"/>
          <w:szCs w:val="24"/>
        </w:rPr>
      </w:pPr>
      <w:r>
        <w:rPr>
          <w:rFonts w:hint="eastAsia"/>
          <w:sz w:val="24"/>
          <w:szCs w:val="24"/>
        </w:rPr>
      </w:r>
      <w:r/>
    </w:p>
    <w:tbl>
      <w:tblPr>
        <w:tblStyle w:val="761"/>
        <w:tblW w:w="9710" w:type="dxa"/>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trHeight w:val="490"/>
        </w:trPr>
        <w:tc>
          <w:tcPr>
            <w:gridSpan w:val="2"/>
            <w:tcBorders>
              <w:bottom w:val="single" w:color="000000" w:sz="2" w:space="0"/>
              <w:right w:val="single" w:color="000000" w:sz="2" w:space="0"/>
            </w:tcBorders>
            <w:tcW w:w="4975" w:type="dxa"/>
            <w:vAlign w:val="center"/>
            <w:textDirection w:val="lrTb"/>
            <w:noWrap w:val="false"/>
          </w:tcPr>
          <w:p>
            <w:pPr>
              <w:jc w:val="center"/>
              <w:spacing w:line="300" w:lineRule="exact"/>
              <w:rPr>
                <w:rFonts w:ascii="宋体" w:hAnsi="宋体"/>
                <w:sz w:val="24"/>
                <w:szCs w:val="24"/>
              </w:rPr>
            </w:pPr>
            <w:r>
              <w:rPr>
                <w:rFonts w:ascii="宋体" w:hAnsi="宋体"/>
                <w:sz w:val="24"/>
                <w:szCs w:val="24"/>
              </w:rPr>
              <w:t xml:space="preserve">甲方</w:t>
            </w:r>
            <w:r>
              <w:rPr>
                <w:rFonts w:hint="eastAsia" w:ascii="宋体" w:hAnsi="宋体"/>
                <w:sz w:val="24"/>
                <w:szCs w:val="24"/>
              </w:rPr>
              <w:t xml:space="preserve">（采购人、受采购人委托签订合同的单位或采购文件约定的合同甲方）</w:t>
            </w:r>
            <w:r/>
          </w:p>
        </w:tc>
        <w:tc>
          <w:tcPr>
            <w:gridSpan w:val="2"/>
            <w:tcBorders>
              <w:left w:val="single" w:color="000000" w:sz="2" w:space="0"/>
              <w:bottom w:val="single" w:color="000000" w:sz="2" w:space="0"/>
            </w:tcBorders>
            <w:tcW w:w="4735" w:type="dxa"/>
            <w:vAlign w:val="center"/>
            <w:textDirection w:val="lrTb"/>
            <w:noWrap w:val="false"/>
          </w:tcPr>
          <w:p>
            <w:pPr>
              <w:jc w:val="center"/>
              <w:spacing w:line="300" w:lineRule="exact"/>
              <w:rPr>
                <w:rFonts w:ascii="宋体" w:hAnsi="宋体"/>
                <w:sz w:val="24"/>
                <w:szCs w:val="24"/>
              </w:rPr>
            </w:pPr>
            <w:r>
              <w:rPr>
                <w:rFonts w:ascii="宋体" w:hAnsi="宋体"/>
                <w:sz w:val="24"/>
                <w:szCs w:val="24"/>
              </w:rPr>
              <w:t xml:space="preserve">乙方</w:t>
            </w:r>
            <w:r>
              <w:rPr>
                <w:rFonts w:hint="eastAsia" w:ascii="宋体" w:hAnsi="宋体"/>
                <w:sz w:val="24"/>
                <w:szCs w:val="24"/>
              </w:rPr>
              <w:t xml:space="preserve">（投标人）</w:t>
            </w:r>
            <w:r/>
          </w:p>
        </w:tc>
      </w:tr>
      <w:tr>
        <w:trPr>
          <w:trHeight w:val="917"/>
        </w:trPr>
        <w:tc>
          <w:tcPr>
            <w:tcBorders>
              <w:top w:val="single" w:color="000000" w:sz="2" w:space="0"/>
              <w:bottom w:val="single" w:color="000000" w:sz="2" w:space="0"/>
              <w:right w:val="single" w:color="000000" w:sz="2" w:space="0"/>
            </w:tcBorders>
            <w:tcW w:w="2186" w:type="dxa"/>
            <w:vAlign w:val="center"/>
            <w:textDirection w:val="lrTb"/>
            <w:noWrap w:val="false"/>
          </w:tcPr>
          <w:p>
            <w:pPr>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789" w:type="dxa"/>
            <w:vAlign w:val="center"/>
            <w:textDirection w:val="lrTb"/>
            <w:noWrap w:val="false"/>
          </w:tcPr>
          <w:p>
            <w:pPr>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88" w:type="dxa"/>
            <w:vAlign w:val="center"/>
            <w:textDirection w:val="lrTb"/>
            <w:noWrap w:val="false"/>
          </w:tcPr>
          <w:p>
            <w:pPr>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p>
        </w:tc>
        <w:tc>
          <w:tcPr>
            <w:tcBorders>
              <w:top w:val="single" w:color="000000" w:sz="2" w:space="0"/>
              <w:left w:val="single" w:color="000000" w:sz="2" w:space="0"/>
              <w:bottom w:val="single" w:color="000000" w:sz="2" w:space="0"/>
            </w:tcBorders>
            <w:tcW w:w="2447" w:type="dxa"/>
            <w:vAlign w:val="center"/>
            <w:textDirection w:val="lrTb"/>
            <w:noWrap w:val="false"/>
          </w:tcPr>
          <w:p>
            <w:pPr>
              <w:jc w:val="center"/>
              <w:spacing w:line="300" w:lineRule="exact"/>
              <w:rPr>
                <w:rFonts w:ascii="宋体" w:hAnsi="宋体"/>
                <w:spacing w:val="20"/>
                <w:sz w:val="24"/>
                <w:szCs w:val="24"/>
              </w:rPr>
            </w:pPr>
            <w:r>
              <w:rPr>
                <w:rFonts w:ascii="宋体" w:hAnsi="宋体"/>
                <w:spacing w:val="20"/>
                <w:sz w:val="24"/>
                <w:szCs w:val="24"/>
              </w:rPr>
            </w:r>
            <w:r/>
          </w:p>
        </w:tc>
      </w:tr>
      <w:tr>
        <w:trPr>
          <w:cantSplit/>
          <w:trHeight w:val="1171"/>
        </w:trPr>
        <w:tc>
          <w:tcPr>
            <w:tcBorders>
              <w:top w:val="single" w:color="000000" w:sz="2" w:space="0"/>
              <w:right w:val="single" w:color="000000" w:sz="2" w:space="0"/>
            </w:tcBorders>
            <w:tcW w:w="2186" w:type="dxa"/>
            <w:vAlign w:val="center"/>
            <w:vMerge w:val="restart"/>
            <w:textDirection w:val="lrTb"/>
            <w:noWrap w:val="false"/>
          </w:tcPr>
          <w:p>
            <w:pPr>
              <w:jc w:val="center"/>
              <w:spacing w:line="300" w:lineRule="exact"/>
              <w:rPr>
                <w:rFonts w:ascii="宋体" w:hAnsi="宋体"/>
                <w:sz w:val="24"/>
                <w:szCs w:val="24"/>
              </w:rPr>
            </w:pPr>
            <w:r>
              <w:rPr>
                <w:rFonts w:ascii="宋体" w:hAnsi="宋体"/>
                <w:sz w:val="24"/>
                <w:szCs w:val="24"/>
              </w:rPr>
              <w:t xml:space="preserve">法定代表人</w:t>
            </w:r>
            <w:r/>
          </w:p>
          <w:p>
            <w:pPr>
              <w:ind w:firstLine="115"/>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p>
        </w:tc>
        <w:tc>
          <w:tcPr>
            <w:tcBorders>
              <w:top w:val="single" w:color="000000" w:sz="2" w:space="0"/>
              <w:left w:val="single" w:color="000000" w:sz="2" w:space="0"/>
              <w:right w:val="single" w:color="000000" w:sz="2" w:space="0"/>
            </w:tcBorders>
            <w:tcW w:w="2789" w:type="dxa"/>
            <w:vAlign w:val="center"/>
            <w:vMerge w:val="restart"/>
            <w:textDirection w:val="lrTb"/>
            <w:noWrap w:val="false"/>
          </w:tcPr>
          <w:p>
            <w:pPr>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right w:val="single" w:color="000000" w:sz="2" w:space="0"/>
            </w:tcBorders>
            <w:tcW w:w="2288" w:type="dxa"/>
            <w:vAlign w:val="center"/>
            <w:textDirection w:val="lrTb"/>
            <w:noWrap w:val="false"/>
          </w:tcPr>
          <w:p>
            <w:pPr>
              <w:jc w:val="center"/>
              <w:spacing w:line="300" w:lineRule="exact"/>
              <w:rPr>
                <w:rFonts w:ascii="宋体" w:hAnsi="宋体"/>
                <w:sz w:val="24"/>
                <w:szCs w:val="24"/>
              </w:rPr>
            </w:pPr>
            <w:r>
              <w:rPr>
                <w:rFonts w:ascii="宋体" w:hAnsi="宋体"/>
                <w:sz w:val="24"/>
                <w:szCs w:val="24"/>
              </w:rPr>
              <w:t xml:space="preserve">法定代表人</w:t>
            </w:r>
            <w:r/>
          </w:p>
          <w:p>
            <w:pPr>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p>
        </w:tc>
        <w:tc>
          <w:tcPr>
            <w:tcBorders>
              <w:top w:val="single" w:color="000000" w:sz="2" w:space="0"/>
              <w:left w:val="single" w:color="000000" w:sz="2" w:space="0"/>
              <w:bottom w:val="single" w:color="000000" w:sz="2" w:space="0"/>
            </w:tcBorders>
            <w:tcW w:w="2447" w:type="dxa"/>
            <w:vAlign w:val="center"/>
            <w:textDirection w:val="lrTb"/>
            <w:noWrap w:val="false"/>
          </w:tcPr>
          <w:p>
            <w:pPr>
              <w:jc w:val="center"/>
              <w:spacing w:line="300" w:lineRule="exact"/>
              <w:rPr>
                <w:rFonts w:ascii="宋体" w:hAnsi="宋体"/>
                <w:sz w:val="24"/>
                <w:szCs w:val="24"/>
              </w:rPr>
            </w:pPr>
            <w:r>
              <w:rPr>
                <w:rFonts w:ascii="宋体" w:hAnsi="宋体"/>
                <w:sz w:val="24"/>
                <w:szCs w:val="24"/>
              </w:rPr>
            </w:r>
            <w:r/>
          </w:p>
        </w:tc>
      </w:tr>
      <w:tr>
        <w:trPr>
          <w:cantSplit/>
          <w:trHeight w:val="483"/>
        </w:trPr>
        <w:tc>
          <w:tcPr>
            <w:tcBorders>
              <w:bottom w:val="single" w:color="000000" w:sz="2" w:space="0"/>
              <w:right w:val="single" w:color="000000" w:sz="2" w:space="0"/>
            </w:tcBorders>
            <w:tcW w:w="2186" w:type="dxa"/>
            <w:vAlign w:val="center"/>
            <w:vMerge w:val="continue"/>
            <w:textDirection w:val="lrTb"/>
            <w:noWrap w:val="false"/>
          </w:tcPr>
          <w:p>
            <w:pPr>
              <w:jc w:val="center"/>
              <w:spacing w:line="300" w:lineRule="exact"/>
              <w:rPr>
                <w:rFonts w:ascii="宋体" w:hAnsi="宋体"/>
                <w:sz w:val="24"/>
                <w:szCs w:val="24"/>
              </w:rPr>
            </w:pPr>
            <w:r>
              <w:rPr>
                <w:rFonts w:ascii="宋体" w:hAnsi="宋体"/>
                <w:sz w:val="24"/>
                <w:szCs w:val="24"/>
              </w:rPr>
            </w:r>
            <w:r/>
          </w:p>
        </w:tc>
        <w:tc>
          <w:tcPr>
            <w:tcBorders>
              <w:left w:val="single" w:color="000000" w:sz="2" w:space="0"/>
              <w:bottom w:val="single" w:color="000000" w:sz="2" w:space="0"/>
              <w:right w:val="single" w:color="000000" w:sz="2" w:space="0"/>
            </w:tcBorders>
            <w:tcW w:w="2789" w:type="dxa"/>
            <w:vAlign w:val="center"/>
            <w:vMerge w:val="continue"/>
            <w:textDirection w:val="lrTb"/>
            <w:noWrap w:val="false"/>
          </w:tcPr>
          <w:p>
            <w:pPr>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88" w:type="dxa"/>
            <w:vAlign w:val="center"/>
            <w:textDirection w:val="lrTb"/>
            <w:noWrap w:val="false"/>
          </w:tcPr>
          <w:p>
            <w:pPr>
              <w:jc w:val="center"/>
              <w:spacing w:line="300" w:lineRule="exact"/>
              <w:rPr>
                <w:rFonts w:ascii="宋体" w:hAnsi="宋体"/>
                <w:sz w:val="24"/>
                <w:szCs w:val="24"/>
              </w:rPr>
            </w:pPr>
            <w:r>
              <w:rPr>
                <w:rFonts w:hint="eastAsia" w:ascii="宋体" w:hAnsi="宋体"/>
                <w:sz w:val="24"/>
                <w:szCs w:val="24"/>
              </w:rPr>
              <w:t xml:space="preserve">拥有者性别</w:t>
            </w:r>
            <w:r/>
          </w:p>
        </w:tc>
        <w:tc>
          <w:tcPr>
            <w:tcBorders>
              <w:top w:val="single" w:color="000000" w:sz="2" w:space="0"/>
              <w:left w:val="single" w:color="000000" w:sz="2" w:space="0"/>
              <w:bottom w:val="single" w:color="000000" w:sz="2" w:space="0"/>
            </w:tcBorders>
            <w:tcW w:w="2447" w:type="dxa"/>
            <w:vAlign w:val="center"/>
            <w:textDirection w:val="lrTb"/>
            <w:noWrap w:val="false"/>
          </w:tcPr>
          <w:p>
            <w:pPr>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186" w:type="dxa"/>
            <w:vAlign w:val="center"/>
            <w:textDirection w:val="lrTb"/>
            <w:noWrap w:val="false"/>
          </w:tcPr>
          <w:p>
            <w:pPr>
              <w:jc w:val="center"/>
              <w:spacing w:line="300" w:lineRule="exact"/>
              <w:rPr>
                <w:rFonts w:ascii="宋体" w:hAnsi="宋体"/>
                <w:sz w:val="24"/>
                <w:szCs w:val="24"/>
              </w:rPr>
            </w:pPr>
            <w:r>
              <w:rPr>
                <w:rFonts w:hint="eastAsia" w:ascii="宋体" w:hAnsi="宋体"/>
                <w:sz w:val="24"/>
                <w:szCs w:val="24"/>
              </w:rPr>
              <w:t xml:space="preserve">住  所</w:t>
            </w:r>
            <w:r/>
          </w:p>
        </w:tc>
        <w:tc>
          <w:tcPr>
            <w:tcBorders>
              <w:top w:val="single" w:color="000000" w:sz="2" w:space="0"/>
              <w:left w:val="single" w:color="000000" w:sz="2" w:space="0"/>
              <w:bottom w:val="single" w:color="000000" w:sz="2" w:space="0"/>
              <w:right w:val="single" w:color="000000" w:sz="2" w:space="0"/>
            </w:tcBorders>
            <w:tcW w:w="2789" w:type="dxa"/>
            <w:vAlign w:val="center"/>
            <w:textDirection w:val="lrTb"/>
            <w:noWrap w:val="false"/>
          </w:tcPr>
          <w:p>
            <w:pPr>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88" w:type="dxa"/>
            <w:vAlign w:val="center"/>
            <w:textDirection w:val="lrTb"/>
            <w:noWrap w:val="false"/>
          </w:tcPr>
          <w:p>
            <w:pPr>
              <w:jc w:val="center"/>
              <w:spacing w:line="300" w:lineRule="exact"/>
              <w:rPr>
                <w:rFonts w:ascii="宋体" w:hAnsi="宋体"/>
                <w:sz w:val="24"/>
                <w:szCs w:val="24"/>
              </w:rPr>
            </w:pPr>
            <w:r>
              <w:rPr>
                <w:rFonts w:hint="eastAsia" w:ascii="宋体" w:hAnsi="宋体"/>
                <w:sz w:val="24"/>
                <w:szCs w:val="24"/>
              </w:rPr>
              <w:t xml:space="preserve">住  所</w:t>
            </w:r>
            <w:r/>
          </w:p>
        </w:tc>
        <w:tc>
          <w:tcPr>
            <w:tcBorders>
              <w:top w:val="single" w:color="000000" w:sz="2" w:space="0"/>
              <w:left w:val="single" w:color="000000" w:sz="2" w:space="0"/>
              <w:bottom w:val="single" w:color="000000" w:sz="2" w:space="0"/>
            </w:tcBorders>
            <w:tcW w:w="2447" w:type="dxa"/>
            <w:vAlign w:val="center"/>
            <w:textDirection w:val="lrTb"/>
            <w:noWrap w:val="false"/>
          </w:tcPr>
          <w:p>
            <w:pPr>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186" w:type="dxa"/>
            <w:vAlign w:val="center"/>
            <w:textDirection w:val="lrTb"/>
            <w:noWrap w:val="false"/>
          </w:tcPr>
          <w:p>
            <w:pPr>
              <w:jc w:val="center"/>
              <w:spacing w:line="300" w:lineRule="exact"/>
              <w:rPr>
                <w:rFonts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right w:val="single" w:color="000000" w:sz="2" w:space="0"/>
            </w:tcBorders>
            <w:tcW w:w="2789" w:type="dxa"/>
            <w:vAlign w:val="center"/>
            <w:textDirection w:val="lrTb"/>
            <w:noWrap w:val="false"/>
          </w:tcPr>
          <w:p>
            <w:pPr>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88" w:type="dxa"/>
            <w:vAlign w:val="center"/>
            <w:textDirection w:val="lrTb"/>
            <w:noWrap w:val="false"/>
          </w:tcPr>
          <w:p>
            <w:pPr>
              <w:jc w:val="center"/>
              <w:spacing w:line="300" w:lineRule="exact"/>
              <w:rPr>
                <w:rFonts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tcBorders>
            <w:tcW w:w="2447" w:type="dxa"/>
            <w:vAlign w:val="center"/>
            <w:textDirection w:val="lrTb"/>
            <w:noWrap w:val="false"/>
          </w:tcPr>
          <w:p>
            <w:pPr>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186" w:type="dxa"/>
            <w:vAlign w:val="center"/>
            <w:textDirection w:val="lrTb"/>
            <w:noWrap w:val="false"/>
          </w:tcPr>
          <w:p>
            <w:pPr>
              <w:jc w:val="center"/>
              <w:spacing w:line="300" w:lineRule="exact"/>
              <w:rPr>
                <w:rFonts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right w:val="single" w:color="000000" w:sz="2" w:space="0"/>
            </w:tcBorders>
            <w:tcW w:w="2789" w:type="dxa"/>
            <w:vAlign w:val="center"/>
            <w:textDirection w:val="lrTb"/>
            <w:noWrap w:val="false"/>
          </w:tcPr>
          <w:p>
            <w:pPr>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88" w:type="dxa"/>
            <w:vAlign w:val="center"/>
            <w:textDirection w:val="lrTb"/>
            <w:noWrap w:val="false"/>
          </w:tcPr>
          <w:p>
            <w:pPr>
              <w:jc w:val="center"/>
              <w:spacing w:line="300" w:lineRule="exact"/>
              <w:rPr>
                <w:rFonts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tcBorders>
            <w:tcW w:w="2447" w:type="dxa"/>
            <w:vAlign w:val="center"/>
            <w:textDirection w:val="lrTb"/>
            <w:noWrap w:val="false"/>
          </w:tcPr>
          <w:p>
            <w:pPr>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186" w:type="dxa"/>
            <w:vAlign w:val="center"/>
            <w:textDirection w:val="lrTb"/>
            <w:noWrap w:val="false"/>
          </w:tcPr>
          <w:p>
            <w:pPr>
              <w:jc w:val="center"/>
              <w:spacing w:line="300" w:lineRule="exact"/>
              <w:rPr>
                <w:rFonts w:ascii="宋体" w:hAnsi="宋体"/>
                <w:sz w:val="24"/>
                <w:szCs w:val="24"/>
              </w:rPr>
            </w:pPr>
            <w:r>
              <w:rPr>
                <w:rFonts w:hint="eastAsia" w:ascii="宋体" w:hAnsi="宋体"/>
                <w:sz w:val="24"/>
                <w:szCs w:val="24"/>
              </w:rPr>
              <w:t xml:space="preserve">通信地址</w:t>
            </w:r>
            <w:r/>
          </w:p>
        </w:tc>
        <w:tc>
          <w:tcPr>
            <w:tcBorders>
              <w:top w:val="single" w:color="000000" w:sz="2" w:space="0"/>
              <w:left w:val="single" w:color="000000" w:sz="2" w:space="0"/>
              <w:bottom w:val="single" w:color="000000" w:sz="2" w:space="0"/>
              <w:right w:val="single" w:color="000000" w:sz="2" w:space="0"/>
            </w:tcBorders>
            <w:tcW w:w="2789" w:type="dxa"/>
            <w:vAlign w:val="center"/>
            <w:textDirection w:val="lrTb"/>
            <w:noWrap w:val="false"/>
          </w:tcPr>
          <w:p>
            <w:pPr>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88" w:type="dxa"/>
            <w:vAlign w:val="center"/>
            <w:textDirection w:val="lrTb"/>
            <w:noWrap w:val="false"/>
          </w:tcPr>
          <w:p>
            <w:pPr>
              <w:jc w:val="center"/>
              <w:spacing w:line="300" w:lineRule="exact"/>
              <w:rPr>
                <w:rFonts w:ascii="宋体" w:hAnsi="宋体"/>
                <w:sz w:val="24"/>
                <w:szCs w:val="24"/>
              </w:rPr>
            </w:pPr>
            <w:r>
              <w:rPr>
                <w:rFonts w:hint="eastAsia" w:ascii="宋体" w:hAnsi="宋体"/>
                <w:sz w:val="24"/>
                <w:szCs w:val="24"/>
              </w:rPr>
              <w:t xml:space="preserve">通信地址</w:t>
            </w:r>
            <w:r/>
          </w:p>
        </w:tc>
        <w:tc>
          <w:tcPr>
            <w:tcBorders>
              <w:top w:val="single" w:color="000000" w:sz="2" w:space="0"/>
              <w:left w:val="single" w:color="000000" w:sz="2" w:space="0"/>
              <w:bottom w:val="single" w:color="000000" w:sz="2" w:space="0"/>
            </w:tcBorders>
            <w:tcW w:w="2447" w:type="dxa"/>
            <w:vAlign w:val="center"/>
            <w:textDirection w:val="lrTb"/>
            <w:noWrap w:val="false"/>
          </w:tcPr>
          <w:p>
            <w:pPr>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186" w:type="dxa"/>
            <w:vAlign w:val="center"/>
            <w:textDirection w:val="lrTb"/>
            <w:noWrap w:val="false"/>
          </w:tcPr>
          <w:p>
            <w:pPr>
              <w:jc w:val="center"/>
              <w:spacing w:line="300" w:lineRule="exact"/>
              <w:rPr>
                <w:rFonts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right w:val="single" w:color="000000" w:sz="2" w:space="0"/>
            </w:tcBorders>
            <w:tcW w:w="2789" w:type="dxa"/>
            <w:vAlign w:val="center"/>
            <w:textDirection w:val="lrTb"/>
            <w:noWrap w:val="false"/>
          </w:tcPr>
          <w:p>
            <w:pPr>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88" w:type="dxa"/>
            <w:vAlign w:val="center"/>
            <w:textDirection w:val="lrTb"/>
            <w:noWrap w:val="false"/>
          </w:tcPr>
          <w:p>
            <w:pPr>
              <w:jc w:val="center"/>
              <w:spacing w:line="300" w:lineRule="exact"/>
              <w:rPr>
                <w:rFonts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tcBorders>
            <w:tcW w:w="2447" w:type="dxa"/>
            <w:vAlign w:val="center"/>
            <w:textDirection w:val="lrTb"/>
            <w:noWrap w:val="false"/>
          </w:tcPr>
          <w:p>
            <w:pPr>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186" w:type="dxa"/>
            <w:vAlign w:val="center"/>
            <w:textDirection w:val="lrTb"/>
            <w:noWrap w:val="false"/>
          </w:tcPr>
          <w:p>
            <w:pPr>
              <w:jc w:val="center"/>
              <w:spacing w:line="300" w:lineRule="exact"/>
              <w:rPr>
                <w:rFonts w:ascii="宋体" w:hAnsi="宋体"/>
                <w:sz w:val="24"/>
                <w:szCs w:val="24"/>
              </w:rPr>
            </w:pPr>
            <w:r>
              <w:rPr>
                <w:rFonts w:hint="eastAsia" w:ascii="宋体" w:hAnsi="宋体"/>
                <w:sz w:val="24"/>
                <w:szCs w:val="24"/>
              </w:rPr>
              <w:t xml:space="preserve">电子邮箱</w:t>
            </w:r>
            <w:r/>
          </w:p>
        </w:tc>
        <w:tc>
          <w:tcPr>
            <w:tcBorders>
              <w:top w:val="single" w:color="000000" w:sz="2" w:space="0"/>
              <w:left w:val="single" w:color="000000" w:sz="2" w:space="0"/>
              <w:bottom w:val="single" w:color="000000" w:sz="2" w:space="0"/>
              <w:right w:val="single" w:color="000000" w:sz="2" w:space="0"/>
            </w:tcBorders>
            <w:tcW w:w="2789" w:type="dxa"/>
            <w:vAlign w:val="center"/>
            <w:textDirection w:val="lrTb"/>
            <w:noWrap w:val="false"/>
          </w:tcPr>
          <w:p>
            <w:pPr>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88" w:type="dxa"/>
            <w:vAlign w:val="center"/>
            <w:textDirection w:val="lrTb"/>
            <w:noWrap w:val="false"/>
          </w:tcPr>
          <w:p>
            <w:pPr>
              <w:jc w:val="center"/>
              <w:spacing w:line="300" w:lineRule="exact"/>
              <w:rPr>
                <w:rFonts w:ascii="宋体" w:hAnsi="宋体"/>
                <w:sz w:val="24"/>
                <w:szCs w:val="24"/>
              </w:rPr>
            </w:pPr>
            <w:r>
              <w:rPr>
                <w:rFonts w:hint="eastAsia" w:ascii="宋体" w:hAnsi="宋体"/>
                <w:sz w:val="24"/>
                <w:szCs w:val="24"/>
              </w:rPr>
              <w:t xml:space="preserve">电子邮箱</w:t>
            </w:r>
            <w:r/>
          </w:p>
        </w:tc>
        <w:tc>
          <w:tcPr>
            <w:tcBorders>
              <w:top w:val="single" w:color="000000" w:sz="2" w:space="0"/>
              <w:left w:val="single" w:color="000000" w:sz="2" w:space="0"/>
              <w:bottom w:val="single" w:color="000000" w:sz="2" w:space="0"/>
            </w:tcBorders>
            <w:tcW w:w="2447" w:type="dxa"/>
            <w:vAlign w:val="center"/>
            <w:textDirection w:val="lrTb"/>
            <w:noWrap w:val="false"/>
          </w:tcPr>
          <w:p>
            <w:pPr>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186" w:type="dxa"/>
            <w:vAlign w:val="center"/>
            <w:textDirection w:val="lrTb"/>
            <w:noWrap w:val="false"/>
          </w:tcPr>
          <w:p>
            <w:pPr>
              <w:jc w:val="center"/>
              <w:spacing w:line="300" w:lineRule="exact"/>
              <w:rPr>
                <w:rFonts w:ascii="宋体" w:hAnsi="宋体"/>
                <w:sz w:val="24"/>
                <w:szCs w:val="24"/>
              </w:rPr>
            </w:pPr>
            <w:r>
              <w:rPr>
                <w:rFonts w:hint="eastAsia" w:ascii="宋体" w:hAnsi="宋体"/>
                <w:sz w:val="24"/>
                <w:szCs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789" w:type="dxa"/>
            <w:vAlign w:val="center"/>
            <w:textDirection w:val="lrTb"/>
            <w:noWrap w:val="false"/>
          </w:tcPr>
          <w:p>
            <w:pPr>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88" w:type="dxa"/>
            <w:vAlign w:val="center"/>
            <w:textDirection w:val="lrTb"/>
            <w:noWrap w:val="false"/>
          </w:tcPr>
          <w:p>
            <w:pPr>
              <w:jc w:val="center"/>
              <w:spacing w:line="300" w:lineRule="exact"/>
              <w:rPr>
                <w:rFonts w:ascii="宋体" w:hAnsi="宋体"/>
                <w:sz w:val="24"/>
                <w:szCs w:val="24"/>
              </w:rPr>
            </w:pPr>
            <w:r>
              <w:rPr>
                <w:rFonts w:hint="eastAsia" w:ascii="宋体" w:hAnsi="宋体"/>
                <w:sz w:val="24"/>
                <w:szCs w:val="24"/>
              </w:rPr>
              <w:t xml:space="preserve">统一社会信用代码</w:t>
            </w:r>
            <w:r/>
          </w:p>
        </w:tc>
        <w:tc>
          <w:tcPr>
            <w:tcBorders>
              <w:top w:val="single" w:color="000000" w:sz="2" w:space="0"/>
              <w:left w:val="single" w:color="000000" w:sz="2" w:space="0"/>
              <w:bottom w:val="single" w:color="000000" w:sz="2" w:space="0"/>
            </w:tcBorders>
            <w:tcW w:w="2447" w:type="dxa"/>
            <w:vAlign w:val="center"/>
            <w:textDirection w:val="lrTb"/>
            <w:noWrap w:val="false"/>
          </w:tcPr>
          <w:p>
            <w:pPr>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186" w:type="dxa"/>
            <w:vAlign w:val="center"/>
            <w:textDirection w:val="lrTb"/>
            <w:noWrap w:val="false"/>
          </w:tcPr>
          <w:p>
            <w:pPr>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789" w:type="dxa"/>
            <w:vAlign w:val="center"/>
            <w:textDirection w:val="lrTb"/>
            <w:noWrap w:val="false"/>
          </w:tcPr>
          <w:p>
            <w:pPr>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88" w:type="dxa"/>
            <w:vAlign w:val="center"/>
            <w:textDirection w:val="lrTb"/>
            <w:noWrap w:val="false"/>
          </w:tcPr>
          <w:p>
            <w:pPr>
              <w:jc w:val="center"/>
              <w:spacing w:line="300" w:lineRule="exact"/>
              <w:rPr>
                <w:rFonts w:ascii="宋体" w:hAnsi="宋体"/>
                <w:sz w:val="24"/>
                <w:szCs w:val="24"/>
              </w:rPr>
            </w:pPr>
            <w:r>
              <w:rPr>
                <w:rFonts w:ascii="宋体" w:hAnsi="宋体"/>
                <w:sz w:val="24"/>
                <w:szCs w:val="24"/>
              </w:rPr>
              <w:t xml:space="preserve">开户名称</w:t>
            </w:r>
            <w:r/>
          </w:p>
        </w:tc>
        <w:tc>
          <w:tcPr>
            <w:tcBorders>
              <w:top w:val="single" w:color="000000" w:sz="2" w:space="0"/>
              <w:left w:val="single" w:color="000000" w:sz="2" w:space="0"/>
              <w:bottom w:val="single" w:color="000000" w:sz="2" w:space="0"/>
            </w:tcBorders>
            <w:tcW w:w="2447" w:type="dxa"/>
            <w:vAlign w:val="center"/>
            <w:textDirection w:val="lrTb"/>
            <w:noWrap w:val="false"/>
          </w:tcPr>
          <w:p>
            <w:pPr>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186" w:type="dxa"/>
            <w:vAlign w:val="center"/>
            <w:textDirection w:val="lrTb"/>
            <w:noWrap w:val="false"/>
          </w:tcPr>
          <w:p>
            <w:pPr>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789" w:type="dxa"/>
            <w:vAlign w:val="center"/>
            <w:textDirection w:val="lrTb"/>
            <w:noWrap w:val="false"/>
          </w:tcPr>
          <w:p>
            <w:pPr>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88" w:type="dxa"/>
            <w:vAlign w:val="center"/>
            <w:textDirection w:val="lrTb"/>
            <w:noWrap w:val="false"/>
          </w:tcPr>
          <w:p>
            <w:pPr>
              <w:jc w:val="center"/>
              <w:spacing w:line="300" w:lineRule="exact"/>
              <w:rPr>
                <w:rFonts w:ascii="宋体" w:hAnsi="宋体"/>
                <w:sz w:val="24"/>
                <w:szCs w:val="24"/>
              </w:rPr>
            </w:pPr>
            <w:r>
              <w:rPr>
                <w:rFonts w:ascii="宋体" w:hAnsi="宋体"/>
                <w:sz w:val="24"/>
                <w:szCs w:val="24"/>
              </w:rPr>
              <w:t xml:space="preserve">开户银行</w:t>
            </w:r>
            <w:r/>
          </w:p>
        </w:tc>
        <w:tc>
          <w:tcPr>
            <w:tcBorders>
              <w:top w:val="single" w:color="000000" w:sz="2" w:space="0"/>
              <w:left w:val="single" w:color="000000" w:sz="2" w:space="0"/>
              <w:bottom w:val="single" w:color="000000" w:sz="2" w:space="0"/>
            </w:tcBorders>
            <w:tcW w:w="2447" w:type="dxa"/>
            <w:vAlign w:val="center"/>
            <w:textDirection w:val="lrTb"/>
            <w:noWrap w:val="false"/>
          </w:tcPr>
          <w:p>
            <w:pPr>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2186" w:type="dxa"/>
            <w:vAlign w:val="center"/>
            <w:textDirection w:val="lrTb"/>
            <w:noWrap w:val="false"/>
          </w:tcPr>
          <w:p>
            <w:pPr>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789" w:type="dxa"/>
            <w:vAlign w:val="center"/>
            <w:textDirection w:val="lrTb"/>
            <w:noWrap w:val="false"/>
          </w:tcPr>
          <w:p>
            <w:pPr>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2288" w:type="dxa"/>
            <w:vAlign w:val="center"/>
            <w:textDirection w:val="lrTb"/>
            <w:noWrap w:val="false"/>
          </w:tcPr>
          <w:p>
            <w:pPr>
              <w:jc w:val="center"/>
              <w:spacing w:line="300" w:lineRule="exact"/>
              <w:rPr>
                <w:rFonts w:ascii="宋体" w:hAnsi="宋体"/>
                <w:sz w:val="24"/>
                <w:szCs w:val="24"/>
              </w:rPr>
            </w:pPr>
            <w:r>
              <w:rPr>
                <w:rFonts w:ascii="宋体" w:hAnsi="宋体"/>
                <w:sz w:val="24"/>
                <w:szCs w:val="24"/>
              </w:rPr>
              <w:t xml:space="preserve">银行账号</w:t>
            </w:r>
            <w:r/>
          </w:p>
        </w:tc>
        <w:tc>
          <w:tcPr>
            <w:tcBorders>
              <w:top w:val="single" w:color="000000" w:sz="2" w:space="0"/>
              <w:left w:val="single" w:color="000000" w:sz="2" w:space="0"/>
              <w:bottom w:val="single" w:color="000000" w:sz="2" w:space="0"/>
            </w:tcBorders>
            <w:tcW w:w="2447" w:type="dxa"/>
            <w:vAlign w:val="center"/>
            <w:textDirection w:val="lrTb"/>
            <w:noWrap w:val="false"/>
          </w:tcPr>
          <w:p>
            <w:pPr>
              <w:jc w:val="center"/>
              <w:spacing w:line="300" w:lineRule="exact"/>
              <w:rPr>
                <w:rFonts w:ascii="宋体" w:hAnsi="宋体"/>
                <w:spacing w:val="20"/>
                <w:sz w:val="24"/>
                <w:szCs w:val="24"/>
              </w:rPr>
            </w:pPr>
            <w:r>
              <w:rPr>
                <w:rFonts w:ascii="宋体" w:hAnsi="宋体"/>
                <w:spacing w:val="20"/>
                <w:sz w:val="24"/>
                <w:szCs w:val="24"/>
              </w:rPr>
            </w:r>
            <w:r/>
          </w:p>
        </w:tc>
      </w:tr>
      <w:tr>
        <w:trPr>
          <w:trHeight w:val="586"/>
        </w:trPr>
        <w:tc>
          <w:tcPr>
            <w:gridSpan w:val="4"/>
            <w:tcBorders>
              <w:top w:val="single" w:color="000000" w:sz="2" w:space="0"/>
            </w:tcBorders>
            <w:tcW w:w="9710" w:type="dxa"/>
            <w:vAlign w:val="center"/>
            <w:textDirection w:val="lrTb"/>
            <w:noWrap w:val="false"/>
          </w:tcPr>
          <w:p>
            <w:pPr>
              <w:pStyle w:val="1026"/>
              <w:spacing w:before="120" w:line="360" w:lineRule="auto"/>
              <w:rPr>
                <w:rFonts w:ascii="宋体" w:hAnsi="宋体" w:eastAsia="宋体"/>
                <w:spacing w:val="20"/>
                <w:sz w:val="24"/>
                <w:szCs w:val="24"/>
              </w:rPr>
            </w:pPr>
            <w:r>
              <w:rPr>
                <w:rFonts w:hint="eastAsia" w:ascii="宋体" w:hAnsi="宋体" w:eastAsia="宋体"/>
                <w:sz w:val="24"/>
                <w:szCs w:val="24"/>
              </w:rPr>
              <w:t xml:space="preserve">注：涉及联合体或其他合同主体的信息应按上表格式加列。</w:t>
            </w:r>
            <w:bookmarkEnd w:id="207"/>
            <w:r/>
            <w:r/>
          </w:p>
        </w:tc>
      </w:tr>
    </w:tbl>
    <w:p>
      <w:pPr>
        <w:pStyle w:val="1027"/>
      </w:pPr>
      <w:r/>
      <w:r/>
    </w:p>
    <w:p>
      <w:pPr>
        <w:rPr>
          <w:rFonts w:hint="eastAsia" w:ascii="黑体" w:hAnsi="黑体"/>
          <w:b w:val="0"/>
          <w:szCs w:val="32"/>
        </w:rPr>
      </w:pPr>
      <w:r>
        <w:rPr>
          <w:rFonts w:hint="eastAsia" w:ascii="黑体" w:hAnsi="黑体"/>
          <w:b w:val="0"/>
          <w:szCs w:val="32"/>
        </w:rPr>
        <w:br w:type="page" w:clear="all"/>
      </w:r>
      <w:r/>
    </w:p>
    <w:p>
      <w:pPr>
        <w:pStyle w:val="1022"/>
        <w:jc w:val="center"/>
        <w:spacing w:before="120"/>
        <w:rPr>
          <w:rFonts w:ascii="黑体" w:hAnsi="黑体"/>
          <w:szCs w:val="32"/>
        </w:rPr>
      </w:pPr>
      <w:r>
        <w:rPr>
          <w:rFonts w:hint="eastAsia" w:ascii="黑体" w:hAnsi="黑体"/>
          <w:b w:val="0"/>
          <w:szCs w:val="32"/>
        </w:rPr>
        <w:t xml:space="preserve">第二节 政府采购合同通用条款</w:t>
      </w:r>
      <w:r/>
    </w:p>
    <w:p>
      <w:pPr>
        <w:ind w:firstLine="482"/>
        <w:spacing w:line="400" w:lineRule="exact"/>
        <w:tabs>
          <w:tab w:val="left" w:pos="8820" w:leader="none"/>
          <w:tab w:val="left" w:pos="9345" w:leader="none"/>
          <w:tab w:val="left" w:pos="9765" w:leader="none"/>
        </w:tabs>
        <w:rPr>
          <w:rFonts w:ascii="Times New Roman" w:hAnsi="Times New Roman"/>
          <w:b/>
          <w:bCs/>
          <w:sz w:val="24"/>
          <w:szCs w:val="24"/>
        </w:rPr>
      </w:pPr>
      <w:r>
        <w:rPr>
          <w:rFonts w:ascii="Times New Roman" w:hAnsi="Times New Roman"/>
          <w:b/>
          <w:sz w:val="24"/>
          <w:szCs w:val="24"/>
        </w:rPr>
        <w:t xml:space="preserve">1. </w:t>
      </w:r>
      <w:r>
        <w:rPr>
          <w:rFonts w:ascii="Times New Roman" w:hAnsi="Times New Roman"/>
          <w:b/>
          <w:bCs/>
          <w:sz w:val="24"/>
          <w:szCs w:val="24"/>
        </w:rPr>
        <w:t xml:space="preserve">定义</w:t>
      </w:r>
      <w:r/>
    </w:p>
    <w:p>
      <w:pPr>
        <w:ind w:firstLine="480"/>
        <w:spacing w:line="400" w:lineRule="exact"/>
        <w:rPr>
          <w:rFonts w:ascii="Times New Roman" w:hAnsi="Times New Roman"/>
          <w:sz w:val="24"/>
          <w:szCs w:val="24"/>
        </w:rPr>
      </w:pPr>
      <w:r>
        <w:rPr>
          <w:rFonts w:ascii="Times New Roman" w:hAnsi="Times New Roman"/>
          <w:sz w:val="24"/>
          <w:szCs w:val="24"/>
        </w:rPr>
        <w:t xml:space="preserve">1.1合同当事人</w:t>
      </w:r>
      <w:r/>
    </w:p>
    <w:p>
      <w:pPr>
        <w:ind w:firstLine="480"/>
        <w:spacing w:line="400" w:lineRule="exact"/>
        <w:rPr>
          <w:rFonts w:ascii="Times New Roman" w:hAnsi="Times New Roman"/>
          <w:sz w:val="24"/>
          <w:szCs w:val="24"/>
        </w:rPr>
      </w:pPr>
      <w:r>
        <w:rPr>
          <w:rFonts w:ascii="Times New Roman" w:hAnsi="Times New Roman"/>
          <w:sz w:val="24"/>
          <w:szCs w:val="24"/>
        </w:rPr>
        <w:t xml:space="preserve">（1）采购人（以下称甲方）是指使用财政性资金，通过政府采购方式向</w:t>
      </w:r>
      <w:r>
        <w:rPr>
          <w:rFonts w:hint="eastAsia" w:ascii="Times New Roman" w:hAnsi="Times New Roman"/>
          <w:sz w:val="24"/>
          <w:szCs w:val="24"/>
        </w:rPr>
        <w:t xml:space="preserve">投标人</w:t>
      </w:r>
      <w:r>
        <w:rPr>
          <w:rFonts w:ascii="Times New Roman" w:hAnsi="Times New Roman"/>
          <w:sz w:val="24"/>
          <w:szCs w:val="24"/>
        </w:rPr>
        <w:t xml:space="preserve">购买货物及其相关服务的国家机关、事业单位、团体组织。</w:t>
      </w:r>
      <w:r/>
    </w:p>
    <w:p>
      <w:pPr>
        <w:ind w:firstLine="480"/>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投标人</w:t>
      </w:r>
      <w:r>
        <w:rPr>
          <w:rFonts w:ascii="Times New Roman" w:hAnsi="Times New Roman"/>
          <w:sz w:val="24"/>
          <w:szCs w:val="24"/>
        </w:rPr>
        <w:t xml:space="preserve">（以下称乙方）是指参加政府采购活动并且中标，向采购人提供合同约定的货物及其相关服务的法人、非法人组织或者自然人。</w:t>
      </w:r>
      <w:r/>
    </w:p>
    <w:p>
      <w:pPr>
        <w:ind w:firstLine="480"/>
        <w:spacing w:line="400" w:lineRule="exact"/>
        <w:rPr>
          <w:rFonts w:ascii="Times New Roman" w:hAnsi="Times New Roman"/>
          <w:sz w:val="24"/>
          <w:szCs w:val="24"/>
        </w:rPr>
      </w:pPr>
      <w:r>
        <w:rPr>
          <w:rFonts w:ascii="Times New Roman" w:hAnsi="Times New Roman"/>
          <w:sz w:val="24"/>
          <w:szCs w:val="24"/>
        </w:rPr>
        <w:t xml:space="preserve">（3）其他合同主体是指除采购人和</w:t>
      </w:r>
      <w:r>
        <w:rPr>
          <w:rFonts w:hint="eastAsia" w:ascii="Times New Roman" w:hAnsi="Times New Roman"/>
          <w:sz w:val="24"/>
          <w:szCs w:val="24"/>
        </w:rPr>
        <w:t xml:space="preserve">投标人</w:t>
      </w:r>
      <w:r>
        <w:rPr>
          <w:rFonts w:ascii="Times New Roman" w:hAnsi="Times New Roman"/>
          <w:sz w:val="24"/>
          <w:szCs w:val="24"/>
        </w:rPr>
        <w:t xml:space="preserve">以外，</w:t>
      </w:r>
      <w:r>
        <w:rPr>
          <w:rFonts w:ascii="Times New Roman" w:hAnsi="Times New Roman"/>
          <w:bCs/>
          <w:sz w:val="24"/>
          <w:szCs w:val="24"/>
        </w:rPr>
        <w:t xml:space="preserve">依法参与合同缔结或履行，享有权利、承担义务的合同当事人</w:t>
      </w:r>
      <w:r>
        <w:rPr>
          <w:rFonts w:ascii="Times New Roman" w:hAnsi="Times New Roman"/>
          <w:sz w:val="24"/>
          <w:szCs w:val="24"/>
        </w:rPr>
        <w:t xml:space="preserve">。</w:t>
      </w:r>
      <w:r/>
    </w:p>
    <w:p>
      <w:pPr>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1.2本合同下列术语应解释为：</w:t>
      </w:r>
      <w:r/>
    </w:p>
    <w:p>
      <w:pPr>
        <w:ind w:firstLine="480"/>
        <w:spacing w:line="400" w:lineRule="exact"/>
        <w:rPr>
          <w:rFonts w:ascii="Times New Roman" w:hAnsi="Times New Roman"/>
          <w:sz w:val="24"/>
          <w:szCs w:val="24"/>
        </w:rPr>
      </w:pPr>
      <w:r>
        <w:rPr>
          <w:rFonts w:ascii="Times New Roman" w:hAnsi="Times New Roman"/>
          <w:sz w:val="24"/>
          <w:szCs w:val="24"/>
        </w:rPr>
        <w:t xml:space="preserve">（1）“合同”系指</w:t>
      </w:r>
      <w:r>
        <w:rPr>
          <w:rFonts w:ascii="Times New Roman" w:hAnsi="Times New Roman"/>
          <w:bCs/>
          <w:sz w:val="24"/>
          <w:szCs w:val="24"/>
        </w:rPr>
        <w:t xml:space="preserve">合同当事人意思表示达成一致的任何协议，包括签署的</w:t>
      </w:r>
      <w:r>
        <w:rPr>
          <w:rFonts w:ascii="Times New Roman" w:hAnsi="Times New Roman"/>
          <w:sz w:val="24"/>
          <w:szCs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（2）“合同价款”系指根据本合同规定乙方在全面履行合同义务后甲方应支付给乙方的价款。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（3）</w:t>
      </w:r>
      <w:r>
        <w:rPr>
          <w:rFonts w:ascii="宋体" w:hAnsi="宋体"/>
          <w:sz w:val="24"/>
          <w:szCs w:val="24"/>
        </w:rPr>
        <w:t xml:space="preserve">“货物”系指乙方根据本合同规定须向甲方提供的各种形态和种类的物品，包括原材料、设备、产品（包括软件）及相关的其备品备件、工具、手册及</w:t>
      </w:r>
      <w:r>
        <w:rPr>
          <w:rFonts w:ascii="宋体" w:hAnsi="宋体"/>
          <w:sz w:val="24"/>
          <w:szCs w:val="24"/>
          <w:lang w:val="en"/>
        </w:rPr>
        <w:t xml:space="preserve">其他</w:t>
      </w:r>
      <w:r>
        <w:rPr>
          <w:rFonts w:ascii="宋体" w:hAnsi="宋体"/>
          <w:sz w:val="24"/>
          <w:szCs w:val="24"/>
        </w:rPr>
        <w:t xml:space="preserve">技术资料</w:t>
      </w:r>
      <w:r>
        <w:rPr>
          <w:rFonts w:ascii="Times New Roman" w:hAnsi="Times New Roman"/>
          <w:sz w:val="24"/>
          <w:szCs w:val="24"/>
        </w:rPr>
        <w:t xml:space="preserve">和材料等。</w:t>
      </w:r>
      <w:r/>
    </w:p>
    <w:p>
      <w:pPr>
        <w:ind w:firstLine="480"/>
        <w:spacing w:line="400" w:lineRule="exact"/>
        <w:rPr>
          <w:rFonts w:ascii="Times New Roman" w:hAnsi="Times New Roman"/>
          <w:sz w:val="24"/>
          <w:szCs w:val="24"/>
        </w:rPr>
      </w:pPr>
      <w:r>
        <w:rPr>
          <w:rFonts w:ascii="Times New Roman" w:hAnsi="Times New Roman"/>
          <w:sz w:val="24"/>
          <w:szCs w:val="24"/>
        </w:rPr>
        <w:t xml:space="preserve">（4）“相关服务”系指根据合同规定，乙方应提供的与货物有关的技术、管理和</w:t>
      </w:r>
      <w:r>
        <w:rPr>
          <w:rFonts w:ascii="Times New Roman" w:hAnsi="Times New Roman"/>
          <w:sz w:val="24"/>
          <w:szCs w:val="24"/>
          <w:lang w:val="en"/>
        </w:rPr>
        <w:t xml:space="preserve">其他</w:t>
      </w:r>
      <w:r>
        <w:rPr>
          <w:rFonts w:ascii="Times New Roman" w:hAnsi="Times New Roman"/>
          <w:sz w:val="24"/>
          <w:szCs w:val="24"/>
        </w:rPr>
        <w:t xml:space="preserve">服务，包括但不限于：管理和质量保证、运输、保险、检验、现场准备、安装、集成、调试、培训、维修、废弃处置、技术支持等以及合同中规定乙方应承担的</w:t>
      </w:r>
      <w:r>
        <w:rPr>
          <w:rFonts w:ascii="Times New Roman" w:hAnsi="Times New Roman"/>
          <w:sz w:val="24"/>
          <w:szCs w:val="24"/>
          <w:lang w:val="en"/>
        </w:rPr>
        <w:t xml:space="preserve">其他</w:t>
      </w:r>
      <w:r>
        <w:rPr>
          <w:rFonts w:ascii="Times New Roman" w:hAnsi="Times New Roman"/>
          <w:sz w:val="24"/>
          <w:szCs w:val="24"/>
        </w:rPr>
        <w:t xml:space="preserve">义务。</w:t>
      </w:r>
      <w:r/>
    </w:p>
    <w:p>
      <w:pPr>
        <w:ind w:firstLine="480"/>
        <w:spacing w:line="400" w:lineRule="exact"/>
        <w:rPr>
          <w:rFonts w:ascii="Times New Roman" w:hAnsi="Times New Roman"/>
          <w:sz w:val="24"/>
          <w:szCs w:val="24"/>
        </w:rPr>
      </w:pPr>
      <w:r>
        <w:rPr>
          <w:rFonts w:ascii="Times New Roman" w:hAnsi="Times New Roman"/>
          <w:sz w:val="24"/>
          <w:szCs w:val="24"/>
        </w:rPr>
        <w:t xml:space="preserve">（5）“分包”系指中标</w:t>
      </w:r>
      <w:r>
        <w:rPr>
          <w:rFonts w:hint="eastAsia" w:ascii="Times New Roman" w:hAnsi="Times New Roman"/>
          <w:sz w:val="24"/>
          <w:szCs w:val="24"/>
        </w:rPr>
        <w:t xml:space="preserve">投标人</w:t>
      </w:r>
      <w:r>
        <w:rPr>
          <w:rFonts w:ascii="Times New Roman" w:hAnsi="Times New Roman"/>
          <w:sz w:val="24"/>
          <w:szCs w:val="24"/>
        </w:rPr>
        <w:t xml:space="preserve">按采购文件、投标文件的规定，根据分包意向协议，将中标项目中的部分履约内容，分给具有相应资质条件的</w:t>
      </w:r>
      <w:r>
        <w:rPr>
          <w:rFonts w:hint="eastAsia" w:ascii="Times New Roman" w:hAnsi="Times New Roman"/>
          <w:sz w:val="24"/>
          <w:szCs w:val="24"/>
        </w:rPr>
        <w:t xml:space="preserve">投标人</w:t>
      </w:r>
      <w:r>
        <w:rPr>
          <w:rFonts w:ascii="Times New Roman" w:hAnsi="Times New Roman"/>
          <w:sz w:val="24"/>
          <w:szCs w:val="24"/>
        </w:rPr>
        <w:t xml:space="preserve">履行合同的行为。</w:t>
      </w:r>
      <w:r/>
    </w:p>
    <w:p>
      <w:pPr>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（6）“联合体”系指由两个以上的自然人、法人或者非法人组织组成，以一个</w:t>
      </w:r>
      <w:r>
        <w:rPr>
          <w:rFonts w:hint="eastAsia" w:ascii="Times New Roman" w:hAnsi="Times New Roman"/>
          <w:sz w:val="24"/>
          <w:szCs w:val="24"/>
        </w:rPr>
        <w:t xml:space="preserve">投标人</w:t>
      </w:r>
      <w:r>
        <w:rPr>
          <w:rFonts w:ascii="Times New Roman" w:hAnsi="Times New Roman"/>
          <w:sz w:val="24"/>
          <w:szCs w:val="24"/>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（7）其他术语解释，见【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numPr>
          <w:ilvl w:val="0"/>
          <w:numId w:val="4"/>
        </w:numPr>
        <w:ind w:firstLine="482"/>
        <w:spacing w:line="400" w:lineRule="exact"/>
        <w:rPr>
          <w:rFonts w:ascii="Times New Roman" w:hAnsi="Times New Roman"/>
          <w:b/>
          <w:bCs/>
          <w:sz w:val="24"/>
          <w:szCs w:val="24"/>
        </w:rPr>
      </w:pPr>
      <w:r>
        <w:rPr>
          <w:rFonts w:ascii="Times New Roman" w:hAnsi="Times New Roman"/>
          <w:b/>
          <w:sz w:val="24"/>
          <w:szCs w:val="24"/>
        </w:rPr>
        <w:t xml:space="preserve">合同标的及金额</w:t>
      </w:r>
      <w:r/>
    </w:p>
    <w:p>
      <w:pPr>
        <w:ind w:firstLine="480"/>
        <w:spacing w:line="400" w:lineRule="exact"/>
        <w:rPr>
          <w:rFonts w:ascii="Times New Roman" w:hAnsi="Times New Roman"/>
          <w:b/>
          <w:bCs/>
          <w:i/>
          <w:iCs/>
          <w:sz w:val="24"/>
          <w:szCs w:val="24"/>
        </w:rPr>
      </w:pPr>
      <w:r>
        <w:rPr>
          <w:rFonts w:ascii="Times New Roman" w:hAnsi="Times New Roman"/>
          <w:sz w:val="24"/>
          <w:szCs w:val="24"/>
        </w:rPr>
        <w:t xml:space="preserve">2.1 合同标的及金额应与中标（成交）结果一致。乙方为履行本合同而发生的所有费用均应包含在合同价款中，甲方不再另行支付</w:t>
      </w:r>
      <w:r>
        <w:rPr>
          <w:rFonts w:ascii="Times New Roman" w:hAnsi="Times New Roman"/>
          <w:sz w:val="24"/>
          <w:szCs w:val="24"/>
          <w:lang w:val="en"/>
        </w:rPr>
        <w:t xml:space="preserve">其他</w:t>
      </w:r>
      <w:r>
        <w:rPr>
          <w:rFonts w:ascii="Times New Roman" w:hAnsi="Times New Roman"/>
          <w:sz w:val="24"/>
          <w:szCs w:val="24"/>
        </w:rPr>
        <w:t xml:space="preserve">任何费用。</w:t>
      </w:r>
      <w:r/>
    </w:p>
    <w:p>
      <w:pPr>
        <w:ind w:firstLine="482"/>
        <w:spacing w:line="400" w:lineRule="exact"/>
        <w:rPr>
          <w:rFonts w:ascii="Times New Roman" w:hAnsi="Times New Roman"/>
          <w:b/>
          <w:sz w:val="24"/>
          <w:szCs w:val="24"/>
        </w:rPr>
      </w:pPr>
      <w:r>
        <w:rPr>
          <w:rFonts w:ascii="Times New Roman" w:hAnsi="Times New Roman"/>
          <w:b/>
          <w:sz w:val="24"/>
          <w:szCs w:val="24"/>
        </w:rPr>
        <w:t xml:space="preserve">3. 履行合同的时间、地点和方式</w:t>
      </w:r>
      <w:r/>
    </w:p>
    <w:p>
      <w:pPr>
        <w:ind w:firstLine="480"/>
        <w:spacing w:line="400" w:lineRule="exact"/>
        <w:rPr>
          <w:rFonts w:ascii="Times New Roman" w:hAnsi="Times New Roman"/>
          <w:sz w:val="24"/>
          <w:szCs w:val="24"/>
        </w:rPr>
      </w:pPr>
      <w:r>
        <w:rPr>
          <w:rFonts w:ascii="Times New Roman" w:hAnsi="Times New Roman"/>
          <w:sz w:val="24"/>
          <w:szCs w:val="24"/>
        </w:rPr>
        <w:t xml:space="preserve">3.1 乙方应当在约定的时间、地点，按照约定方式履行合同。</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4. 甲方的权利和义务</w:t>
      </w:r>
      <w:r/>
    </w:p>
    <w:p>
      <w:pPr>
        <w:ind w:firstLine="480"/>
        <w:spacing w:line="400" w:lineRule="exact"/>
        <w:rPr>
          <w:rFonts w:ascii="Times New Roman" w:hAnsi="Times New Roman"/>
          <w:sz w:val="24"/>
          <w:szCs w:val="24"/>
        </w:rPr>
      </w:pPr>
      <w:r>
        <w:rPr>
          <w:rFonts w:ascii="Times New Roman" w:hAnsi="Times New Roman"/>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ascii="Times New Roman" w:hAnsi="Times New Roman"/>
          <w:sz w:val="24"/>
          <w:szCs w:val="24"/>
        </w:rPr>
      </w:pPr>
      <w:r>
        <w:rPr>
          <w:rFonts w:ascii="Times New Roman" w:hAnsi="Times New Roman"/>
          <w:sz w:val="24"/>
          <w:szCs w:val="24"/>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00" w:lineRule="exact"/>
        <w:rPr>
          <w:rFonts w:ascii="Times New Roman" w:hAnsi="Times New Roman"/>
          <w:sz w:val="24"/>
          <w:szCs w:val="24"/>
        </w:rPr>
      </w:pPr>
      <w:r>
        <w:rPr>
          <w:rFonts w:ascii="Times New Roman" w:hAnsi="Times New Roman"/>
          <w:sz w:val="24"/>
          <w:szCs w:val="24"/>
        </w:rPr>
        <w:t xml:space="preserve">4.3 甲方有权要求乙方对缺陷部分予以修复，并按合同约定享有货物保修及其他合同约定的权利。</w:t>
      </w:r>
      <w:r/>
    </w:p>
    <w:p>
      <w:pPr>
        <w:ind w:firstLine="480"/>
        <w:spacing w:line="400" w:lineRule="exact"/>
        <w:rPr>
          <w:rFonts w:ascii="Times New Roman" w:hAnsi="Times New Roman" w:eastAsia="华文楷体"/>
          <w:sz w:val="24"/>
          <w:szCs w:val="24"/>
        </w:rPr>
      </w:pPr>
      <w:r>
        <w:rPr>
          <w:rFonts w:ascii="Times New Roman" w:hAnsi="Times New Roman"/>
          <w:sz w:val="24"/>
          <w:szCs w:val="24"/>
        </w:rPr>
        <w:t xml:space="preserve">4.4 甲方应当按照合同约定及时对交付的货物进行验收，未在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约定的期限内对乙方履约提出任何异议或者向乙方作出任何说明的，视为验收通过。</w:t>
      </w:r>
      <w:r/>
    </w:p>
    <w:p>
      <w:pPr>
        <w:ind w:firstLine="480"/>
        <w:spacing w:line="400" w:lineRule="exact"/>
        <w:rPr>
          <w:rFonts w:ascii="Times New Roman" w:hAnsi="Times New Roman"/>
          <w:sz w:val="24"/>
          <w:szCs w:val="24"/>
        </w:rPr>
      </w:pPr>
      <w:r>
        <w:rPr>
          <w:rFonts w:ascii="Times New Roman" w:hAnsi="Times New Roman"/>
          <w:sz w:val="24"/>
          <w:szCs w:val="24"/>
        </w:rPr>
        <w:t xml:space="preserve">4.5 甲方应当根据合同约定及时向乙方支付合同价款，不得以内部人员变更、履行内部付款流程等为由，拒绝或迟延支付。</w:t>
      </w:r>
      <w:r/>
    </w:p>
    <w:p>
      <w:pPr>
        <w:ind w:firstLine="480"/>
        <w:spacing w:line="400" w:lineRule="exact"/>
        <w:rPr>
          <w:rFonts w:ascii="Times New Roman" w:hAnsi="Times New Roman"/>
          <w:sz w:val="24"/>
          <w:szCs w:val="24"/>
        </w:rPr>
      </w:pPr>
      <w:r>
        <w:rPr>
          <w:rFonts w:ascii="Times New Roman" w:hAnsi="Times New Roman"/>
          <w:sz w:val="24"/>
          <w:szCs w:val="24"/>
        </w:rPr>
        <w:t xml:space="preserve">4.6 国家法律法规规定及</w:t>
      </w:r>
      <w:r>
        <w:rPr>
          <w:rFonts w:ascii="Times New Roman" w:hAnsi="Times New Roman"/>
          <w:b/>
          <w:bCs/>
          <w:sz w:val="24"/>
          <w:szCs w:val="24"/>
        </w:rPr>
        <w:t xml:space="preserve">【政府采购合同专用条款】</w:t>
      </w:r>
      <w:r>
        <w:rPr>
          <w:rFonts w:ascii="Times New Roman" w:hAnsi="Times New Roman"/>
          <w:sz w:val="24"/>
          <w:szCs w:val="24"/>
        </w:rPr>
        <w:t xml:space="preserve">约定应由甲方承担的其他义务和责任。</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5. 乙方的权利和义务</w:t>
      </w:r>
      <w:r/>
    </w:p>
    <w:p>
      <w:pPr>
        <w:ind w:firstLine="480"/>
        <w:spacing w:line="400" w:lineRule="exact"/>
        <w:rPr>
          <w:rFonts w:ascii="Times New Roman" w:hAnsi="Times New Roman"/>
          <w:sz w:val="24"/>
          <w:szCs w:val="24"/>
        </w:rPr>
      </w:pPr>
      <w:r>
        <w:rPr>
          <w:rFonts w:ascii="Times New Roman" w:hAnsi="Times New Roman"/>
          <w:sz w:val="24"/>
          <w:szCs w:val="24"/>
        </w:rPr>
        <w:t xml:space="preserve">5.1 签署合同后，乙方应确定项目负责人（或项目联系人），负责与本合同有关的事务。</w:t>
      </w:r>
      <w:r/>
    </w:p>
    <w:p>
      <w:pPr>
        <w:ind w:firstLine="480"/>
        <w:spacing w:line="400" w:lineRule="exact"/>
        <w:rPr>
          <w:rFonts w:ascii="Times New Roman" w:hAnsi="Times New Roman"/>
          <w:sz w:val="24"/>
          <w:szCs w:val="24"/>
        </w:rPr>
      </w:pPr>
      <w:r>
        <w:rPr>
          <w:rFonts w:ascii="Times New Roman" w:hAnsi="Times New Roman"/>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400" w:lineRule="exact"/>
        <w:rPr>
          <w:rFonts w:ascii="Times New Roman" w:hAnsi="Times New Roman"/>
          <w:sz w:val="24"/>
          <w:szCs w:val="24"/>
        </w:rPr>
      </w:pPr>
      <w:r>
        <w:rPr>
          <w:rFonts w:ascii="Times New Roman" w:hAnsi="Times New Roman"/>
          <w:sz w:val="24"/>
          <w:szCs w:val="24"/>
        </w:rPr>
        <w:t xml:space="preserve">5.3乙方有权根据合同约定向甲方收取合同价款。</w:t>
      </w:r>
      <w:r/>
    </w:p>
    <w:p>
      <w:pPr>
        <w:ind w:firstLine="480"/>
        <w:spacing w:line="400" w:lineRule="exact"/>
        <w:rPr>
          <w:rFonts w:ascii="Times New Roman" w:hAnsi="Times New Roman"/>
          <w:sz w:val="24"/>
          <w:szCs w:val="24"/>
        </w:rPr>
      </w:pPr>
      <w:r>
        <w:rPr>
          <w:rFonts w:ascii="Times New Roman" w:hAnsi="Times New Roman"/>
          <w:sz w:val="24"/>
          <w:szCs w:val="24"/>
        </w:rPr>
        <w:t xml:space="preserve">5.4国家法律法规规定及</w:t>
      </w:r>
      <w:r>
        <w:rPr>
          <w:rFonts w:ascii="Times New Roman" w:hAnsi="Times New Roman"/>
          <w:b/>
          <w:sz w:val="24"/>
          <w:szCs w:val="24"/>
        </w:rPr>
        <w:t xml:space="preserve">【政府采购合同专用条款】</w:t>
      </w:r>
      <w:r>
        <w:rPr>
          <w:rFonts w:ascii="Times New Roman" w:hAnsi="Times New Roman"/>
          <w:sz w:val="24"/>
          <w:szCs w:val="24"/>
        </w:rPr>
        <w:t xml:space="preserve">约定应由乙方承担的其他义务和责任。</w:t>
      </w:r>
      <w:r/>
    </w:p>
    <w:p>
      <w:pPr>
        <w:numPr>
          <w:ilvl w:val="0"/>
          <w:numId w:val="5"/>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合同履行</w:t>
      </w:r>
      <w:r/>
    </w:p>
    <w:p>
      <w:pPr>
        <w:ind w:firstLine="480"/>
        <w:spacing w:line="400" w:lineRule="exact"/>
        <w:rPr>
          <w:rFonts w:ascii="Times New Roman" w:hAnsi="Times New Roman"/>
          <w:sz w:val="24"/>
          <w:szCs w:val="24"/>
        </w:rPr>
      </w:pPr>
      <w:r>
        <w:rPr>
          <w:rFonts w:ascii="Times New Roman" w:hAnsi="Times New Roman"/>
          <w:sz w:val="24"/>
          <w:szCs w:val="24"/>
        </w:rPr>
        <w:t xml:space="preserve">6.1 甲乙双方应当按照</w:t>
      </w:r>
      <w:r>
        <w:rPr>
          <w:rFonts w:ascii="Times New Roman" w:hAnsi="Times New Roman"/>
          <w:b/>
          <w:bCs/>
          <w:sz w:val="24"/>
          <w:szCs w:val="24"/>
        </w:rPr>
        <w:t xml:space="preserve">【政府采购合同专用条款】</w:t>
      </w:r>
      <w:r>
        <w:rPr>
          <w:rFonts w:ascii="Times New Roman" w:hAnsi="Times New Roman"/>
          <w:sz w:val="24"/>
          <w:szCs w:val="24"/>
        </w:rPr>
        <w:t xml:space="preserve">约定顺序履行合同义务；如果没有先后顺序的，应当同时履行。</w:t>
      </w:r>
      <w:r/>
    </w:p>
    <w:p>
      <w:pPr>
        <w:ind w:firstLine="480"/>
        <w:spacing w:line="400" w:lineRule="exact"/>
        <w:rPr>
          <w:rFonts w:ascii="Times New Roman" w:hAnsi="Times New Roman"/>
          <w:sz w:val="24"/>
          <w:szCs w:val="24"/>
        </w:rPr>
      </w:pPr>
      <w:r>
        <w:rPr>
          <w:rFonts w:ascii="Times New Roman" w:hAnsi="Times New Roman"/>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7. 货物包装、运输、保险和交付要求</w:t>
      </w:r>
      <w:r/>
    </w:p>
    <w:p>
      <w:pPr>
        <w:ind w:firstLine="480"/>
        <w:spacing w:line="400" w:lineRule="exact"/>
        <w:rPr>
          <w:rFonts w:ascii="Times New Roman" w:hAnsi="Times New Roman"/>
          <w:sz w:val="24"/>
          <w:szCs w:val="24"/>
        </w:rPr>
      </w:pPr>
      <w:r>
        <w:rPr>
          <w:rFonts w:ascii="Times New Roman" w:hAnsi="Times New Roman"/>
          <w:sz w:val="24"/>
          <w:szCs w:val="24"/>
        </w:rPr>
        <w:t xml:space="preserve">7.1 本合同</w:t>
      </w:r>
      <w:r>
        <w:rPr>
          <w:rFonts w:ascii="Times New Roman" w:hAnsi="Times New Roman"/>
          <w:bCs/>
          <w:sz w:val="24"/>
          <w:szCs w:val="24"/>
        </w:rPr>
        <w:t xml:space="preserve">涉及商品包装、快递包装的，</w:t>
      </w:r>
      <w:r>
        <w:rPr>
          <w:rFonts w:ascii="Times New Roman" w:hAnsi="Times New Roman"/>
          <w:sz w:val="24"/>
          <w:szCs w:val="24"/>
        </w:rPr>
        <w:t xml:space="preserve">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包装应适应远距离运输、防潮、防震、防锈和防野蛮装卸等要求，确保货物安全无损地运抵</w:t>
      </w:r>
      <w:r>
        <w:rPr>
          <w:rFonts w:ascii="Times New Roman" w:hAnsi="Times New Roman"/>
          <w:b/>
          <w:sz w:val="24"/>
          <w:szCs w:val="24"/>
        </w:rPr>
        <w:t xml:space="preserve">【政府采购合同专用条款】</w:t>
      </w:r>
      <w:r>
        <w:rPr>
          <w:rFonts w:ascii="Times New Roman" w:hAnsi="Times New Roman"/>
          <w:bCs/>
          <w:sz w:val="24"/>
          <w:szCs w:val="24"/>
        </w:rPr>
        <w:t xml:space="preserve">约定的</w:t>
      </w:r>
      <w:r>
        <w:rPr>
          <w:rFonts w:ascii="Times New Roman" w:hAnsi="Times New Roman"/>
          <w:sz w:val="24"/>
          <w:szCs w:val="24"/>
        </w:rPr>
        <w:t xml:space="preserve">指定现场。</w:t>
      </w:r>
      <w:r/>
    </w:p>
    <w:p>
      <w:pPr>
        <w:ind w:firstLine="480"/>
        <w:spacing w:line="400" w:lineRule="exact"/>
        <w:rPr>
          <w:rFonts w:ascii="Times New Roman" w:hAnsi="Times New Roman"/>
          <w:sz w:val="24"/>
          <w:szCs w:val="24"/>
        </w:rPr>
      </w:pPr>
      <w:r>
        <w:rPr>
          <w:rFonts w:ascii="Times New Roman" w:hAnsi="Times New Roman"/>
          <w:sz w:val="24"/>
          <w:szCs w:val="24"/>
        </w:rPr>
        <w:t xml:space="preserve">7.2 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乙方负责办理将货物运抵本合同规定的交货地点，并装卸、交付至甲方的一切运输事项，相关费用应包含在合同价款中。</w:t>
      </w:r>
      <w:r/>
    </w:p>
    <w:p>
      <w:pPr>
        <w:ind w:firstLine="480"/>
        <w:spacing w:line="400" w:lineRule="exact"/>
        <w:rPr>
          <w:rFonts w:ascii="Times New Roman" w:hAnsi="Times New Roman"/>
          <w:sz w:val="24"/>
          <w:szCs w:val="24"/>
        </w:rPr>
      </w:pPr>
      <w:r>
        <w:rPr>
          <w:rFonts w:ascii="Times New Roman" w:hAnsi="Times New Roman"/>
          <w:sz w:val="24"/>
          <w:szCs w:val="24"/>
        </w:rPr>
        <w:t xml:space="preserve">7.3 货物保险要求按</w:t>
      </w:r>
      <w:r>
        <w:rPr>
          <w:rFonts w:ascii="Times New Roman" w:hAnsi="Times New Roman"/>
          <w:b/>
          <w:sz w:val="24"/>
          <w:szCs w:val="24"/>
        </w:rPr>
        <w:t xml:space="preserve">【政府采购合同专用条款】</w:t>
      </w:r>
      <w:r>
        <w:rPr>
          <w:rFonts w:ascii="Times New Roman" w:hAnsi="Times New Roman"/>
          <w:bCs/>
          <w:sz w:val="24"/>
          <w:szCs w:val="24"/>
        </w:rPr>
        <w:t xml:space="preserve">规定执行</w:t>
      </w:r>
      <w:r>
        <w:rPr>
          <w:rFonts w:ascii="Times New Roman" w:hAnsi="Times New Roman"/>
          <w:sz w:val="24"/>
          <w:szCs w:val="24"/>
        </w:rPr>
        <w:t xml:space="preserve">。</w:t>
      </w:r>
      <w:r/>
    </w:p>
    <w:p>
      <w:pPr>
        <w:ind w:firstLine="480"/>
        <w:spacing w:line="400" w:lineRule="exact"/>
        <w:rPr>
          <w:rFonts w:ascii="Times New Roman" w:hAnsi="Times New Roman"/>
          <w:sz w:val="24"/>
          <w:szCs w:val="24"/>
        </w:rPr>
      </w:pPr>
      <w:r>
        <w:rPr>
          <w:rFonts w:ascii="Times New Roman" w:hAnsi="Times New Roman"/>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ascii="Times New Roman" w:hAnsi="Times New Roman"/>
          <w:sz w:val="24"/>
          <w:szCs w:val="24"/>
        </w:rPr>
      </w:pPr>
      <w:r>
        <w:rPr>
          <w:rFonts w:ascii="Times New Roman" w:hAnsi="Times New Roman"/>
          <w:sz w:val="24"/>
          <w:szCs w:val="24"/>
        </w:rPr>
        <w:t xml:space="preserve">7.5 乙方在运输到达之前应提前通知甲方，并提示货物运输装卸的注意事项，甲方配合乙方做好货物的接收工作。</w:t>
      </w:r>
      <w:r/>
    </w:p>
    <w:p>
      <w:pPr>
        <w:pStyle w:val="1025"/>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7.6 如因包装、运输问题导致货物损毁、丢失或者品质下降，甲方有权要求降价、换货、拒收部分或整批货物，由此产生的费用和损失，均由乙方承担。</w:t>
      </w:r>
      <w:r/>
    </w:p>
    <w:p>
      <w:pPr>
        <w:ind w:firstLine="482"/>
        <w:spacing w:line="400" w:lineRule="exact"/>
        <w:rPr>
          <w:rFonts w:ascii="Times New Roman" w:hAnsi="Times New Roman"/>
          <w:b/>
          <w:sz w:val="24"/>
          <w:szCs w:val="24"/>
        </w:rPr>
      </w:pPr>
      <w:r>
        <w:rPr>
          <w:rFonts w:ascii="Times New Roman" w:hAnsi="Times New Roman"/>
          <w:b/>
          <w:sz w:val="24"/>
          <w:szCs w:val="24"/>
        </w:rPr>
        <w:t xml:space="preserve">8. 质量标准和保证</w:t>
      </w:r>
      <w:r/>
    </w:p>
    <w:p>
      <w:pPr>
        <w:pStyle w:val="1028"/>
        <w:ind w:firstLine="480"/>
        <w:spacing w:line="400" w:lineRule="exact"/>
        <w:rPr>
          <w:rFonts w:ascii="Times New Roman" w:hAnsi="Times New Roman" w:cs="Times New Roman"/>
          <w:b/>
          <w:sz w:val="24"/>
          <w:szCs w:val="24"/>
        </w:rPr>
      </w:pPr>
      <w:r>
        <w:rPr>
          <w:rFonts w:ascii="Times New Roman" w:hAnsi="Times New Roman" w:cs="Times New Roman"/>
          <w:sz w:val="24"/>
          <w:szCs w:val="24"/>
        </w:rPr>
        <w:t xml:space="preserve">8.1 质量标准</w:t>
      </w:r>
      <w:r/>
    </w:p>
    <w:p>
      <w:pPr>
        <w:ind w:firstLine="480"/>
        <w:spacing w:line="400" w:lineRule="exact"/>
        <w:rPr>
          <w:rFonts w:ascii="Times New Roman" w:hAnsi="Times New Roman"/>
          <w:sz w:val="24"/>
          <w:szCs w:val="24"/>
        </w:rPr>
      </w:pPr>
      <w:r>
        <w:rPr>
          <w:rFonts w:ascii="Times New Roman" w:hAnsi="Times New Roman"/>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28"/>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（2）采用中华人民共和国法定计量单位。</w:t>
      </w:r>
      <w:r/>
    </w:p>
    <w:p>
      <w:pPr>
        <w:ind w:firstLine="480"/>
        <w:spacing w:line="400" w:lineRule="exact"/>
        <w:rPr>
          <w:rFonts w:ascii="Times New Roman" w:hAnsi="Times New Roman"/>
          <w:sz w:val="24"/>
          <w:szCs w:val="24"/>
        </w:rPr>
      </w:pPr>
      <w:r>
        <w:rPr>
          <w:rFonts w:ascii="Times New Roman" w:hAnsi="Times New Roman"/>
          <w:sz w:val="24"/>
          <w:szCs w:val="24"/>
        </w:rPr>
        <w:t xml:space="preserve">（3）乙方所提供的货物应符合国家有关安全、环保、卫生的规定。</w:t>
      </w:r>
      <w:r/>
    </w:p>
    <w:p>
      <w:pPr>
        <w:ind w:firstLine="480"/>
        <w:spacing w:line="400" w:lineRule="exact"/>
        <w:rPr>
          <w:rFonts w:ascii="Times New Roman" w:hAnsi="Times New Roman"/>
          <w:sz w:val="24"/>
          <w:szCs w:val="24"/>
        </w:rPr>
      </w:pPr>
      <w:r>
        <w:rPr>
          <w:rFonts w:ascii="Times New Roman" w:hAnsi="Times New Roman"/>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00" w:lineRule="exact"/>
        <w:rPr>
          <w:rFonts w:ascii="Times New Roman" w:hAnsi="Times New Roman"/>
          <w:sz w:val="24"/>
          <w:szCs w:val="24"/>
        </w:rPr>
      </w:pPr>
      <w:r>
        <w:rPr>
          <w:rFonts w:ascii="Times New Roman" w:hAnsi="Times New Roman"/>
          <w:sz w:val="24"/>
          <w:szCs w:val="24"/>
        </w:rPr>
        <w:t xml:space="preserve">8.2 保证</w:t>
      </w:r>
      <w:r/>
    </w:p>
    <w:p>
      <w:pPr>
        <w:ind w:firstLine="480"/>
        <w:spacing w:line="400" w:lineRule="exact"/>
        <w:rPr>
          <w:rFonts w:ascii="Times New Roman" w:hAnsi="Times New Roman"/>
          <w:sz w:val="24"/>
          <w:szCs w:val="24"/>
        </w:rPr>
      </w:pPr>
      <w:r>
        <w:rPr>
          <w:rFonts w:ascii="Times New Roman" w:hAnsi="Times New Roman"/>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sz w:val="24"/>
          <w:szCs w:val="24"/>
        </w:rPr>
        <w:t xml:space="preserve">【政府采购合同专用条款】</w:t>
      </w:r>
      <w:r>
        <w:rPr>
          <w:rFonts w:ascii="Times New Roman" w:hAnsi="Times New Roman"/>
          <w:sz w:val="24"/>
          <w:szCs w:val="24"/>
        </w:rPr>
        <w:t xml:space="preserve">规定或乙方书面承诺（两者以较长的为准）的质量保证期内，本保证保持有效。</w:t>
      </w:r>
      <w:r/>
    </w:p>
    <w:p>
      <w:pPr>
        <w:ind w:firstLine="480"/>
        <w:spacing w:line="400" w:lineRule="exact"/>
        <w:rPr>
          <w:rFonts w:ascii="Times New Roman" w:hAnsi="Times New Roman"/>
          <w:sz w:val="24"/>
          <w:szCs w:val="24"/>
        </w:rPr>
      </w:pPr>
      <w:r>
        <w:rPr>
          <w:rFonts w:ascii="Times New Roman" w:hAnsi="Times New Roman"/>
          <w:sz w:val="24"/>
          <w:szCs w:val="24"/>
        </w:rPr>
        <w:t xml:space="preserve">（2）在质量保证期内所发现的缺陷，甲方应尽快以书面形式通知乙方。</w:t>
      </w:r>
      <w:r/>
    </w:p>
    <w:p>
      <w:pPr>
        <w:ind w:firstLine="480"/>
        <w:spacing w:line="400" w:lineRule="exact"/>
        <w:rPr>
          <w:rFonts w:ascii="Times New Roman" w:hAnsi="Times New Roman"/>
          <w:sz w:val="24"/>
          <w:szCs w:val="24"/>
        </w:rPr>
      </w:pPr>
      <w:r>
        <w:rPr>
          <w:rFonts w:ascii="Times New Roman" w:hAnsi="Times New Roman"/>
          <w:sz w:val="24"/>
          <w:szCs w:val="24"/>
        </w:rPr>
        <w:t xml:space="preserve">（3）乙方收到通知后，应在</w:t>
      </w:r>
      <w:r>
        <w:rPr>
          <w:rFonts w:ascii="Times New Roman" w:hAnsi="Times New Roman"/>
          <w:b/>
          <w:sz w:val="24"/>
          <w:szCs w:val="24"/>
        </w:rPr>
        <w:t xml:space="preserve">【政府采购合同专用条款】</w:t>
      </w:r>
      <w:r>
        <w:rPr>
          <w:rFonts w:ascii="Times New Roman" w:hAnsi="Times New Roman"/>
          <w:sz w:val="24"/>
          <w:szCs w:val="24"/>
        </w:rPr>
        <w:t xml:space="preserve">规定的响应时间内以合理的速度免费维修或更换有缺陷的货物或部件。</w:t>
      </w:r>
      <w:r/>
    </w:p>
    <w:p>
      <w:pPr>
        <w:ind w:firstLine="480"/>
        <w:spacing w:line="400" w:lineRule="exact"/>
        <w:rPr>
          <w:rFonts w:ascii="Times New Roman" w:hAnsi="Times New Roman"/>
          <w:sz w:val="24"/>
          <w:szCs w:val="24"/>
        </w:rPr>
      </w:pPr>
      <w:r>
        <w:rPr>
          <w:rFonts w:ascii="Times New Roman" w:hAnsi="Times New Roman"/>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00" w:lineRule="exact"/>
        <w:rPr>
          <w:rFonts w:ascii="Times New Roman" w:hAnsi="Times New Roman"/>
          <w:sz w:val="24"/>
          <w:szCs w:val="24"/>
        </w:rPr>
      </w:pPr>
      <w:r>
        <w:rPr>
          <w:rFonts w:ascii="Times New Roman" w:hAnsi="Times New Roman"/>
          <w:sz w:val="24"/>
          <w:szCs w:val="24"/>
        </w:rPr>
        <w:t xml:space="preserve">（5）乙方在约定的时间内未能弥补缺陷，甲方可采取必要的补救措施，但其风险和费用将由乙方承担，甲方根据合同约定对乙方行使的其他权利不受影响。</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9. 权利瑕疵担保</w:t>
      </w:r>
      <w:r/>
    </w:p>
    <w:p>
      <w:pPr>
        <w:ind w:firstLine="480"/>
        <w:spacing w:line="400" w:lineRule="exact"/>
        <w:rPr>
          <w:rFonts w:ascii="Times New Roman" w:hAnsi="Times New Roman"/>
          <w:sz w:val="24"/>
          <w:szCs w:val="24"/>
        </w:rPr>
      </w:pPr>
      <w:r>
        <w:rPr>
          <w:rFonts w:ascii="Times New Roman" w:hAnsi="Times New Roman"/>
          <w:sz w:val="24"/>
          <w:szCs w:val="24"/>
        </w:rPr>
        <w:t xml:space="preserve">9.1 乙方保证对其出售的货物享有合法的权利。</w:t>
      </w:r>
      <w:r/>
    </w:p>
    <w:p>
      <w:pPr>
        <w:ind w:firstLine="480"/>
        <w:spacing w:line="400" w:lineRule="exact"/>
        <w:rPr>
          <w:rFonts w:ascii="Times New Roman" w:hAnsi="Times New Roman"/>
          <w:sz w:val="24"/>
          <w:szCs w:val="24"/>
        </w:rPr>
      </w:pPr>
      <w:r>
        <w:rPr>
          <w:rFonts w:ascii="Times New Roman" w:hAnsi="Times New Roman"/>
          <w:sz w:val="24"/>
          <w:szCs w:val="24"/>
        </w:rPr>
        <w:t xml:space="preserve">9.2 乙方保证在交付的货物上不存在抵押权等担保物权。</w:t>
      </w:r>
      <w:r/>
    </w:p>
    <w:p>
      <w:pPr>
        <w:ind w:firstLine="480"/>
        <w:spacing w:line="400" w:lineRule="exact"/>
        <w:rPr>
          <w:rFonts w:ascii="Times New Roman" w:hAnsi="Times New Roman"/>
          <w:sz w:val="24"/>
          <w:szCs w:val="24"/>
        </w:rPr>
      </w:pPr>
      <w:r>
        <w:rPr>
          <w:rFonts w:ascii="Times New Roman" w:hAnsi="Times New Roman"/>
          <w:sz w:val="24"/>
          <w:szCs w:val="24"/>
        </w:rPr>
        <w:t xml:space="preserve">9.3 如甲方使用上述货物构成对第三人侵权的，则由乙方承担全部责任。</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10. 知识产权保护</w:t>
      </w:r>
      <w:r/>
    </w:p>
    <w:p>
      <w:pPr>
        <w:ind w:firstLine="480"/>
        <w:spacing w:line="400" w:lineRule="exact"/>
        <w:rPr>
          <w:rFonts w:ascii="Times New Roman" w:hAnsi="Times New Roman"/>
          <w:sz w:val="24"/>
          <w:szCs w:val="24"/>
        </w:rPr>
      </w:pPr>
      <w:r>
        <w:rPr>
          <w:rFonts w:ascii="Times New Roman" w:hAnsi="Times New Roman"/>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11. 保密义务</w:t>
      </w:r>
      <w:r/>
    </w:p>
    <w:p>
      <w:pPr>
        <w:ind w:firstLine="480"/>
        <w:spacing w:line="400" w:lineRule="exact"/>
        <w:rPr>
          <w:rFonts w:ascii="Times New Roman" w:hAnsi="Times New Roman"/>
          <w:sz w:val="24"/>
          <w:szCs w:val="24"/>
        </w:rPr>
      </w:pPr>
      <w:r>
        <w:rPr>
          <w:rFonts w:ascii="Times New Roman" w:hAnsi="Times New Roman"/>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12. 合同价款支付</w:t>
      </w:r>
      <w:r/>
    </w:p>
    <w:p>
      <w:pPr>
        <w:ind w:firstLine="480"/>
        <w:spacing w:line="400" w:lineRule="exact"/>
        <w:rPr>
          <w:rFonts w:ascii="Times New Roman" w:hAnsi="Times New Roman"/>
          <w:sz w:val="24"/>
          <w:szCs w:val="24"/>
        </w:rPr>
      </w:pPr>
      <w:r>
        <w:rPr>
          <w:rFonts w:ascii="Times New Roman" w:hAnsi="Times New Roman"/>
          <w:sz w:val="24"/>
          <w:szCs w:val="24"/>
        </w:rPr>
        <w:t xml:space="preserve">12.1 合同价款支付按照国库集中支付制度及财政管理相关规定执行。</w:t>
      </w:r>
      <w:r/>
    </w:p>
    <w:p>
      <w:pPr>
        <w:ind w:firstLine="480"/>
        <w:spacing w:line="400" w:lineRule="exact"/>
        <w:rPr>
          <w:rFonts w:ascii="Times New Roman" w:hAnsi="Times New Roman"/>
          <w:sz w:val="24"/>
          <w:szCs w:val="24"/>
        </w:rPr>
      </w:pPr>
      <w:r>
        <w:rPr>
          <w:rFonts w:ascii="Times New Roman" w:hAnsi="Times New Roman"/>
          <w:sz w:val="24"/>
          <w:szCs w:val="24"/>
        </w:rPr>
        <w:t xml:space="preserve">12.2 对于满足合同约定支付条件的，甲方原则上应当自收到发票后10个工作日内将资金支付到合同约定的乙方账户，不得以机构变动、人员更替、政策调整等为由</w:t>
      </w:r>
      <w:r>
        <w:rPr>
          <w:rFonts w:hint="eastAsia" w:ascii="Times New Roman" w:hAnsi="Times New Roman"/>
          <w:sz w:val="24"/>
          <w:szCs w:val="24"/>
        </w:rPr>
        <w:t xml:space="preserve">延迟</w:t>
      </w:r>
      <w:r>
        <w:rPr>
          <w:rFonts w:ascii="Times New Roman" w:hAnsi="Times New Roman"/>
          <w:sz w:val="24"/>
          <w:szCs w:val="24"/>
        </w:rPr>
        <w:t xml:space="preserve">付款，不得将采购文件和合同中未规定的义务作为向乙方付款的条件。具体合同价款支付时间在【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13. 履约保证金</w:t>
      </w:r>
      <w:r/>
    </w:p>
    <w:p>
      <w:pPr>
        <w:ind w:firstLine="480"/>
        <w:spacing w:line="400" w:lineRule="exact"/>
        <w:rPr>
          <w:rFonts w:ascii="Times New Roman" w:hAnsi="Times New Roman"/>
          <w:sz w:val="24"/>
          <w:szCs w:val="24"/>
        </w:rPr>
      </w:pPr>
      <w:r>
        <w:rPr>
          <w:rFonts w:ascii="Times New Roman" w:hAnsi="Times New Roman"/>
          <w:sz w:val="24"/>
          <w:szCs w:val="24"/>
        </w:rPr>
        <w:t xml:space="preserve">13.1 乙方应当以支票、汇票、本票或者金融机构、担保机构出具的保函等非现金形式提交。</w:t>
      </w:r>
      <w:r/>
    </w:p>
    <w:p>
      <w:pPr>
        <w:ind w:firstLine="480"/>
        <w:spacing w:line="400" w:lineRule="exact"/>
        <w:rPr>
          <w:rFonts w:ascii="Times New Roman" w:hAnsi="Times New Roman"/>
          <w:sz w:val="24"/>
          <w:szCs w:val="24"/>
        </w:rPr>
      </w:pPr>
      <w:r>
        <w:rPr>
          <w:rFonts w:ascii="Times New Roman" w:hAnsi="Times New Roman"/>
          <w:sz w:val="24"/>
          <w:szCs w:val="24"/>
        </w:rPr>
        <w:t xml:space="preserve">13.2 如果乙方出现</w:t>
      </w:r>
      <w:r>
        <w:rPr>
          <w:rFonts w:ascii="Times New Roman" w:hAnsi="Times New Roman"/>
          <w:b/>
          <w:bCs/>
          <w:sz w:val="24"/>
          <w:szCs w:val="24"/>
        </w:rPr>
        <w:t xml:space="preserve">【政府采购合同专用条款】</w:t>
      </w:r>
      <w:r>
        <w:rPr>
          <w:rFonts w:ascii="Times New Roman" w:hAnsi="Times New Roman"/>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ascii="Times New Roman" w:hAnsi="Times New Roman"/>
          <w:sz w:val="24"/>
          <w:szCs w:val="24"/>
        </w:rPr>
      </w:pPr>
      <w:r>
        <w:rPr>
          <w:rFonts w:ascii="Times New Roman" w:hAnsi="Times New Roman"/>
          <w:sz w:val="24"/>
          <w:szCs w:val="24"/>
        </w:rPr>
        <w:t xml:space="preserve">13.3 甲方在项目通过验收后按照</w:t>
      </w:r>
      <w:r>
        <w:rPr>
          <w:rFonts w:ascii="Times New Roman" w:hAnsi="Times New Roman"/>
          <w:b/>
          <w:sz w:val="24"/>
          <w:szCs w:val="24"/>
        </w:rPr>
        <w:t xml:space="preserve">【政府采购合同专用条款】</w:t>
      </w:r>
      <w:r>
        <w:rPr>
          <w:rFonts w:ascii="Times New Roman" w:hAnsi="Times New Roman"/>
          <w:sz w:val="24"/>
          <w:szCs w:val="24"/>
        </w:rPr>
        <w:t xml:space="preserve">规定的时间内将履约保证金退还乙方；逾期退还的，乙方可要求甲方支付违约金，违约金按照</w:t>
      </w:r>
      <w:r>
        <w:rPr>
          <w:rFonts w:ascii="Times New Roman" w:hAnsi="Times New Roman"/>
          <w:b/>
          <w:sz w:val="24"/>
          <w:szCs w:val="24"/>
        </w:rPr>
        <w:t xml:space="preserve">【政府采购合同专用条款】</w:t>
      </w:r>
      <w:r>
        <w:rPr>
          <w:rFonts w:ascii="Times New Roman" w:hAnsi="Times New Roman"/>
          <w:sz w:val="24"/>
          <w:szCs w:val="24"/>
        </w:rPr>
        <w:t xml:space="preserve">规定支付。</w:t>
      </w:r>
      <w:r/>
    </w:p>
    <w:p>
      <w:pPr>
        <w:ind w:firstLine="482"/>
        <w:spacing w:line="400" w:lineRule="exact"/>
        <w:rPr>
          <w:rFonts w:ascii="Times New Roman" w:hAnsi="Times New Roman"/>
          <w:b/>
          <w:sz w:val="24"/>
          <w:szCs w:val="24"/>
        </w:rPr>
      </w:pPr>
      <w:r>
        <w:rPr>
          <w:rFonts w:ascii="Times New Roman" w:hAnsi="Times New Roman"/>
          <w:b/>
          <w:bCs/>
          <w:sz w:val="24"/>
          <w:szCs w:val="24"/>
        </w:rPr>
        <w:t xml:space="preserve">14. </w:t>
      </w:r>
      <w:r>
        <w:rPr>
          <w:rFonts w:ascii="Times New Roman" w:hAnsi="Times New Roman"/>
          <w:b/>
          <w:sz w:val="24"/>
          <w:szCs w:val="24"/>
        </w:rPr>
        <w:t xml:space="preserve">售后服务</w:t>
      </w:r>
      <w:r/>
    </w:p>
    <w:p>
      <w:pPr>
        <w:ind w:firstLine="480"/>
        <w:spacing w:line="400" w:lineRule="exact"/>
        <w:rPr>
          <w:rFonts w:ascii="Times New Roman" w:hAnsi="Times New Roman"/>
          <w:sz w:val="24"/>
          <w:szCs w:val="24"/>
        </w:rPr>
      </w:pPr>
      <w:r>
        <w:rPr>
          <w:rFonts w:ascii="Times New Roman" w:hAnsi="Times New Roman"/>
          <w:sz w:val="24"/>
          <w:szCs w:val="24"/>
        </w:rPr>
        <w:t xml:space="preserve">14.1 除项目不涉及或采购活动中明确约定无须承担外，乙方还应提供下列服务：</w:t>
      </w:r>
      <w:r/>
    </w:p>
    <w:p>
      <w:pPr>
        <w:ind w:firstLine="480"/>
        <w:spacing w:line="400" w:lineRule="exact"/>
        <w:rPr>
          <w:rFonts w:ascii="Times New Roman" w:hAnsi="Times New Roman"/>
          <w:sz w:val="24"/>
          <w:szCs w:val="24"/>
        </w:rPr>
      </w:pPr>
      <w:r>
        <w:rPr>
          <w:rFonts w:ascii="Times New Roman" w:hAnsi="Times New Roman"/>
          <w:sz w:val="24"/>
          <w:szCs w:val="24"/>
        </w:rPr>
        <w:t xml:space="preserve">（1）货物的现场移动、安装、调试、启动监督及技术支持；</w:t>
      </w:r>
      <w:r/>
    </w:p>
    <w:p>
      <w:pPr>
        <w:ind w:firstLine="480"/>
        <w:spacing w:line="400" w:lineRule="exact"/>
        <w:rPr>
          <w:rFonts w:ascii="Times New Roman" w:hAnsi="Times New Roman"/>
          <w:sz w:val="24"/>
          <w:szCs w:val="24"/>
        </w:rPr>
      </w:pPr>
      <w:r>
        <w:rPr>
          <w:rFonts w:ascii="Times New Roman" w:hAnsi="Times New Roman"/>
          <w:sz w:val="24"/>
          <w:szCs w:val="24"/>
        </w:rPr>
        <w:t xml:space="preserve">（2）提供货物组装和维修所需的专用工具和辅助材料；</w:t>
      </w:r>
      <w:r/>
    </w:p>
    <w:p>
      <w:pPr>
        <w:ind w:firstLine="480"/>
        <w:spacing w:line="400" w:lineRule="exact"/>
        <w:rPr>
          <w:rFonts w:ascii="Times New Roman" w:hAnsi="Times New Roman"/>
          <w:sz w:val="24"/>
          <w:szCs w:val="24"/>
        </w:rPr>
      </w:pPr>
      <w:r>
        <w:rPr>
          <w:rFonts w:ascii="Times New Roman" w:hAnsi="Times New Roman"/>
          <w:sz w:val="24"/>
          <w:szCs w:val="24"/>
        </w:rPr>
        <w:t xml:space="preserve">（3）在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约定的期限内对所有的货物实施运行监督、维修，但前提条件是该服务并不能免除乙方在质量保证期内所承担的义务；</w:t>
      </w:r>
      <w:r/>
    </w:p>
    <w:p>
      <w:pPr>
        <w:ind w:firstLine="480"/>
        <w:spacing w:line="400" w:lineRule="exact"/>
        <w:rPr>
          <w:rFonts w:ascii="Times New Roman" w:hAnsi="Times New Roman"/>
          <w:sz w:val="24"/>
          <w:szCs w:val="24"/>
        </w:rPr>
      </w:pPr>
      <w:r>
        <w:rPr>
          <w:rFonts w:ascii="Times New Roman" w:hAnsi="Times New Roman"/>
          <w:sz w:val="24"/>
          <w:szCs w:val="24"/>
        </w:rPr>
        <w:t xml:space="preserve">（4）在制造商所在地或指定现场就货物的安装、启动、运营、维护、废弃处置等对甲方操作人员进行培训；</w:t>
      </w:r>
      <w:r/>
    </w:p>
    <w:p>
      <w:pPr>
        <w:pStyle w:val="102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（5）依照法律、行政法规的规定或者按照</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约定，货物在有效使用年限届满后应予回收的，乙方有自行或委托第三人对货物予以回收的义务；</w:t>
      </w:r>
      <w:r/>
    </w:p>
    <w:p>
      <w:pPr>
        <w:ind w:firstLine="480"/>
        <w:spacing w:line="40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b/>
          <w:sz w:val="24"/>
          <w:szCs w:val="24"/>
        </w:rPr>
        <w:t xml:space="preserve">【政府采购合同专用条款】</w:t>
      </w:r>
      <w:r>
        <w:rPr>
          <w:rFonts w:ascii="Times New Roman" w:hAnsi="Times New Roman"/>
          <w:sz w:val="24"/>
          <w:szCs w:val="24"/>
        </w:rPr>
        <w:t xml:space="preserve">规定由乙方提供的其他服务。</w:t>
      </w:r>
      <w:r/>
    </w:p>
    <w:p>
      <w:pPr>
        <w:ind w:firstLine="480"/>
        <w:spacing w:line="400" w:lineRule="exact"/>
        <w:rPr>
          <w:rFonts w:ascii="Times New Roman" w:hAnsi="Times New Roman"/>
          <w:sz w:val="24"/>
          <w:szCs w:val="24"/>
        </w:rPr>
      </w:pPr>
      <w:r>
        <w:rPr>
          <w:rFonts w:ascii="Times New Roman" w:hAnsi="Times New Roman"/>
          <w:sz w:val="24"/>
          <w:szCs w:val="24"/>
        </w:rPr>
        <w:t xml:space="preserve">14.2 乙方提供的售后服务的费用已包含在合同价款中，甲方不再另行支付。</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15. 违约责任</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15.1质量瑕疵的违约责任</w:t>
      </w:r>
      <w:r/>
    </w:p>
    <w:p>
      <w:pPr>
        <w:ind w:firstLine="480"/>
        <w:spacing w:line="400" w:lineRule="exact"/>
        <w:rPr>
          <w:rFonts w:ascii="Times New Roman" w:hAnsi="Times New Roman"/>
          <w:sz w:val="24"/>
          <w:szCs w:val="24"/>
        </w:rPr>
      </w:pPr>
      <w:r>
        <w:rPr>
          <w:rFonts w:ascii="Times New Roman" w:hAnsi="Times New Roman"/>
          <w:sz w:val="24"/>
          <w:szCs w:val="24"/>
        </w:rPr>
        <w:t xml:space="preserve">乙方提供的产品不符合合同约定的质量标准或存在产品质量缺陷，甲方有权要求乙方根据</w:t>
      </w:r>
      <w:r>
        <w:rPr>
          <w:rFonts w:ascii="Times New Roman" w:hAnsi="Times New Roman"/>
          <w:b/>
          <w:sz w:val="24"/>
          <w:szCs w:val="24"/>
        </w:rPr>
        <w:t xml:space="preserve">【政府采购合同专用条款】</w:t>
      </w:r>
      <w:r>
        <w:rPr>
          <w:rFonts w:ascii="Times New Roman" w:hAnsi="Times New Roman"/>
          <w:bCs/>
          <w:sz w:val="24"/>
          <w:szCs w:val="24"/>
        </w:rPr>
        <w:t xml:space="preserve">要求</w:t>
      </w:r>
      <w:r>
        <w:rPr>
          <w:rFonts w:ascii="Times New Roman" w:hAnsi="Times New Roman"/>
          <w:sz w:val="24"/>
          <w:szCs w:val="24"/>
        </w:rPr>
        <w:t xml:space="preserve">及时修理、重作、更换，并承担由此给甲方造成的损失。</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15.2 迟延交货的违约责任</w:t>
      </w:r>
      <w:r/>
    </w:p>
    <w:p>
      <w:pPr>
        <w:ind w:firstLine="480"/>
        <w:spacing w:line="400" w:lineRule="exact"/>
        <w:rPr>
          <w:rFonts w:ascii="Times New Roman" w:hAnsi="Times New Roman"/>
          <w:bCs/>
          <w:sz w:val="24"/>
          <w:szCs w:val="24"/>
        </w:rPr>
      </w:pPr>
      <w:r>
        <w:rPr>
          <w:rFonts w:ascii="Times New Roman" w:hAnsi="Times New Roman"/>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ascii="Times New Roman" w:hAnsi="Times New Roman"/>
          <w:bCs/>
          <w:sz w:val="24"/>
          <w:szCs w:val="24"/>
        </w:rPr>
      </w:pPr>
      <w:r>
        <w:rPr>
          <w:rFonts w:ascii="Times New Roman" w:hAnsi="Times New Roman"/>
          <w:sz w:val="24"/>
          <w:szCs w:val="24"/>
        </w:rPr>
        <w:t xml:space="preserve">（2）如果乙方没有按照合同规定的时间交货和提供相关服务，甲方有权从货款中扣除误期赔偿费而不影响合同项下的其他补救方法，赔偿费按</w:t>
      </w:r>
      <w:r>
        <w:rPr>
          <w:rFonts w:ascii="Times New Roman" w:hAnsi="Times New Roman"/>
          <w:b/>
          <w:sz w:val="24"/>
          <w:szCs w:val="24"/>
        </w:rPr>
        <w:t xml:space="preserve">【政府采购合同专用条款】</w:t>
      </w:r>
      <w:r>
        <w:rPr>
          <w:rFonts w:ascii="Times New Roman" w:hAnsi="Times New Roman"/>
          <w:sz w:val="24"/>
          <w:szCs w:val="24"/>
        </w:rPr>
        <w:t xml:space="preserve">规定执行。如果涉及公共利益，且赔偿金额无法弥补公共利益损失，甲方可要求继续履行或者采取其他补救措施。</w:t>
      </w:r>
      <w:r/>
    </w:p>
    <w:p>
      <w:pPr>
        <w:ind w:firstLine="480"/>
        <w:spacing w:line="400" w:lineRule="exact"/>
        <w:rPr>
          <w:rFonts w:ascii="Times New Roman" w:hAnsi="Times New Roman"/>
          <w:sz w:val="24"/>
          <w:szCs w:val="24"/>
        </w:rPr>
      </w:pPr>
      <w:r>
        <w:rPr>
          <w:rFonts w:ascii="Times New Roman" w:hAnsi="Times New Roman"/>
          <w:sz w:val="24"/>
          <w:szCs w:val="24"/>
        </w:rPr>
        <w:t xml:space="preserve">15.3 迟延支付的违约责任</w:t>
      </w:r>
      <w:r/>
    </w:p>
    <w:p>
      <w:pPr>
        <w:ind w:firstLine="480"/>
        <w:spacing w:line="400" w:lineRule="exact"/>
        <w:rPr>
          <w:rFonts w:ascii="Times New Roman" w:hAnsi="Times New Roman"/>
          <w:sz w:val="24"/>
          <w:szCs w:val="24"/>
        </w:rPr>
      </w:pPr>
      <w:r>
        <w:rPr>
          <w:rFonts w:ascii="Times New Roman" w:hAnsi="Times New Roman"/>
          <w:sz w:val="24"/>
          <w:szCs w:val="24"/>
        </w:rPr>
        <w:t xml:space="preserve">甲方存在迟延支付乙方合同款项的，应当承担</w:t>
      </w:r>
      <w:r>
        <w:rPr>
          <w:rFonts w:ascii="Times New Roman" w:hAnsi="Times New Roman"/>
          <w:b/>
          <w:bCs/>
          <w:sz w:val="24"/>
          <w:szCs w:val="24"/>
        </w:rPr>
        <w:t xml:space="preserve">【政府采购合同专用条款】</w:t>
      </w:r>
      <w:r>
        <w:rPr>
          <w:rFonts w:ascii="Times New Roman" w:hAnsi="Times New Roman"/>
          <w:sz w:val="24"/>
          <w:szCs w:val="24"/>
        </w:rPr>
        <w:t xml:space="preserve">规定的逾期付款利息。</w:t>
      </w:r>
      <w:r/>
    </w:p>
    <w:p>
      <w:pPr>
        <w:ind w:firstLine="480"/>
        <w:spacing w:line="400" w:lineRule="exact"/>
        <w:rPr>
          <w:rFonts w:ascii="Times New Roman" w:hAnsi="Times New Roman"/>
          <w:sz w:val="24"/>
          <w:szCs w:val="24"/>
        </w:rPr>
      </w:pPr>
      <w:r>
        <w:rPr>
          <w:rFonts w:ascii="Times New Roman" w:hAnsi="Times New Roman"/>
          <w:bCs/>
          <w:sz w:val="24"/>
          <w:szCs w:val="24"/>
        </w:rPr>
        <w:t xml:space="preserve">15.4其他违约责任根据项目实际需要按</w:t>
      </w:r>
      <w:r>
        <w:rPr>
          <w:rFonts w:ascii="Times New Roman" w:hAnsi="Times New Roman"/>
          <w:b/>
          <w:bCs/>
          <w:sz w:val="24"/>
          <w:szCs w:val="24"/>
        </w:rPr>
        <w:t xml:space="preserve">【政府采购合同专用条款】</w:t>
      </w:r>
      <w:r>
        <w:rPr>
          <w:rFonts w:ascii="Times New Roman" w:hAnsi="Times New Roman"/>
          <w:sz w:val="24"/>
          <w:szCs w:val="24"/>
        </w:rPr>
        <w:t xml:space="preserve">规定执行。</w:t>
      </w:r>
      <w:r/>
    </w:p>
    <w:p>
      <w:pPr>
        <w:numPr>
          <w:ilvl w:val="0"/>
          <w:numId w:val="6"/>
        </w:numPr>
        <w:ind w:firstLine="482"/>
        <w:spacing w:line="400" w:lineRule="exact"/>
        <w:rPr>
          <w:rFonts w:ascii="Times New Roman" w:hAnsi="Times New Roman"/>
          <w:b/>
          <w:sz w:val="24"/>
          <w:szCs w:val="24"/>
        </w:rPr>
      </w:pPr>
      <w:r>
        <w:rPr>
          <w:rFonts w:ascii="Times New Roman" w:hAnsi="Times New Roman"/>
          <w:b/>
          <w:sz w:val="24"/>
          <w:szCs w:val="24"/>
        </w:rPr>
        <w:t xml:space="preserve">合同变更、中止与终止</w:t>
      </w:r>
      <w:r/>
    </w:p>
    <w:p>
      <w:pPr>
        <w:ind w:left="480"/>
        <w:spacing w:line="400" w:lineRule="exact"/>
        <w:rPr>
          <w:rFonts w:ascii="Times New Roman" w:hAnsi="Times New Roman"/>
          <w:b/>
          <w:sz w:val="24"/>
          <w:szCs w:val="24"/>
        </w:rPr>
      </w:pPr>
      <w:r>
        <w:rPr>
          <w:rFonts w:ascii="Times New Roman" w:hAnsi="Times New Roman"/>
          <w:sz w:val="24"/>
          <w:szCs w:val="24"/>
        </w:rPr>
        <w:t xml:space="preserve">16.1合同的变更</w:t>
      </w:r>
      <w:r/>
    </w:p>
    <w:p>
      <w:pPr>
        <w:ind w:firstLine="480"/>
        <w:spacing w:line="400" w:lineRule="exact"/>
        <w:rPr>
          <w:rFonts w:ascii="Times New Roman" w:hAnsi="Times New Roman"/>
          <w:sz w:val="24"/>
          <w:szCs w:val="24"/>
        </w:rPr>
      </w:pPr>
      <w:r>
        <w:rPr>
          <w:rFonts w:ascii="Times New Roman" w:hAnsi="Times New Roman"/>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400" w:lineRule="exact"/>
        <w:rPr>
          <w:rFonts w:ascii="Times New Roman" w:hAnsi="Times New Roman"/>
          <w:sz w:val="24"/>
          <w:szCs w:val="24"/>
        </w:rPr>
      </w:pPr>
      <w:r>
        <w:rPr>
          <w:rFonts w:ascii="Times New Roman" w:hAnsi="Times New Roman"/>
          <w:sz w:val="24"/>
          <w:szCs w:val="24"/>
        </w:rPr>
        <w:t xml:space="preserve">16.2合同的中止</w:t>
      </w:r>
      <w:r/>
    </w:p>
    <w:p>
      <w:pPr>
        <w:ind w:firstLine="480"/>
        <w:spacing w:line="400" w:lineRule="exact"/>
        <w:rPr>
          <w:rFonts w:ascii="Times New Roman" w:hAnsi="Times New Roman"/>
          <w:sz w:val="24"/>
          <w:szCs w:val="24"/>
        </w:rPr>
      </w:pPr>
      <w:r>
        <w:rPr>
          <w:rFonts w:ascii="Times New Roman" w:hAnsi="Times New Roman"/>
          <w:sz w:val="24"/>
          <w:szCs w:val="24"/>
        </w:rPr>
        <w:t xml:space="preserve">（1）合同履行过程中因</w:t>
      </w:r>
      <w:r>
        <w:rPr>
          <w:rFonts w:hint="eastAsia" w:ascii="Times New Roman" w:hAnsi="Times New Roman"/>
          <w:sz w:val="24"/>
          <w:szCs w:val="24"/>
        </w:rPr>
        <w:t xml:space="preserve">投标人</w:t>
      </w:r>
      <w:r>
        <w:rPr>
          <w:rFonts w:ascii="Times New Roman" w:hAnsi="Times New Roman"/>
          <w:sz w:val="24"/>
          <w:szCs w:val="24"/>
        </w:rPr>
        <w:t xml:space="preserve">就采购文件、采购过程或结果提起投诉的，甲方认为有必要的，可以中止合同的履行。</w:t>
      </w:r>
      <w:r/>
    </w:p>
    <w:p>
      <w:pPr>
        <w:ind w:firstLine="480"/>
        <w:spacing w:line="400" w:lineRule="exact"/>
        <w:rPr>
          <w:rFonts w:ascii="Times New Roman" w:hAnsi="Times New Roman"/>
          <w:sz w:val="24"/>
          <w:szCs w:val="24"/>
        </w:rPr>
      </w:pPr>
      <w:r>
        <w:rPr>
          <w:rFonts w:ascii="Times New Roman" w:hAnsi="Times New Roman"/>
          <w:sz w:val="24"/>
          <w:szCs w:val="24"/>
        </w:rPr>
        <w:t xml:space="preserve">（2）合同履行过程中，如果乙方出现以下情形之一的：</w:t>
      </w:r>
      <w:r/>
    </w:p>
    <w:p>
      <w:pPr>
        <w:ind w:firstLine="480"/>
        <w:spacing w:line="400" w:lineRule="exact"/>
        <w:rPr>
          <w:rFonts w:ascii="Times New Roman" w:hAnsi="Times New Roman"/>
          <w:sz w:val="24"/>
          <w:szCs w:val="24"/>
        </w:rPr>
      </w:pPr>
      <w:r>
        <w:rPr>
          <w:rFonts w:ascii="Times New Roman" w:hAnsi="Times New Roman"/>
          <w:sz w:val="24"/>
          <w:szCs w:val="24"/>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25"/>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ascii="Times New Roman" w:hAnsi="Times New Roman"/>
          <w:sz w:val="24"/>
          <w:szCs w:val="24"/>
        </w:rPr>
      </w:pPr>
      <w:r>
        <w:rPr>
          <w:rFonts w:ascii="Times New Roman" w:hAnsi="Times New Roman"/>
          <w:sz w:val="24"/>
          <w:szCs w:val="24"/>
        </w:rPr>
        <w:t xml:space="preserve">（4）甲方不得以行政区划调整、政府换届、机构或者职能调整以及相关责任人更替为由中止合同。</w:t>
      </w:r>
      <w:r/>
    </w:p>
    <w:p>
      <w:pPr>
        <w:ind w:firstLine="480"/>
        <w:spacing w:line="400" w:lineRule="exact"/>
        <w:rPr>
          <w:rFonts w:ascii="Times New Roman" w:hAnsi="Times New Roman"/>
          <w:sz w:val="24"/>
          <w:szCs w:val="24"/>
        </w:rPr>
      </w:pPr>
      <w:r>
        <w:rPr>
          <w:rFonts w:ascii="Times New Roman" w:hAnsi="Times New Roman"/>
          <w:sz w:val="24"/>
          <w:szCs w:val="24"/>
        </w:rPr>
        <w:t xml:space="preserve">16.3合同的终止</w:t>
      </w:r>
      <w:r/>
    </w:p>
    <w:p>
      <w:pPr>
        <w:ind w:firstLine="480"/>
        <w:spacing w:line="400" w:lineRule="exact"/>
        <w:rPr>
          <w:rFonts w:ascii="Times New Roman" w:hAnsi="Times New Roman"/>
          <w:sz w:val="24"/>
          <w:szCs w:val="24"/>
        </w:rPr>
      </w:pPr>
      <w:r>
        <w:rPr>
          <w:rFonts w:ascii="Times New Roman" w:hAnsi="Times New Roman"/>
          <w:sz w:val="24"/>
          <w:szCs w:val="24"/>
        </w:rPr>
        <w:t xml:space="preserve">（1）合同因有效期限届满而终止；</w:t>
      </w:r>
      <w:r/>
    </w:p>
    <w:p>
      <w:pPr>
        <w:ind w:firstLine="480"/>
        <w:spacing w:line="400" w:lineRule="exact"/>
        <w:rPr>
          <w:rFonts w:ascii="Times New Roman" w:hAnsi="Times New Roman"/>
          <w:sz w:val="24"/>
          <w:szCs w:val="24"/>
        </w:rPr>
      </w:pPr>
      <w:r>
        <w:rPr>
          <w:rFonts w:ascii="Times New Roman" w:hAnsi="Times New Roman"/>
          <w:sz w:val="24"/>
          <w:szCs w:val="24"/>
        </w:rPr>
        <w:t xml:space="preserve">（2）乙方未按合同约定履行，构成根本性违约的，甲方有权终止合同，并追究乙方的违约责任。</w:t>
      </w:r>
      <w:r/>
    </w:p>
    <w:p>
      <w:pPr>
        <w:pStyle w:val="1025"/>
        <w:ind w:firstLine="480"/>
        <w:jc w:val="both"/>
        <w:rPr>
          <w:rFonts w:ascii="Times New Roman" w:hAnsi="Times New Roman" w:cs="Times New Roman"/>
          <w:sz w:val="24"/>
          <w:szCs w:val="24"/>
        </w:rPr>
      </w:pPr>
      <w:r>
        <w:rPr>
          <w:rFonts w:ascii="Times New Roman" w:hAnsi="Times New Roman" w:cs="Times New Roman"/>
          <w:sz w:val="24"/>
          <w:szCs w:val="24"/>
        </w:rPr>
        <w:t xml:space="preserve">16.4 </w:t>
      </w:r>
      <w:r>
        <w:rPr>
          <w:rFonts w:ascii="Times New Roman" w:hAnsi="Times New Roman" w:eastAsia="宋体" w:cs="Times New Roman"/>
          <w:sz w:val="24"/>
          <w:szCs w:val="24"/>
        </w:rPr>
        <w:t xml:space="preserve">涉及国家利益、社会公共利益的情形</w:t>
      </w:r>
      <w:r/>
    </w:p>
    <w:p>
      <w:pPr>
        <w:pStyle w:val="1025"/>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17. 合同分包</w:t>
      </w:r>
      <w:r/>
    </w:p>
    <w:p>
      <w:pPr>
        <w:ind w:firstLine="480"/>
        <w:spacing w:line="400" w:lineRule="exact"/>
        <w:rPr>
          <w:rFonts w:ascii="Times New Roman" w:hAnsi="Times New Roman"/>
          <w:sz w:val="24"/>
          <w:szCs w:val="24"/>
        </w:rPr>
      </w:pPr>
      <w:r>
        <w:rPr>
          <w:rFonts w:ascii="Times New Roman" w:hAnsi="Times New Roman"/>
          <w:sz w:val="24"/>
          <w:szCs w:val="24"/>
        </w:rPr>
        <w:t xml:space="preserve">17.1 乙方不得将合同转包给其他</w:t>
      </w:r>
      <w:r>
        <w:rPr>
          <w:rFonts w:hint="eastAsia" w:ascii="Times New Roman" w:hAnsi="Times New Roman"/>
          <w:sz w:val="24"/>
          <w:szCs w:val="24"/>
        </w:rPr>
        <w:t xml:space="preserve">投标人</w:t>
      </w:r>
      <w:r>
        <w:rPr>
          <w:rFonts w:ascii="Times New Roman" w:hAnsi="Times New Roman"/>
          <w:sz w:val="24"/>
          <w:szCs w:val="24"/>
        </w:rPr>
        <w:t xml:space="preserve">。涉及合同分包的，乙方应根据采购文件和投标（响应）文件规定进行合同分包。</w:t>
      </w:r>
      <w:r/>
    </w:p>
    <w:p>
      <w:pPr>
        <w:ind w:firstLine="480"/>
        <w:spacing w:line="400" w:lineRule="exact"/>
        <w:rPr>
          <w:rFonts w:ascii="Times New Roman" w:hAnsi="Times New Roman"/>
          <w:sz w:val="24"/>
          <w:szCs w:val="24"/>
        </w:rPr>
      </w:pPr>
      <w:r>
        <w:rPr>
          <w:rFonts w:ascii="Times New Roman" w:hAnsi="Times New Roman"/>
          <w:sz w:val="24"/>
          <w:szCs w:val="24"/>
        </w:rPr>
        <w:t xml:space="preserve">17.2 乙方执行政府采购政策向中小企业依法分包的，乙方应当按采购文件和投标（响应）文件签订分包意向协议，分包意向协议属于本合同组成部分。</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18. 不可抗力</w:t>
      </w:r>
      <w:r/>
    </w:p>
    <w:p>
      <w:pPr>
        <w:ind w:firstLine="480"/>
        <w:spacing w:line="400" w:lineRule="exact"/>
        <w:rPr>
          <w:rFonts w:ascii="Times New Roman" w:hAnsi="Times New Roman"/>
          <w:sz w:val="24"/>
          <w:szCs w:val="24"/>
        </w:rPr>
      </w:pPr>
      <w:r>
        <w:rPr>
          <w:rFonts w:ascii="Times New Roman" w:hAnsi="Times New Roman"/>
          <w:sz w:val="24"/>
          <w:szCs w:val="24"/>
        </w:rPr>
        <w:t xml:space="preserve">18.1 不可抗力是指合同双方不能预见、不能避免且不能克服的客观情况。</w:t>
      </w:r>
      <w:r/>
    </w:p>
    <w:p>
      <w:pPr>
        <w:ind w:firstLine="480"/>
        <w:spacing w:line="400" w:lineRule="exact"/>
        <w:rPr>
          <w:rFonts w:ascii="Times New Roman" w:hAnsi="Times New Roman"/>
          <w:sz w:val="24"/>
          <w:szCs w:val="24"/>
        </w:rPr>
      </w:pPr>
      <w:r>
        <w:rPr>
          <w:rFonts w:ascii="Times New Roman" w:hAnsi="Times New Roman"/>
          <w:sz w:val="24"/>
          <w:szCs w:val="24"/>
        </w:rPr>
        <w:t xml:space="preserve">18.2 任何一方对由于不可抗力造成的部分或全部不能履行合同不承担违约责任。但迟延履行后发生不可抗力的，不能免除责任。</w:t>
      </w:r>
      <w:r/>
    </w:p>
    <w:p>
      <w:pPr>
        <w:ind w:firstLine="480"/>
        <w:spacing w:line="400" w:lineRule="exact"/>
        <w:rPr>
          <w:rFonts w:ascii="Times New Roman" w:hAnsi="Times New Roman"/>
          <w:sz w:val="24"/>
          <w:szCs w:val="24"/>
        </w:rPr>
      </w:pPr>
      <w:r>
        <w:rPr>
          <w:rFonts w:ascii="Times New Roman" w:hAnsi="Times New Roman"/>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400" w:lineRule="exact"/>
        <w:rPr>
          <w:rFonts w:ascii="Times New Roman" w:hAnsi="Times New Roman"/>
          <w:b/>
          <w:bCs/>
          <w:sz w:val="24"/>
          <w:szCs w:val="24"/>
        </w:rPr>
      </w:pPr>
      <w:r>
        <w:rPr>
          <w:rFonts w:ascii="Times New Roman" w:hAnsi="Times New Roman"/>
          <w:b/>
          <w:bCs/>
          <w:sz w:val="24"/>
          <w:szCs w:val="24"/>
        </w:rPr>
        <w:t xml:space="preserve">19. 解决争议的方法</w:t>
      </w:r>
      <w:r/>
    </w:p>
    <w:p>
      <w:pPr>
        <w:pStyle w:val="102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2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19.2 选择仲裁的，应在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中明确仲裁机构及仲裁地；通过诉讼方式解决的，可以在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中进一步约定选择与争议有实际联系的地点的人民法院管辖，但管辖法院的约定不得违反级别管辖和专属管辖的规定。</w:t>
      </w:r>
      <w:r/>
    </w:p>
    <w:p>
      <w:pPr>
        <w:pStyle w:val="102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19.3 如甲乙双方有争议的事项不影响合同其他部分的履行，在争议解决期间，合同其他部分应当继续履行。</w:t>
      </w:r>
      <w:r/>
    </w:p>
    <w:p>
      <w:pPr>
        <w:ind w:firstLine="482"/>
        <w:spacing w:line="400" w:lineRule="exact"/>
        <w:rPr>
          <w:rFonts w:ascii="Times New Roman" w:hAnsi="Times New Roman"/>
          <w:sz w:val="24"/>
          <w:szCs w:val="24"/>
        </w:rPr>
      </w:pPr>
      <w:r>
        <w:rPr>
          <w:rFonts w:ascii="Times New Roman" w:hAnsi="Times New Roman"/>
          <w:b/>
          <w:sz w:val="24"/>
          <w:szCs w:val="24"/>
        </w:rPr>
        <w:t xml:space="preserve">20. 政府采购政策</w:t>
      </w:r>
      <w:r/>
    </w:p>
    <w:p>
      <w:pPr>
        <w:ind w:firstLine="480"/>
        <w:spacing w:line="400" w:lineRule="exact"/>
        <w:rPr>
          <w:rFonts w:ascii="Times New Roman" w:hAnsi="Times New Roman"/>
          <w:sz w:val="24"/>
          <w:szCs w:val="24"/>
        </w:rPr>
      </w:pPr>
      <w:r>
        <w:rPr>
          <w:rFonts w:ascii="Times New Roman" w:hAnsi="Times New Roman"/>
          <w:sz w:val="24"/>
          <w:szCs w:val="24"/>
        </w:rPr>
        <w:t xml:space="preserve">20.1 </w:t>
      </w:r>
      <w:r>
        <w:rPr>
          <w:rFonts w:ascii="Times New Roman" w:hAnsi="Times New Roman"/>
          <w:sz w:val="24"/>
          <w:szCs w:val="24"/>
          <w:lang w:val="en-GB"/>
        </w:rPr>
        <w:t xml:space="preserve">本合同按照规定执行政府采购政策。</w:t>
      </w:r>
      <w:r/>
    </w:p>
    <w:p>
      <w:pPr>
        <w:ind w:firstLine="480"/>
        <w:spacing w:line="400" w:lineRule="exact"/>
        <w:rPr>
          <w:rFonts w:ascii="Times New Roman" w:hAnsi="Times New Roman"/>
          <w:sz w:val="24"/>
          <w:szCs w:val="24"/>
        </w:rPr>
      </w:pPr>
      <w:r>
        <w:rPr>
          <w:rFonts w:ascii="Times New Roman" w:hAnsi="Times New Roman"/>
          <w:sz w:val="24"/>
          <w:szCs w:val="24"/>
        </w:rPr>
        <w:t xml:space="preserve">20.2 本合同依法执行政府采购政策的方式和内容，属于合同履约验收的范围。甲乙双方</w:t>
      </w:r>
      <w:r>
        <w:rPr>
          <w:rFonts w:ascii="Times New Roman" w:hAnsi="Times New Roman"/>
          <w:sz w:val="24"/>
          <w:szCs w:val="24"/>
          <w:lang w:val="en-GB"/>
        </w:rPr>
        <w:t xml:space="preserve">未按规定要求执行政府采购政策造成损失的</w:t>
      </w:r>
      <w:r>
        <w:rPr>
          <w:rFonts w:ascii="Times New Roman" w:hAnsi="Times New Roman"/>
          <w:sz w:val="24"/>
          <w:szCs w:val="24"/>
        </w:rPr>
        <w:t xml:space="preserve">，有过错的一方应当承担赔偿责任，双方都有过错的，各自承担相应的责任。</w:t>
      </w:r>
      <w:r/>
    </w:p>
    <w:p>
      <w:pPr>
        <w:ind w:firstLine="480"/>
        <w:spacing w:line="400" w:lineRule="exact"/>
        <w:rPr>
          <w:rFonts w:ascii="Times New Roman" w:hAnsi="Times New Roman"/>
          <w:sz w:val="24"/>
          <w:szCs w:val="24"/>
        </w:rPr>
      </w:pPr>
      <w:r>
        <w:rPr>
          <w:rFonts w:ascii="Times New Roman" w:hAnsi="Times New Roman"/>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spacing w:line="400" w:lineRule="exact"/>
        <w:rPr>
          <w:rFonts w:ascii="Times New Roman" w:hAnsi="Times New Roman"/>
          <w:b/>
          <w:sz w:val="24"/>
          <w:szCs w:val="24"/>
        </w:rPr>
      </w:pPr>
      <w:r>
        <w:rPr>
          <w:rFonts w:ascii="Times New Roman" w:hAnsi="Times New Roman"/>
          <w:b/>
          <w:sz w:val="24"/>
          <w:szCs w:val="24"/>
        </w:rPr>
        <w:t xml:space="preserve">21. 法律适用</w:t>
      </w:r>
      <w:r/>
    </w:p>
    <w:p>
      <w:pPr>
        <w:pStyle w:val="102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21.1 本合同的订立、生效、解释、履行及与本合同有关的争议解决，均适用法律、行政法规。</w:t>
      </w:r>
      <w:r/>
    </w:p>
    <w:p>
      <w:pPr>
        <w:pStyle w:val="102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21.2 本合同条款与法律、行政法规的强制性规定不一致的，双方当事人应按照法律、行政法规的强制性规定修改本合同的相关条款。</w:t>
      </w:r>
      <w:r/>
    </w:p>
    <w:p>
      <w:pPr>
        <w:ind w:firstLine="482"/>
        <w:spacing w:line="400" w:lineRule="exact"/>
        <w:rPr>
          <w:rFonts w:ascii="Times New Roman" w:hAnsi="Times New Roman"/>
          <w:b/>
          <w:sz w:val="24"/>
          <w:szCs w:val="24"/>
        </w:rPr>
      </w:pPr>
      <w:r>
        <w:rPr>
          <w:rFonts w:ascii="Times New Roman" w:hAnsi="Times New Roman"/>
          <w:b/>
          <w:sz w:val="24"/>
          <w:szCs w:val="24"/>
        </w:rPr>
        <w:t xml:space="preserve">22. 通知</w:t>
      </w:r>
      <w:r/>
    </w:p>
    <w:p>
      <w:pPr>
        <w:pStyle w:val="102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22.1 本合同任何一方向对方发出的通知、信件、数据电文等，应当发送至本合同第一部分《政府采购合同协议书》所约定的通讯地址、联系人、联系电话或电子邮箱。</w:t>
      </w:r>
      <w:r/>
    </w:p>
    <w:p>
      <w:pPr>
        <w:pStyle w:val="1025"/>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400" w:lineRule="exact"/>
        <w:rPr>
          <w:rFonts w:ascii="Times New Roman" w:hAnsi="Times New Roman"/>
          <w:sz w:val="24"/>
          <w:szCs w:val="24"/>
        </w:rPr>
      </w:pPr>
      <w:r>
        <w:rPr>
          <w:rFonts w:ascii="Times New Roman" w:hAnsi="Times New Roman"/>
          <w:sz w:val="24"/>
          <w:szCs w:val="24"/>
        </w:rPr>
        <w:t xml:space="preserve">22.3本合同一方给另一方的通知均应采用书面形式，传真或快递送到本合同中规定的对方的地址和办理签收手续。</w:t>
      </w:r>
      <w:r/>
    </w:p>
    <w:p>
      <w:pPr>
        <w:ind w:firstLine="480"/>
        <w:spacing w:line="400" w:lineRule="exact"/>
        <w:rPr>
          <w:rFonts w:ascii="Times New Roman" w:hAnsi="Times New Roman"/>
          <w:sz w:val="24"/>
          <w:szCs w:val="24"/>
        </w:rPr>
      </w:pPr>
      <w:r>
        <w:rPr>
          <w:rFonts w:ascii="Times New Roman" w:hAnsi="Times New Roman"/>
          <w:sz w:val="24"/>
          <w:szCs w:val="24"/>
        </w:rPr>
        <w:t xml:space="preserve">22.4通知以送达之日或通知书中规定的生效之日起生效，两者中以较迟之日为准。</w:t>
      </w:r>
      <w:r/>
    </w:p>
    <w:p>
      <w:pPr>
        <w:numPr>
          <w:ilvl w:val="0"/>
          <w:numId w:val="7"/>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合同未尽事项</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23.1合同未尽事项见</w:t>
      </w:r>
      <w:r>
        <w:rPr>
          <w:rFonts w:ascii="Times New Roman" w:hAnsi="Times New Roman"/>
          <w:b/>
          <w:sz w:val="24"/>
          <w:szCs w:val="24"/>
        </w:rPr>
        <w:t xml:space="preserve">【政府采购合同专用条款】</w:t>
      </w:r>
      <w:r>
        <w:rPr>
          <w:rFonts w:ascii="Times New Roman" w:hAnsi="Times New Roman"/>
          <w:bCs/>
          <w:sz w:val="24"/>
          <w:szCs w:val="24"/>
        </w:rPr>
        <w:t xml:space="preserve">。</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23.2 合同附件与合同正文具有同等的法律效力。</w:t>
      </w:r>
      <w:r/>
    </w:p>
    <w:p>
      <w:pPr>
        <w:spacing w:line="400" w:lineRule="exact"/>
        <w:rPr>
          <w:rFonts w:ascii="黑体" w:hAnsi="华文中宋" w:eastAsia="黑体"/>
          <w:sz w:val="24"/>
          <w:szCs w:val="24"/>
        </w:rPr>
      </w:pPr>
      <w:r>
        <w:rPr>
          <w:rFonts w:ascii="黑体" w:hAnsi="华文中宋" w:eastAsia="黑体"/>
          <w:sz w:val="24"/>
          <w:szCs w:val="24"/>
        </w:rPr>
      </w:r>
      <w:r/>
    </w:p>
    <w:p>
      <w:pPr>
        <w:rPr>
          <w:rFonts w:hint="eastAsia" w:ascii="黑体" w:hAnsi="华文中宋"/>
          <w:b w:val="0"/>
          <w:szCs w:val="32"/>
        </w:rPr>
      </w:pPr>
      <w:r>
        <w:rPr>
          <w:rFonts w:hint="eastAsia" w:ascii="黑体" w:hAnsi="华文中宋"/>
          <w:b w:val="0"/>
          <w:szCs w:val="32"/>
        </w:rPr>
        <w:br w:type="page" w:clear="all"/>
      </w:r>
      <w:r/>
    </w:p>
    <w:p>
      <w:pPr>
        <w:pStyle w:val="1022"/>
        <w:jc w:val="center"/>
        <w:rPr>
          <w:rFonts w:ascii="黑体" w:hAnsi="华文中宋"/>
          <w:b w:val="0"/>
          <w:szCs w:val="32"/>
        </w:rPr>
      </w:pPr>
      <w:r>
        <w:rPr>
          <w:rFonts w:hint="eastAsia" w:ascii="黑体" w:hAnsi="华文中宋"/>
          <w:b w:val="0"/>
          <w:szCs w:val="32"/>
        </w:rPr>
        <w:t xml:space="preserve">第三节 政府采购合同专用条款</w:t>
      </w:r>
      <w:r/>
    </w:p>
    <w:tbl>
      <w:tblPr>
        <w:tblStyle w:val="761"/>
        <w:tblW w:w="851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cantSplit/>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cantSplit/>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25"/>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Borders>
              <w:bottom w:val="single" w:color="000000" w:sz="2" w:space="0"/>
              <w:right w:val="single" w:color="000000"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Borders>
              <w:top w:val="single" w:color="000000" w:sz="2" w:space="0"/>
              <w:right w:val="single" w:color="000000"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bookmarkEnd w:id="196"/>
            <w:r/>
            <w:bookmarkEnd w:id="197"/>
            <w:r/>
            <w:bookmarkEnd w:id="198"/>
            <w:r/>
            <w:r/>
          </w:p>
        </w:tc>
      </w:tr>
    </w:tbl>
    <w:p>
      <w:pPr>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br w:type="page" w:clear="all"/>
      </w:r>
      <w:r/>
    </w:p>
    <w:p>
      <w:pPr>
        <w:pStyle w:val="751"/>
        <w:jc w:val="center"/>
        <w:shd w:val="clear" w:color="auto"/>
        <w:rPr>
          <w:rFonts w:hint="eastAsia" w:ascii="宋体" w:hAnsi="宋体" w:eastAsia="宋体" w:cs="宋体"/>
          <w:bCs/>
          <w:color w:val="auto"/>
          <w:sz w:val="44"/>
          <w:highlight w:val="none"/>
        </w:rPr>
      </w:pPr>
      <w:r/>
      <w:bookmarkStart w:id="208" w:name="_Toc6703"/>
      <w:r/>
      <w:bookmarkStart w:id="209" w:name="_Toc601"/>
      <w:r>
        <w:rPr>
          <w:rFonts w:hint="eastAsia" w:ascii="宋体" w:hAnsi="宋体" w:eastAsia="宋体" w:cs="宋体"/>
          <w:bCs/>
          <w:color w:val="auto"/>
          <w:sz w:val="44"/>
          <w:highlight w:val="none"/>
        </w:rPr>
        <w:t xml:space="preserve">第四章  采购需求</w:t>
      </w:r>
      <w:bookmarkEnd w:id="195"/>
      <w:r/>
      <w:bookmarkEnd w:id="208"/>
      <w:r/>
      <w:bookmarkEnd w:id="209"/>
      <w:r/>
      <w:r/>
    </w:p>
    <w:p>
      <w:pPr>
        <w:ind w:firstLine="482"/>
        <w:jc w:val="center"/>
        <w:spacing w:line="480" w:lineRule="exact"/>
        <w:shd w:val="clear" w:color="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采购包1</w:t>
      </w:r>
      <w:r/>
    </w:p>
    <w:p>
      <w:pPr>
        <w:numPr>
          <w:ilvl w:val="0"/>
          <w:numId w:val="0"/>
        </w:numPr>
        <w:ind w:firstLine="482"/>
        <w:jc w:val="both"/>
        <w:spacing w:line="480" w:lineRule="exact"/>
        <w:shd w:val="clear" w:color="auto"/>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r>
      <w:r/>
    </w:p>
    <w:p>
      <w:pPr>
        <w:pStyle w:val="988"/>
        <w:ind w:firstLine="480"/>
        <w:jc w:val="left"/>
        <w:spacing w:line="500" w:lineRule="exact"/>
        <w:shd w:val="clear" w:color="auto"/>
        <w:rPr>
          <w:rStyle w:val="989"/>
          <w:rFonts w:hint="eastAsia" w:ascii="宋体" w:hAnsi="宋体" w:eastAsia="宋体" w:cs="宋体"/>
          <w:color w:val="auto"/>
          <w:sz w:val="24"/>
          <w:szCs w:val="24"/>
          <w:highlight w:val="none"/>
          <w:lang w:val="en-US" w:eastAsia="zh-CN"/>
        </w:rPr>
      </w:pPr>
      <w:r>
        <w:rPr>
          <w:rStyle w:val="989"/>
          <w:rFonts w:hint="eastAsia" w:ascii="宋体" w:hAnsi="宋体" w:eastAsia="宋体" w:cs="宋体"/>
          <w:color w:val="auto"/>
          <w:sz w:val="24"/>
          <w:szCs w:val="24"/>
          <w:highlight w:val="none"/>
          <w:lang w:val="en-US" w:eastAsia="zh-CN"/>
        </w:rPr>
        <w:t xml:space="preserve">项目属性：货物类项目</w:t>
      </w:r>
      <w:r/>
    </w:p>
    <w:p>
      <w:pPr>
        <w:pStyle w:val="988"/>
        <w:ind w:firstLine="480"/>
        <w:jc w:val="left"/>
        <w:spacing w:line="500" w:lineRule="exact"/>
        <w:shd w:val="clear" w:color="auto"/>
        <w:rPr>
          <w:rStyle w:val="989"/>
          <w:rFonts w:hint="default" w:ascii="宋体" w:hAnsi="宋体" w:eastAsia="宋体" w:cs="宋体"/>
          <w:color w:val="auto"/>
          <w:sz w:val="24"/>
          <w:szCs w:val="24"/>
          <w:highlight w:val="none"/>
          <w:lang w:val="en-US" w:eastAsia="zh-CN"/>
        </w:rPr>
      </w:pPr>
      <w:r>
        <w:rPr>
          <w:rStyle w:val="989"/>
          <w:rFonts w:hint="eastAsia" w:ascii="宋体" w:hAnsi="宋体" w:eastAsia="宋体" w:cs="宋体"/>
          <w:color w:val="auto"/>
          <w:sz w:val="24"/>
          <w:szCs w:val="24"/>
          <w:highlight w:val="none"/>
          <w:lang w:val="en-US" w:eastAsia="zh-CN"/>
        </w:rPr>
        <w:t xml:space="preserve">本项目采购标的对应的中小企业划分标准所属行业：</w:t>
      </w:r>
      <w:r>
        <w:rPr>
          <w:rStyle w:val="989"/>
          <w:rFonts w:hint="eastAsia" w:ascii="宋体" w:hAnsi="宋体" w:cs="宋体"/>
          <w:color w:val="auto"/>
          <w:sz w:val="24"/>
          <w:szCs w:val="24"/>
          <w:highlight w:val="none"/>
          <w:lang w:val="en-US" w:eastAsia="zh-CN"/>
        </w:rPr>
        <w:t xml:space="preserve">工业。</w:t>
      </w:r>
      <w:r/>
    </w:p>
    <w:p>
      <w:pPr>
        <w:pStyle w:val="988"/>
        <w:ind w:firstLine="480"/>
        <w:jc w:val="left"/>
        <w:spacing w:line="500" w:lineRule="exact"/>
        <w:shd w:val="clear" w:color="auto"/>
        <w:rPr>
          <w:rStyle w:val="989"/>
          <w:rFonts w:hint="eastAsia" w:ascii="宋体" w:hAnsi="宋体" w:eastAsia="宋体" w:cs="宋体"/>
          <w:color w:val="auto"/>
          <w:sz w:val="24"/>
          <w:szCs w:val="24"/>
          <w:highlight w:val="none"/>
          <w:lang w:val="en-US" w:eastAsia="zh-CN"/>
        </w:rPr>
      </w:pPr>
      <w:r>
        <w:rPr>
          <w:rStyle w:val="989"/>
          <w:rFonts w:hint="eastAsia" w:ascii="宋体" w:hAnsi="宋体" w:eastAsia="宋体" w:cs="宋体"/>
          <w:color w:val="auto"/>
          <w:sz w:val="24"/>
          <w:szCs w:val="24"/>
          <w:highlight w:val="none"/>
          <w:lang w:val="en-US" w:eastAsia="zh-CN"/>
        </w:rPr>
        <w:t xml:space="preserve">本项目不接受进口产品。</w:t>
      </w:r>
      <w:r/>
    </w:p>
    <w:p>
      <w:pPr>
        <w:numPr>
          <w:ilvl w:val="0"/>
          <w:numId w:val="0"/>
        </w:numPr>
        <w:ind w:firstLine="482"/>
        <w:jc w:val="both"/>
        <w:spacing w:line="480" w:lineRule="exact"/>
        <w:shd w:val="clear" w:color="auto"/>
        <w:rPr>
          <w:rStyle w:val="989"/>
          <w:rFonts w:hint="default" w:ascii="宋体" w:hAnsi="宋体" w:eastAsia="宋体" w:cs="宋体"/>
          <w:b/>
          <w:bCs/>
          <w:color w:val="auto"/>
          <w:sz w:val="24"/>
          <w:szCs w:val="24"/>
          <w:highlight w:val="none"/>
          <w:lang w:val="en-US" w:eastAsia="zh-CN"/>
        </w:rPr>
      </w:pPr>
      <w:r>
        <w:rPr>
          <w:rStyle w:val="989"/>
          <w:rFonts w:hint="eastAsia" w:ascii="宋体" w:hAnsi="宋体" w:eastAsia="宋体" w:cs="宋体"/>
          <w:b/>
          <w:bCs/>
          <w:color w:val="auto"/>
          <w:sz w:val="24"/>
          <w:szCs w:val="24"/>
          <w:highlight w:val="none"/>
          <w:lang w:val="en-US" w:eastAsia="zh-CN"/>
        </w:rPr>
        <w:t xml:space="preserve">核心产品：实木餐椅</w:t>
      </w:r>
      <w:r/>
    </w:p>
    <w:p>
      <w:pPr>
        <w:numPr>
          <w:ilvl w:val="0"/>
          <w:numId w:val="0"/>
        </w:numPr>
        <w:ind w:firstLine="482"/>
        <w:jc w:val="both"/>
        <w:spacing w:line="480" w:lineRule="exact"/>
        <w:shd w:val="clear" w:color="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lang w:val="en-US" w:eastAsia="zh-CN" w:bidi="ar-SA"/>
        </w:rPr>
        <w:t xml:space="preserve">一、</w:t>
      </w:r>
      <w:r>
        <w:rPr>
          <w:rFonts w:hint="eastAsia" w:ascii="宋体" w:hAnsi="宋体" w:eastAsia="宋体" w:cs="宋体"/>
          <w:b/>
          <w:color w:val="auto"/>
          <w:sz w:val="28"/>
          <w:szCs w:val="28"/>
          <w:highlight w:val="none"/>
          <w:lang w:val="en-US" w:eastAsia="zh-CN"/>
        </w:rPr>
        <w:t xml:space="preserve">项目基本情况</w:t>
      </w:r>
      <w:r/>
    </w:p>
    <w:p>
      <w:pPr>
        <w:pStyle w:val="988"/>
        <w:ind w:firstLine="480"/>
        <w:jc w:val="left"/>
        <w:spacing w:line="500" w:lineRule="exact"/>
        <w:shd w:val="clear" w:color="auto"/>
        <w:rPr>
          <w:rStyle w:val="989"/>
          <w:rFonts w:hint="eastAsia" w:ascii="宋体" w:hAnsi="宋体" w:eastAsia="宋体" w:cs="宋体"/>
          <w:color w:val="auto"/>
          <w:sz w:val="24"/>
          <w:szCs w:val="24"/>
          <w:highlight w:val="none"/>
        </w:rPr>
      </w:pPr>
      <w:r>
        <w:rPr>
          <w:rStyle w:val="989"/>
          <w:rFonts w:hint="eastAsia" w:ascii="宋体" w:hAnsi="宋体" w:eastAsia="宋体" w:cs="宋体"/>
          <w:color w:val="auto"/>
          <w:sz w:val="24"/>
          <w:szCs w:val="24"/>
          <w:highlight w:val="none"/>
          <w:lang w:val="en-US"/>
        </w:rPr>
        <w:t xml:space="preserve">1.</w:t>
      </w:r>
      <w:r>
        <w:rPr>
          <w:rStyle w:val="989"/>
          <w:rFonts w:hint="eastAsia" w:ascii="宋体" w:hAnsi="宋体" w:eastAsia="宋体" w:cs="宋体"/>
          <w:color w:val="auto"/>
          <w:sz w:val="24"/>
          <w:szCs w:val="24"/>
          <w:highlight w:val="none"/>
        </w:rPr>
        <w:t xml:space="preserve">预算金额：</w:t>
      </w:r>
      <w:r>
        <w:rPr>
          <w:rStyle w:val="989"/>
          <w:rFonts w:hint="eastAsia" w:ascii="宋体" w:hAnsi="宋体" w:eastAsia="宋体" w:cs="宋体"/>
          <w:color w:val="auto"/>
          <w:sz w:val="24"/>
          <w:szCs w:val="24"/>
          <w:highlight w:val="none"/>
          <w:lang w:val="en-US"/>
        </w:rPr>
        <w:t xml:space="preserve">163.97</w:t>
      </w:r>
      <w:r>
        <w:rPr>
          <w:rStyle w:val="989"/>
          <w:rFonts w:hint="eastAsia" w:ascii="宋体" w:hAnsi="宋体" w:eastAsia="宋体" w:cs="宋体"/>
          <w:color w:val="auto"/>
          <w:sz w:val="24"/>
          <w:szCs w:val="24"/>
          <w:highlight w:val="none"/>
        </w:rPr>
        <w:t xml:space="preserve">18万元。</w:t>
      </w:r>
      <w:r/>
    </w:p>
    <w:p>
      <w:pPr>
        <w:pStyle w:val="988"/>
        <w:ind w:firstLine="480"/>
        <w:jc w:val="left"/>
        <w:spacing w:line="500" w:lineRule="exact"/>
        <w:shd w:val="clear" w:color="auto"/>
        <w:rPr>
          <w:rStyle w:val="989"/>
          <w:rFonts w:hint="eastAsia" w:ascii="宋体" w:hAnsi="宋体" w:eastAsia="宋体" w:cs="宋体"/>
          <w:color w:val="auto"/>
          <w:sz w:val="24"/>
          <w:szCs w:val="24"/>
          <w:highlight w:val="none"/>
        </w:rPr>
      </w:pPr>
      <w:r>
        <w:rPr>
          <w:rStyle w:val="989"/>
          <w:rFonts w:hint="eastAsia" w:ascii="宋体" w:hAnsi="宋体" w:eastAsia="宋体" w:cs="宋体"/>
          <w:color w:val="auto"/>
          <w:sz w:val="24"/>
          <w:szCs w:val="24"/>
          <w:highlight w:val="none"/>
          <w:lang w:val="en-US"/>
        </w:rPr>
        <w:t xml:space="preserve">2.</w:t>
      </w:r>
      <w:r>
        <w:rPr>
          <w:rStyle w:val="989"/>
          <w:rFonts w:hint="eastAsia" w:ascii="宋体" w:hAnsi="宋体" w:eastAsia="宋体" w:cs="宋体"/>
          <w:color w:val="auto"/>
          <w:sz w:val="24"/>
          <w:szCs w:val="24"/>
          <w:highlight w:val="none"/>
        </w:rPr>
        <w:t xml:space="preserve">设定最高限价，最高限价为</w:t>
      </w:r>
      <w:r>
        <w:rPr>
          <w:rStyle w:val="989"/>
          <w:rFonts w:hint="eastAsia" w:ascii="宋体" w:hAnsi="宋体" w:eastAsia="宋体" w:cs="宋体"/>
          <w:color w:val="auto"/>
          <w:sz w:val="24"/>
          <w:szCs w:val="24"/>
          <w:highlight w:val="none"/>
          <w:lang w:val="en-US"/>
        </w:rPr>
        <w:t xml:space="preserve">163.9718</w:t>
      </w:r>
      <w:r>
        <w:rPr>
          <w:rStyle w:val="989"/>
          <w:rFonts w:hint="eastAsia" w:ascii="宋体" w:hAnsi="宋体" w:eastAsia="宋体" w:cs="宋体"/>
          <w:color w:val="auto"/>
          <w:sz w:val="24"/>
          <w:szCs w:val="24"/>
          <w:highlight w:val="none"/>
        </w:rPr>
        <w:t xml:space="preserve">万元。</w:t>
      </w:r>
      <w:r/>
    </w:p>
    <w:p>
      <w:pPr>
        <w:pStyle w:val="988"/>
        <w:ind w:firstLine="480"/>
        <w:jc w:val="left"/>
        <w:spacing w:line="500" w:lineRule="exact"/>
        <w:shd w:val="clear" w:color="auto"/>
        <w:rPr>
          <w:rStyle w:val="989"/>
          <w:rFonts w:hint="eastAsia" w:ascii="宋体" w:hAnsi="宋体" w:eastAsia="宋体" w:cs="宋体"/>
          <w:color w:val="auto"/>
          <w:sz w:val="24"/>
          <w:szCs w:val="24"/>
          <w:highlight w:val="none"/>
        </w:rPr>
      </w:pPr>
      <w:r>
        <w:rPr>
          <w:rStyle w:val="989"/>
          <w:rFonts w:hint="eastAsia" w:ascii="宋体" w:hAnsi="宋体" w:eastAsia="宋体" w:cs="宋体"/>
          <w:color w:val="auto"/>
          <w:sz w:val="24"/>
          <w:szCs w:val="24"/>
          <w:highlight w:val="none"/>
          <w:lang w:val="en-US"/>
        </w:rPr>
        <w:t xml:space="preserve">3.采购需求：定制家具类采购，包括家具制作、运输、装卸、安装、调试及售后三包服务等。</w:t>
      </w:r>
      <w:r/>
    </w:p>
    <w:p>
      <w:pPr>
        <w:numPr>
          <w:ilvl w:val="0"/>
          <w:numId w:val="0"/>
        </w:numPr>
        <w:ind w:firstLine="482"/>
        <w:jc w:val="both"/>
        <w:spacing w:line="480" w:lineRule="exact"/>
        <w:shd w:val="clear" w:color="auto"/>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t xml:space="preserve">二、交付期、交付地点及质保期限等要求：</w:t>
      </w:r>
      <w:r/>
    </w:p>
    <w:p>
      <w:pPr>
        <w:numPr>
          <w:ilvl w:val="0"/>
          <w:numId w:val="0"/>
        </w:numPr>
        <w:ind w:firstLine="480"/>
        <w:spacing w:line="440" w:lineRule="exact"/>
        <w:rPr>
          <w:rFonts w:hint="eastAsia" w:ascii="宋体" w:hAnsi="宋体" w:eastAsia="宋体" w:cs="宋体"/>
          <w:bCs/>
          <w:color w:val="auto"/>
          <w:sz w:val="24"/>
          <w:szCs w:val="24"/>
          <w:highlight w:val="none"/>
          <w:lang w:val="en-US" w:eastAsia="zh-CN"/>
        </w:rPr>
      </w:pPr>
      <w:r/>
      <w:bookmarkStart w:id="210" w:name="_Hlk230959535"/>
      <w:r>
        <w:rPr>
          <w:rFonts w:hint="eastAsia" w:ascii="宋体" w:hAnsi="宋体" w:eastAsia="宋体" w:cs="宋体"/>
          <w:bCs/>
          <w:color w:val="auto"/>
          <w:sz w:val="24"/>
          <w:szCs w:val="24"/>
          <w:highlight w:val="none"/>
          <w:lang w:val="en-US" w:eastAsia="zh-CN"/>
        </w:rPr>
        <w:t xml:space="preserve">1.合同签订后10天内完成安装、调试、交付使用，遇有特殊情况（如场地未完工不具备安装条件），7天内送至指定地方，接甲方通知后7天内完成安装调试交付（含二次搬运）。</w:t>
      </w:r>
      <w:r/>
    </w:p>
    <w:p>
      <w:pPr>
        <w:pStyle w:val="983"/>
        <w:ind w:firstLine="480"/>
        <w:rPr>
          <w:rStyle w:val="989"/>
          <w:rFonts w:hint="eastAsia" w:ascii="宋体" w:hAnsi="宋体" w:eastAsia="宋体" w:cs="宋体"/>
          <w:color w:val="auto"/>
          <w:sz w:val="24"/>
          <w:szCs w:val="24"/>
          <w:highlight w:val="none"/>
        </w:rPr>
      </w:pPr>
      <w:r>
        <w:rPr>
          <w:rStyle w:val="989"/>
          <w:rFonts w:hint="eastAsia" w:ascii="宋体" w:hAnsi="宋体" w:eastAsia="宋体" w:cs="宋体"/>
          <w:color w:val="auto"/>
          <w:sz w:val="24"/>
          <w:szCs w:val="24"/>
          <w:highlight w:val="none"/>
          <w:lang w:val="en-US"/>
        </w:rPr>
        <w:t xml:space="preserve">2.交付</w:t>
      </w:r>
      <w:r>
        <w:rPr>
          <w:rStyle w:val="989"/>
          <w:rFonts w:hint="eastAsia" w:ascii="宋体" w:hAnsi="宋体" w:eastAsia="宋体" w:cs="宋体"/>
          <w:color w:val="auto"/>
          <w:sz w:val="24"/>
          <w:szCs w:val="24"/>
          <w:highlight w:val="none"/>
        </w:rPr>
        <w:t xml:space="preserve">地点：采购人指定地点。</w:t>
      </w:r>
      <w:r/>
    </w:p>
    <w:p>
      <w:pPr>
        <w:pStyle w:val="988"/>
        <w:ind w:firstLine="480"/>
        <w:jc w:val="left"/>
        <w:spacing w:line="500" w:lineRule="exact"/>
        <w:shd w:val="clear" w:color="auto"/>
        <w:rPr>
          <w:rStyle w:val="989"/>
          <w:rFonts w:hint="eastAsia" w:ascii="宋体" w:hAnsi="宋体" w:eastAsia="宋体" w:cs="宋体"/>
          <w:color w:val="auto"/>
          <w:sz w:val="24"/>
          <w:szCs w:val="24"/>
          <w:highlight w:val="none"/>
          <w:lang w:val="en-US"/>
        </w:rPr>
      </w:pPr>
      <w:r>
        <w:rPr>
          <w:rStyle w:val="989"/>
          <w:rFonts w:hint="eastAsia" w:ascii="宋体" w:hAnsi="宋体" w:eastAsia="宋体" w:cs="宋体"/>
          <w:color w:val="auto"/>
          <w:sz w:val="24"/>
          <w:szCs w:val="24"/>
          <w:highlight w:val="none"/>
          <w:lang w:val="en-US"/>
        </w:rPr>
        <w:t xml:space="preserve">3.质保期限：3年；  </w:t>
      </w:r>
      <w:r/>
    </w:p>
    <w:p>
      <w:pPr>
        <w:pStyle w:val="988"/>
        <w:ind w:firstLine="480"/>
        <w:jc w:val="left"/>
        <w:spacing w:line="500" w:lineRule="exact"/>
        <w:shd w:val="clear" w:color="auto"/>
        <w:rPr>
          <w:rStyle w:val="989"/>
          <w:rFonts w:hint="eastAsia" w:ascii="宋体" w:hAnsi="宋体" w:eastAsia="宋体" w:cs="宋体"/>
          <w:color w:val="auto"/>
          <w:sz w:val="24"/>
          <w:szCs w:val="24"/>
          <w:highlight w:val="none"/>
          <w:lang w:val="en-US"/>
        </w:rPr>
      </w:pPr>
      <w:r>
        <w:rPr>
          <w:rStyle w:val="989"/>
          <w:rFonts w:hint="eastAsia" w:ascii="宋体" w:hAnsi="宋体" w:eastAsia="宋体" w:cs="宋体"/>
          <w:color w:val="auto"/>
          <w:sz w:val="24"/>
          <w:szCs w:val="24"/>
          <w:highlight w:val="none"/>
          <w:lang w:val="en-US"/>
        </w:rPr>
        <w:t xml:space="preserve">4.质量标准：货物质量等级为“合格”，并符合招标文件中技术需求、国家现行的相关规范标准及有关部门最新颁布的相应的最新标准；项目确保按规范和标准验收，且达国家合格标准。</w:t>
      </w:r>
      <w:r/>
    </w:p>
    <w:p>
      <w:pPr>
        <w:pStyle w:val="983"/>
        <w:ind w:firstLine="482"/>
        <w:rPr>
          <w:rStyle w:val="989"/>
          <w:rFonts w:hint="default" w:ascii="宋体" w:hAnsi="宋体" w:eastAsia="宋体" w:cs="宋体"/>
          <w:b/>
          <w:bCs/>
          <w:color w:val="auto"/>
          <w:sz w:val="24"/>
          <w:szCs w:val="24"/>
          <w:highlight w:val="none"/>
          <w:lang w:val="en-US"/>
        </w:rPr>
      </w:pPr>
      <w:r>
        <w:rPr>
          <w:rStyle w:val="989"/>
          <w:rFonts w:hint="eastAsia" w:ascii="宋体" w:hAnsi="宋体" w:eastAsia="宋体" w:cs="宋体"/>
          <w:b/>
          <w:bCs/>
          <w:color w:val="auto"/>
          <w:sz w:val="24"/>
          <w:szCs w:val="24"/>
          <w:highlight w:val="none"/>
          <w:lang w:val="en-US"/>
        </w:rPr>
        <w:t xml:space="preserve">5.本项目不接受进口产品投标。</w:t>
      </w:r>
      <w:bookmarkEnd w:id="210"/>
      <w:r/>
      <w:r/>
    </w:p>
    <w:p>
      <w:pPr>
        <w:ind w:firstLine="281"/>
        <w:spacing w:line="500" w:lineRule="exact"/>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、付款方式</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订合同后，采购人支付合同总价款的30%作为预付款。货到现场，将委托第三方专业检测机构进行抽样检测(检测费用由中标供应商支付)。对家具进行破坏性抽检，对基材、五金配件及各项指标是否按照招标文件要求进行检测抽查，家具安装调试结束，采购人验收合格后，付至合同总价款的100%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无息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988"/>
        <w:ind w:firstLine="480"/>
        <w:jc w:val="left"/>
        <w:spacing w:line="500" w:lineRule="exact"/>
        <w:shd w:val="clear" w:color="auto"/>
        <w:rPr>
          <w:rStyle w:val="989"/>
          <w:rFonts w:hint="eastAsia" w:ascii="宋体" w:hAnsi="宋体" w:eastAsia="宋体" w:cs="宋体"/>
          <w:color w:val="auto"/>
          <w:sz w:val="24"/>
          <w:szCs w:val="24"/>
          <w:highlight w:val="none"/>
          <w:lang w:val="en-US"/>
        </w:rPr>
      </w:pPr>
      <w:r>
        <w:rPr>
          <w:rStyle w:val="989"/>
          <w:rFonts w:hint="eastAsia" w:ascii="宋体" w:hAnsi="宋体" w:eastAsia="宋体" w:cs="宋体"/>
          <w:color w:val="auto"/>
          <w:sz w:val="24"/>
          <w:szCs w:val="24"/>
          <w:highlight w:val="none"/>
          <w:lang w:val="en-US"/>
        </w:rPr>
        <w:t xml:space="preserve">注：</w:t>
      </w:r>
      <w:r>
        <w:rPr>
          <w:rStyle w:val="989"/>
          <w:rFonts w:hint="eastAsia" w:ascii="宋体" w:hAnsi="宋体" w:eastAsia="宋体" w:cs="宋体"/>
          <w:color w:val="auto"/>
          <w:sz w:val="24"/>
          <w:szCs w:val="24"/>
          <w:highlight w:val="none"/>
          <w:lang w:val="en-US" w:eastAsia="zh-CN"/>
        </w:rPr>
        <w:t xml:space="preserve">1.</w:t>
      </w:r>
      <w:r>
        <w:rPr>
          <w:rStyle w:val="989"/>
          <w:rFonts w:hint="eastAsia" w:ascii="宋体" w:hAnsi="宋体" w:eastAsia="宋体" w:cs="宋体"/>
          <w:color w:val="auto"/>
          <w:sz w:val="24"/>
          <w:szCs w:val="24"/>
          <w:highlight w:val="none"/>
          <w:lang w:val="en-US"/>
        </w:rPr>
        <w:t xml:space="preserve">在签订合同时，中标人明确表示无需预付款或者主动要求降低预付款比例的金额，采购人可不适用预付款规定。</w:t>
      </w:r>
      <w:r/>
    </w:p>
    <w:p>
      <w:pPr>
        <w:pStyle w:val="988"/>
        <w:ind w:firstLine="480"/>
        <w:jc w:val="left"/>
        <w:spacing w:line="500" w:lineRule="exact"/>
        <w:shd w:val="clear" w:color="auto"/>
        <w:rPr>
          <w:rStyle w:val="989"/>
          <w:rFonts w:hint="eastAsia" w:ascii="宋体" w:hAnsi="宋体" w:eastAsia="宋体" w:cs="宋体"/>
          <w:color w:val="auto"/>
          <w:sz w:val="24"/>
          <w:szCs w:val="24"/>
          <w:highlight w:val="none"/>
          <w:lang w:val="en-US" w:eastAsia="zh-CN"/>
        </w:rPr>
      </w:pPr>
      <w:r>
        <w:rPr>
          <w:rStyle w:val="989"/>
          <w:rFonts w:hint="eastAsia" w:ascii="宋体" w:hAnsi="宋体" w:eastAsia="宋体" w:cs="宋体"/>
          <w:color w:val="auto"/>
          <w:sz w:val="24"/>
          <w:szCs w:val="24"/>
          <w:highlight w:val="none"/>
          <w:lang w:val="en-US" w:eastAsia="zh-CN"/>
        </w:rPr>
        <w:t xml:space="preserve">2.</w:t>
      </w:r>
      <w:r>
        <w:rPr>
          <w:rStyle w:val="989"/>
          <w:rFonts w:hint="eastAsia" w:ascii="宋体" w:hAnsi="宋体" w:eastAsia="宋体" w:cs="宋体"/>
          <w:color w:val="auto"/>
          <w:sz w:val="24"/>
          <w:szCs w:val="24"/>
          <w:highlight w:val="none"/>
          <w:lang w:val="en-US"/>
        </w:rPr>
        <w:t xml:space="preserve">当采购数量与实际使用数量不一致时，中标人应根据实际使用量供货，合同的最终结算金额按实际使用量乘以中标单价进行计算。</w:t>
      </w:r>
      <w:r/>
    </w:p>
    <w:p>
      <w:pPr>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r>
      <w:r/>
    </w:p>
    <w:p>
      <w:pPr>
        <w:numPr>
          <w:ilvl w:val="0"/>
          <w:numId w:val="0"/>
        </w:numPr>
        <w:ind w:firstLine="281"/>
        <w:spacing w:line="500" w:lineRule="exact"/>
        <w:shd w:val="clear" w:color="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lang w:val="en-US" w:eastAsia="zh-CN" w:bidi="ar-SA"/>
        </w:rPr>
        <w:t xml:space="preserve">四、</w:t>
      </w:r>
      <w:r>
        <w:rPr>
          <w:rFonts w:hint="eastAsia" w:ascii="宋体" w:hAnsi="宋体" w:eastAsia="宋体" w:cs="宋体"/>
          <w:b/>
          <w:bCs/>
          <w:color w:val="auto"/>
          <w:sz w:val="28"/>
          <w:szCs w:val="28"/>
          <w:highlight w:val="none"/>
        </w:rPr>
        <w:t xml:space="preserve">项目采购清单</w:t>
      </w:r>
      <w:r>
        <w:rPr>
          <w:rFonts w:hint="eastAsia" w:ascii="宋体" w:hAnsi="宋体" w:eastAsia="宋体" w:cs="宋体"/>
          <w:b/>
          <w:bCs/>
          <w:color w:val="auto"/>
          <w:sz w:val="28"/>
          <w:szCs w:val="28"/>
          <w:highlight w:val="none"/>
          <w:lang w:val="en-US" w:eastAsia="zh-CN"/>
        </w:rPr>
        <w:t xml:space="preserve">及技术参数要求</w:t>
      </w:r>
      <w:r/>
    </w:p>
    <w:p>
      <w:pPr>
        <w:numPr>
          <w:ilvl w:val="0"/>
          <w:numId w:val="0"/>
        </w:numPr>
        <w:jc w:val="center"/>
        <w:spacing w:line="500" w:lineRule="exact"/>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采购包1（成品家具类）</w:t>
      </w:r>
      <w:r/>
    </w:p>
    <w:tbl>
      <w:tblPr>
        <w:tblStyle w:val="761"/>
        <w:tblW w:w="1035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8"/>
        <w:gridCol w:w="940"/>
        <w:gridCol w:w="516"/>
        <w:gridCol w:w="412"/>
        <w:gridCol w:w="4520"/>
        <w:gridCol w:w="2370"/>
        <w:gridCol w:w="915"/>
      </w:tblGrid>
      <w:tr>
        <w:trPr>
          <w:trHeight w:val="342"/>
        </w:trPr>
        <w:tc>
          <w:tcPr>
            <w:gridSpan w:val="7"/>
            <w:shd w:val="clear" w:color="auto" w:fill="auto"/>
            <w:tcBorders>
              <w:top w:val="single" w:color="auto" w:sz="4" w:space="0"/>
              <w:left w:val="single" w:color="auto" w:sz="4" w:space="0"/>
              <w:bottom w:val="single" w:color="auto" w:sz="4" w:space="0"/>
              <w:right w:val="single" w:color="auto" w:sz="4" w:space="0"/>
            </w:tcBorders>
            <w:tcW w:w="1035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rPr>
              <w:suppressLineNumbers w:val="0"/>
            </w:pPr>
            <w:r>
              <w:rPr>
                <w:rFonts w:hint="eastAsia" w:ascii="宋体" w:hAnsi="宋体" w:eastAsia="宋体" w:cs="宋体"/>
                <w:b/>
                <w:bCs/>
                <w:i w:val="0"/>
                <w:iCs w:val="0"/>
                <w:color w:val="000000"/>
                <w:sz w:val="18"/>
                <w:szCs w:val="18"/>
                <w:u w:val="none"/>
                <w:lang w:val="en-US" w:eastAsia="zh-CN" w:bidi="ar"/>
              </w:rPr>
              <w:t xml:space="preserve">宿迁化工消防救援训练基地（宿迁市消防救援支队三台山特勤站）家具采购项目——成品家具类</w:t>
            </w:r>
            <w:r/>
          </w:p>
        </w:tc>
      </w:tr>
      <w:tr>
        <w:trPr>
          <w:trHeight w:val="90"/>
        </w:trPr>
        <w:tc>
          <w:tcPr>
            <w:shd w:val="clear" w:color="auto" w:fill="auto"/>
            <w:tcBorders>
              <w:top w:val="single" w:color="auto"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物品名称</w:t>
            </w:r>
            <w:r/>
          </w:p>
        </w:tc>
        <w:tc>
          <w:tcPr>
            <w:shd w:val="clear" w:color="auto" w:fill="auto"/>
            <w:tcBorders>
              <w:top w:val="single" w:color="auto" w:sz="4" w:space="0"/>
              <w:left w:val="single" w:color="000000" w:sz="4" w:space="0"/>
              <w:bottom w:val="single" w:color="000000" w:sz="4" w:space="0"/>
              <w:right w:val="single" w:color="auto" w:sz="4" w:space="0"/>
            </w:tcBorders>
            <w:tcW w:w="516"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数量</w:t>
            </w:r>
            <w:r/>
          </w:p>
        </w:tc>
        <w:tc>
          <w:tcPr>
            <w:shd w:val="clear" w:color="auto" w:fill="auto"/>
            <w:tcBorders>
              <w:top w:val="single" w:color="auto" w:sz="4" w:space="0"/>
              <w:left w:val="single" w:color="auto" w:sz="4" w:space="0"/>
              <w:bottom w:val="single" w:color="000000" w:sz="4" w:space="0"/>
              <w:right w:val="single" w:color="000000" w:sz="4" w:space="0"/>
            </w:tcBorders>
            <w:tcW w:w="412" w:type="dxa"/>
            <w:vAlign w:val="center"/>
            <w:textDirection w:val="lrTb"/>
            <w:noWrap w:val="false"/>
          </w:tcPr>
          <w:p>
            <w:pPr>
              <w:jc w:val="cente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单位</w:t>
            </w:r>
            <w:r/>
          </w:p>
        </w:tc>
        <w:tc>
          <w:tcPr>
            <w:shd w:val="clear" w:color="auto" w:fill="auto"/>
            <w:tcBorders>
              <w:top w:val="single" w:color="auto" w:sz="4" w:space="0"/>
              <w:left w:val="single" w:color="000000" w:sz="4" w:space="0"/>
              <w:bottom w:val="single" w:color="000000" w:sz="4" w:space="0"/>
              <w:right w:val="single" w:color="000000" w:sz="4" w:space="0"/>
            </w:tcBorders>
            <w:tcW w:w="45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参数要求</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（未标记尺寸均为</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auto"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样式参考</w:t>
            </w:r>
            <w:r/>
          </w:p>
        </w:tc>
        <w:tc>
          <w:tcPr>
            <w:shd w:val="clear" w:color="auto" w:fill="auto"/>
            <w:tcBorders>
              <w:top w:val="single" w:color="auto"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p>
        </w:tc>
      </w:tr>
      <w:tr>
        <w:trPr>
          <w:trHeight w:val="48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岗亭长桌</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8"/>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整体外形尺寸：长1600mm×宽850mm×高750mm；</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Style w:val="1013"/>
                <w:rFonts w:hint="eastAsia" w:ascii="宋体" w:hAnsi="宋体" w:eastAsia="宋体" w:cs="宋体"/>
                <w:sz w:val="18"/>
                <w:szCs w:val="18"/>
                <w:lang w:val="en-US" w:eastAsia="zh-CN" w:bidi="ar"/>
              </w:rPr>
              <w:t xml:space="preserve">（整体尺寸允许偏差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桌体材质：加厚环保人造板（免漆</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三聚氰胺饰面），胡桃色纹理，防刮耐磨；</w:t>
            </w:r>
            <w:r/>
          </w:p>
          <w:p>
            <w:pPr>
              <w:numPr>
                <w:ilvl w:val="0"/>
                <w:numId w:val="8"/>
              </w:numPr>
              <w:ind w:left="0" w:firstLine="0"/>
              <w:jc w:val="left"/>
              <w:keepLines w:val="0"/>
              <w:keepNext w:val="0"/>
              <w:widowControl/>
              <w:rPr>
                <w:rStyle w:val="1013"/>
                <w:rFonts w:hint="eastAsia" w:ascii="宋体" w:hAnsi="宋体" w:eastAsia="宋体" w:cs="宋体"/>
                <w:sz w:val="18"/>
                <w:szCs w:val="18"/>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板材厚度：桌面板材厚度≥25mm；抽屉面板、侧板厚度≥16mm</w:t>
            </w:r>
            <w:r>
              <w:rPr>
                <w:rStyle w:val="1013"/>
                <w:rFonts w:hint="eastAsia" w:ascii="宋体" w:hAnsi="宋体" w:eastAsia="宋体" w:cs="宋体"/>
                <w:sz w:val="18"/>
                <w:szCs w:val="18"/>
                <w:lang w:val="en-US" w:eastAsia="zh-CN" w:bidi="ar"/>
              </w:rPr>
              <w:t xml:space="preserve">；</w:t>
            </w:r>
            <w:r/>
          </w:p>
          <w:p>
            <w:pPr>
              <w:numPr>
                <w:ilvl w:val="0"/>
                <w:numId w:val="0"/>
              </w:numPr>
              <w:jc w:val="left"/>
              <w:keepLines w:val="0"/>
              <w:keepNext w:val="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3.柜体结构：左侧配置4把带锁抽屉；右侧预留开放式主机放置位及储物空间；</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4.五金配件：抽屉配备静音钢制导轨，推拉顺畅；配备金属安全锁具；采用加厚紧固连接件；</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5.桌腿</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框架：板式一体化支撑桌架，稳固承重；</w:t>
            </w:r>
            <w:r/>
          </w:p>
          <w:p>
            <w:pPr>
              <w:numPr>
                <w:ilvl w:val="0"/>
                <w:numId w:val="0"/>
              </w:num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6.承重能力：桌面静载承重</w:t>
            </w:r>
            <w:r>
              <w:rPr>
                <w:rStyle w:val="1013"/>
                <w:rFonts w:hint="eastAsia" w:ascii="宋体" w:hAnsi="宋体" w:eastAsia="宋体" w:cs="宋体"/>
                <w:sz w:val="18"/>
                <w:szCs w:val="18"/>
                <w:lang w:val="en-US" w:eastAsia="zh-CN" w:bidi="ar"/>
              </w:rPr>
              <w:t xml:space="preserve">≥100kg</w:t>
            </w:r>
            <w:r>
              <w:rPr>
                <w:rFonts w:hint="eastAsia" w:ascii="宋体" w:hAnsi="宋体" w:eastAsia="宋体" w:cs="宋体"/>
                <w:i w:val="0"/>
                <w:iCs w:val="0"/>
                <w:color w:val="000000"/>
                <w:sz w:val="18"/>
                <w:szCs w:val="18"/>
                <w:u w:val="none"/>
                <w:lang w:val="en-US" w:eastAsia="zh-CN" w:bidi="ar"/>
              </w:rPr>
              <w:t xml:space="preserve">，单个抽屉承重</w:t>
            </w:r>
            <w:r>
              <w:rPr>
                <w:rStyle w:val="1013"/>
                <w:rFonts w:hint="eastAsia" w:ascii="宋体" w:hAnsi="宋体" w:eastAsia="宋体" w:cs="宋体"/>
                <w:sz w:val="18"/>
                <w:szCs w:val="18"/>
                <w:lang w:val="en-US" w:eastAsia="zh-CN" w:bidi="ar"/>
              </w:rPr>
              <w:t xml:space="preserve">≥10kg。</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11580" cy="930910"/>
                      <wp:effectExtent l="0" t="0" r="7620" b="2540"/>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 descr="IMG_256"/>
                              <pic:cNvPicPr>
                                <a:picLocks noChangeAspect="1"/>
                              </pic:cNvPicPr>
                              <pic:nvPr/>
                            </pic:nvPicPr>
                            <pic:blipFill>
                              <a:blip r:embed="rId16"/>
                              <a:stretch/>
                            </pic:blipFill>
                            <pic:spPr bwMode="auto">
                              <a:xfrm>
                                <a:off x="0" y="0"/>
                                <a:ext cx="1211580" cy="93090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5.4pt;height:73.3pt;mso-wrap-distance-left:0.0pt;mso-wrap-distance-top:0.0pt;mso-wrap-distance-right:0.0pt;mso-wrap-distance-bottom:0.0pt;" stroked="f" strokeweight="0.75pt">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3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岗亭椅子</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1.靠背框架：PP 塑料一体背框。 </w:t>
            </w:r>
            <w:r/>
          </w:p>
          <w:p>
            <w:pPr>
              <w:numPr>
                <w:ilvl w:val="0"/>
                <w:numId w:val="0"/>
              </w:numPr>
              <w:jc w:val="left"/>
              <w:keepLines w:val="0"/>
              <w:keepNext w:val="0"/>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2. 软包网布面料：阻燃网布，依据GB18401-2010、GB/T 40263-2021、GB/T 27717-2011、GB/T 18414.1-2006 、GB/T 19976-2005、GB/T 20386-2006、GB 17927-2024 标准，甲醛含量未检出，pH值≤8，染色牢度-耐碱汗渍色牢度：沾色≥4级、变色≥4级；染色牢度-耐干摩擦色牢度≥3，可分解致癌芳香胺染料未检出，短链氯化石蜡未检出，无异味，富马酸二甲酯未检出，五氯苯酚未检出，邻苯基苯酚（OPP）未检出；</w:t>
            </w:r>
            <w:r/>
          </w:p>
          <w:p>
            <w:pPr>
              <w:numPr>
                <w:ilvl w:val="0"/>
                <w:numId w:val="0"/>
              </w:numPr>
              <w:jc w:val="left"/>
              <w:keepLines w:val="0"/>
              <w:keepNext w:val="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3.阻燃性能：未出现任何阴燃和有焰燃烧现象。</w:t>
            </w:r>
            <w:r/>
          </w:p>
          <w:p>
            <w:pPr>
              <w:numPr>
                <w:ilvl w:val="0"/>
                <w:numId w:val="0"/>
              </w:numPr>
              <w:jc w:val="left"/>
              <w:keepLines w:val="0"/>
              <w:keepNext w:val="0"/>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4.座板基材：多层曲木板高温一体热压成型。 </w:t>
            </w:r>
            <w:r/>
          </w:p>
          <w:p>
            <w:pPr>
              <w:numPr>
                <w:ilvl w:val="0"/>
                <w:numId w:val="0"/>
              </w:num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color w:val="000000"/>
                <w:sz w:val="18"/>
                <w:szCs w:val="18"/>
                <w:highlight w:val="none"/>
                <w:lang w:val="en-US" w:eastAsia="zh-CN" w:bidi="ar"/>
              </w:rPr>
              <w:t xml:space="preserve">5.填充材质：阻燃海绵，符合GB/T10802-2023《通用软质聚氨酯泡沫塑料》、GB/T6343-2009</w:t>
            </w:r>
            <w:r>
              <w:rPr>
                <w:rFonts w:hint="eastAsia" w:ascii="宋体" w:hAnsi="宋体" w:eastAsia="宋体" w:cs="宋体"/>
                <w:color w:val="000000"/>
                <w:sz w:val="18"/>
                <w:szCs w:val="18"/>
                <w:highlight w:val="none"/>
                <w:lang w:val="en-US" w:eastAsia="zh-CN" w:bidi="ar"/>
              </w:rPr>
              <w:t xml:space="preserve">《泡沫塑料及橡胶表观密度的测定》、GB17927-2024《家具阻燃性能安全技术规范》标准要求：表观密度偏差≤0.3kg/m³；40%压陷硬度偏差≤0N；回弹率≥50%，75%压缩永久变形≤3.5%；65%/25%压陷比≥2.5；气味等级≥9级；拉伸强度≥100kPa；断裂伸长率≥165%；撕裂强度≥2.5N/cm；干热老化后拉伸强度≥148kPa；湿热老化后拉伸强度≥95kPa；湿热老化后拉伸强度变化率≤0%；灰分≤0.41%；甲醛散发未检出；泡沫塑料表观密度≥45kg/m³；阻燃Ⅰ级，通过香烟引燃试验。</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904875" cy="1057910"/>
                      <wp:effectExtent l="0" t="0" r="9525" b="8890"/>
                      <wp:docPr id="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7"/>
                              <pic:cNvPicPr>
                                <a:picLocks noChangeAspect="1"/>
                              </pic:cNvPicPr>
                              <pic:nvPr/>
                            </pic:nvPicPr>
                            <pic:blipFill>
                              <a:blip r:embed="rId17"/>
                              <a:stretch/>
                            </pic:blipFill>
                            <pic:spPr bwMode="auto">
                              <a:xfrm>
                                <a:off x="0" y="0"/>
                                <a:ext cx="904875" cy="10579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1.2pt;height:83.3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站岗台</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Style w:val="1013"/>
                <w:rFonts w:hint="eastAsia" w:ascii="宋体" w:hAnsi="宋体" w:eastAsia="宋体" w:cs="宋体"/>
                <w:sz w:val="18"/>
                <w:szCs w:val="18"/>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1.整体尺寸：长、宽</w:t>
            </w:r>
            <w:r>
              <w:rPr>
                <w:rStyle w:val="1013"/>
                <w:rFonts w:hint="eastAsia" w:ascii="宋体" w:hAnsi="宋体" w:eastAsia="宋体" w:cs="宋体"/>
                <w:sz w:val="18"/>
                <w:szCs w:val="18"/>
                <w:lang w:val="en-US" w:eastAsia="zh-CN" w:bidi="ar"/>
              </w:rPr>
              <w:t xml:space="preserve">1000mm</w:t>
            </w:r>
            <w:r>
              <w:rPr>
                <w:rFonts w:hint="eastAsia" w:ascii="宋体" w:hAnsi="宋体" w:eastAsia="宋体" w:cs="宋体"/>
                <w:i w:val="0"/>
                <w:iCs w:val="0"/>
                <w:color w:val="000000"/>
                <w:sz w:val="18"/>
                <w:szCs w:val="18"/>
                <w:u w:val="none"/>
                <w:lang w:val="en-US" w:eastAsia="zh-CN" w:bidi="ar"/>
              </w:rPr>
              <w:t xml:space="preserve">，高</w:t>
            </w:r>
            <w:r>
              <w:rPr>
                <w:rStyle w:val="1013"/>
                <w:rFonts w:hint="eastAsia" w:ascii="宋体" w:hAnsi="宋体" w:eastAsia="宋体" w:cs="宋体"/>
                <w:sz w:val="18"/>
                <w:szCs w:val="18"/>
                <w:lang w:val="en-US" w:eastAsia="zh-CN" w:bidi="ar"/>
              </w:rPr>
              <w:t xml:space="preserve">300mm（整体尺寸允许偏差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2.主体材质：厚度≥</w:t>
            </w:r>
            <w:r>
              <w:rPr>
                <w:rStyle w:val="1013"/>
                <w:rFonts w:hint="eastAsia" w:ascii="宋体" w:hAnsi="宋体" w:eastAsia="宋体" w:cs="宋体"/>
                <w:sz w:val="18"/>
                <w:szCs w:val="18"/>
                <w:lang w:val="en-US" w:eastAsia="zh-CN" w:bidi="ar"/>
              </w:rPr>
              <w:t xml:space="preserve">25mm</w:t>
            </w:r>
            <w:r>
              <w:rPr>
                <w:rFonts w:hint="eastAsia" w:ascii="宋体" w:hAnsi="宋体" w:eastAsia="宋体" w:cs="宋体"/>
                <w:i w:val="0"/>
                <w:iCs w:val="0"/>
                <w:color w:val="000000"/>
                <w:sz w:val="18"/>
                <w:szCs w:val="18"/>
                <w:u w:val="none"/>
                <w:lang w:val="en-US" w:eastAsia="zh-CN" w:bidi="ar"/>
              </w:rPr>
              <w:t xml:space="preserve">实木木板</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承重：整体静态承重</w:t>
            </w:r>
            <w:r>
              <w:rPr>
                <w:rStyle w:val="1013"/>
                <w:rFonts w:hint="eastAsia" w:ascii="宋体" w:hAnsi="宋体" w:eastAsia="宋体" w:cs="宋体"/>
                <w:sz w:val="18"/>
                <w:szCs w:val="18"/>
                <w:lang w:val="en-US" w:eastAsia="zh-CN" w:bidi="ar"/>
              </w:rPr>
              <w:t xml:space="preserve">≥200kg</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表面工艺：整体采用防滑地毯全包</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5.配套</w:t>
            </w:r>
            <w:r>
              <w:rPr>
                <w:rFonts w:hint="eastAsia" w:ascii="宋体" w:hAnsi="宋体" w:eastAsia="宋体" w:cs="宋体"/>
                <w:i w:val="0"/>
                <w:iCs w:val="0"/>
                <w:color w:val="000000"/>
                <w:sz w:val="18"/>
                <w:szCs w:val="18"/>
                <w:u w:val="none"/>
                <w:lang w:val="en-US" w:eastAsia="zh-CN" w:bidi="ar"/>
              </w:rPr>
              <w:t xml:space="preserve">配件：不锈钢礼仪柱</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红色绒绳拉链</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45540" cy="803275"/>
                      <wp:effectExtent l="0" t="0" r="16510" b="15875"/>
                      <wp:docPr id="6"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descr="IMG_258"/>
                              <pic:cNvPicPr>
                                <a:picLocks noChangeAspect="1"/>
                              </pic:cNvPicPr>
                              <pic:nvPr/>
                            </pic:nvPicPr>
                            <pic:blipFill>
                              <a:blip r:embed="rId18"/>
                              <a:stretch/>
                            </pic:blipFill>
                            <pic:spPr bwMode="auto">
                              <a:xfrm>
                                <a:off x="0" y="0"/>
                                <a:ext cx="1145540" cy="803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0.2pt;height:63.2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51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防暴物品柜</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1.外形尺寸：高</w:t>
            </w:r>
            <w:r>
              <w:rPr>
                <w:rStyle w:val="1013"/>
                <w:rFonts w:hint="eastAsia" w:ascii="宋体" w:hAnsi="宋体" w:eastAsia="宋体" w:cs="宋体"/>
                <w:sz w:val="18"/>
                <w:szCs w:val="18"/>
                <w:lang w:val="en-US" w:eastAsia="zh-CN" w:bidi="ar"/>
              </w:rPr>
              <w:t xml:space="preserve"> 1800mm×</w:t>
            </w:r>
            <w:r>
              <w:rPr>
                <w:rFonts w:hint="eastAsia" w:ascii="宋体" w:hAnsi="宋体" w:eastAsia="宋体" w:cs="宋体"/>
                <w:i w:val="0"/>
                <w:iCs w:val="0"/>
                <w:color w:val="000000"/>
                <w:sz w:val="18"/>
                <w:szCs w:val="18"/>
                <w:u w:val="none"/>
                <w:lang w:val="en-US" w:eastAsia="zh-CN" w:bidi="ar"/>
              </w:rPr>
              <w:t xml:space="preserve">宽</w:t>
            </w:r>
            <w:r>
              <w:rPr>
                <w:rStyle w:val="1013"/>
                <w:rFonts w:hint="eastAsia" w:ascii="宋体" w:hAnsi="宋体" w:eastAsia="宋体" w:cs="宋体"/>
                <w:sz w:val="18"/>
                <w:szCs w:val="18"/>
                <w:lang w:val="en-US" w:eastAsia="zh-CN" w:bidi="ar"/>
              </w:rPr>
              <w:t xml:space="preserve">1200mm×</w:t>
            </w:r>
            <w:r>
              <w:rPr>
                <w:rFonts w:hint="eastAsia" w:ascii="宋体" w:hAnsi="宋体" w:eastAsia="宋体" w:cs="宋体"/>
                <w:i w:val="0"/>
                <w:iCs w:val="0"/>
                <w:color w:val="000000"/>
                <w:sz w:val="18"/>
                <w:szCs w:val="18"/>
                <w:u w:val="none"/>
                <w:lang w:val="en-US" w:eastAsia="zh-CN" w:bidi="ar"/>
              </w:rPr>
              <w:t xml:space="preserve">深</w:t>
            </w:r>
            <w:r>
              <w:rPr>
                <w:rStyle w:val="1013"/>
                <w:rFonts w:hint="eastAsia" w:ascii="宋体" w:hAnsi="宋体" w:eastAsia="宋体" w:cs="宋体"/>
                <w:sz w:val="18"/>
                <w:szCs w:val="18"/>
                <w:lang w:val="en-US" w:eastAsia="zh-CN" w:bidi="ar"/>
              </w:rPr>
              <w:t xml:space="preserve">400mm（整体尺寸允许偏差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结构：整体立式单柜，双开门对开</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材质：柜体采用优质碳素加厚冷轧钢板≥</w:t>
            </w:r>
            <w:r>
              <w:rPr>
                <w:rStyle w:val="1013"/>
                <w:rFonts w:hint="eastAsia" w:ascii="宋体" w:hAnsi="宋体" w:eastAsia="宋体" w:cs="宋体"/>
                <w:sz w:val="18"/>
                <w:szCs w:val="18"/>
                <w:lang w:val="en-US" w:eastAsia="zh-CN" w:bidi="ar"/>
              </w:rPr>
              <w:t xml:space="preserve">1.2mm</w:t>
            </w:r>
            <w:r>
              <w:rPr>
                <w:rFonts w:hint="eastAsia" w:ascii="宋体" w:hAnsi="宋体" w:eastAsia="宋体" w:cs="宋体"/>
                <w:i w:val="0"/>
                <w:iCs w:val="0"/>
                <w:color w:val="000000"/>
                <w:sz w:val="18"/>
                <w:szCs w:val="18"/>
                <w:u w:val="none"/>
                <w:lang w:val="en-US" w:eastAsia="zh-CN" w:bidi="ar"/>
              </w:rPr>
              <w:t xml:space="preserve">，各部位设置4.加固龙骨，防变形，钢化玻璃</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表面处理：静电喷塑</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烤漆，灰白色</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军绿色（可选）</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承重：每层静态承重</w:t>
            </w:r>
            <w:r>
              <w:rPr>
                <w:rStyle w:val="1013"/>
                <w:rFonts w:hint="eastAsia" w:ascii="宋体" w:hAnsi="宋体" w:eastAsia="宋体" w:cs="宋体"/>
                <w:sz w:val="18"/>
                <w:szCs w:val="18"/>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32510" cy="1465580"/>
                      <wp:effectExtent l="0" t="0" r="15240" b="1270"/>
                      <wp:docPr id="7"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9"/>
                              <pic:cNvPicPr>
                                <a:picLocks noChangeAspect="1"/>
                              </pic:cNvPicPr>
                              <pic:nvPr/>
                            </pic:nvPicPr>
                            <pic:blipFill>
                              <a:blip r:embed="rId19"/>
                              <a:srcRect l="0" t="4647" r="0" b="0"/>
                              <a:stretch/>
                            </pic:blipFill>
                            <pic:spPr bwMode="auto">
                              <a:xfrm>
                                <a:off x="0" y="0"/>
                                <a:ext cx="1032510" cy="14655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1.3pt;height:115.4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1.核心功能：具备</w:t>
            </w:r>
            <w:r>
              <w:rPr>
                <w:rStyle w:val="1013"/>
                <w:rFonts w:hint="eastAsia" w:ascii="宋体" w:hAnsi="宋体" w:eastAsia="宋体" w:cs="宋体"/>
                <w:sz w:val="18"/>
                <w:szCs w:val="18"/>
                <w:lang w:val="en-US" w:eastAsia="zh-CN" w:bidi="ar"/>
              </w:rPr>
              <w:t xml:space="preserve">4D</w:t>
            </w:r>
            <w:r>
              <w:rPr>
                <w:rFonts w:hint="eastAsia" w:ascii="宋体" w:hAnsi="宋体" w:eastAsia="宋体" w:cs="宋体"/>
                <w:i w:val="0"/>
                <w:iCs w:val="0"/>
                <w:color w:val="000000"/>
                <w:sz w:val="18"/>
                <w:szCs w:val="18"/>
                <w:u w:val="none"/>
                <w:lang w:val="en-US" w:eastAsia="zh-CN" w:bidi="ar"/>
              </w:rPr>
              <w:t xml:space="preserve">动态追腰支撑系统，可实现腰枕高度、前后、左右、浮弹多维度调节，贴合人体腰椎曲线。</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扶手：</w:t>
            </w:r>
            <w:r>
              <w:rPr>
                <w:rStyle w:val="1013"/>
                <w:rFonts w:hint="eastAsia" w:ascii="宋体" w:hAnsi="宋体" w:eastAsia="宋体" w:cs="宋体"/>
                <w:sz w:val="18"/>
                <w:szCs w:val="18"/>
                <w:lang w:val="en-US" w:eastAsia="zh-CN" w:bidi="ar"/>
              </w:rPr>
              <w:t xml:space="preserve">6D</w:t>
            </w:r>
            <w:r>
              <w:rPr>
                <w:rFonts w:hint="eastAsia" w:ascii="宋体" w:hAnsi="宋体" w:eastAsia="宋体" w:cs="宋体"/>
                <w:i w:val="0"/>
                <w:iCs w:val="0"/>
                <w:color w:val="000000"/>
                <w:sz w:val="18"/>
                <w:szCs w:val="18"/>
                <w:u w:val="none"/>
                <w:lang w:val="en-US" w:eastAsia="zh-CN" w:bidi="ar"/>
              </w:rPr>
              <w:t xml:space="preserve">多功能调节扶手，支持上下、前后、旋转、翻转、内外平移及后仰联动调节，可收纳至桌底。</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Style w:val="1013"/>
                <w:rFonts w:hint="eastAsia" w:ascii="宋体" w:hAnsi="宋体" w:eastAsia="宋体" w:cs="宋体"/>
                <w:sz w:val="18"/>
                <w:szCs w:val="18"/>
                <w:lang w:val="en-US" w:eastAsia="zh-CN" w:bidi="ar"/>
              </w:rPr>
              <w:t xml:space="preserve">3.头枕：3D宽幅头枕，支持高度、角度、前后位置可调，适配不同身高人群。</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▲4.椅背：椅背多档可调，符合国家标准，塑料件外观应无裂纹，无明显变形，无明显缩孔、气泡、杂质</w:t>
            </w:r>
            <w:r>
              <w:rPr>
                <w:rStyle w:val="1013"/>
                <w:rFonts w:hint="eastAsia" w:ascii="宋体" w:hAnsi="宋体" w:eastAsia="宋体" w:cs="宋体"/>
                <w:sz w:val="18"/>
                <w:szCs w:val="18"/>
                <w:highlight w:val="none"/>
                <w:lang w:val="en-US" w:eastAsia="zh-CN" w:bidi="ar"/>
              </w:rPr>
              <w:t xml:space="preserve">、伤痕，表面光洁无刮痕，无污渍，无明显色差。多环芳烃苯并[a]芘未检出。（投标文件中提供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rPr>
                <w:rStyle w:val="1013"/>
                <w:rFonts w:hint="eastAsia" w:ascii="宋体" w:hAnsi="宋体" w:eastAsia="宋体" w:cs="宋体"/>
                <w:sz w:val="18"/>
                <w:szCs w:val="18"/>
                <w:lang w:val="en-US" w:eastAsia="zh-CN" w:bidi="ar"/>
              </w:rPr>
              <w:t xml:space="preserve">。</w:t>
            </w:r>
            <w:r/>
          </w:p>
          <w:p>
            <w:pPr>
              <w:jc w:val="left"/>
              <w:keepLines w:val="0"/>
              <w:keepNext w:val="0"/>
              <w:widowControl/>
              <w:rPr>
                <w:rStyle w:val="1013"/>
                <w:rFonts w:hint="eastAsia" w:ascii="宋体" w:hAnsi="宋体" w:eastAsia="宋体" w:cs="宋体"/>
                <w:sz w:val="18"/>
                <w:szCs w:val="18"/>
                <w:lang w:val="en-US" w:eastAsia="zh-CN" w:bidi="ar"/>
              </w:rPr>
              <w:suppressLineNumbers w:val="0"/>
            </w:pPr>
            <w:r>
              <w:rPr>
                <w:rStyle w:val="1013"/>
                <w:rFonts w:hint="eastAsia" w:ascii="宋体" w:hAnsi="宋体" w:eastAsia="宋体" w:cs="宋体"/>
                <w:sz w:val="18"/>
                <w:szCs w:val="18"/>
                <w:lang w:val="en-US" w:eastAsia="zh-CN" w:bidi="ar"/>
              </w:rPr>
              <w:t xml:space="preserve">5.座垫：座垫坐深多档前后可调，满足不同腿长坐姿需求。</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6.后仰功能：后仰角度140°以上，支持多档位锁定，搭配可伸缩脚踏。</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7.底盘系统：采用线控重力自适应底盘，后仰阻力可根据使用者体重自动适配，调节顺畅。</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8.升降气压杆：采用TUV认证四级防爆气压杆，升降平稳、安全可靠。</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9.椅脚：钢制五星脚，承重性能好、稳固耐用。</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▲10.万向脚轮：依据QB/T 4765-2014、SN/T 3814-2014、SN/T 2249-2023标准；外观：脚轮的轮面应光洁，不应有裂纹、伤痕、毛边等缺陷；金属件的表面应光滑平整，应无锈蚀、毛刺刃口、露底等缺陷；装配：转动零部件应转动灵活，应无卡滞及松脱现象；脚轮零部件之间应装配牢固，轮轴不应随车轮转动；抗冲击性符合要求；滚动阻力符合要求；旋转阻力符合要求；静载荷符合要求；短链氯化石蜡未检出；34</w:t>
            </w:r>
            <w:r>
              <w:rPr>
                <w:rStyle w:val="1013"/>
                <w:rFonts w:hint="eastAsia" w:ascii="宋体" w:hAnsi="宋体" w:eastAsia="宋体" w:cs="宋体"/>
                <w:sz w:val="18"/>
                <w:szCs w:val="18"/>
                <w:highlight w:val="none"/>
                <w:lang w:val="en-US" w:eastAsia="zh-CN" w:bidi="ar"/>
              </w:rPr>
              <w:t xml:space="preserve">种增塑剂均未检出。（投标文件中提供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11.安全承重：额定承重不低于</w:t>
            </w:r>
            <w:r>
              <w:rPr>
                <w:rStyle w:val="1013"/>
                <w:rFonts w:hint="eastAsia" w:ascii="宋体" w:hAnsi="宋体" w:eastAsia="宋体" w:cs="宋体"/>
                <w:sz w:val="18"/>
                <w:szCs w:val="18"/>
                <w:lang w:val="en-US" w:eastAsia="zh-CN" w:bidi="ar"/>
              </w:rPr>
              <w:t xml:space="preserve">90kg</w:t>
            </w: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33475" cy="1638300"/>
                      <wp:effectExtent l="0" t="0" r="9525" b="0"/>
                      <wp:docPr id="8"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5" descr="IMG_260"/>
                              <pic:cNvPicPr>
                                <a:picLocks noChangeAspect="1"/>
                              </pic:cNvPicPr>
                              <pic:nvPr/>
                            </pic:nvPicPr>
                            <pic:blipFill>
                              <a:blip r:embed="rId20"/>
                              <a:stretch/>
                            </pic:blipFill>
                            <pic:spPr bwMode="auto">
                              <a:xfrm>
                                <a:off x="0" y="0"/>
                                <a:ext cx="1133475" cy="1638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9.2pt;height:129.0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通信室，二楼队部、消防员办公室</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1.整体尺寸：长</w:t>
            </w:r>
            <w:r>
              <w:rPr>
                <w:rStyle w:val="1013"/>
                <w:rFonts w:hint="eastAsia" w:ascii="宋体" w:hAnsi="宋体" w:eastAsia="宋体" w:cs="宋体"/>
                <w:sz w:val="18"/>
                <w:szCs w:val="18"/>
                <w:lang w:val="en-US" w:eastAsia="zh-CN" w:bidi="ar"/>
              </w:rPr>
              <w:t xml:space="preserve">1600mm×宽800mm×高750mm（整体尺寸允许偏差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材质：优质</w:t>
            </w:r>
            <w:r>
              <w:rPr>
                <w:rStyle w:val="1013"/>
                <w:rFonts w:hint="eastAsia" w:ascii="宋体" w:hAnsi="宋体" w:eastAsia="宋体" w:cs="宋体"/>
                <w:sz w:val="18"/>
                <w:szCs w:val="18"/>
                <w:lang w:val="en-US" w:eastAsia="zh-CN" w:bidi="ar"/>
              </w:rPr>
              <w:t xml:space="preserve">ENF</w:t>
            </w:r>
            <w:r>
              <w:rPr>
                <w:rFonts w:hint="eastAsia" w:ascii="宋体" w:hAnsi="宋体" w:eastAsia="宋体" w:cs="宋体"/>
                <w:i w:val="0"/>
                <w:iCs w:val="0"/>
                <w:color w:val="000000"/>
                <w:sz w:val="18"/>
                <w:szCs w:val="18"/>
                <w:u w:val="none"/>
                <w:lang w:val="en-US" w:eastAsia="zh-CN" w:bidi="ar"/>
              </w:rPr>
              <w:t xml:space="preserve">级生态板，表层胡桃木贴皮，经过防虫、防腐等化学处理，持久不变形，</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桌面板材厚度：</w:t>
            </w:r>
            <w:r>
              <w:rPr>
                <w:rStyle w:val="1013"/>
                <w:rFonts w:hint="eastAsia" w:ascii="宋体" w:hAnsi="宋体" w:eastAsia="宋体" w:cs="宋体"/>
                <w:sz w:val="18"/>
                <w:szCs w:val="18"/>
                <w:lang w:val="en-US" w:eastAsia="zh-CN" w:bidi="ar"/>
              </w:rPr>
              <w:t xml:space="preserve">≥50mm；</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柜体板材厚度：</w:t>
            </w:r>
            <w:r>
              <w:rPr>
                <w:rStyle w:val="1013"/>
                <w:rFonts w:hint="eastAsia" w:ascii="宋体" w:hAnsi="宋体" w:eastAsia="宋体" w:cs="宋体"/>
                <w:sz w:val="18"/>
                <w:szCs w:val="18"/>
                <w:lang w:val="en-US" w:eastAsia="zh-CN" w:bidi="ar"/>
              </w:rPr>
              <w:t xml:space="preserve">≥18mm；</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五金配件：铰链采用</w:t>
            </w:r>
            <w:r>
              <w:rPr>
                <w:rStyle w:val="1013"/>
                <w:rFonts w:hint="eastAsia" w:ascii="宋体" w:hAnsi="宋体" w:eastAsia="宋体" w:cs="宋体"/>
                <w:sz w:val="18"/>
                <w:szCs w:val="18"/>
                <w:highlight w:val="none"/>
                <w:lang w:val="en-US" w:eastAsia="zh-CN" w:bidi="ar"/>
              </w:rPr>
              <w:t xml:space="preserve">钢制</w:t>
            </w:r>
            <w:r>
              <w:rPr>
                <w:rFonts w:hint="eastAsia" w:ascii="宋体" w:hAnsi="宋体" w:eastAsia="宋体" w:cs="宋体"/>
                <w:i w:val="0"/>
                <w:iCs w:val="0"/>
                <w:color w:val="000000"/>
                <w:sz w:val="18"/>
                <w:szCs w:val="18"/>
                <w:highlight w:val="none"/>
                <w:u w:val="none"/>
                <w:lang w:val="en-US" w:eastAsia="zh-CN" w:bidi="ar"/>
              </w:rPr>
              <w:t xml:space="preserve">的优质液压阻尼二段力缓冲铰链、抽屉导轨采用</w:t>
            </w:r>
            <w:r>
              <w:rPr>
                <w:rStyle w:val="1014"/>
                <w:rFonts w:hint="eastAsia" w:ascii="宋体" w:hAnsi="宋体" w:eastAsia="宋体" w:cs="宋体"/>
                <w:b w:val="0"/>
                <w:bCs w:val="0"/>
                <w:i w:val="0"/>
                <w:iCs w:val="0"/>
                <w:color w:val="000000"/>
                <w:sz w:val="18"/>
                <w:szCs w:val="18"/>
                <w:highlight w:val="none"/>
                <w:lang w:val="en-US" w:eastAsia="zh-CN" w:bidi="ar"/>
              </w:rPr>
              <w:t xml:space="preserve">钢制</w:t>
            </w:r>
            <w:r>
              <w:rPr>
                <w:rFonts w:hint="eastAsia" w:ascii="宋体" w:hAnsi="宋体" w:eastAsia="宋体" w:cs="宋体"/>
                <w:i w:val="0"/>
                <w:iCs w:val="0"/>
                <w:color w:val="000000"/>
                <w:sz w:val="18"/>
                <w:szCs w:val="18"/>
                <w:u w:val="none"/>
                <w:lang w:val="en-US" w:eastAsia="zh-CN" w:bidi="ar"/>
              </w:rPr>
              <w:t xml:space="preserve">三节全拉出托底隐藏阻尼滑轨（带缓冲</w:t>
            </w:r>
            <w:r>
              <w:rPr>
                <w:rStyle w:val="1013"/>
                <w:rFonts w:hint="eastAsia" w:ascii="宋体" w:hAnsi="宋体" w:eastAsia="宋体" w:cs="宋体"/>
                <w:sz w:val="18"/>
                <w:szCs w:val="18"/>
                <w:lang w:val="en-US" w:eastAsia="zh-CN" w:bidi="ar"/>
              </w:rPr>
              <w:t xml:space="preserve"> / </w:t>
            </w:r>
            <w:r>
              <w:rPr>
                <w:rFonts w:hint="eastAsia" w:ascii="宋体" w:hAnsi="宋体" w:eastAsia="宋体" w:cs="宋体"/>
                <w:i w:val="0"/>
                <w:iCs w:val="0"/>
                <w:color w:val="000000"/>
                <w:sz w:val="18"/>
                <w:szCs w:val="18"/>
                <w:u w:val="none"/>
                <w:lang w:val="en-US" w:eastAsia="zh-CN" w:bidi="ar"/>
              </w:rPr>
              <w:t xml:space="preserve">静音）。</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19200" cy="914400"/>
                      <wp:effectExtent l="0" t="0" r="0" b="0"/>
                      <wp:docPr id="9"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6" descr="IMG_261"/>
                              <pic:cNvPicPr>
                                <a:picLocks noChangeAspect="1"/>
                              </pic:cNvPicPr>
                              <pic:nvPr/>
                            </pic:nvPicPr>
                            <pic:blipFill>
                              <a:blip r:embed="rId21"/>
                              <a:stretch/>
                            </pic:blipFill>
                            <pic:spPr bwMode="auto">
                              <a:xfrm>
                                <a:off x="0" y="0"/>
                                <a:ext cx="1219200"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6.0pt;height:72.0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5"/>
                <w:szCs w:val="15"/>
                <w:u w:val="none"/>
                <w:lang w:val="en-US" w:eastAsia="zh-CN" w:bidi="ar"/>
              </w:rPr>
              <w:t xml:space="preserve">二楼三楼队部各</w:t>
            </w:r>
            <w:r>
              <w:rPr>
                <w:rStyle w:val="1013"/>
                <w:rFonts w:hint="eastAsia" w:ascii="宋体" w:hAnsi="宋体" w:eastAsia="宋体" w:cs="宋体"/>
                <w:sz w:val="15"/>
                <w:szCs w:val="15"/>
                <w:lang w:val="en-US" w:eastAsia="zh-CN" w:bidi="ar"/>
              </w:rPr>
              <w:t xml:space="preserve">6</w:t>
            </w:r>
            <w:r>
              <w:rPr>
                <w:rFonts w:hint="eastAsia" w:ascii="宋体" w:hAnsi="宋体" w:eastAsia="宋体" w:cs="宋体"/>
                <w:i w:val="0"/>
                <w:iCs w:val="0"/>
                <w:color w:val="000000"/>
                <w:sz w:val="15"/>
                <w:szCs w:val="15"/>
                <w:u w:val="none"/>
                <w:lang w:val="en-US" w:eastAsia="zh-CN" w:bidi="ar"/>
              </w:rPr>
              <w:t xml:space="preserve">个、二楼小办公室</w:t>
            </w:r>
            <w:r>
              <w:rPr>
                <w:rStyle w:val="1013"/>
                <w:rFonts w:hint="eastAsia" w:ascii="宋体" w:hAnsi="宋体" w:eastAsia="宋体" w:cs="宋体"/>
                <w:sz w:val="15"/>
                <w:szCs w:val="15"/>
                <w:lang w:val="en-US" w:eastAsia="zh-CN" w:bidi="ar"/>
              </w:rPr>
              <w:t xml:space="preserve">2</w:t>
            </w:r>
            <w:r>
              <w:rPr>
                <w:rFonts w:hint="eastAsia" w:ascii="宋体" w:hAnsi="宋体" w:eastAsia="宋体" w:cs="宋体"/>
                <w:i w:val="0"/>
                <w:iCs w:val="0"/>
                <w:color w:val="000000"/>
                <w:sz w:val="15"/>
                <w:szCs w:val="15"/>
                <w:u w:val="none"/>
                <w:lang w:val="en-US" w:eastAsia="zh-CN" w:bidi="ar"/>
              </w:rPr>
              <w:t xml:space="preserve">个、医务室</w:t>
            </w:r>
            <w:r>
              <w:rPr>
                <w:rStyle w:val="1013"/>
                <w:rFonts w:hint="eastAsia" w:ascii="宋体" w:hAnsi="宋体" w:eastAsia="宋体" w:cs="宋体"/>
                <w:sz w:val="15"/>
                <w:szCs w:val="15"/>
                <w:lang w:val="en-US" w:eastAsia="zh-CN" w:bidi="ar"/>
              </w:rPr>
              <w:t xml:space="preserve">1</w:t>
            </w:r>
            <w:r>
              <w:rPr>
                <w:rFonts w:hint="eastAsia" w:ascii="宋体" w:hAnsi="宋体" w:eastAsia="宋体" w:cs="宋体"/>
                <w:i w:val="0"/>
                <w:iCs w:val="0"/>
                <w:color w:val="000000"/>
                <w:sz w:val="15"/>
                <w:szCs w:val="15"/>
                <w:u w:val="none"/>
                <w:lang w:val="en-US" w:eastAsia="zh-CN" w:bidi="ar"/>
              </w:rPr>
              <w:t xml:space="preserve">个、器材库</w:t>
            </w:r>
            <w:r>
              <w:rPr>
                <w:rStyle w:val="1013"/>
                <w:rFonts w:hint="eastAsia" w:ascii="宋体" w:hAnsi="宋体" w:eastAsia="宋体" w:cs="宋体"/>
                <w:sz w:val="15"/>
                <w:szCs w:val="15"/>
                <w:lang w:val="en-US" w:eastAsia="zh-CN" w:bidi="ar"/>
              </w:rPr>
              <w:t xml:space="preserve">1</w:t>
            </w:r>
            <w:r>
              <w:rPr>
                <w:rFonts w:hint="eastAsia" w:ascii="宋体" w:hAnsi="宋体" w:eastAsia="宋体" w:cs="宋体"/>
                <w:i w:val="0"/>
                <w:iCs w:val="0"/>
                <w:color w:val="000000"/>
                <w:sz w:val="15"/>
                <w:szCs w:val="15"/>
                <w:u w:val="none"/>
                <w:lang w:val="en-US" w:eastAsia="zh-CN" w:bidi="ar"/>
              </w:rPr>
              <w:t xml:space="preserve">个、气防站</w:t>
            </w:r>
            <w:r>
              <w:rPr>
                <w:rStyle w:val="1013"/>
                <w:rFonts w:hint="eastAsia" w:ascii="宋体" w:hAnsi="宋体" w:eastAsia="宋体" w:cs="宋体"/>
                <w:sz w:val="15"/>
                <w:szCs w:val="15"/>
                <w:lang w:val="en-US" w:eastAsia="zh-CN" w:bidi="ar"/>
              </w:rPr>
              <w:t xml:space="preserve">2</w:t>
            </w:r>
            <w:r>
              <w:rPr>
                <w:rFonts w:hint="eastAsia" w:ascii="宋体" w:hAnsi="宋体" w:eastAsia="宋体" w:cs="宋体"/>
                <w:i w:val="0"/>
                <w:iCs w:val="0"/>
                <w:color w:val="000000"/>
                <w:sz w:val="15"/>
                <w:szCs w:val="15"/>
                <w:u w:val="none"/>
                <w:lang w:val="en-US" w:eastAsia="zh-CN" w:bidi="ar"/>
              </w:rPr>
              <w:t xml:space="preserve">个</w:t>
            </w:r>
            <w:r/>
          </w:p>
        </w:tc>
      </w:tr>
      <w:tr>
        <w:trPr>
          <w:trHeight w:val="605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1.头枕：</w:t>
            </w:r>
            <w:r>
              <w:rPr>
                <w:rStyle w:val="1013"/>
                <w:rFonts w:hint="eastAsia" w:ascii="宋体" w:hAnsi="宋体" w:eastAsia="宋体" w:cs="宋体"/>
                <w:sz w:val="18"/>
                <w:szCs w:val="18"/>
                <w:lang w:val="en-US" w:eastAsia="zh-CN" w:bidi="ar"/>
              </w:rPr>
              <w:t xml:space="preserve">2D</w:t>
            </w:r>
            <w:r>
              <w:rPr>
                <w:rFonts w:hint="eastAsia" w:ascii="宋体" w:hAnsi="宋体" w:eastAsia="宋体" w:cs="宋体"/>
                <w:i w:val="0"/>
                <w:iCs w:val="0"/>
                <w:color w:val="000000"/>
                <w:sz w:val="18"/>
                <w:szCs w:val="18"/>
                <w:u w:val="none"/>
                <w:lang w:val="en-US" w:eastAsia="zh-CN" w:bidi="ar"/>
              </w:rPr>
              <w:t xml:space="preserve">调节头枕，支持上下高度、角度旋转调节，适配不同身高。</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腰靠支撑：仿生双背结构，自适应弹力腰靠，自动贴合腰部，无需手动调节。</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椅背调节：椅背高度可升降调节，后仰角度范围大，支持多档锁定，具备逍遥后仰功能。</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扶手：</w:t>
            </w:r>
            <w:r>
              <w:rPr>
                <w:rStyle w:val="1013"/>
                <w:rFonts w:hint="eastAsia" w:ascii="宋体" w:hAnsi="宋体" w:eastAsia="宋体" w:cs="宋体"/>
                <w:sz w:val="18"/>
                <w:szCs w:val="18"/>
                <w:lang w:val="en-US" w:eastAsia="zh-CN" w:bidi="ar"/>
              </w:rPr>
              <w:t xml:space="preserve">3D</w:t>
            </w:r>
            <w:r>
              <w:rPr>
                <w:rFonts w:hint="eastAsia" w:ascii="宋体" w:hAnsi="宋体" w:eastAsia="宋体" w:cs="宋体"/>
                <w:i w:val="0"/>
                <w:iCs w:val="0"/>
                <w:color w:val="000000"/>
                <w:sz w:val="18"/>
                <w:szCs w:val="18"/>
                <w:u w:val="none"/>
                <w:lang w:val="en-US" w:eastAsia="zh-CN" w:bidi="ar"/>
              </w:rPr>
              <w:t xml:space="preserve">多功能扶手，可上下、前后、角度调节，表面亲肤耐磨。</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座垫设计：工学造型座垫，瀑布形前缘设计，减少腿部压迫，久坐舒适。</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升降系统：采用</w:t>
            </w:r>
            <w:r>
              <w:rPr>
                <w:rStyle w:val="1013"/>
                <w:rFonts w:hint="eastAsia" w:ascii="宋体" w:hAnsi="宋体" w:eastAsia="宋体" w:cs="宋体"/>
                <w:sz w:val="18"/>
                <w:szCs w:val="18"/>
                <w:lang w:val="en-US" w:eastAsia="zh-CN" w:bidi="ar"/>
              </w:rPr>
              <w:t xml:space="preserve">SGS</w:t>
            </w:r>
            <w:r>
              <w:rPr>
                <w:rFonts w:hint="eastAsia" w:ascii="宋体" w:hAnsi="宋体" w:eastAsia="宋体" w:cs="宋体"/>
                <w:i w:val="0"/>
                <w:iCs w:val="0"/>
                <w:color w:val="000000"/>
                <w:sz w:val="18"/>
                <w:szCs w:val="18"/>
                <w:u w:val="none"/>
                <w:lang w:val="en-US" w:eastAsia="zh-CN" w:bidi="ar"/>
              </w:rPr>
              <w:t xml:space="preserve">认证四级防爆气压杆，座椅高度可自由升降。</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7.</w:t>
            </w:r>
            <w:r>
              <w:rPr>
                <w:rFonts w:hint="eastAsia" w:ascii="宋体" w:hAnsi="宋体" w:eastAsia="宋体" w:cs="宋体"/>
                <w:i w:val="0"/>
                <w:iCs w:val="0"/>
                <w:color w:val="000000"/>
                <w:sz w:val="18"/>
                <w:szCs w:val="18"/>
                <w:u w:val="none"/>
                <w:lang w:val="en-US" w:eastAsia="zh-CN" w:bidi="ar"/>
              </w:rPr>
              <w:t xml:space="preserve">底盘：防爆安全底盘，后仰阻力可调节，使用稳定安全。</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8.</w:t>
            </w:r>
            <w:r>
              <w:rPr>
                <w:rFonts w:hint="eastAsia" w:ascii="宋体" w:hAnsi="宋体" w:eastAsia="宋体" w:cs="宋体"/>
                <w:i w:val="0"/>
                <w:iCs w:val="0"/>
                <w:color w:val="000000"/>
                <w:sz w:val="18"/>
                <w:szCs w:val="18"/>
                <w:u w:val="none"/>
                <w:lang w:val="en-US" w:eastAsia="zh-CN" w:bidi="ar"/>
              </w:rPr>
              <w:t xml:space="preserve">椅脚：高强度尼龙五星脚，承重稳固，搭配</w:t>
            </w:r>
            <w:r>
              <w:rPr>
                <w:rStyle w:val="1013"/>
                <w:rFonts w:hint="eastAsia" w:ascii="宋体" w:hAnsi="宋体" w:eastAsia="宋体" w:cs="宋体"/>
                <w:sz w:val="18"/>
                <w:szCs w:val="18"/>
                <w:lang w:val="en-US" w:eastAsia="zh-CN" w:bidi="ar"/>
              </w:rPr>
              <w:t xml:space="preserve">PU</w:t>
            </w:r>
            <w:r>
              <w:rPr>
                <w:rFonts w:hint="eastAsia" w:ascii="宋体" w:hAnsi="宋体" w:eastAsia="宋体" w:cs="宋体"/>
                <w:i w:val="0"/>
                <w:iCs w:val="0"/>
                <w:color w:val="000000"/>
                <w:sz w:val="18"/>
                <w:szCs w:val="18"/>
                <w:u w:val="none"/>
                <w:lang w:val="en-US" w:eastAsia="zh-CN" w:bidi="ar"/>
              </w:rPr>
              <w:t xml:space="preserve">静音滚轮，移动顺滑不伤地面。</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9.</w:t>
            </w:r>
            <w:r>
              <w:rPr>
                <w:rFonts w:hint="eastAsia" w:ascii="宋体" w:hAnsi="宋体" w:eastAsia="宋体" w:cs="宋体"/>
                <w:i w:val="0"/>
                <w:iCs w:val="0"/>
                <w:color w:val="000000"/>
                <w:sz w:val="18"/>
                <w:szCs w:val="18"/>
                <w:u w:val="none"/>
                <w:lang w:val="en-US" w:eastAsia="zh-CN" w:bidi="ar"/>
              </w:rPr>
              <w:t xml:space="preserve">面</w:t>
            </w:r>
            <w:r>
              <w:rPr>
                <w:rFonts w:hint="eastAsia" w:ascii="宋体" w:hAnsi="宋体" w:eastAsia="宋体" w:cs="宋体"/>
                <w:i w:val="0"/>
                <w:iCs w:val="0"/>
                <w:color w:val="000000"/>
                <w:sz w:val="18"/>
                <w:szCs w:val="18"/>
                <w:u w:val="none"/>
                <w:lang w:val="en-US" w:eastAsia="zh-CN" w:bidi="ar"/>
              </w:rPr>
              <w:t xml:space="preserve">料：阻燃网布，依据GB18401-2010、GB/T 40263-2021、GB/T 27717-2011、GB/T 18414.1-2006 、GB/T 19976-2005、GB/T 20386-2006、GB 17927-2024 标准，甲醛含量未检出，pH值≤8，染色牢度-耐碱汗渍色牢度：沾色≥4级、变色≥4级；染色牢度-耐干摩擦色牢度≥3，可分解致癌芳香胺染料未检出，短链氯化石蜡未检出，无异味，富马酸二甲酯未检出，五氯苯酚未检出，邻苯基苯酚（OPP）未检出，阻燃性能：未出现任何阴燃和有焰燃烧现象。</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57300" cy="1798320"/>
                      <wp:effectExtent l="0" t="0" r="0" b="11430"/>
                      <wp:docPr id="10"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7" descr="IMG_262"/>
                              <pic:cNvPicPr>
                                <a:picLocks noChangeAspect="1"/>
                              </pic:cNvPicPr>
                              <pic:nvPr/>
                            </pic:nvPicPr>
                            <pic:blipFill>
                              <a:blip r:embed="rId22"/>
                              <a:stretch/>
                            </pic:blipFill>
                            <pic:spPr bwMode="auto">
                              <a:xfrm>
                                <a:off x="0" y="0"/>
                                <a:ext cx="1257300" cy="17983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9.0pt;height:141.6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三楼队部</w:t>
            </w: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个、器材库</w:t>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个、洗消室</w:t>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个、医务室</w:t>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个、气防站</w:t>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个</w:t>
            </w:r>
            <w:r/>
          </w:p>
        </w:tc>
      </w:tr>
      <w:tr>
        <w:trPr>
          <w:trHeight w:val="108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9"/>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整体尺寸：</w:t>
            </w:r>
            <w:r>
              <w:rPr>
                <w:rStyle w:val="1013"/>
                <w:rFonts w:hint="eastAsia" w:ascii="宋体" w:hAnsi="宋体" w:eastAsia="宋体" w:cs="宋体"/>
                <w:sz w:val="18"/>
                <w:szCs w:val="18"/>
                <w:lang w:val="en-US" w:eastAsia="zh-CN" w:bidi="ar"/>
              </w:rPr>
              <w:t xml:space="preserve">1200mm×500mm×750mm（整体尺寸允许偏差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2.主体框架材</w:t>
            </w:r>
            <w:r>
              <w:rPr>
                <w:rStyle w:val="1013"/>
                <w:rFonts w:hint="eastAsia" w:ascii="宋体" w:hAnsi="宋体" w:eastAsia="宋体" w:cs="宋体"/>
                <w:sz w:val="18"/>
                <w:szCs w:val="18"/>
                <w:highlight w:val="none"/>
                <w:lang w:val="en-US" w:eastAsia="zh-CN" w:bidi="ar"/>
              </w:rPr>
              <w:t xml:space="preserve">质：</w:t>
            </w:r>
            <w:r>
              <w:rPr>
                <w:rFonts w:hint="eastAsia" w:ascii="宋体" w:hAnsi="宋体" w:eastAsia="宋体" w:cs="宋体"/>
                <w:i w:val="0"/>
                <w:iCs w:val="0"/>
                <w:color w:val="000000"/>
                <w:sz w:val="18"/>
                <w:szCs w:val="18"/>
                <w:highlight w:val="none"/>
                <w:u w:val="none"/>
                <w:lang w:val="en-US" w:eastAsia="zh-CN" w:bidi="ar"/>
              </w:rPr>
              <w:t xml:space="preserve">采用铝合金材质；</w:t>
            </w:r>
            <w:r/>
          </w:p>
          <w:p>
            <w:pPr>
              <w:rPr>
                <w:rStyle w:val="1013"/>
                <w:rFonts w:hint="eastAsia" w:ascii="宋体" w:hAnsi="宋体" w:eastAsia="宋体" w:cs="宋体"/>
                <w:sz w:val="18"/>
                <w:szCs w:val="18"/>
                <w:lang w:val="en-US" w:eastAsia="zh-CN" w:bidi="ar"/>
              </w:rPr>
            </w:pPr>
            <w:r>
              <w:rPr>
                <w:rFonts w:hint="eastAsia" w:ascii="宋体" w:hAnsi="宋体" w:eastAsia="宋体" w:cs="宋体"/>
                <w:i w:val="0"/>
                <w:iCs w:val="0"/>
                <w:color w:val="000000"/>
                <w:sz w:val="18"/>
                <w:szCs w:val="18"/>
                <w:u w:val="none"/>
                <w:lang w:val="en-US" w:eastAsia="zh-CN" w:bidi="ar"/>
              </w:rPr>
              <w:t xml:space="preserve">3.台面：</w:t>
            </w:r>
            <w:r>
              <w:rPr>
                <w:rStyle w:val="1013"/>
                <w:rFonts w:hint="eastAsia" w:ascii="宋体" w:hAnsi="宋体" w:eastAsia="宋体" w:cs="宋体"/>
                <w:sz w:val="18"/>
                <w:szCs w:val="18"/>
                <w:lang w:val="en-US" w:eastAsia="zh-CN" w:bidi="ar"/>
              </w:rPr>
              <w:t xml:space="preserve">≥25mm三聚氰胺饰面刨花板，优质2mmPVC封边。面板可翻转自由组合。</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台面托板：</w:t>
            </w:r>
            <w:r>
              <w:rPr>
                <w:rStyle w:val="1013"/>
                <w:rFonts w:hint="eastAsia" w:ascii="宋体" w:hAnsi="宋体" w:eastAsia="宋体" w:cs="宋体"/>
                <w:sz w:val="18"/>
                <w:szCs w:val="18"/>
                <w:lang w:val="en-US" w:eastAsia="zh-CN" w:bidi="ar"/>
              </w:rPr>
              <w:t xml:space="preserve">3mm厚的优质冷轧钢板的上托</w:t>
            </w:r>
            <w:r>
              <w:rPr>
                <w:rFonts w:hint="eastAsia" w:ascii="宋体" w:hAnsi="宋体" w:eastAsia="宋体" w:cs="宋体"/>
                <w:i w:val="0"/>
                <w:iCs w:val="0"/>
                <w:color w:val="000000"/>
                <w:sz w:val="18"/>
                <w:szCs w:val="18"/>
                <w:u w:val="none"/>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横梁：</w:t>
            </w:r>
            <w:r>
              <w:rPr>
                <w:rStyle w:val="1013"/>
                <w:rFonts w:hint="eastAsia" w:ascii="宋体" w:hAnsi="宋体" w:eastAsia="宋体" w:cs="宋体"/>
                <w:sz w:val="18"/>
                <w:szCs w:val="18"/>
                <w:lang w:val="en-US" w:eastAsia="zh-CN" w:bidi="ar"/>
              </w:rPr>
              <w:t xml:space="preserve">采用φ 50*1.5 圆管，两头冲压凹台，同时横梁内放置φ12铝型材内六角转动轴，并在两头置放塑料衬套定位转动轴，有效保证连接简单、翻转同步稳定。</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边脚：</w:t>
            </w:r>
            <w:r>
              <w:rPr>
                <w:rStyle w:val="1013"/>
                <w:rFonts w:hint="eastAsia" w:ascii="宋体" w:hAnsi="宋体" w:eastAsia="宋体" w:cs="宋体"/>
                <w:sz w:val="18"/>
                <w:szCs w:val="18"/>
                <w:lang w:val="en-US" w:eastAsia="zh-CN" w:bidi="ar"/>
              </w:rPr>
              <w:t xml:space="preserve">整只边脚为压铸铝件，一体压铸成型，配置静音轮；</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7.挡板：0.9mm 厚的优质冷轧钢板的挡板。</w:t>
            </w:r>
            <w:r/>
          </w:p>
          <w:p>
            <w:pPr>
              <w:numPr>
                <w:ilvl w:val="0"/>
                <w:numId w:val="0"/>
              </w:numPr>
              <w:jc w:val="left"/>
              <w:keepLines w:val="0"/>
              <w:keepNext w:val="0"/>
              <w:widowControl/>
              <w:rPr>
                <w:rFonts w:hint="eastAsia" w:ascii="宋体" w:hAnsi="宋体" w:eastAsia="宋体" w:cs="宋体"/>
                <w:i w:val="0"/>
                <w:iCs w:val="0"/>
                <w:color w:val="000000"/>
                <w:sz w:val="18"/>
                <w:szCs w:val="18"/>
                <w:highlight w:val="cyan"/>
                <w:u w:val="none"/>
                <w:lang w:val="en-US" w:eastAsia="zh-CN" w:bidi="ar"/>
              </w:rPr>
              <w:suppressLineNumbers w:val="0"/>
            </w:pPr>
            <w:r>
              <w:rPr>
                <w:rStyle w:val="1013"/>
                <w:rFonts w:hint="eastAsia" w:ascii="宋体" w:hAnsi="宋体" w:eastAsia="宋体" w:cs="宋体"/>
                <w:sz w:val="18"/>
                <w:szCs w:val="18"/>
                <w:lang w:val="en-US" w:eastAsia="zh-CN" w:bidi="ar"/>
              </w:rPr>
              <w:t xml:space="preserve">8.沉架：沉架塑料件（内侧设有5个盲孔）材质为ABS，注塑成型，5根Φ12*0.9铝型材同两边沉架塑料件盲孔过盈配合组装，形成沉架组合，沉架最后与面板连接。</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所有产品色由中标人在供货之前提供色卡，经采购人确定后进行供货；</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37920" cy="1010285"/>
                      <wp:effectExtent l="0" t="0" r="5080" b="18415"/>
                      <wp:docPr id="11"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8" descr="IMG_263"/>
                              <pic:cNvPicPr>
                                <a:picLocks noChangeAspect="1"/>
                              </pic:cNvPicPr>
                              <pic:nvPr/>
                            </pic:nvPicPr>
                            <pic:blipFill>
                              <a:blip r:embed="rId23"/>
                              <a:stretch/>
                            </pic:blipFill>
                            <pic:spPr bwMode="auto">
                              <a:xfrm>
                                <a:off x="0" y="0"/>
                                <a:ext cx="1137920" cy="10102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9.6pt;height:79.5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43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底部结构/架子:规格468mm(深)</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509mm(宽)</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440mm(高)，采用铝合金材质，精抛表面处理。左右脚架拆装结构。合金厚度≥28mm，内部增设加强筋，脚架高度440mm，外侧装配联排扣，底下装配4个高度可调节脚钉，脚架可垂直堆叠，侧面装宽度≥400mm长装饰条隔档灰尘，内侧装配防撞胶防止堆叠刮花。</w:t>
            </w:r>
            <w:r>
              <w:rPr>
                <w:rStyle w:val="1013"/>
                <w:rFonts w:hint="eastAsia" w:ascii="宋体" w:hAnsi="宋体" w:eastAsia="宋体" w:cs="宋体"/>
                <w:sz w:val="18"/>
                <w:szCs w:val="18"/>
                <w:lang w:val="en-US" w:eastAsia="zh-CN" w:bidi="ar"/>
              </w:rPr>
              <w:t xml:space="preserve">（整体尺寸允许偏差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▲2.软包面料：阻燃网布，依据GB 18401-2010、GB/T 40263-2021、GB/T 27717-2011、GB/T 18414.1-2006 、GB/T 19976-2005、GB/T 20386-2006、GB 17927-2024 标准，甲醛含量未检出，pH值≤8，染色牢度-耐碱汗渍色牢度：沾色≥4级、变色≥4级；染色牢度-耐干摩擦色牢度≥3，可分解致癌芳香胺染料未检出，短链氯化石蜡未检出，无异味，富马酸二甲酯未检出，五氯苯酚未检出，邻苯基苯酚（OPP）未检出</w:t>
            </w:r>
            <w:r>
              <w:rPr>
                <w:rFonts w:hint="eastAsia" w:ascii="宋体" w:hAnsi="宋体" w:eastAsia="宋体" w:cs="宋体"/>
                <w:i w:val="0"/>
                <w:iCs w:val="0"/>
                <w:color w:val="000000"/>
                <w:sz w:val="18"/>
                <w:szCs w:val="18"/>
                <w:highlight w:val="none"/>
                <w:u w:val="none"/>
                <w:lang w:val="en-US" w:eastAsia="zh-CN" w:bidi="ar"/>
              </w:rPr>
              <w:t xml:space="preserve">，阻燃性能：未出现任何阴燃和有焰燃烧现象。（投标文件中提供由第三方检验检测机构出具带有CMA或CNAS标志的检验检测报告扫描件，检测报告提供检测机构官网查询截图。</w:t>
            </w:r>
            <w:r>
              <w:rPr>
                <w:rFonts w:hint="eastAsia" w:ascii="宋体" w:hAnsi="宋体" w:eastAsia="宋体" w:cs="宋体"/>
                <w:b/>
                <w:bCs/>
                <w:i w:val="0"/>
                <w:iCs w:val="0"/>
                <w:color w:val="000000"/>
                <w:sz w:val="18"/>
                <w:szCs w:val="18"/>
                <w:highlight w:val="none"/>
                <w:u w:val="none"/>
                <w:lang w:val="en-US" w:eastAsia="zh-CN" w:bidi="ar"/>
              </w:rPr>
              <w:t xml:space="preserve">并提供对应检测机构在国家市场监督管理总局《全国认证认可信息公共服务平台》省级或国家级资质认定获证机构查询截图-截图需附带其所出具检测报告相关检测能力所有内容）。</w:t>
            </w:r>
            <w:r/>
          </w:p>
          <w:p>
            <w:pPr>
              <w:jc w:val="left"/>
              <w:keepLines w:val="0"/>
              <w:keepNext w:val="0"/>
              <w:widowControl/>
              <w:rPr>
                <w:rFonts w:hint="eastAsia" w:ascii="宋体" w:hAnsi="宋体" w:eastAsia="宋体" w:cs="宋体"/>
                <w:i w:val="0"/>
                <w:iCs w:val="0"/>
                <w:color w:val="000000"/>
                <w:sz w:val="18"/>
                <w:szCs w:val="18"/>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3.饰面(选用坐垫配置)：一次注塑成型塑料加纤</w:t>
            </w:r>
            <w:r>
              <w:rPr>
                <w:rFonts w:hint="eastAsia" w:ascii="宋体" w:hAnsi="宋体" w:eastAsia="宋体" w:cs="宋体"/>
                <w:i w:val="0"/>
                <w:iCs w:val="0"/>
                <w:color w:val="000000"/>
                <w:sz w:val="18"/>
                <w:szCs w:val="18"/>
                <w:u w:val="none"/>
                <w:lang w:val="en-US" w:eastAsia="zh-CN" w:bidi="ar"/>
              </w:rPr>
              <w:t xml:space="preserve">，可附加软包面料坐垫，符合GB18401-2010国家纺织产品基本安全和FZ/T62011.3-2016(布艺类产品家具用纺织品)技术规范要求；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▲4.海绵：阻燃海绵，符合GB/T10802-2023《通用软质聚氨酯泡沫塑料》、GB/T6343-2009</w:t>
            </w:r>
            <w:r>
              <w:rPr>
                <w:rFonts w:hint="eastAsia" w:ascii="宋体" w:hAnsi="宋体" w:eastAsia="宋体" w:cs="宋体"/>
                <w:i w:val="0"/>
                <w:iCs w:val="0"/>
                <w:color w:val="000000"/>
                <w:sz w:val="18"/>
                <w:szCs w:val="18"/>
                <w:u w:val="none"/>
                <w:lang w:val="en-US" w:eastAsia="zh-CN" w:bidi="ar"/>
              </w:rPr>
              <w:t xml:space="preserve">《泡沫塑料及橡胶表观密度的测定》、GB17927-2024《家具阻燃性能安全技术规范》标准要求：表观密度偏差≤0.3kg/m³；40%压陷硬度偏差≤0N；回弹率≥50%，75%压缩永久变形≤3.5%；65%/25%压陷比≥2.5；气味等级≥9级；拉伸强度≥100kPa；断裂伸长率≥165%；撕裂强度≥2.5N/cm；干热老化后拉伸强度≥148kPa；湿热老化后拉伸强度≥95kPa；湿热老化后拉伸强度变化率≤0%；灰分≤0.41%；甲醛散发未检出；泡沫塑料表观密度≥45kg/m³；阻燃Ⅰ级，通过香烟引燃试验。</w:t>
            </w:r>
            <w:r>
              <w:rPr>
                <w:rFonts w:hint="eastAsia" w:ascii="宋体" w:hAnsi="宋体" w:eastAsia="宋体" w:cs="宋体"/>
                <w:b/>
                <w:bCs/>
                <w:i w:val="0"/>
                <w:iCs w:val="0"/>
                <w:color w:val="000000"/>
                <w:sz w:val="18"/>
                <w:szCs w:val="18"/>
                <w:u w:val="none"/>
                <w:lang w:val="en-US" w:eastAsia="zh-CN" w:bidi="ar"/>
              </w:rPr>
              <w:t xml:space="preserve">（投标文件中提供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 </w:t>
            </w: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5.胶粘剂(选用坐垫配置):采用水基型胶粘剂，符合GB18583-2008室内装饰装修材料胶粘剂中有害物质限量标准要求，游离甲醛和苯类化学物未检出存在。</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lang w:val="en-US" w:eastAsia="zh-CN" w:bidi="ar"/>
              </w:rPr>
              <w:t xml:space="preserve">6.椅身:采用全新PP+纤维，环保可回收使用无污染，能通过120K靠背拉力测试。塑料颗粒符合GB/T1843冲击强度测试等多项技术规范要求。</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71575" cy="1347470"/>
                      <wp:effectExtent l="0" t="0" r="9525" b="5080"/>
                      <wp:docPr id="12"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9" descr="IMG_264"/>
                              <pic:cNvPicPr>
                                <a:picLocks noChangeAspect="1"/>
                              </pic:cNvPicPr>
                              <pic:nvPr/>
                            </pic:nvPicPr>
                            <pic:blipFill>
                              <a:blip r:embed="rId24"/>
                              <a:stretch/>
                            </pic:blipFill>
                            <pic:spPr bwMode="auto">
                              <a:xfrm>
                                <a:off x="0" y="0"/>
                                <a:ext cx="1171575" cy="1347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2.2pt;height:106.1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1.整体外形尺寸1400mm×600mm×766mm（整体尺寸允许偏差±5mm）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▲2.材质：采用优质ENF级实木多层板（胶合板），检验依据GB/T 9846-2015、GB/T 17657-2022、GB/T 39600-2021、GB/T 29899-2024、QB/T 4371-</w:t>
            </w:r>
            <w:r>
              <w:rPr>
                <w:rFonts w:hint="eastAsia" w:ascii="宋体" w:hAnsi="宋体" w:eastAsia="宋体" w:cs="宋体"/>
                <w:i w:val="0"/>
                <w:iCs w:val="0"/>
                <w:color w:val="000000"/>
                <w:sz w:val="18"/>
                <w:szCs w:val="18"/>
                <w:u w:val="none"/>
                <w:lang w:val="en-US" w:eastAsia="zh-CN" w:bidi="ar"/>
              </w:rPr>
              <w:t xml:space="preserve">2012、LY/T 2230-2013、GB/T 44689-2024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w:t>
            </w:r>
            <w:r>
              <w:rPr>
                <w:rFonts w:hint="eastAsia" w:ascii="宋体" w:hAnsi="宋体" w:eastAsia="宋体" w:cs="宋体"/>
                <w:i w:val="0"/>
                <w:iCs w:val="0"/>
                <w:color w:val="auto"/>
                <w:sz w:val="18"/>
                <w:szCs w:val="18"/>
                <w:highlight w:val="none"/>
                <w:u w:val="none"/>
                <w:lang w:val="en-US" w:eastAsia="zh-CN" w:bidi="ar"/>
              </w:rPr>
              <w:t xml:space="preserve">级；气味等级≤1级（气味不明显），萘未检出，苯酚未检出。</w:t>
            </w:r>
            <w:r>
              <w:rPr>
                <w:rFonts w:hint="eastAsia" w:ascii="宋体" w:hAnsi="宋体" w:eastAsia="宋体" w:cs="宋体"/>
                <w:b/>
                <w:bCs/>
                <w:i w:val="0"/>
                <w:iCs w:val="0"/>
                <w:color w:val="auto"/>
                <w:sz w:val="18"/>
                <w:szCs w:val="18"/>
                <w:highlight w:val="none"/>
                <w:u w:val="none"/>
                <w:lang w:val="en-US" w:eastAsia="zh-CN" w:bidi="ar"/>
              </w:rPr>
              <w:t xml:space="preserve">（投标文件中提供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3.桌面</w:t>
            </w:r>
            <w:r>
              <w:rPr>
                <w:rFonts w:hint="eastAsia" w:ascii="宋体" w:hAnsi="宋体" w:eastAsia="宋体" w:cs="宋体"/>
                <w:i w:val="0"/>
                <w:iCs w:val="0"/>
                <w:color w:val="000000"/>
                <w:sz w:val="18"/>
                <w:szCs w:val="18"/>
                <w:u w:val="none"/>
                <w:lang w:val="en-US" w:eastAsia="zh-CN" w:bidi="ar"/>
              </w:rPr>
              <w:t xml:space="preserve">板材厚度：≥</w:t>
            </w:r>
            <w:r>
              <w:rPr>
                <w:rStyle w:val="1013"/>
                <w:rFonts w:hint="eastAsia" w:ascii="宋体" w:hAnsi="宋体" w:eastAsia="宋体" w:cs="宋体"/>
                <w:sz w:val="18"/>
                <w:szCs w:val="18"/>
                <w:lang w:val="en-US" w:eastAsia="zh-CN" w:bidi="ar"/>
              </w:rPr>
              <w:t xml:space="preserve">50mm</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柜体板材厚度：≥</w:t>
            </w:r>
            <w:r>
              <w:rPr>
                <w:rStyle w:val="1013"/>
                <w:rFonts w:hint="eastAsia" w:ascii="宋体" w:hAnsi="宋体" w:eastAsia="宋体" w:cs="宋体"/>
                <w:sz w:val="18"/>
                <w:szCs w:val="18"/>
                <w:lang w:val="en-US" w:eastAsia="zh-CN" w:bidi="ar"/>
              </w:rPr>
              <w:t xml:space="preserve">18mm</w:t>
            </w:r>
            <w:r>
              <w:rPr>
                <w:rFonts w:hint="eastAsia" w:ascii="宋体" w:hAnsi="宋体" w:eastAsia="宋体" w:cs="宋体"/>
                <w:i w:val="0"/>
                <w:iCs w:val="0"/>
                <w:color w:val="000000"/>
                <w:sz w:val="18"/>
                <w:szCs w:val="18"/>
                <w:u w:val="none"/>
                <w:lang w:val="en-US" w:eastAsia="zh-CN" w:bidi="ar"/>
              </w:rPr>
              <w:t xml:space="preserve">侧台脚厚度≥</w:t>
            </w:r>
            <w:r>
              <w:rPr>
                <w:rStyle w:val="1013"/>
                <w:rFonts w:hint="eastAsia" w:ascii="宋体" w:hAnsi="宋体" w:eastAsia="宋体" w:cs="宋体"/>
                <w:sz w:val="18"/>
                <w:szCs w:val="18"/>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69035" cy="657225"/>
                      <wp:effectExtent l="0" t="0" r="0" b="0"/>
                      <wp:docPr id="13"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0" descr="IMG_265"/>
                              <pic:cNvPicPr>
                                <a:picLocks noChangeAspect="1"/>
                              </pic:cNvPicPr>
                              <pic:nvPr/>
                            </pic:nvPicPr>
                            <pic:blipFill>
                              <a:blip r:embed="rId25"/>
                              <a:srcRect l="0" t="16890" r="0" b="10274"/>
                              <a:stretch/>
                            </pic:blipFill>
                            <pic:spPr bwMode="auto">
                              <a:xfrm>
                                <a:off x="0" y="0"/>
                                <a:ext cx="1169035" cy="657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2.0pt;height:51.8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1.面料材质：采用深灰色纳帕皮料；</w:t>
            </w:r>
            <w:r/>
          </w:p>
          <w:p>
            <w:pPr>
              <w:jc w:val="left"/>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2.填充材质：</w:t>
            </w:r>
            <w:r>
              <w:rPr>
                <w:rFonts w:hint="eastAsia" w:ascii="宋体" w:hAnsi="宋体" w:eastAsia="宋体" w:cs="宋体"/>
                <w:color w:val="000000"/>
                <w:sz w:val="18"/>
                <w:szCs w:val="18"/>
                <w:highlight w:val="none"/>
                <w:lang w:val="en-US" w:eastAsia="zh-CN" w:bidi="ar"/>
              </w:rPr>
              <w:t xml:space="preserve">阻燃海绵，符合GB/T10802-2023《通用软质聚氨酯泡沫塑料》、GB/T6343-2009</w:t>
            </w:r>
            <w:r>
              <w:rPr>
                <w:rFonts w:hint="eastAsia" w:ascii="宋体" w:hAnsi="宋体" w:eastAsia="宋体" w:cs="宋体"/>
                <w:color w:val="000000"/>
                <w:sz w:val="18"/>
                <w:szCs w:val="18"/>
                <w:highlight w:val="none"/>
                <w:lang w:val="en-US" w:eastAsia="zh-CN" w:bidi="ar"/>
              </w:rPr>
              <w:t xml:space="preserve">《泡沫塑料及橡胶表观密度的测定》、GB17927-2024《家具阻燃性能安全技术规范》标准要求：表观密度偏差≤0.3kg/m³；40%压陷硬度偏差≤0N；回弹率≥50%，75%压缩永久变形≤3.5%；65%/25%压陷比≥2.5；气味等级≥9级；拉伸强度≥100kPa；断裂伸长率≥165%；撕裂强度≥2.5N/cm；干热老化后拉伸强度≥148kPa；湿热老化后拉伸强度≥95kPa；湿热老化后拉伸强度变化率≤0%；灰分≤0.41%；甲醛散发未检出；泡沫塑料表观密度≥45kg/m³；阻燃Ⅰ级，通过香烟引燃试验。</w:t>
            </w:r>
            <w:r/>
          </w:p>
          <w:p>
            <w:pPr>
              <w:jc w:val="left"/>
              <w:keepLines w:val="0"/>
              <w:keepNext w:val="0"/>
              <w:widowControl/>
              <w:rPr>
                <w:rStyle w:val="1013"/>
                <w:rFonts w:hint="eastAsia" w:ascii="宋体" w:hAnsi="宋体" w:eastAsia="宋体" w:cs="宋体"/>
                <w:sz w:val="18"/>
                <w:szCs w:val="18"/>
                <w:lang w:val="en-US" w:eastAsia="zh-CN" w:bidi="ar"/>
              </w:rPr>
              <w:suppressLineNumbers w:val="0"/>
            </w:pP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框架支撑结构：加厚金属弓形架，管壁厚度</w:t>
            </w:r>
            <w:r>
              <w:rPr>
                <w:rStyle w:val="1013"/>
                <w:rFonts w:hint="eastAsia" w:ascii="宋体" w:hAnsi="宋体" w:eastAsia="宋体" w:cs="宋体"/>
                <w:sz w:val="18"/>
                <w:szCs w:val="18"/>
                <w:lang w:val="en-US" w:eastAsia="zh-CN" w:bidi="ar"/>
              </w:rPr>
              <w:t xml:space="preserve">≥1.5mm</w:t>
            </w:r>
            <w:r>
              <w:rPr>
                <w:rFonts w:hint="eastAsia" w:ascii="宋体" w:hAnsi="宋体" w:eastAsia="宋体" w:cs="宋体"/>
                <w:i w:val="0"/>
                <w:iCs w:val="0"/>
                <w:color w:val="000000"/>
                <w:sz w:val="18"/>
                <w:szCs w:val="18"/>
                <w:u w:val="none"/>
                <w:lang w:val="en-US" w:eastAsia="zh-CN" w:bidi="ar"/>
              </w:rPr>
              <w:t xml:space="preserve">，表面经防锈处理，稳固耐用</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承重能力：静态承重</w:t>
            </w:r>
            <w:r>
              <w:rPr>
                <w:rStyle w:val="1013"/>
                <w:rFonts w:hint="eastAsia" w:ascii="宋体" w:hAnsi="宋体" w:eastAsia="宋体" w:cs="宋体"/>
                <w:sz w:val="18"/>
                <w:szCs w:val="18"/>
                <w:lang w:val="en-US" w:eastAsia="zh-CN" w:bidi="ar"/>
              </w:rPr>
              <w:t xml:space="preserve">≥150kg</w:t>
            </w:r>
            <w:r/>
          </w:p>
          <w:p>
            <w:pPr>
              <w:jc w:val="left"/>
              <w:keepLines w:val="0"/>
              <w:keepNext w:val="0"/>
              <w:widowControl/>
              <w:rPr>
                <w:rStyle w:val="1013"/>
                <w:rFonts w:hint="eastAsia" w:ascii="宋体" w:hAnsi="宋体" w:eastAsia="宋体" w:cs="宋体"/>
                <w:sz w:val="18"/>
                <w:szCs w:val="18"/>
                <w:lang w:val="en-US" w:eastAsia="zh-CN" w:bidi="ar"/>
              </w:rPr>
              <w:suppressLineNumbers w:val="0"/>
            </w:pPr>
            <w:r>
              <w:rPr>
                <w:rStyle w:val="1013"/>
                <w:rFonts w:hint="eastAsia" w:ascii="宋体" w:hAnsi="宋体" w:eastAsia="宋体" w:cs="宋体"/>
                <w:sz w:val="18"/>
                <w:szCs w:val="18"/>
                <w:lang w:val="en-US" w:eastAsia="zh-CN" w:bidi="ar"/>
              </w:rPr>
              <w:t xml:space="preserve">5.规格尺寸：如图（整体尺寸允许偏差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801370" cy="930275"/>
                      <wp:effectExtent l="0" t="0" r="17780" b="3175"/>
                      <wp:docPr id="14"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1" descr="IMG_266"/>
                              <pic:cNvPicPr>
                                <a:picLocks noChangeAspect="1"/>
                              </pic:cNvPicPr>
                              <pic:nvPr/>
                            </pic:nvPicPr>
                            <pic:blipFill>
                              <a:blip r:embed="rId26"/>
                              <a:stretch/>
                            </pic:blipFill>
                            <pic:spPr bwMode="auto">
                              <a:xfrm>
                                <a:off x="0" y="0"/>
                                <a:ext cx="801370" cy="930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3.1pt;height:73.2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55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实木发言台</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rPr>
              <w:suppressLineNumbers w:val="0"/>
            </w:pPr>
            <w:r>
              <w:rPr>
                <w:rFonts w:hint="eastAsia" w:ascii="宋体" w:hAnsi="宋体" w:eastAsia="宋体" w:cs="宋体"/>
                <w:i w:val="0"/>
                <w:iCs w:val="0"/>
                <w:color w:val="000000"/>
                <w:sz w:val="18"/>
                <w:szCs w:val="18"/>
                <w:u w:val="none"/>
                <w:lang w:val="en-US" w:eastAsia="zh-CN" w:bidi="ar"/>
              </w:rPr>
              <w:t xml:space="preserve">1.整体外形尺寸：</w:t>
            </w:r>
            <w:r>
              <w:rPr>
                <w:rStyle w:val="1013"/>
                <w:rFonts w:hint="eastAsia" w:ascii="宋体" w:hAnsi="宋体" w:eastAsia="宋体" w:cs="宋体"/>
                <w:sz w:val="18"/>
                <w:szCs w:val="18"/>
                <w:lang w:val="en-US" w:eastAsia="zh-CN" w:bidi="ar"/>
              </w:rPr>
              <w:t xml:space="preserve">560mm×600mm×1100mm （整体尺寸允许偏差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主材材质：厚度</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0.6mm实木</w:t>
            </w:r>
            <w:r>
              <w:rPr>
                <w:rFonts w:hint="eastAsia" w:ascii="宋体" w:hAnsi="宋体" w:eastAsia="宋体" w:cs="宋体"/>
                <w:b w:val="0"/>
                <w:bCs w:val="0"/>
                <w:i w:val="0"/>
                <w:iCs w:val="0"/>
                <w:color w:val="auto"/>
                <w:sz w:val="18"/>
                <w:szCs w:val="18"/>
                <w:u w:val="none"/>
                <w:lang w:val="en-US" w:eastAsia="zh-CN" w:bidi="ar"/>
              </w:rPr>
              <w:t xml:space="preserve">木皮</w:t>
            </w:r>
            <w:r>
              <w:rPr>
                <w:rFonts w:hint="eastAsia" w:ascii="宋体" w:hAnsi="宋体" w:eastAsia="宋体" w:cs="宋体"/>
                <w:i w:val="0"/>
                <w:iCs w:val="0"/>
                <w:color w:val="000000"/>
                <w:sz w:val="18"/>
                <w:szCs w:val="18"/>
                <w:u w:val="none"/>
                <w:lang w:val="en-US" w:eastAsia="zh-CN" w:bidi="ar"/>
              </w:rPr>
              <w:t xml:space="preserve">，无贴皮、无空心、无人造板材</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3.整</w:t>
            </w:r>
            <w:r>
              <w:rPr>
                <w:rFonts w:hint="eastAsia" w:ascii="宋体" w:hAnsi="宋体" w:eastAsia="宋体" w:cs="宋体"/>
                <w:i w:val="0"/>
                <w:iCs w:val="0"/>
                <w:color w:val="000000"/>
                <w:sz w:val="18"/>
                <w:szCs w:val="18"/>
                <w:u w:val="none"/>
                <w:lang w:val="en-US" w:eastAsia="zh-CN" w:bidi="ar"/>
              </w:rPr>
              <w:t xml:space="preserve">体结构：整体结合传统榫卯结构+精密五金双重加固组合，受力节点榫卯咬合定位，五金隐蔽式加固，整体结构刚性强、承重稳定、长期使用无松动异响。</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定制配件：配置专用装饰配件，含直径30cm合金材质消防救援队徽装饰件、座椅指定位置定制烫金字体；徽章采用一体压铸合金成型，防锈抗氧化，烫金字体附着力强、耐摩擦、不脱落，排版及样式按采购人提供标准定制。</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741680" cy="995680"/>
                      <wp:effectExtent l="0" t="0" r="1270" b="13970"/>
                      <wp:docPr id="15"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2" descr="IMG_267"/>
                              <pic:cNvPicPr>
                                <a:picLocks noChangeAspect="1"/>
                              </pic:cNvPicPr>
                              <pic:nvPr/>
                            </pic:nvPicPr>
                            <pic:blipFill>
                              <a:blip r:embed="rId27"/>
                              <a:stretch/>
                            </pic:blipFill>
                            <pic:spPr bwMode="auto">
                              <a:xfrm>
                                <a:off x="0" y="0"/>
                                <a:ext cx="741680" cy="9956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8.4pt;height:78.4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9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实木桌椅</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1.整体尺寸：</w:t>
            </w:r>
            <w:r>
              <w:rPr>
                <w:rStyle w:val="1013"/>
                <w:rFonts w:hint="eastAsia" w:ascii="宋体" w:hAnsi="宋体" w:eastAsia="宋体" w:cs="宋体"/>
                <w:sz w:val="18"/>
                <w:szCs w:val="18"/>
                <w:lang w:val="en-US" w:eastAsia="zh-CN" w:bidi="ar"/>
              </w:rPr>
              <w:t xml:space="preserve">1000mm×800mm×750mm</w:t>
            </w:r>
            <w:r>
              <w:rPr>
                <w:rFonts w:hint="eastAsia" w:ascii="宋体" w:hAnsi="宋体" w:eastAsia="宋体" w:cs="宋体"/>
                <w:i w:val="0"/>
                <w:iCs w:val="0"/>
                <w:color w:val="000000"/>
                <w:sz w:val="18"/>
                <w:szCs w:val="18"/>
                <w:u w:val="none"/>
                <w:lang w:val="en-US" w:eastAsia="zh-CN" w:bidi="ar"/>
              </w:rPr>
              <w:t xml:space="preserve">，包含配套椅子；</w:t>
            </w:r>
            <w:r>
              <w:rPr>
                <w:rStyle w:val="1013"/>
                <w:rFonts w:hint="eastAsia" w:ascii="宋体" w:hAnsi="宋体" w:eastAsia="宋体" w:cs="宋体"/>
                <w:sz w:val="18"/>
                <w:szCs w:val="18"/>
                <w:lang w:val="en-US" w:eastAsia="zh-CN" w:bidi="ar"/>
              </w:rPr>
              <w:t xml:space="preserve">（整体尺寸允许偏差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主要材质：红橡木实木大板直拼，无贴皮、无空心、无人造板材；</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配色：胡桃木色</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结构：榫卯结构</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加粗实木框架（回型</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工字横梁加固）</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桌腿</w:t>
            </w:r>
            <w:r>
              <w:rPr>
                <w:rStyle w:val="1013"/>
                <w:rFonts w:hint="eastAsia" w:ascii="宋体" w:hAnsi="宋体" w:eastAsia="宋体" w:cs="宋体"/>
                <w:sz w:val="18"/>
                <w:szCs w:val="18"/>
                <w:lang w:val="en-US" w:eastAsia="zh-CN" w:bidi="ar"/>
              </w:rPr>
              <w:t xml:space="preserve">：采用加粗实木矩形方腿，截面规格60mm×65mm，同材质红橡木一体裁切成型；桌腿与框架榫卯贯通咬合，受力承载力强，有效提升整体抗晃、抗冲击性能，静置无晃动、承重无变形。</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67130" cy="1137285"/>
                      <wp:effectExtent l="0" t="0" r="13970" b="5715"/>
                      <wp:docPr id="16"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3" descr="IMG_268"/>
                              <pic:cNvPicPr>
                                <a:picLocks noChangeAspect="1"/>
                              </pic:cNvPicPr>
                              <pic:nvPr/>
                            </pic:nvPicPr>
                            <pic:blipFill>
                              <a:blip r:embed="rId28"/>
                              <a:stretch/>
                            </pic:blipFill>
                            <pic:spPr bwMode="auto">
                              <a:xfrm>
                                <a:off x="0" y="0"/>
                                <a:ext cx="1167130" cy="11372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1.9pt;height:89.5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1013"/>
                <w:rFonts w:hint="eastAsia" w:ascii="宋体" w:hAnsi="宋体" w:eastAsia="宋体" w:cs="宋体"/>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楼休息室、</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楼会议室</w:t>
            </w:r>
            <w:r/>
          </w:p>
        </w:tc>
      </w:tr>
      <w:tr>
        <w:trPr>
          <w:trHeight w:val="1962"/>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实木茶水台</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1.外形尺寸：</w:t>
            </w:r>
            <w:r>
              <w:rPr>
                <w:rStyle w:val="1013"/>
                <w:rFonts w:hint="eastAsia" w:ascii="宋体" w:hAnsi="宋体" w:eastAsia="宋体" w:cs="宋体"/>
                <w:sz w:val="18"/>
                <w:szCs w:val="18"/>
                <w:lang w:val="en-US" w:eastAsia="zh-CN" w:bidi="ar"/>
              </w:rPr>
              <w:t xml:space="preserve">700mm×800mm×400mm（整体尺寸允许偏差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主要材质：红橡木实木大板直拼，无贴皮、无空心、无人造板材；</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配色：胡桃木色</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结构：榫卯结构</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加粗实木框架（回型</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工字横梁加固）</w:t>
            </w:r>
            <w:r>
              <w:rPr>
                <w:rStyle w:val="1013"/>
                <w:rFonts w:hint="eastAsia" w:ascii="宋体" w:hAnsi="宋体" w:eastAsia="宋体" w:cs="宋体"/>
                <w:sz w:val="18"/>
                <w:szCs w:val="18"/>
                <w:highlight w:val="none"/>
                <w:lang w:val="en-US" w:eastAsia="zh-CN" w:bidi="ar"/>
              </w:rPr>
              <w:br/>
            </w:r>
            <w:r>
              <w:rPr>
                <w:rStyle w:val="1013"/>
                <w:rFonts w:hint="eastAsia" w:ascii="宋体" w:hAnsi="宋体" w:eastAsia="宋体" w:cs="宋体"/>
                <w:sz w:val="18"/>
                <w:szCs w:val="18"/>
                <w:highlight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t xml:space="preserve">五金配件：铰链采用</w:t>
            </w:r>
            <w:r>
              <w:rPr>
                <w:rStyle w:val="1013"/>
                <w:rFonts w:hint="eastAsia" w:ascii="宋体" w:hAnsi="宋体" w:eastAsia="宋体" w:cs="宋体"/>
                <w:sz w:val="18"/>
                <w:szCs w:val="18"/>
                <w:highlight w:val="none"/>
                <w:lang w:val="en-US" w:eastAsia="zh-CN" w:bidi="ar"/>
              </w:rPr>
              <w:t xml:space="preserve">钢制</w:t>
            </w:r>
            <w:r>
              <w:rPr>
                <w:rFonts w:hint="eastAsia" w:ascii="宋体" w:hAnsi="宋体" w:eastAsia="宋体" w:cs="宋体"/>
                <w:i w:val="0"/>
                <w:iCs w:val="0"/>
                <w:color w:val="000000"/>
                <w:sz w:val="18"/>
                <w:szCs w:val="18"/>
                <w:highlight w:val="none"/>
                <w:u w:val="none"/>
                <w:lang w:val="en-US" w:eastAsia="zh-CN" w:bidi="ar"/>
              </w:rPr>
              <w:t xml:space="preserve">的优质液压阻尼二段力缓冲铰链、抽屉导轨采用</w:t>
            </w:r>
            <w:r>
              <w:rPr>
                <w:rStyle w:val="1014"/>
                <w:rFonts w:hint="eastAsia" w:ascii="宋体" w:hAnsi="宋体" w:eastAsia="宋体" w:cs="宋体"/>
                <w:b w:val="0"/>
                <w:bCs w:val="0"/>
                <w:i w:val="0"/>
                <w:iCs w:val="0"/>
                <w:color w:val="000000"/>
                <w:sz w:val="18"/>
                <w:szCs w:val="18"/>
                <w:highlight w:val="none"/>
                <w:lang w:val="en-US" w:eastAsia="zh-CN" w:bidi="ar"/>
              </w:rPr>
              <w:t xml:space="preserve">钢制</w:t>
            </w:r>
            <w:r>
              <w:rPr>
                <w:rFonts w:hint="eastAsia" w:ascii="宋体" w:hAnsi="宋体" w:eastAsia="宋体" w:cs="宋体"/>
                <w:i w:val="0"/>
                <w:iCs w:val="0"/>
                <w:color w:val="000000"/>
                <w:sz w:val="18"/>
                <w:szCs w:val="18"/>
                <w:highlight w:val="none"/>
                <w:u w:val="none"/>
                <w:lang w:val="en-US" w:eastAsia="zh-CN" w:bidi="ar"/>
              </w:rPr>
              <w:t xml:space="preserve">三节全拉出</w:t>
            </w:r>
            <w:r>
              <w:rPr>
                <w:rFonts w:hint="eastAsia" w:ascii="宋体" w:hAnsi="宋体" w:eastAsia="宋体" w:cs="宋体"/>
                <w:i w:val="0"/>
                <w:iCs w:val="0"/>
                <w:color w:val="000000"/>
                <w:sz w:val="18"/>
                <w:szCs w:val="18"/>
                <w:u w:val="none"/>
                <w:lang w:val="en-US" w:eastAsia="zh-CN" w:bidi="ar"/>
              </w:rPr>
              <w:t xml:space="preserve">托底隐藏阻尼滑轨（带缓冲</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静音）。</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76020" cy="1236980"/>
                      <wp:effectExtent l="0" t="0" r="5080" b="1270"/>
                      <wp:docPr id="17"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4" descr="IMG_269"/>
                              <pic:cNvPicPr>
                                <a:picLocks noChangeAspect="1"/>
                              </pic:cNvPicPr>
                              <pic:nvPr/>
                            </pic:nvPicPr>
                            <pic:blipFill>
                              <a:blip r:embed="rId29"/>
                              <a:stretch/>
                            </pic:blipFill>
                            <pic:spPr bwMode="auto">
                              <a:xfrm>
                                <a:off x="0" y="0"/>
                                <a:ext cx="1176020" cy="12369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2.6pt;height:97.4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二楼、三楼队部，五楼会议室各</w:t>
            </w:r>
            <w:r>
              <w:rPr>
                <w:rStyle w:val="1013"/>
                <w:rFonts w:hint="eastAsia" w:ascii="宋体" w:hAnsi="宋体" w:eastAsia="宋体" w:cs="宋体"/>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个</w:t>
            </w:r>
            <w:r/>
          </w:p>
        </w:tc>
      </w:tr>
      <w:tr>
        <w:trPr>
          <w:trHeight w:val="95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会议长桌</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1.整体尺寸：</w:t>
            </w:r>
            <w:r>
              <w:rPr>
                <w:rStyle w:val="1013"/>
                <w:rFonts w:hint="eastAsia" w:ascii="宋体" w:hAnsi="宋体" w:eastAsia="宋体" w:cs="宋体"/>
                <w:sz w:val="18"/>
                <w:szCs w:val="18"/>
                <w:lang w:val="en-US" w:eastAsia="zh-CN" w:bidi="ar"/>
              </w:rPr>
              <w:t xml:space="preserve">1600mm×4500mm×750mm；（整体尺寸允许偏差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桌面板厚度</w:t>
            </w:r>
            <w:r>
              <w:rPr>
                <w:rStyle w:val="1013"/>
                <w:rFonts w:hint="eastAsia" w:ascii="宋体" w:hAnsi="宋体" w:eastAsia="宋体" w:cs="宋体"/>
                <w:sz w:val="18"/>
                <w:szCs w:val="18"/>
                <w:lang w:val="en-US" w:eastAsia="zh-CN" w:bidi="ar"/>
              </w:rPr>
              <w:t xml:space="preserve">≥50mm；</w:t>
            </w:r>
            <w:r>
              <w:rPr>
                <w:rFonts w:hint="eastAsia" w:ascii="宋体" w:hAnsi="宋体" w:eastAsia="宋体" w:cs="宋体"/>
                <w:i w:val="0"/>
                <w:iCs w:val="0"/>
                <w:color w:val="000000"/>
                <w:sz w:val="18"/>
                <w:szCs w:val="18"/>
                <w:u w:val="none"/>
                <w:lang w:val="en-US" w:eastAsia="zh-CN" w:bidi="ar"/>
              </w:rPr>
              <w:t xml:space="preserve">站立支腿厚度</w:t>
            </w:r>
            <w:r>
              <w:rPr>
                <w:rStyle w:val="1013"/>
                <w:rFonts w:hint="eastAsia" w:ascii="宋体" w:hAnsi="宋体" w:eastAsia="宋体" w:cs="宋体"/>
                <w:sz w:val="18"/>
                <w:szCs w:val="18"/>
                <w:lang w:val="en-US" w:eastAsia="zh-CN" w:bidi="ar"/>
              </w:rPr>
              <w:t xml:space="preserve">≥25mm；</w:t>
            </w:r>
            <w:r>
              <w:rPr>
                <w:rFonts w:hint="eastAsia" w:ascii="宋体" w:hAnsi="宋体" w:eastAsia="宋体" w:cs="宋体"/>
                <w:i w:val="0"/>
                <w:iCs w:val="0"/>
                <w:color w:val="000000"/>
                <w:sz w:val="18"/>
                <w:szCs w:val="18"/>
                <w:u w:val="none"/>
                <w:lang w:val="en-US" w:eastAsia="zh-CN" w:bidi="ar"/>
              </w:rPr>
              <w:t xml:space="preserve">层板和背板厚度</w:t>
            </w:r>
            <w:r>
              <w:rPr>
                <w:rStyle w:val="1013"/>
                <w:rFonts w:hint="eastAsia" w:ascii="宋体" w:hAnsi="宋体" w:eastAsia="宋体" w:cs="宋体"/>
                <w:sz w:val="18"/>
                <w:szCs w:val="18"/>
                <w:lang w:val="en-US" w:eastAsia="zh-CN" w:bidi="ar"/>
              </w:rPr>
              <w:t xml:space="preserve">≥12mm；</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基材：</w:t>
            </w:r>
            <w:r>
              <w:rPr>
                <w:rStyle w:val="1014"/>
                <w:rFonts w:hint="eastAsia" w:ascii="宋体" w:hAnsi="宋体" w:eastAsia="宋体" w:cs="宋体"/>
                <w:b w:val="0"/>
                <w:bCs w:val="0"/>
                <w:i w:val="0"/>
                <w:iCs w:val="0"/>
                <w:color w:val="000000"/>
                <w:sz w:val="18"/>
                <w:szCs w:val="18"/>
                <w:lang w:val="en-US" w:eastAsia="zh-CN" w:bidi="ar"/>
              </w:rPr>
              <w:t xml:space="preserve">采用优质ENF级实木多层板（胶合板），检验依据GB/T 9846-2015、GB/T 17657-2022、GB/T 39600-2021、GB/T 29899-2024、QB/T 4371-2012、LY/T 2230-2013、GB/T 446</w:t>
            </w:r>
            <w:r>
              <w:rPr>
                <w:rStyle w:val="1014"/>
                <w:rFonts w:hint="eastAsia" w:ascii="宋体" w:hAnsi="宋体" w:eastAsia="宋体" w:cs="宋体"/>
                <w:b w:val="0"/>
                <w:bCs w:val="0"/>
                <w:i w:val="0"/>
                <w:iCs w:val="0"/>
                <w:color w:val="000000"/>
                <w:sz w:val="18"/>
                <w:szCs w:val="18"/>
                <w:lang w:val="en-US" w:eastAsia="zh-CN" w:bidi="ar"/>
              </w:rPr>
              <w:t xml:space="preserve">89-2024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级；气味等级≤1级（气味不明显），萘未检出，苯酚未检出。</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4.贴面：采用天然优质木皮厚度≥0.6mm；木皮含水率实测≤7.2%；甲醛释放量未检出；7d挥发性有机化合物释放浓度：苯、甲苯、二甲苯、总挥发性有机化合物（TVOC）均未检出，生态环保等级高。</w:t>
            </w:r>
            <w:r/>
          </w:p>
          <w:p>
            <w:pPr>
              <w:numPr>
                <w:ilvl w:val="0"/>
                <w:numId w:val="0"/>
              </w:numPr>
              <w:jc w:val="both"/>
              <w:tabs>
                <w:tab w:val="left" w:pos="844" w:leader="none"/>
              </w:tabs>
              <w:rPr>
                <w:rStyle w:val="1014"/>
                <w:rFonts w:hint="eastAsia" w:ascii="宋体" w:hAnsi="宋体" w:eastAsia="宋体" w:cs="宋体"/>
                <w:b w:val="0"/>
                <w:bCs w:val="0"/>
                <w:i w:val="0"/>
                <w:iCs w:val="0"/>
                <w:color w:val="000000"/>
                <w:sz w:val="18"/>
                <w:szCs w:val="18"/>
                <w:lang w:val="en-US" w:eastAsia="zh-CN" w:bidi="ar"/>
              </w:rPr>
            </w:pPr>
            <w:r>
              <w:rPr>
                <w:rFonts w:hint="eastAsia" w:ascii="宋体" w:hAnsi="宋体" w:eastAsia="宋体" w:cs="宋体"/>
                <w:i w:val="0"/>
                <w:iCs w:val="0"/>
                <w:color w:val="000000"/>
                <w:sz w:val="18"/>
                <w:szCs w:val="18"/>
                <w:lang w:val="en-US" w:eastAsia="zh-CN" w:bidi="ar-SA"/>
              </w:rPr>
              <w:t xml:space="preserve">5、</w:t>
            </w:r>
            <w:r>
              <w:rPr>
                <w:rFonts w:hint="eastAsia" w:ascii="宋体" w:hAnsi="宋体" w:eastAsia="宋体" w:cs="宋体"/>
                <w:i w:val="0"/>
                <w:iCs w:val="0"/>
                <w:color w:val="000000"/>
                <w:sz w:val="18"/>
                <w:szCs w:val="18"/>
                <w:u w:val="none"/>
                <w:lang w:val="en-US" w:eastAsia="zh-CN" w:bidi="ar"/>
              </w:rPr>
              <w:t xml:space="preserve">油漆：</w:t>
            </w:r>
            <w:r>
              <w:rPr>
                <w:rStyle w:val="1014"/>
                <w:rFonts w:hint="eastAsia" w:ascii="宋体" w:hAnsi="宋体" w:eastAsia="宋体" w:cs="宋体"/>
                <w:b w:val="0"/>
                <w:bCs w:val="0"/>
                <w:i w:val="0"/>
                <w:iCs w:val="0"/>
                <w:color w:val="000000"/>
                <w:sz w:val="18"/>
                <w:szCs w:val="18"/>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lang w:val="en-US" w:eastAsia="zh-CN" w:bidi="ar-SA"/>
              </w:rPr>
              <w:t xml:space="preserve">5.涂装工艺：</w:t>
            </w:r>
            <w:r>
              <w:rPr>
                <w:rFonts w:hint="eastAsia" w:ascii="宋体" w:hAnsi="宋体" w:eastAsia="宋体" w:cs="宋体"/>
                <w:i w:val="0"/>
                <w:iCs w:val="0"/>
                <w:color w:val="000000"/>
                <w:sz w:val="18"/>
                <w:szCs w:val="18"/>
                <w:u w:val="none"/>
                <w:lang w:val="en-US" w:eastAsia="zh-CN" w:bidi="ar"/>
              </w:rPr>
              <w:t xml:space="preserve">采用专业五底三面精细化油漆工艺</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功能配置：工作台中部内置2个隐藏式走线盒</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85875" cy="1266190"/>
                      <wp:effectExtent l="0" t="0" r="9525" b="10160"/>
                      <wp:docPr id="18"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5" descr="IMG_270"/>
                              <pic:cNvPicPr>
                                <a:picLocks noChangeAspect="1"/>
                              </pic:cNvPicPr>
                              <pic:nvPr/>
                            </pic:nvPicPr>
                            <pic:blipFill>
                              <a:blip r:embed="rId30"/>
                              <a:stretch/>
                            </pic:blipFill>
                            <pic:spPr bwMode="auto">
                              <a:xfrm>
                                <a:off x="0" y="0"/>
                                <a:ext cx="1285875" cy="12661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1.2pt;height:99.7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二楼、三楼队部各</w:t>
            </w:r>
            <w:r>
              <w:rPr>
                <w:rStyle w:val="1013"/>
                <w:rFonts w:hint="eastAsia" w:ascii="宋体" w:hAnsi="宋体" w:eastAsia="宋体" w:cs="宋体"/>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个</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lang w:val="en-US" w:eastAsia="zh-CN" w:bidi="ar"/>
              </w:rPr>
              <w:suppressLineNumbers w:val="0"/>
            </w:pPr>
            <w:r>
              <w:rPr>
                <w:rFonts w:hint="eastAsia" w:ascii="宋体" w:hAnsi="宋体" w:eastAsia="宋体" w:cs="宋体"/>
                <w:i w:val="0"/>
                <w:iCs w:val="0"/>
                <w:color w:val="000000"/>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整体尺寸：总高1000mm、坐高</w:t>
            </w:r>
            <w:r>
              <w:rPr>
                <w:rStyle w:val="1013"/>
                <w:rFonts w:hint="eastAsia" w:ascii="宋体" w:hAnsi="宋体" w:eastAsia="宋体" w:cs="宋体"/>
                <w:sz w:val="18"/>
                <w:szCs w:val="18"/>
                <w:lang w:val="en-US" w:eastAsia="zh-CN" w:bidi="ar"/>
              </w:rPr>
              <w:t xml:space="preserve">440</w:t>
            </w:r>
            <w:r>
              <w:rPr>
                <w:rFonts w:hint="eastAsia" w:ascii="宋体" w:hAnsi="宋体" w:eastAsia="宋体" w:cs="宋体"/>
                <w:i w:val="0"/>
                <w:iCs w:val="0"/>
                <w:color w:val="000000"/>
                <w:sz w:val="18"/>
                <w:szCs w:val="18"/>
                <w:u w:val="none"/>
                <w:lang w:val="en-US" w:eastAsia="zh-CN" w:bidi="ar"/>
              </w:rPr>
              <w:t xml:space="preserve">mm、有效坐深64</w:t>
            </w:r>
            <w:r>
              <w:rPr>
                <w:rStyle w:val="1013"/>
                <w:rFonts w:hint="eastAsia" w:ascii="宋体" w:hAnsi="宋体" w:eastAsia="宋体" w:cs="宋体"/>
                <w:sz w:val="18"/>
                <w:szCs w:val="18"/>
                <w:lang w:val="en-US" w:eastAsia="zh-CN" w:bidi="ar"/>
              </w:rPr>
              <w:t xml:space="preserve">0</w:t>
            </w:r>
            <w:r>
              <w:rPr>
                <w:rFonts w:hint="eastAsia" w:ascii="宋体" w:hAnsi="宋体" w:eastAsia="宋体" w:cs="宋体"/>
                <w:i w:val="0"/>
                <w:iCs w:val="0"/>
                <w:color w:val="000000"/>
                <w:sz w:val="18"/>
                <w:szCs w:val="18"/>
                <w:u w:val="none"/>
                <w:lang w:val="en-US" w:eastAsia="zh-CN" w:bidi="ar"/>
              </w:rPr>
              <w:t xml:space="preserve">mm、坐宽</w:t>
            </w:r>
            <w:r>
              <w:rPr>
                <w:rStyle w:val="1013"/>
                <w:rFonts w:hint="eastAsia" w:ascii="宋体" w:hAnsi="宋体" w:eastAsia="宋体" w:cs="宋体"/>
                <w:sz w:val="18"/>
                <w:szCs w:val="18"/>
                <w:lang w:val="en-US" w:eastAsia="zh-CN" w:bidi="ar"/>
              </w:rPr>
              <w:t xml:space="preserve">660</w:t>
            </w:r>
            <w:r>
              <w:rPr>
                <w:rFonts w:hint="eastAsia" w:ascii="宋体" w:hAnsi="宋体" w:eastAsia="宋体" w:cs="宋体"/>
                <w:i w:val="0"/>
                <w:iCs w:val="0"/>
                <w:color w:val="000000"/>
                <w:sz w:val="18"/>
                <w:szCs w:val="18"/>
                <w:u w:val="none"/>
                <w:lang w:val="en-US" w:eastAsia="zh-CN" w:bidi="ar"/>
              </w:rPr>
              <w:t xml:space="preserve">mm、靠背高</w:t>
            </w:r>
            <w:r>
              <w:rPr>
                <w:rStyle w:val="1013"/>
                <w:rFonts w:hint="eastAsia" w:ascii="宋体" w:hAnsi="宋体" w:eastAsia="宋体" w:cs="宋体"/>
                <w:sz w:val="18"/>
                <w:szCs w:val="18"/>
                <w:lang w:val="en-US" w:eastAsia="zh-CN" w:bidi="ar"/>
              </w:rPr>
              <w:t xml:space="preserve">150</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2.座垫及靠背：办公椅背架采用PP+30纤材料一次注塑成型，抗UV测试符合GB/T 32487-2016《塑料家具通用技术条件》检验依据：塑料件外观（应无裂纹、明显变形、缩水、针孔、应无凹陷、飞边、折皱、疙瘩、应无气泡、杂质、伤痕、白印、表面应光洁，应无划痕、毛刺、拉毛、污渍、应无明显色差）均合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▲3.扶手：PP材质，符合国家标准，可迁移有害元素(可溶性重金属)，邻苯二甲酸</w:t>
            </w:r>
            <w:r>
              <w:rPr>
                <w:rFonts w:hint="eastAsia" w:ascii="宋体" w:hAnsi="宋体" w:eastAsia="宋体" w:cs="宋体"/>
                <w:i w:val="0"/>
                <w:iCs w:val="0"/>
                <w:color w:val="000000"/>
                <w:sz w:val="18"/>
                <w:szCs w:val="18"/>
                <w:highlight w:val="none"/>
                <w:u w:val="none"/>
                <w:lang w:val="en-US" w:eastAsia="zh-CN" w:bidi="ar"/>
              </w:rPr>
              <w:t xml:space="preserve">酯：未检出，多环芳烃苯并[a]芘未检出。（</w:t>
            </w:r>
            <w:r>
              <w:rPr>
                <w:rFonts w:hint="eastAsia" w:ascii="宋体" w:hAnsi="宋体" w:eastAsia="宋体" w:cs="宋体"/>
                <w:b/>
                <w:bCs/>
                <w:i w:val="0"/>
                <w:iCs w:val="0"/>
                <w:color w:val="000000"/>
                <w:sz w:val="18"/>
                <w:szCs w:val="18"/>
                <w:highlight w:val="none"/>
                <w:u w:val="none"/>
                <w:lang w:val="en-US" w:eastAsia="zh-CN" w:bidi="ar"/>
              </w:rPr>
              <w:t xml:space="preserve">投标文件中提供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rPr>
                <w:rFonts w:hint="eastAsia" w:ascii="宋体" w:hAnsi="宋体" w:eastAsia="宋体" w:cs="宋体"/>
                <w:b/>
                <w:bCs/>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4.海绵：阻燃海绵，符</w:t>
            </w:r>
            <w:r>
              <w:rPr>
                <w:rFonts w:hint="eastAsia" w:ascii="宋体" w:hAnsi="宋体" w:eastAsia="宋体" w:cs="宋体"/>
                <w:i w:val="0"/>
                <w:iCs w:val="0"/>
                <w:color w:val="000000"/>
                <w:sz w:val="18"/>
                <w:szCs w:val="18"/>
                <w:u w:val="none"/>
                <w:lang w:val="en-US" w:eastAsia="zh-CN" w:bidi="ar"/>
              </w:rPr>
              <w:t xml:space="preserve">合GB/T10802-2023《通用软质聚氨酯泡沫塑料》、GB/T6343-2009</w:t>
            </w:r>
            <w:r>
              <w:rPr>
                <w:rFonts w:hint="eastAsia" w:ascii="宋体" w:hAnsi="宋体" w:eastAsia="宋体" w:cs="宋体"/>
                <w:i w:val="0"/>
                <w:iCs w:val="0"/>
                <w:color w:val="000000"/>
                <w:sz w:val="18"/>
                <w:szCs w:val="18"/>
                <w:u w:val="none"/>
                <w:lang w:val="en-US" w:eastAsia="zh-CN" w:bidi="ar"/>
              </w:rPr>
              <w:t xml:space="preserve">《泡沫塑料及橡胶表观密度的测定》、GB17927-2024《家具阻燃性能安全技术规范》标准要求：表观密度偏差≤0.3kg/m³；40%压陷硬度偏差≤0N；回弹率≥50%，75%压缩永久变形≤3.5%；65%/25%压陷比≥2.5；气味等级≥9级；拉伸强度≥100kPa；断裂伸长率≥165%；撕裂强度≥2.5N/cm；干热老化后拉伸强度≥148kPa；湿热老化后拉伸强度≥95kPa；湿热老化后拉伸强度变化率≤0%；灰分≤0.41%；甲醛散发未检出；泡沫塑料表观密度≥45kg/m³；阻燃Ⅰ级，通过香烟引燃试验。</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Style w:val="1013"/>
                <w:rFonts w:hint="eastAsia" w:ascii="宋体" w:hAnsi="宋体" w:eastAsia="宋体" w:cs="宋体"/>
                <w:color w:val="auto"/>
                <w:sz w:val="18"/>
                <w:szCs w:val="18"/>
                <w:lang w:val="en-US" w:eastAsia="zh-CN" w:bidi="ar"/>
              </w:rPr>
              <w:t xml:space="preserve">▲5.气压棒：依据GB/T 29525-2013、GB/T 10125-2021、GB/T 30789.1-2015 、GB/T 30789.2-2014 、GB/T 30789.3-2014 、GB/T 30789.4-2015、GB/T 30789.5-2015标准；尺寸及外观质量检测合格；启动力Fo≤550N；伸展速度≤120mm/s；密封性能：气弹簧锁定在任意位置，经72h常温储存后，活塞杆不应产生位移；强度性能-抗压强度：气弹簧经轴向载荷13</w:t>
            </w:r>
            <w:r>
              <w:rPr>
                <w:rStyle w:val="1013"/>
                <w:rFonts w:hint="eastAsia" w:ascii="宋体" w:hAnsi="宋体" w:eastAsia="宋体" w:cs="宋体"/>
                <w:color w:val="auto"/>
                <w:sz w:val="18"/>
                <w:szCs w:val="18"/>
                <w:lang w:val="en-US" w:eastAsia="zh-CN" w:bidi="ar"/>
              </w:rPr>
              <w:t xml:space="preserve">00N负载验证冲击一次后，力特性不变；强度性能-侧拉强度：静态拉背符合要求，拉背冲击符合要求；强度性能-抗拉强度符合要求；耐高低温性能：气弹簧经-30℃和60℃高低温储存后，公称力Fₐ衰减量≤3%；安全性-循环寿命：经高低温性能试验后的气弹簧，再经10万次循环寿命（当行程≤60mm时，按实际行程；当行程＞60mm时，按60mm行程）试验后，公称力Fₐ的总衰减量≤13％；人造气氛腐蚀试验（盐雾试验）：铜加速乙酸盐雾（CASS）试验周期≥100h，起泡：起泡等级≤1（S1）、生锈：生锈等级≤Ri1、开裂：开裂等</w:t>
            </w:r>
            <w:r>
              <w:rPr>
                <w:rStyle w:val="1013"/>
                <w:rFonts w:hint="eastAsia" w:ascii="宋体" w:hAnsi="宋体" w:eastAsia="宋体" w:cs="宋体"/>
                <w:color w:val="auto"/>
                <w:sz w:val="18"/>
                <w:szCs w:val="18"/>
                <w:highlight w:val="none"/>
                <w:lang w:val="en-US" w:eastAsia="zh-CN" w:bidi="ar"/>
              </w:rPr>
              <w:t xml:space="preserve">级≤1（S1）、剥落：剥落等级≤1（S1）。</w:t>
            </w:r>
            <w:r>
              <w:rPr>
                <w:rStyle w:val="1013"/>
                <w:rFonts w:hint="eastAsia" w:ascii="宋体" w:hAnsi="宋体" w:eastAsia="宋体" w:cs="宋体"/>
                <w:b/>
                <w:bCs/>
                <w:color w:val="auto"/>
                <w:sz w:val="18"/>
                <w:szCs w:val="18"/>
                <w:highlight w:val="none"/>
                <w:lang w:val="en-US" w:eastAsia="zh-CN" w:bidi="ar"/>
              </w:rPr>
              <w:t xml:space="preserve">（投标文件中提供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椅脚架采用</w:t>
            </w:r>
            <w:r>
              <w:rPr>
                <w:rStyle w:val="1013"/>
                <w:rFonts w:hint="eastAsia" w:ascii="宋体" w:hAnsi="宋体" w:eastAsia="宋体" w:cs="宋体"/>
                <w:sz w:val="18"/>
                <w:szCs w:val="18"/>
                <w:lang w:val="en-US" w:eastAsia="zh-CN" w:bidi="ar"/>
              </w:rPr>
              <w:t xml:space="preserve">PP+30</w:t>
            </w:r>
            <w:r>
              <w:rPr>
                <w:rFonts w:hint="eastAsia" w:ascii="宋体" w:hAnsi="宋体" w:eastAsia="宋体" w:cs="宋体"/>
                <w:i w:val="0"/>
                <w:iCs w:val="0"/>
                <w:color w:val="000000"/>
                <w:sz w:val="18"/>
                <w:szCs w:val="18"/>
                <w:u w:val="none"/>
                <w:lang w:val="en-US" w:eastAsia="zh-CN" w:bidi="ar"/>
              </w:rPr>
              <w:t xml:space="preserve">纤材料一次注塑成型，牢固耐用，承受力度强，正常情况下能承受</w:t>
            </w:r>
            <w:r>
              <w:rPr>
                <w:rStyle w:val="1013"/>
                <w:rFonts w:hint="eastAsia" w:ascii="宋体" w:hAnsi="宋体" w:eastAsia="宋体" w:cs="宋体"/>
                <w:sz w:val="18"/>
                <w:szCs w:val="18"/>
                <w:lang w:val="en-US" w:eastAsia="zh-CN" w:bidi="ar"/>
              </w:rPr>
              <w:t xml:space="preserve">1000KG</w:t>
            </w:r>
            <w:r>
              <w:rPr>
                <w:rFonts w:hint="eastAsia" w:ascii="宋体" w:hAnsi="宋体" w:eastAsia="宋体" w:cs="宋体"/>
                <w:i w:val="0"/>
                <w:iCs w:val="0"/>
                <w:color w:val="000000"/>
                <w:sz w:val="18"/>
                <w:szCs w:val="18"/>
                <w:u w:val="none"/>
                <w:lang w:val="en-US" w:eastAsia="zh-CN" w:bidi="ar"/>
              </w:rPr>
              <w:t xml:space="preserve">压力；涂层本身的耐腐蚀等级和涂层对基体的保护等级均达到</w:t>
            </w:r>
            <w:r>
              <w:rPr>
                <w:rStyle w:val="1013"/>
                <w:rFonts w:hint="eastAsia" w:ascii="宋体" w:hAnsi="宋体" w:eastAsia="宋体" w:cs="宋体"/>
                <w:sz w:val="18"/>
                <w:szCs w:val="18"/>
                <w:lang w:val="en-US" w:eastAsia="zh-CN" w:bidi="ar"/>
              </w:rPr>
              <w:t xml:space="preserve">10</w:t>
            </w:r>
            <w:r>
              <w:rPr>
                <w:rFonts w:hint="eastAsia" w:ascii="宋体" w:hAnsi="宋体" w:eastAsia="宋体" w:cs="宋体"/>
                <w:i w:val="0"/>
                <w:iCs w:val="0"/>
                <w:color w:val="000000"/>
                <w:sz w:val="18"/>
                <w:szCs w:val="18"/>
                <w:u w:val="none"/>
                <w:lang w:val="en-US" w:eastAsia="zh-CN" w:bidi="ar"/>
              </w:rPr>
              <w:t xml:space="preserve">级。</w:t>
            </w:r>
            <w:r>
              <w:rPr>
                <w:rStyle w:val="1013"/>
                <w:rFonts w:hint="eastAsia" w:ascii="宋体" w:hAnsi="宋体" w:eastAsia="宋体" w:cs="宋体"/>
                <w:sz w:val="18"/>
                <w:szCs w:val="18"/>
                <w:lang w:val="en-US" w:eastAsia="zh-CN" w:bidi="ar"/>
              </w:rPr>
              <w:t xml:space="preserve"> </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7.</w:t>
            </w:r>
            <w:r>
              <w:rPr>
                <w:rFonts w:hint="eastAsia" w:ascii="宋体" w:hAnsi="宋体" w:eastAsia="宋体" w:cs="宋体"/>
                <w:i w:val="0"/>
                <w:iCs w:val="0"/>
                <w:color w:val="000000"/>
                <w:sz w:val="18"/>
                <w:szCs w:val="18"/>
                <w:u w:val="none"/>
                <w:lang w:val="en-US" w:eastAsia="zh-CN" w:bidi="ar"/>
              </w:rPr>
              <w:t xml:space="preserve">万向脚轮：依据QB/T 4765-2014、SN/T 3814-2014、SN/T 2249-2023标准；外观：脚轮的轮面应光洁，不应有裂纹、伤痕、毛边等缺陷；金属件的表面应光滑平整，应无锈蚀、毛刺刃口、露底等缺陷；装配：转动零部件应转动灵活，应无卡滞及松脱现象；脚轮零部件之间应装配牢固，轮轴不应随车轮转动；抗冲击性符合要求；滚动阻力符合要求；旋转阻力符合要求；静载荷符合要求；短链氯化石蜡未检出；34种增塑剂均未检出。</w:t>
            </w:r>
            <w:r/>
          </w:p>
          <w:p>
            <w:pPr>
              <w:numPr>
                <w:ilvl w:val="0"/>
                <w:numId w:val="0"/>
              </w:num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8.下面旋扭调节后仰限位空间，椅子在一定范围内可以具有逍遥功能。</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85850" cy="1473200"/>
                      <wp:effectExtent l="0" t="0" r="0" b="12700"/>
                      <wp:docPr id="19"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6" descr="IMG_271"/>
                              <pic:cNvPicPr>
                                <a:picLocks noChangeAspect="1"/>
                              </pic:cNvPicPr>
                              <pic:nvPr/>
                            </pic:nvPicPr>
                            <pic:blipFill>
                              <a:blip r:embed="rId31"/>
                              <a:stretch/>
                            </pic:blipFill>
                            <pic:spPr bwMode="auto">
                              <a:xfrm>
                                <a:off x="0" y="0"/>
                                <a:ext cx="1085850" cy="1473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5.5pt;height:116.0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二楼、三楼队部各</w:t>
            </w:r>
            <w:r>
              <w:rPr>
                <w:rStyle w:val="1013"/>
                <w:rFonts w:hint="eastAsia" w:ascii="宋体" w:hAnsi="宋体" w:eastAsia="宋体" w:cs="宋体"/>
                <w:sz w:val="18"/>
                <w:szCs w:val="18"/>
                <w:lang w:val="en-US" w:eastAsia="zh-CN" w:bidi="ar"/>
              </w:rPr>
              <w:t xml:space="preserve">20</w:t>
            </w:r>
            <w:r>
              <w:rPr>
                <w:rFonts w:hint="eastAsia" w:ascii="宋体" w:hAnsi="宋体" w:eastAsia="宋体" w:cs="宋体"/>
                <w:i w:val="0"/>
                <w:iCs w:val="0"/>
                <w:color w:val="000000"/>
                <w:sz w:val="18"/>
                <w:szCs w:val="18"/>
                <w:u w:val="none"/>
                <w:lang w:val="en-US" w:eastAsia="zh-CN" w:bidi="ar"/>
              </w:rPr>
              <w:t xml:space="preserve">个</w:t>
            </w:r>
            <w:r/>
          </w:p>
        </w:tc>
      </w:tr>
      <w:tr>
        <w:trPr>
          <w:trHeight w:val="132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人位沙发</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1.外形尺寸：2000mm×800mm×870mm，有效坐深500mm；（整体尺寸允许偏差±5mm）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2.饰面：采用头层牛皮饰面，依据GB/T 16799-2018、GB 20400-2006、GB/T 19942-2019、GB/T 38401-2019、GB/T 38405-2019 、GB/T 38408-2019 、QB/T 2720-2018、S</w:t>
            </w:r>
            <w:r>
              <w:rPr>
                <w:rFonts w:hint="eastAsia" w:ascii="宋体" w:hAnsi="宋体" w:eastAsia="宋体" w:cs="宋体"/>
                <w:i w:val="0"/>
                <w:iCs w:val="0"/>
                <w:color w:val="000000"/>
                <w:sz w:val="18"/>
                <w:szCs w:val="18"/>
                <w:u w:val="none"/>
                <w:lang w:val="en-US" w:eastAsia="zh-CN" w:bidi="ar"/>
              </w:rPr>
              <w:t xml:space="preserve">N/T 5319-2021标准；感官要求合格，摩擦色牢度（干擦（500次）：沾色≥4级、变色≥4级，湿擦（250次）：沾色≥4级、变色≥4级，碱性汗液（80次）：沾色≥4级、变色≥4级），涂层粘着牢度≥4.5N/10mm，耐磨性（CS-10，500g，500r）无明显损伤、剥落，撕裂力≥80N，禁用偶氮染料未检出，游离甲醛未检出，可萃取的重金属（铅未检出、镉未检出），可分解有害芳香胺染料未检出，皮革和毛皮中短链氯化石蜡未检出，氧化铬未检出，皮革中多氯联苯未检出，N，N-二甲基甲酰胺未检出，材质鉴别为牛皮革。</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基材：采用优质实木框架，依据GB/T3324-2024、GB/T1927.9-2021、GB/T1927.4-2021、GB/T1927.10-2021、GB/T1927.19-2021、GB/T17657-2022标准，外观要求：无贯通裂缝、木家具中不应有虫蛀现象、外表应无腐朽材，内表轻微腐朽面积≤零件面积的 20%、外表和存放物品部位用材应无树脂囊；甲醛释放量（干燥器法）未检出，含水率≤10%，抗弯强度≥80MPa，抗弯弹性模量≥7000MPa，硬度≥5000N。</w:t>
            </w:r>
            <w:r/>
          </w:p>
          <w:p>
            <w:pPr>
              <w:numPr>
                <w:ilvl w:val="0"/>
                <w:numId w:val="0"/>
              </w:numPr>
              <w:jc w:val="left"/>
              <w:keepLines w:val="0"/>
              <w:keepNext w:val="0"/>
              <w:widowControl/>
              <w:rPr>
                <w:rFonts w:hint="eastAsia" w:ascii="宋体" w:hAnsi="宋体" w:eastAsia="宋体" w:cs="宋体"/>
                <w:color w:val="000000"/>
                <w:sz w:val="18"/>
                <w:szCs w:val="18"/>
                <w:highlight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4.海绵：采用</w:t>
            </w:r>
            <w:r>
              <w:rPr>
                <w:rFonts w:hint="eastAsia" w:ascii="宋体" w:hAnsi="宋体" w:eastAsia="宋体" w:cs="宋体"/>
                <w:color w:val="000000"/>
                <w:sz w:val="18"/>
                <w:szCs w:val="18"/>
                <w:highlight w:val="none"/>
                <w:lang w:val="en-US" w:eastAsia="zh-CN" w:bidi="ar"/>
              </w:rPr>
              <w:t xml:space="preserve">阻燃海绵，符合GB/T10802-2023《通用软质聚氨酯泡沫塑料》、GB/T6343-2009</w:t>
            </w:r>
            <w:r>
              <w:rPr>
                <w:rFonts w:hint="eastAsia" w:ascii="宋体" w:hAnsi="宋体" w:eastAsia="宋体" w:cs="宋体"/>
                <w:color w:val="000000"/>
                <w:sz w:val="18"/>
                <w:szCs w:val="18"/>
                <w:highlight w:val="none"/>
                <w:lang w:val="en-US" w:eastAsia="zh-CN" w:bidi="ar"/>
              </w:rPr>
              <w:t xml:space="preserve">《泡沫塑料及橡胶表观密度的测定》、GB17927-2024《家具阻燃性能安全技术规范》标准要求：表观密度偏差≤0.3kg/m³；40%压陷硬度偏差≤0N；回弹率≥50%，75%压缩永久变形≤3.5%；65%/25%压陷比≥2.5；气味等级≥9级；拉伸强度≥100kPa；断裂伸长率≥165%；撕裂强度≥2.5N/cm；干热老化后拉伸强度≥148kPa；湿热老化后拉伸强度≥95kPa；湿热老化后拉伸强度变化率≤0%；灰分≤0.41%；甲醛散发未检出；泡沫塑料表观密度≥45kg/m³；阻燃Ⅰ级，通过香烟引燃试验。</w:t>
            </w:r>
            <w:r/>
          </w:p>
          <w:p>
            <w:pPr>
              <w:numPr>
                <w:ilvl w:val="0"/>
                <w:numId w:val="0"/>
              </w:numPr>
              <w:jc w:val="both"/>
              <w:tabs>
                <w:tab w:val="left" w:pos="844" w:leader="none"/>
              </w:tabs>
              <w:rPr>
                <w:rStyle w:val="1014"/>
                <w:rFonts w:hint="eastAsia" w:ascii="宋体" w:hAnsi="宋体" w:eastAsia="宋体" w:cs="宋体"/>
                <w:b w:val="0"/>
                <w:bCs w:val="0"/>
                <w:i w:val="0"/>
                <w:iCs w:val="0"/>
                <w:color w:val="000000"/>
                <w:sz w:val="18"/>
                <w:szCs w:val="18"/>
                <w:lang w:val="en-US" w:eastAsia="zh-CN" w:bidi="ar"/>
              </w:rPr>
            </w:pP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实木底座支撑；</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6.整体工艺要求：皮面包覆平整紧绷，无鼓包、褶皱、松面、跳线；实木部位倒圆角精细化处理，无毛刺、锐边；海绵填充饱满均匀，坐感支撑均衡，无局部塌陷；框架连接点位加固牢靠，长期使用无松动异响。</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429385" cy="1002030"/>
                      <wp:effectExtent l="0" t="0" r="18415" b="7620"/>
                      <wp:docPr id="20"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7" descr="IMG_272"/>
                              <pic:cNvPicPr>
                                <a:picLocks noChangeAspect="1"/>
                              </pic:cNvPicPr>
                              <pic:nvPr/>
                            </pic:nvPicPr>
                            <pic:blipFill>
                              <a:blip r:embed="rId32"/>
                              <a:stretch/>
                            </pic:blipFill>
                            <pic:spPr bwMode="auto">
                              <a:xfrm>
                                <a:off x="0" y="0"/>
                                <a:ext cx="1429385" cy="10020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12.5pt;height:78.9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二楼、三楼队部，医务室各</w:t>
            </w:r>
            <w:r>
              <w:rPr>
                <w:rStyle w:val="1013"/>
                <w:rFonts w:hint="eastAsia" w:ascii="宋体" w:hAnsi="宋体" w:eastAsia="宋体" w:cs="宋体"/>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个</w:t>
            </w:r>
            <w:r/>
          </w:p>
        </w:tc>
      </w:tr>
      <w:tr>
        <w:trPr>
          <w:trHeight w:val="232"/>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1013"/>
                <w:rFonts w:hint="eastAsia" w:ascii="宋体" w:hAnsi="宋体" w:eastAsia="宋体" w:cs="宋体"/>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人位沙发</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both"/>
              <w:tabs>
                <w:tab w:val="left" w:pos="844" w:leader="none"/>
              </w:tabs>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1.外形尺寸：</w:t>
            </w:r>
            <w:r>
              <w:rPr>
                <w:rStyle w:val="1013"/>
                <w:rFonts w:hint="eastAsia" w:ascii="宋体" w:hAnsi="宋体" w:eastAsia="宋体" w:cs="宋体"/>
                <w:sz w:val="18"/>
                <w:szCs w:val="18"/>
                <w:lang w:val="en-US" w:eastAsia="zh-CN" w:bidi="ar"/>
              </w:rPr>
              <w:t xml:space="preserve">1000mm×800mm×870mm</w:t>
            </w:r>
            <w:r>
              <w:rPr>
                <w:rFonts w:hint="eastAsia" w:ascii="宋体" w:hAnsi="宋体" w:eastAsia="宋体" w:cs="宋体"/>
                <w:i w:val="0"/>
                <w:iCs w:val="0"/>
                <w:color w:val="000000"/>
                <w:sz w:val="18"/>
                <w:szCs w:val="18"/>
                <w:u w:val="none"/>
                <w:lang w:val="en-US" w:eastAsia="zh-CN" w:bidi="ar"/>
              </w:rPr>
              <w:t xml:space="preserve">，有效坐深</w:t>
            </w:r>
            <w:r>
              <w:rPr>
                <w:rStyle w:val="1013"/>
                <w:rFonts w:hint="eastAsia" w:ascii="宋体" w:hAnsi="宋体" w:eastAsia="宋体" w:cs="宋体"/>
                <w:sz w:val="18"/>
                <w:szCs w:val="18"/>
                <w:lang w:val="en-US" w:eastAsia="zh-CN" w:bidi="ar"/>
              </w:rPr>
              <w:t xml:space="preserve">500mm；（整体尺寸允许偏差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饰面：采用头层牛皮饰面，依据GB/T 16799-2018、GB 20400-2006、GB/T 19942-2019、GB/T 38401-2019、GB/T 38405-2019 、GB/T 38408-2019 、QB/T 2720-2018、S</w:t>
            </w:r>
            <w:r>
              <w:rPr>
                <w:rFonts w:hint="eastAsia" w:ascii="宋体" w:hAnsi="宋体" w:eastAsia="宋体" w:cs="宋体"/>
                <w:i w:val="0"/>
                <w:iCs w:val="0"/>
                <w:color w:val="000000"/>
                <w:sz w:val="18"/>
                <w:szCs w:val="18"/>
                <w:u w:val="none"/>
                <w:lang w:val="en-US" w:eastAsia="zh-CN" w:bidi="ar"/>
              </w:rPr>
              <w:t xml:space="preserve">N/T 5319-2021标准；感官要求合格，摩擦色牢度（干擦（500次）：沾色≥4级、变色≥4级，湿擦（250次）：沾色≥4级、变色≥4级，碱性汗液（80次）：沾色≥4级、变色≥4级），涂层粘着牢度≥4.5N/10mm，耐磨性（CS-10，500g，500r）无明显损伤、剥落，撕裂力≥80N，禁用偶氮染料未检出，游离甲醛未检出，可萃取的重金属（铅未检出、镉未检出），可分解有害芳香胺染料未检出，皮革和毛皮中短链氯化石蜡未检出，氧化铬未检出，皮革中多氯联苯未检出，N，N-二甲基甲酰胺未检出，材质鉴别为牛皮革。</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基材：采用优质实木框架，依据GB/T3324-2024、GB/T1927.9-2021、GB/T1927.4-2021、GB/T1927.10-2021、GB/T1927.19-2021、GB/T17657-2022标准，外观要求：无贯通裂缝、木家具中不应有虫蛀现象、外表应无腐朽材，内表轻微腐朽面积≤零件面积的 20%、外表和存放物品部位用材应无树脂囊；甲醛释放量（干燥器法）未检出，含水率≤10%，抗弯强度≥80MPa，抗弯弹性模量≥7000MPa，硬度≥5000N。</w:t>
            </w:r>
            <w:r/>
          </w:p>
          <w:p>
            <w:pPr>
              <w:numPr>
                <w:ilvl w:val="0"/>
                <w:numId w:val="0"/>
              </w:numPr>
              <w:jc w:val="both"/>
              <w:tabs>
                <w:tab w:val="left" w:pos="844" w:leader="none"/>
              </w:tabs>
              <w:rPr>
                <w:rFonts w:hint="eastAsia" w:ascii="宋体" w:hAnsi="宋体" w:eastAsia="宋体" w:cs="宋体"/>
                <w:color w:val="000000"/>
                <w:sz w:val="18"/>
                <w:szCs w:val="18"/>
                <w:highlight w:val="none"/>
                <w:lang w:val="en-US" w:eastAsia="zh-CN" w:bidi="ar"/>
              </w:rPr>
            </w:pPr>
            <w:r>
              <w:rPr>
                <w:rFonts w:hint="eastAsia" w:ascii="宋体" w:hAnsi="宋体" w:eastAsia="宋体" w:cs="宋体"/>
                <w:i w:val="0"/>
                <w:iCs w:val="0"/>
                <w:color w:val="000000"/>
                <w:sz w:val="18"/>
                <w:szCs w:val="18"/>
                <w:u w:val="none"/>
                <w:lang w:val="en-US" w:eastAsia="zh-CN" w:bidi="ar"/>
              </w:rPr>
              <w:t xml:space="preserve">4.海绵：采用</w:t>
            </w:r>
            <w:r>
              <w:rPr>
                <w:rFonts w:hint="eastAsia" w:ascii="宋体" w:hAnsi="宋体" w:eastAsia="宋体" w:cs="宋体"/>
                <w:color w:val="000000"/>
                <w:sz w:val="18"/>
                <w:szCs w:val="18"/>
                <w:highlight w:val="none"/>
                <w:lang w:val="en-US" w:eastAsia="zh-CN" w:bidi="ar"/>
              </w:rPr>
              <w:t xml:space="preserve">阻燃海绵，符合GB/T10802-2023</w:t>
            </w:r>
            <w:r>
              <w:rPr>
                <w:rFonts w:hint="eastAsia" w:ascii="宋体" w:hAnsi="宋体" w:eastAsia="宋体" w:cs="宋体"/>
                <w:color w:val="000000"/>
                <w:sz w:val="18"/>
                <w:szCs w:val="18"/>
                <w:highlight w:val="none"/>
                <w:lang w:val="en-US" w:eastAsia="zh-CN" w:bidi="ar"/>
              </w:rPr>
              <w:t xml:space="preserve">《通用软质聚氨酯泡沫塑料》、GB/T6343-2009《泡沫塑料及橡胶表观密度的测定》、GB17927-2024《家具阻燃性能安全技术规范》标准要求：表观密度偏差≤0.3kg/m³；40%压陷硬度偏差≤0N；回弹率≥50%，75%压缩永久变形≤3.5%；65%/25%压陷比≥2.5；气味等级≥9级；拉伸强度≥100kPa；断裂伸长率≥165%；撕裂强度≥2.5N/cm；干热老化后拉伸强度≥148kPa；湿热老化后拉伸强度≥95kPa；湿热老化后拉伸强度变化率≤0%；灰分≤0.41%；甲醛散发未检出；泡沫塑料</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5.实木底座支撑；</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.整体工艺要求：皮面包覆平整紧绷，无鼓包、褶皱、松面、跳线；实木部位倒圆角精细化处理，无毛刺、锐边；海绵填充饱满均匀，坐感支撑均衡，无局部塌陷；框架连接点位加固牢靠，长期使用无松动异响。</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19200" cy="854710"/>
                      <wp:effectExtent l="0" t="0" r="0" b="2540"/>
                      <wp:docPr id="21"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8" descr="IMG_273"/>
                              <pic:cNvPicPr>
                                <a:picLocks noChangeAspect="1"/>
                              </pic:cNvPicPr>
                              <pic:nvPr/>
                            </pic:nvPicPr>
                            <pic:blipFill>
                              <a:blip r:embed="rId32"/>
                              <a:stretch/>
                            </pic:blipFill>
                            <pic:spPr bwMode="auto">
                              <a:xfrm>
                                <a:off x="0" y="0"/>
                                <a:ext cx="1219200" cy="8547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96.0pt;height:67.3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二楼、三楼队部各</w:t>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个</w:t>
            </w:r>
            <w:r/>
          </w:p>
        </w:tc>
      </w:tr>
      <w:tr>
        <w:trPr>
          <w:trHeight w:val="279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rPr>
              <w:suppressLineNumbers w:val="0"/>
            </w:pPr>
            <w:r>
              <w:rPr>
                <w:rFonts w:hint="eastAsia" w:ascii="宋体" w:hAnsi="宋体" w:eastAsia="宋体" w:cs="宋体"/>
                <w:i w:val="0"/>
                <w:iCs w:val="0"/>
                <w:color w:val="000000"/>
                <w:sz w:val="18"/>
                <w:szCs w:val="18"/>
                <w:u w:val="none"/>
                <w:lang w:val="en-US" w:eastAsia="zh-CN" w:bidi="ar"/>
              </w:rPr>
              <w:t xml:space="preserve">1.整体尺寸：</w:t>
            </w:r>
            <w:r>
              <w:rPr>
                <w:rStyle w:val="1013"/>
                <w:rFonts w:hint="eastAsia" w:ascii="宋体" w:hAnsi="宋体" w:eastAsia="宋体" w:cs="宋体"/>
                <w:sz w:val="18"/>
                <w:szCs w:val="18"/>
                <w:lang w:val="en-US" w:eastAsia="zh-CN" w:bidi="ar"/>
              </w:rPr>
              <w:t xml:space="preserve">1200mm×600mm×400mm（整体尺寸允许偏差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2.桌面板材：采用优质ENF级生态板，环保等级达到国家最高人造板环保标准，无刺激性异味，适用于密闭室内空间长期使用；基材表层贴合胡桃木纹理贴皮；台面加装钢化玻璃保护层，整体复合结构不易变形；钢化玻璃厚度8-12mm，基材生态板厚度25mm；</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3.框架材质：加粗加厚冷轧钢管（黑色哑光</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银色金属质感），焊接加固</w:t>
            </w:r>
            <w:r>
              <w:rPr>
                <w:rStyle w:val="1013"/>
                <w:rFonts w:hint="eastAsia" w:ascii="宋体" w:hAnsi="宋体" w:eastAsia="宋体" w:cs="宋体"/>
                <w:sz w:val="18"/>
                <w:szCs w:val="18"/>
                <w:lang w:val="en-US" w:eastAsia="zh-CN" w:bidi="ar"/>
              </w:rPr>
              <w:t xml:space="preserve"> + </w:t>
            </w:r>
            <w:r>
              <w:rPr>
                <w:rFonts w:hint="eastAsia" w:ascii="宋体" w:hAnsi="宋体" w:eastAsia="宋体" w:cs="宋体"/>
                <w:i w:val="0"/>
                <w:iCs w:val="0"/>
                <w:color w:val="000000"/>
                <w:sz w:val="18"/>
                <w:szCs w:val="18"/>
                <w:u w:val="none"/>
                <w:lang w:val="en-US" w:eastAsia="zh-CN" w:bidi="ar"/>
              </w:rPr>
              <w:t xml:space="preserve">静电喷塑，防锈耐腐蚀</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防滑耐磨</w:t>
            </w:r>
            <w:r>
              <w:rPr>
                <w:rStyle w:val="1013"/>
                <w:rFonts w:hint="eastAsia" w:ascii="宋体" w:hAnsi="宋体" w:eastAsia="宋体" w:cs="宋体"/>
                <w:sz w:val="18"/>
                <w:szCs w:val="18"/>
                <w:lang w:val="en-US" w:eastAsia="zh-CN" w:bidi="ar"/>
              </w:rPr>
              <w:t xml:space="preserve">PVC</w:t>
            </w:r>
            <w:r>
              <w:rPr>
                <w:rFonts w:hint="eastAsia" w:ascii="宋体" w:hAnsi="宋体" w:eastAsia="宋体" w:cs="宋体"/>
                <w:i w:val="0"/>
                <w:iCs w:val="0"/>
                <w:color w:val="000000"/>
                <w:sz w:val="18"/>
                <w:szCs w:val="18"/>
                <w:u w:val="none"/>
                <w:lang w:val="en-US" w:eastAsia="zh-CN" w:bidi="ar"/>
              </w:rPr>
              <w:t xml:space="preserve">脚垫，保护地面、静音防刮。</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结构与工艺：简约方形</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长方形，线条利落，现代商务风格边角圆弧处理，安全防撞。</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5承重性能：静态承重</w:t>
            </w:r>
            <w:r>
              <w:rPr>
                <w:rStyle w:val="1013"/>
                <w:rFonts w:hint="eastAsia" w:ascii="宋体" w:hAnsi="宋体" w:eastAsia="宋体" w:cs="宋体"/>
                <w:sz w:val="18"/>
                <w:szCs w:val="18"/>
                <w:lang w:val="en-US" w:eastAsia="zh-CN" w:bidi="ar"/>
              </w:rPr>
              <w:t xml:space="preserve">≥50kg</w:t>
            </w:r>
            <w:r>
              <w:rPr>
                <w:rFonts w:hint="eastAsia" w:ascii="宋体" w:hAnsi="宋体" w:eastAsia="宋体" w:cs="宋体"/>
                <w:i w:val="0"/>
                <w:iCs w:val="0"/>
                <w:color w:val="000000"/>
                <w:sz w:val="18"/>
                <w:szCs w:val="18"/>
                <w:u w:val="none"/>
                <w:lang w:val="en-US" w:eastAsia="zh-CN" w:bidi="ar"/>
              </w:rPr>
              <w:t xml:space="preserve">，稳固不晃。</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38885" cy="695960"/>
                      <wp:effectExtent l="0" t="0" r="18415" b="8890"/>
                      <wp:docPr id="22"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9" descr="IMG_274"/>
                              <pic:cNvPicPr>
                                <a:picLocks noChangeAspect="1"/>
                              </pic:cNvPicPr>
                              <pic:nvPr/>
                            </pic:nvPicPr>
                            <pic:blipFill>
                              <a:blip r:embed="rId33"/>
                              <a:stretch/>
                            </pic:blipFill>
                            <pic:spPr bwMode="auto">
                              <a:xfrm>
                                <a:off x="0" y="0"/>
                                <a:ext cx="1238885" cy="6959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7.5pt;height:54.8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二楼、三楼队部，医务室各</w:t>
            </w:r>
            <w:r>
              <w:rPr>
                <w:rStyle w:val="1013"/>
                <w:rFonts w:hint="eastAsia" w:ascii="宋体" w:hAnsi="宋体" w:eastAsia="宋体" w:cs="宋体"/>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个</w:t>
            </w:r>
            <w:r/>
          </w:p>
        </w:tc>
      </w:tr>
      <w:tr>
        <w:trPr>
          <w:trHeight w:val="1088"/>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备勤室床垫</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1.外形尺寸成品外形规格1000mm×2000mm×60mm，精准适配同规格实木床床体内嵌安装，铺装后与床体完美贴合无松动、无偏移。</w:t>
            </w:r>
            <w:r>
              <w:rPr>
                <w:rStyle w:val="1013"/>
                <w:rFonts w:hint="eastAsia" w:ascii="宋体" w:hAnsi="宋体" w:eastAsia="宋体" w:cs="宋体"/>
                <w:sz w:val="18"/>
                <w:szCs w:val="18"/>
                <w:lang w:val="en-US" w:eastAsia="zh-CN" w:bidi="ar"/>
              </w:rPr>
              <w:t xml:space="preserve">（整体尺寸允许偏差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芯材配置：采用优质厚款椰棕层+天然乳胶层复合结构，双面软硬适中，兼顾椰棕的支撑性与乳胶的贴合回弹性能；椰棕纤维高温定型无胶水掺杂，乳胶为原生天然乳胶，透气防螨、抑菌防潮，适配宿舍、营房、客房长期睡眠使用。</w:t>
            </w:r>
            <w:r/>
          </w:p>
          <w:p>
            <w:pPr>
              <w:jc w:val="left"/>
              <w:keepLines w:val="0"/>
              <w:keepNext w:val="0"/>
              <w:widowControl/>
              <w:rPr>
                <w:rStyle w:val="1013"/>
                <w:rFonts w:hint="eastAsia" w:ascii="宋体" w:hAnsi="宋体" w:eastAsia="宋体" w:cs="宋体"/>
                <w:sz w:val="18"/>
                <w:szCs w:val="18"/>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3.表面结构工艺：床垫正面四周无包边凸</w:t>
            </w:r>
            <w:r>
              <w:rPr>
                <w:rStyle w:val="1013"/>
                <w:rFonts w:hint="eastAsia" w:ascii="宋体" w:hAnsi="宋体" w:eastAsia="宋体" w:cs="宋体"/>
                <w:sz w:val="18"/>
                <w:szCs w:val="18"/>
                <w:lang w:val="en-US" w:eastAsia="zh-CN" w:bidi="ar"/>
              </w:rPr>
              <w:t xml:space="preserve">起设计，整体表面平整顺滑，无边缘隆起、无凹凸台阶，铺装后整体观感整洁，贴合极简整装使用要求，无积灰死角、不硌肤。</w:t>
            </w:r>
            <w:r/>
          </w:p>
          <w:p>
            <w:pPr>
              <w:jc w:val="left"/>
              <w:keepLines w:val="0"/>
              <w:keepNext w:val="0"/>
              <w:widowControl/>
              <w:rPr>
                <w:rStyle w:val="1013"/>
                <w:rFonts w:hint="eastAsia" w:ascii="宋体" w:hAnsi="宋体" w:eastAsia="宋体" w:cs="宋体"/>
                <w:sz w:val="18"/>
                <w:szCs w:val="18"/>
                <w:lang w:val="en-US" w:eastAsia="zh-CN" w:bidi="ar"/>
              </w:rPr>
              <w:suppressLineNumbers w:val="0"/>
            </w:pPr>
            <w:r>
              <w:rPr>
                <w:rStyle w:val="1013"/>
                <w:rFonts w:hint="eastAsia" w:ascii="宋体" w:hAnsi="宋体" w:eastAsia="宋体" w:cs="宋体"/>
                <w:color w:val="auto"/>
                <w:sz w:val="18"/>
                <w:szCs w:val="18"/>
                <w:lang w:val="en-US" w:eastAsia="zh-CN" w:bidi="ar"/>
              </w:rPr>
              <w:t xml:space="preserve">▲</w:t>
            </w:r>
            <w:r>
              <w:rPr>
                <w:rStyle w:val="1013"/>
                <w:rFonts w:hint="eastAsia" w:ascii="宋体" w:hAnsi="宋体" w:eastAsia="宋体" w:cs="宋体"/>
                <w:sz w:val="18"/>
                <w:szCs w:val="18"/>
                <w:lang w:val="en-US" w:eastAsia="zh-CN" w:bidi="ar"/>
              </w:rPr>
              <w:t xml:space="preserve">4.环保安全指标：床垫甲醛释放量、可萃取重金属、挥发性有机物、有害染料、致敏物质等全部有害物质含量均严格符合国家</w:t>
            </w:r>
            <w:r>
              <w:rPr>
                <w:rStyle w:val="1013"/>
                <w:rFonts w:hint="eastAsia" w:ascii="宋体" w:hAnsi="宋体" w:eastAsia="宋体" w:cs="宋体"/>
                <w:sz w:val="18"/>
                <w:szCs w:val="18"/>
                <w:highlight w:val="none"/>
                <w:lang w:val="en-US" w:eastAsia="zh-CN" w:bidi="ar"/>
              </w:rPr>
              <w:t xml:space="preserve">家具、软体床垫相关行业强制标准；无异味、无有害物质缓释析出，密闭室内空间可安全长期使用。</w:t>
            </w:r>
            <w:r>
              <w:rPr>
                <w:rFonts w:hint="eastAsia" w:ascii="宋体" w:hAnsi="宋体" w:eastAsia="宋体" w:cs="宋体"/>
                <w:b/>
                <w:bCs/>
                <w:i w:val="0"/>
                <w:iCs w:val="0"/>
                <w:color w:val="000000"/>
                <w:sz w:val="18"/>
                <w:szCs w:val="18"/>
                <w:highlight w:val="none"/>
                <w:u w:val="none"/>
                <w:lang w:val="en-US" w:eastAsia="zh-CN" w:bidi="ar"/>
              </w:rPr>
              <w:t xml:space="preserve">（投标文件中提供由第三方检验检测机构出具带有CMA或CNAS标志的床垫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5"/>
                <w:szCs w:val="15"/>
                <w:u w:val="none"/>
                <w:lang w:val="en-US" w:eastAsia="zh-CN" w:bidi="ar"/>
              </w:rPr>
              <w:t xml:space="preserve">一楼休息室</w:t>
            </w:r>
            <w:r>
              <w:rPr>
                <w:rStyle w:val="1013"/>
                <w:rFonts w:hint="eastAsia" w:ascii="宋体" w:hAnsi="宋体" w:eastAsia="宋体" w:cs="宋体"/>
                <w:sz w:val="15"/>
                <w:szCs w:val="15"/>
                <w:lang w:val="en-US" w:eastAsia="zh-CN" w:bidi="ar"/>
              </w:rPr>
              <w:t xml:space="preserve">3</w:t>
            </w:r>
            <w:r>
              <w:rPr>
                <w:rFonts w:hint="eastAsia" w:ascii="宋体" w:hAnsi="宋体" w:eastAsia="宋体" w:cs="宋体"/>
                <w:i w:val="0"/>
                <w:iCs w:val="0"/>
                <w:color w:val="000000"/>
                <w:sz w:val="15"/>
                <w:szCs w:val="15"/>
                <w:u w:val="none"/>
                <w:lang w:val="en-US" w:eastAsia="zh-CN" w:bidi="ar"/>
              </w:rPr>
              <w:t xml:space="preserve">张，二楼备勤室</w:t>
            </w:r>
            <w:r>
              <w:rPr>
                <w:rStyle w:val="1013"/>
                <w:rFonts w:hint="eastAsia" w:ascii="宋体" w:hAnsi="宋体" w:eastAsia="宋体" w:cs="宋体"/>
                <w:sz w:val="15"/>
                <w:szCs w:val="15"/>
                <w:lang w:val="en-US" w:eastAsia="zh-CN" w:bidi="ar"/>
              </w:rPr>
              <w:t xml:space="preserve">66</w:t>
            </w:r>
            <w:r>
              <w:rPr>
                <w:rFonts w:hint="eastAsia" w:ascii="宋体" w:hAnsi="宋体" w:eastAsia="宋体" w:cs="宋体"/>
                <w:i w:val="0"/>
                <w:iCs w:val="0"/>
                <w:color w:val="000000"/>
                <w:sz w:val="15"/>
                <w:szCs w:val="15"/>
                <w:u w:val="none"/>
                <w:lang w:val="en-US" w:eastAsia="zh-CN" w:bidi="ar"/>
              </w:rPr>
              <w:t xml:space="preserve">张，三楼备勤室</w:t>
            </w:r>
            <w:r>
              <w:rPr>
                <w:rStyle w:val="1013"/>
                <w:rFonts w:hint="eastAsia" w:ascii="宋体" w:hAnsi="宋体" w:eastAsia="宋体" w:cs="宋体"/>
                <w:sz w:val="15"/>
                <w:szCs w:val="15"/>
                <w:lang w:val="en-US" w:eastAsia="zh-CN" w:bidi="ar"/>
              </w:rPr>
              <w:t xml:space="preserve">54</w:t>
            </w:r>
            <w:r>
              <w:rPr>
                <w:rFonts w:hint="eastAsia" w:ascii="宋体" w:hAnsi="宋体" w:eastAsia="宋体" w:cs="宋体"/>
                <w:i w:val="0"/>
                <w:iCs w:val="0"/>
                <w:color w:val="000000"/>
                <w:sz w:val="15"/>
                <w:szCs w:val="15"/>
                <w:u w:val="none"/>
                <w:lang w:val="en-US" w:eastAsia="zh-CN" w:bidi="ar"/>
              </w:rPr>
              <w:t xml:space="preserve">张</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备勤室床垫</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1.外形尺寸成品外形规格1200mm×2000mm×60mm，精准适配同规格实木床床体内嵌安装，铺装后与床体完美贴合无松动、无偏移。</w:t>
            </w:r>
            <w:r>
              <w:rPr>
                <w:rStyle w:val="1013"/>
                <w:rFonts w:hint="eastAsia" w:ascii="宋体" w:hAnsi="宋体" w:eastAsia="宋体" w:cs="宋体"/>
                <w:sz w:val="18"/>
                <w:szCs w:val="18"/>
                <w:lang w:val="en-US" w:eastAsia="zh-CN" w:bidi="ar"/>
              </w:rPr>
              <w:t xml:space="preserve">（整体尺寸允许偏差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芯材配置：采用优质厚款椰棕层+天然乳胶层复合结构，双面软硬适中，兼顾椰棕的支撑性与乳胶的贴合回弹性能；椰棕纤维高温定型无胶水掺杂，乳胶为原生天然乳胶，透气防螨、抑菌防潮，适配宿舍、营房、客房长期睡眠使用。</w:t>
            </w:r>
            <w:r/>
          </w:p>
          <w:p>
            <w:pPr>
              <w:jc w:val="left"/>
              <w:keepLines w:val="0"/>
              <w:keepNext w:val="0"/>
              <w:widowControl/>
              <w:rPr>
                <w:rStyle w:val="1013"/>
                <w:rFonts w:hint="eastAsia" w:ascii="宋体" w:hAnsi="宋体" w:eastAsia="宋体" w:cs="宋体"/>
                <w:sz w:val="18"/>
                <w:szCs w:val="18"/>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3.表面结构工艺：床垫正面四周无包边凸</w:t>
            </w:r>
            <w:r>
              <w:rPr>
                <w:rStyle w:val="1013"/>
                <w:rFonts w:hint="eastAsia" w:ascii="宋体" w:hAnsi="宋体" w:eastAsia="宋体" w:cs="宋体"/>
                <w:sz w:val="18"/>
                <w:szCs w:val="18"/>
                <w:lang w:val="en-US" w:eastAsia="zh-CN" w:bidi="ar"/>
              </w:rPr>
              <w:t xml:space="preserve">起设计，整体表面平整顺滑，无边缘隆起、无凹凸台阶，铺装后整体观感整洁，贴合极简整装使用要求，无积灰死角、不硌肤。</w:t>
            </w:r>
            <w:r/>
          </w:p>
          <w:p>
            <w:pPr>
              <w:jc w:val="left"/>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Style w:val="1013"/>
                <w:rFonts w:hint="eastAsia" w:ascii="宋体" w:hAnsi="宋体" w:eastAsia="宋体" w:cs="宋体"/>
                <w:sz w:val="18"/>
                <w:szCs w:val="18"/>
                <w:lang w:val="en-US" w:eastAsia="zh-CN" w:bidi="ar"/>
              </w:rPr>
              <w:t xml:space="preserve">4.环保安全指标：乳胶层、椰棕芯材甲醛释放量、可萃取重金属、挥发性有机物、有害染料、致敏物质等全部有害物质含量均严格符合国家家具、软体床垫相关行业强制标准；无异味、无有害物质缓释析出，密闭室内空间可安全长期使用。</w:t>
            </w:r>
            <w:r/>
          </w:p>
          <w:p>
            <w:pPr>
              <w:jc w:val="left"/>
              <w:keepLines w:val="0"/>
              <w:keepNext w:val="0"/>
              <w:widowControl/>
              <w:rPr>
                <w:rStyle w:val="1013"/>
                <w:rFonts w:hint="eastAsia" w:ascii="宋体" w:hAnsi="宋体" w:eastAsia="宋体" w:cs="宋体"/>
                <w:sz w:val="18"/>
                <w:szCs w:val="18"/>
                <w:lang w:val="en-US" w:eastAsia="zh-CN" w:bidi="ar"/>
              </w:rPr>
              <w:suppressLineNumbers w:val="0"/>
            </w:pPr>
            <w:r>
              <w:rPr>
                <w:rStyle w:val="1013"/>
                <w:rFonts w:hint="eastAsia" w:ascii="宋体" w:hAnsi="宋体" w:eastAsia="宋体" w:cs="宋体"/>
                <w:sz w:val="18"/>
                <w:szCs w:val="18"/>
                <w:lang w:val="en-US" w:eastAsia="zh-CN" w:bidi="ar"/>
              </w:rPr>
              <w:t xml:space="preserve">5. 物理性能要求：床垫整体经过长期承压疲劳测试，芯材不分层、不塌陷、不结块；边角受力不易变形，回弹均匀，久坐久卧无局部凹陷，支撑性能长效稳定。</w:t>
            </w:r>
            <w:r/>
          </w:p>
          <w:p>
            <w:pPr>
              <w:jc w:val="left"/>
              <w:keepLines w:val="0"/>
              <w:keepNext w:val="0"/>
              <w:widowControl/>
              <w:rPr>
                <w:rStyle w:val="1013"/>
                <w:rFonts w:hint="eastAsia" w:ascii="宋体" w:hAnsi="宋体" w:eastAsia="宋体" w:cs="宋体"/>
                <w:sz w:val="18"/>
                <w:szCs w:val="18"/>
                <w:lang w:val="en-US" w:eastAsia="zh-CN" w:bidi="ar"/>
              </w:rPr>
              <w:suppressLineNumbers w:val="0"/>
            </w:pPr>
            <w:r>
              <w:rPr>
                <w:rStyle w:val="1013"/>
                <w:rFonts w:hint="eastAsia" w:ascii="宋体" w:hAnsi="宋体" w:eastAsia="宋体" w:cs="宋体"/>
                <w:sz w:val="18"/>
                <w:szCs w:val="18"/>
                <w:lang w:val="en-US" w:eastAsia="zh-CN" w:bidi="ar"/>
              </w:rPr>
              <w:t xml:space="preserve">6. 面料工艺要求：外套采用亲肤透气针织面料，耐磨抗起球、可拆洗设计；走线工整严密，防脱线、防跑棉，防水防污，日常清洁维护便捷。</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所有产品中标人在供货之前提供样品，经采购人确定后进行供货。</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5"/>
                <w:szCs w:val="15"/>
                <w:u w:val="none"/>
                <w:lang w:val="en-US" w:eastAsia="zh-CN" w:bidi="ar"/>
              </w:rPr>
              <w:t xml:space="preserve">二楼干部备勤室</w:t>
            </w:r>
            <w:r>
              <w:rPr>
                <w:rStyle w:val="1013"/>
                <w:rFonts w:hint="eastAsia" w:ascii="宋体" w:hAnsi="宋体" w:eastAsia="宋体" w:cs="宋体"/>
                <w:sz w:val="15"/>
                <w:szCs w:val="15"/>
                <w:lang w:val="en-US" w:eastAsia="zh-CN" w:bidi="ar"/>
              </w:rPr>
              <w:t xml:space="preserve">4</w:t>
            </w:r>
            <w:r>
              <w:rPr>
                <w:rFonts w:hint="eastAsia" w:ascii="宋体" w:hAnsi="宋体" w:eastAsia="宋体" w:cs="宋体"/>
                <w:i w:val="0"/>
                <w:iCs w:val="0"/>
                <w:color w:val="000000"/>
                <w:sz w:val="15"/>
                <w:szCs w:val="15"/>
                <w:u w:val="none"/>
                <w:lang w:val="en-US" w:eastAsia="zh-CN" w:bidi="ar"/>
              </w:rPr>
              <w:t xml:space="preserve">张，三楼干部备勤室</w:t>
            </w:r>
            <w:r>
              <w:rPr>
                <w:rStyle w:val="1013"/>
                <w:rFonts w:hint="eastAsia" w:ascii="宋体" w:hAnsi="宋体" w:eastAsia="宋体" w:cs="宋体"/>
                <w:sz w:val="15"/>
                <w:szCs w:val="15"/>
                <w:lang w:val="en-US" w:eastAsia="zh-CN" w:bidi="ar"/>
              </w:rPr>
              <w:t xml:space="preserve">4</w:t>
            </w:r>
            <w:r>
              <w:rPr>
                <w:rFonts w:hint="eastAsia" w:ascii="宋体" w:hAnsi="宋体" w:eastAsia="宋体" w:cs="宋体"/>
                <w:i w:val="0"/>
                <w:iCs w:val="0"/>
                <w:color w:val="000000"/>
                <w:sz w:val="15"/>
                <w:szCs w:val="15"/>
                <w:u w:val="none"/>
                <w:lang w:val="en-US" w:eastAsia="zh-CN" w:bidi="ar"/>
              </w:rPr>
              <w:t xml:space="preserve">张</w:t>
            </w:r>
            <w:r/>
          </w:p>
        </w:tc>
      </w:tr>
      <w:tr>
        <w:trPr>
          <w:trHeight w:val="160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备勤室鞋架</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1.外形尺寸：</w:t>
            </w:r>
            <w:r>
              <w:rPr>
                <w:rStyle w:val="1013"/>
                <w:rFonts w:hint="eastAsia" w:ascii="宋体" w:hAnsi="宋体" w:eastAsia="宋体" w:cs="宋体"/>
                <w:sz w:val="18"/>
                <w:szCs w:val="18"/>
                <w:lang w:val="en-US" w:eastAsia="zh-CN" w:bidi="ar"/>
              </w:rPr>
              <w:t xml:space="preserve">700</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×300</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×600</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层数：</w:t>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层开放式置物层</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顶部坐面</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主体材质：实木框架</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实木层板</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结构：实木拼接加固，整体稳固，承重均匀</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工艺：环保漆面</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木蜡油，边角圆弧打磨，底部防滑脚垫</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承重：顶部坐面静态承重</w:t>
            </w:r>
            <w:r>
              <w:rPr>
                <w:rStyle w:val="1013"/>
                <w:rFonts w:hint="eastAsia" w:ascii="宋体" w:hAnsi="宋体" w:eastAsia="宋体" w:cs="宋体"/>
                <w:sz w:val="18"/>
                <w:szCs w:val="18"/>
                <w:lang w:val="en-US" w:eastAsia="zh-CN" w:bidi="ar"/>
              </w:rPr>
              <w:t xml:space="preserve">≥150kg</w:t>
            </w:r>
            <w:r>
              <w:rPr>
                <w:rFonts w:hint="eastAsia" w:ascii="宋体" w:hAnsi="宋体" w:eastAsia="宋体" w:cs="宋体"/>
                <w:i w:val="0"/>
                <w:iCs w:val="0"/>
                <w:color w:val="000000"/>
                <w:sz w:val="18"/>
                <w:szCs w:val="18"/>
                <w:u w:val="none"/>
                <w:lang w:val="en-US" w:eastAsia="zh-CN" w:bidi="ar"/>
              </w:rPr>
              <w:t xml:space="preserve">，层板每层承重</w:t>
            </w:r>
            <w:r>
              <w:rPr>
                <w:rStyle w:val="1013"/>
                <w:rFonts w:hint="eastAsia" w:ascii="宋体" w:hAnsi="宋体" w:eastAsia="宋体" w:cs="宋体"/>
                <w:sz w:val="18"/>
                <w:szCs w:val="18"/>
                <w:lang w:val="en-US" w:eastAsia="zh-CN" w:bidi="ar"/>
              </w:rPr>
              <w:t xml:space="preserve">≥15kg</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87120" cy="1025525"/>
                      <wp:effectExtent l="0" t="0" r="17780" b="3175"/>
                      <wp:docPr id="23"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22" descr="IMG_277"/>
                              <pic:cNvPicPr>
                                <a:picLocks noChangeAspect="1"/>
                              </pic:cNvPicPr>
                              <pic:nvPr/>
                            </pic:nvPicPr>
                            <pic:blipFill>
                              <a:blip r:embed="rId34"/>
                              <a:stretch/>
                            </pic:blipFill>
                            <pic:spPr bwMode="auto">
                              <a:xfrm>
                                <a:off x="0" y="0"/>
                                <a:ext cx="1087120" cy="1025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85.6pt;height:80.8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二楼三楼干部备勤室各</w:t>
            </w:r>
            <w:r>
              <w:rPr>
                <w:rStyle w:val="1013"/>
                <w:rFonts w:hint="eastAsia" w:ascii="宋体" w:hAnsi="宋体" w:eastAsia="宋体" w:cs="宋体"/>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个</w:t>
            </w:r>
            <w:r/>
          </w:p>
        </w:tc>
      </w:tr>
      <w:tr>
        <w:trPr>
          <w:trHeight w:val="163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备勤室椅子</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1.整体尺寸：总高</w:t>
            </w:r>
            <w:r>
              <w:rPr>
                <w:rStyle w:val="1013"/>
                <w:rFonts w:hint="eastAsia" w:ascii="宋体" w:hAnsi="宋体" w:eastAsia="宋体" w:cs="宋体"/>
                <w:sz w:val="18"/>
                <w:szCs w:val="18"/>
                <w:lang w:val="en-US" w:eastAsia="zh-CN" w:bidi="ar"/>
              </w:rPr>
              <w:t xml:space="preserve">780</w:t>
            </w:r>
            <w:r>
              <w:rPr>
                <w:rFonts w:hint="eastAsia" w:ascii="宋体" w:hAnsi="宋体" w:eastAsia="宋体" w:cs="宋体"/>
                <w:i w:val="0"/>
                <w:iCs w:val="0"/>
                <w:color w:val="000000"/>
                <w:sz w:val="18"/>
                <w:szCs w:val="18"/>
                <w:u w:val="none"/>
                <w:lang w:val="en-US" w:eastAsia="zh-CN" w:bidi="ar"/>
              </w:rPr>
              <w:t xml:space="preserve">mm、坐高</w:t>
            </w:r>
            <w:r>
              <w:rPr>
                <w:rStyle w:val="1013"/>
                <w:rFonts w:hint="eastAsia" w:ascii="宋体" w:hAnsi="宋体" w:eastAsia="宋体" w:cs="宋体"/>
                <w:sz w:val="18"/>
                <w:szCs w:val="18"/>
                <w:lang w:val="en-US" w:eastAsia="zh-CN" w:bidi="ar"/>
              </w:rPr>
              <w:t xml:space="preserve">440</w:t>
            </w:r>
            <w:r>
              <w:rPr>
                <w:rFonts w:hint="eastAsia" w:ascii="宋体" w:hAnsi="宋体" w:eastAsia="宋体" w:cs="宋体"/>
                <w:i w:val="0"/>
                <w:iCs w:val="0"/>
                <w:color w:val="000000"/>
                <w:sz w:val="18"/>
                <w:szCs w:val="18"/>
                <w:u w:val="none"/>
                <w:lang w:val="en-US" w:eastAsia="zh-CN" w:bidi="ar"/>
              </w:rPr>
              <w:t xml:space="preserve">mm、坐深</w:t>
            </w:r>
            <w:r>
              <w:rPr>
                <w:rStyle w:val="1013"/>
                <w:rFonts w:hint="eastAsia" w:ascii="宋体" w:hAnsi="宋体" w:eastAsia="宋体" w:cs="宋体"/>
                <w:sz w:val="18"/>
                <w:szCs w:val="18"/>
                <w:lang w:val="en-US" w:eastAsia="zh-CN" w:bidi="ar"/>
              </w:rPr>
              <w:t xml:space="preserve">450</w:t>
            </w:r>
            <w:r>
              <w:rPr>
                <w:rFonts w:hint="eastAsia" w:ascii="宋体" w:hAnsi="宋体" w:eastAsia="宋体" w:cs="宋体"/>
                <w:i w:val="0"/>
                <w:iCs w:val="0"/>
                <w:color w:val="000000"/>
                <w:sz w:val="18"/>
                <w:szCs w:val="18"/>
                <w:u w:val="none"/>
                <w:lang w:val="en-US" w:eastAsia="zh-CN" w:bidi="ar"/>
              </w:rPr>
              <w:t xml:space="preserve">mm、坐宽</w:t>
            </w:r>
            <w:r>
              <w:rPr>
                <w:rStyle w:val="1013"/>
                <w:rFonts w:hint="eastAsia" w:ascii="宋体" w:hAnsi="宋体" w:eastAsia="宋体" w:cs="宋体"/>
                <w:sz w:val="18"/>
                <w:szCs w:val="18"/>
                <w:lang w:val="en-US" w:eastAsia="zh-CN" w:bidi="ar"/>
              </w:rPr>
              <w:t xml:space="preserve">440</w:t>
            </w:r>
            <w:r>
              <w:rPr>
                <w:rFonts w:hint="eastAsia" w:ascii="宋体" w:hAnsi="宋体" w:eastAsia="宋体" w:cs="宋体"/>
                <w:i w:val="0"/>
                <w:iCs w:val="0"/>
                <w:color w:val="000000"/>
                <w:sz w:val="18"/>
                <w:szCs w:val="18"/>
                <w:u w:val="none"/>
                <w:lang w:val="en-US" w:eastAsia="zh-CN" w:bidi="ar"/>
              </w:rPr>
              <w:t xml:space="preserve">mm、靠背高</w:t>
            </w:r>
            <w:r>
              <w:rPr>
                <w:rStyle w:val="1013"/>
                <w:rFonts w:hint="eastAsia" w:ascii="宋体" w:hAnsi="宋体" w:eastAsia="宋体" w:cs="宋体"/>
                <w:sz w:val="18"/>
                <w:szCs w:val="18"/>
                <w:lang w:val="en-US" w:eastAsia="zh-CN" w:bidi="ar"/>
              </w:rPr>
              <w:t xml:space="preserve">150</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jc w:val="left"/>
              <w:keepLines w:val="0"/>
              <w:keepNext w:val="0"/>
              <w:widowControl/>
              <w:rPr>
                <w:rStyle w:val="1013"/>
                <w:rFonts w:hint="eastAsia" w:ascii="宋体" w:hAnsi="宋体" w:eastAsia="宋体" w:cs="宋体"/>
                <w:sz w:val="18"/>
                <w:szCs w:val="18"/>
                <w:lang w:val="en-US" w:eastAsia="zh-CN" w:bidi="ar"/>
              </w:rPr>
              <w:suppressLineNumbers w:val="0"/>
            </w:pP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材质要求：整体采用</w:t>
            </w:r>
            <w:r>
              <w:rPr>
                <w:rStyle w:val="1013"/>
                <w:rFonts w:hint="eastAsia" w:ascii="宋体" w:hAnsi="宋体" w:eastAsia="宋体" w:cs="宋体"/>
                <w:sz w:val="18"/>
                <w:szCs w:val="18"/>
                <w:lang w:val="en-US" w:eastAsia="zh-CN" w:bidi="ar"/>
              </w:rPr>
              <w:t xml:space="preserve">白腊</w:t>
            </w:r>
            <w:r>
              <w:rPr>
                <w:rFonts w:hint="eastAsia" w:ascii="宋体" w:hAnsi="宋体" w:eastAsia="宋体" w:cs="宋体"/>
                <w:i w:val="0"/>
                <w:iCs w:val="0"/>
                <w:color w:val="000000"/>
                <w:sz w:val="18"/>
                <w:szCs w:val="18"/>
                <w:u w:val="none"/>
                <w:lang w:val="en-US" w:eastAsia="zh-CN" w:bidi="ar"/>
              </w:rPr>
              <w:t xml:space="preserve">木原木</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颜色</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胡桃色；</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工艺要求</w:t>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现代风格</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无结疤，无朽木，水性漆涂饰，含水率</w:t>
            </w:r>
            <w:r>
              <w:rPr>
                <w:rStyle w:val="1013"/>
                <w:rFonts w:hint="eastAsia" w:ascii="宋体" w:hAnsi="宋体" w:eastAsia="宋体" w:cs="宋体"/>
                <w:sz w:val="18"/>
                <w:szCs w:val="18"/>
                <w:lang w:val="en-US" w:eastAsia="zh-CN" w:bidi="ar"/>
              </w:rPr>
              <w:t xml:space="preserve">≤12%；</w:t>
            </w:r>
            <w:r/>
          </w:p>
          <w:p>
            <w:pPr>
              <w:jc w:val="left"/>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▲5.实木椅：检测依据包含但不限于以下标准：GB/T29894-2013；GB18584-2024；GB/T3324-2024；GB/T1741-2020；GB/T42996.1-2023等，检测内容包括但不限于:甲醛、苯、甲</w:t>
            </w:r>
            <w:r>
              <w:rPr>
                <w:rFonts w:hint="eastAsia" w:ascii="宋体" w:hAnsi="宋体" w:eastAsia="宋体" w:cs="宋体"/>
                <w:i w:val="0"/>
                <w:iCs w:val="0"/>
                <w:color w:val="000000"/>
                <w:sz w:val="18"/>
                <w:szCs w:val="18"/>
                <w:highlight w:val="none"/>
                <w:u w:val="none"/>
                <w:lang w:val="en-US" w:eastAsia="zh-CN" w:bidi="ar"/>
              </w:rPr>
              <w:t xml:space="preserve">苯、二甲苯、TVOC，均为未检出；外观要求（木材、漆膜）；木材含水率；木制件表面理化性能（漆膜）：耐黄变≥4级，耐磨性不低于3级，附着力不低于3级；耐霉菌等级0级（康宁木霉）；乙醛未检出。</w:t>
            </w:r>
            <w:r>
              <w:rPr>
                <w:rFonts w:hint="eastAsia" w:ascii="宋体" w:hAnsi="宋体" w:eastAsia="宋体" w:cs="宋体"/>
                <w:b/>
                <w:bCs/>
                <w:i w:val="0"/>
                <w:iCs w:val="0"/>
                <w:color w:val="000000"/>
                <w:sz w:val="18"/>
                <w:szCs w:val="18"/>
                <w:highlight w:val="none"/>
                <w:u w:val="none"/>
                <w:lang w:val="en-US" w:eastAsia="zh-CN" w:bidi="ar"/>
              </w:rPr>
              <w:t xml:space="preserve">（投标文件中提供</w:t>
            </w:r>
            <w:r>
              <w:rPr>
                <w:rFonts w:hint="eastAsia" w:ascii="宋体" w:hAnsi="宋体" w:eastAsia="宋体" w:cs="宋体"/>
                <w:b/>
                <w:bCs/>
                <w:i w:val="0"/>
                <w:iCs w:val="0"/>
                <w:color w:val="auto"/>
                <w:sz w:val="18"/>
                <w:szCs w:val="18"/>
                <w:highlight w:val="none"/>
                <w:u w:val="none"/>
                <w:lang w:val="en-US" w:eastAsia="zh-CN" w:bidi="ar"/>
              </w:rPr>
              <w:t xml:space="preserve">实木椅</w:t>
            </w:r>
            <w:r>
              <w:rPr>
                <w:rFonts w:hint="eastAsia" w:ascii="宋体" w:hAnsi="宋体" w:eastAsia="宋体" w:cs="宋体"/>
                <w:b/>
                <w:bCs/>
                <w:i w:val="0"/>
                <w:iCs w:val="0"/>
                <w:color w:val="000000"/>
                <w:sz w:val="18"/>
                <w:szCs w:val="18"/>
                <w:highlight w:val="none"/>
                <w:u w:val="none"/>
                <w:lang w:val="en-US" w:eastAsia="zh-CN" w:bidi="ar"/>
              </w:rPr>
              <w:t xml:space="preserve">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p>
          <w:p>
            <w:pPr>
              <w:numPr>
                <w:ilvl w:val="0"/>
                <w:numId w:val="0"/>
              </w:numPr>
              <w:ind w:left="0" w:firstLine="0"/>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备注</w:t>
            </w:r>
            <w:r>
              <w:rPr>
                <w:rStyle w:val="1013"/>
                <w:rFonts w:hint="eastAsia" w:ascii="宋体" w:hAnsi="宋体" w:eastAsia="宋体" w:cs="宋体"/>
                <w:sz w:val="18"/>
                <w:szCs w:val="18"/>
                <w:highlight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所有产品色由中标人在</w:t>
            </w:r>
            <w:r>
              <w:rPr>
                <w:rFonts w:hint="eastAsia" w:ascii="宋体" w:hAnsi="宋体" w:eastAsia="宋体" w:cs="宋体"/>
                <w:i w:val="0"/>
                <w:iCs w:val="0"/>
                <w:color w:val="000000"/>
                <w:sz w:val="18"/>
                <w:szCs w:val="18"/>
                <w:u w:val="none"/>
                <w:lang w:val="en-US" w:eastAsia="zh-CN" w:bidi="ar"/>
              </w:rPr>
              <w:t xml:space="preserve">供货之前提供色卡，经采购人确定后进行供货。</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343660" cy="1510665"/>
                      <wp:effectExtent l="0" t="0" r="8890" b="13335"/>
                      <wp:docPr id="24"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4" descr="IMG_279"/>
                              <pic:cNvPicPr>
                                <a:picLocks noChangeAspect="1"/>
                              </pic:cNvPicPr>
                              <pic:nvPr/>
                            </pic:nvPicPr>
                            <pic:blipFill>
                              <a:blip r:embed="rId35"/>
                              <a:stretch/>
                            </pic:blipFill>
                            <pic:spPr bwMode="auto">
                              <a:xfrm>
                                <a:off x="0" y="0"/>
                                <a:ext cx="1343660" cy="15106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05.8pt;height:118.9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一楼休息室</w:t>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张，二楼备勤室</w:t>
            </w:r>
            <w:r>
              <w:rPr>
                <w:rStyle w:val="1013"/>
                <w:rFonts w:hint="eastAsia" w:ascii="宋体" w:hAnsi="宋体" w:eastAsia="宋体" w:cs="宋体"/>
                <w:sz w:val="18"/>
                <w:szCs w:val="18"/>
                <w:lang w:val="en-US" w:eastAsia="zh-CN" w:bidi="ar"/>
              </w:rPr>
              <w:t xml:space="preserve">66</w:t>
            </w:r>
            <w:r>
              <w:rPr>
                <w:rFonts w:hint="eastAsia" w:ascii="宋体" w:hAnsi="宋体" w:eastAsia="宋体" w:cs="宋体"/>
                <w:i w:val="0"/>
                <w:iCs w:val="0"/>
                <w:color w:val="000000"/>
                <w:sz w:val="18"/>
                <w:szCs w:val="18"/>
                <w:u w:val="none"/>
                <w:lang w:val="en-US" w:eastAsia="zh-CN" w:bidi="ar"/>
              </w:rPr>
              <w:t xml:space="preserve">张，三楼备勤室</w:t>
            </w:r>
            <w:r>
              <w:rPr>
                <w:rStyle w:val="1013"/>
                <w:rFonts w:hint="eastAsia" w:ascii="宋体" w:hAnsi="宋体" w:eastAsia="宋体" w:cs="宋体"/>
                <w:sz w:val="18"/>
                <w:szCs w:val="18"/>
                <w:lang w:val="en-US" w:eastAsia="zh-CN" w:bidi="ar"/>
              </w:rPr>
              <w:t xml:space="preserve">54</w:t>
            </w:r>
            <w:r>
              <w:rPr>
                <w:rFonts w:hint="eastAsia" w:ascii="宋体" w:hAnsi="宋体" w:eastAsia="宋体" w:cs="宋体"/>
                <w:i w:val="0"/>
                <w:iCs w:val="0"/>
                <w:color w:val="000000"/>
                <w:sz w:val="18"/>
                <w:szCs w:val="18"/>
                <w:u w:val="none"/>
                <w:lang w:val="en-US" w:eastAsia="zh-CN" w:bidi="ar"/>
              </w:rPr>
              <w:t xml:space="preserve">张</w:t>
            </w:r>
            <w:r/>
          </w:p>
        </w:tc>
      </w:tr>
      <w:tr>
        <w:trPr>
          <w:trHeight w:val="67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值班室单人床</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1.产品规格：适配床垫尺寸</w:t>
            </w:r>
            <w:r>
              <w:rPr>
                <w:rStyle w:val="1013"/>
                <w:rFonts w:hint="eastAsia" w:ascii="宋体" w:hAnsi="宋体" w:eastAsia="宋体" w:cs="宋体"/>
                <w:sz w:val="18"/>
                <w:szCs w:val="18"/>
                <w:lang w:val="en-US" w:eastAsia="zh-CN" w:bidi="ar"/>
              </w:rPr>
              <w:t xml:space="preserve">1500mm×2000mm（整体尺寸允许偏差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主材材质：</w:t>
            </w:r>
            <w:r>
              <w:rPr>
                <w:rStyle w:val="1013"/>
                <w:rFonts w:hint="eastAsia" w:ascii="宋体" w:hAnsi="宋体" w:eastAsia="宋体" w:cs="宋体"/>
                <w:sz w:val="18"/>
                <w:szCs w:val="18"/>
                <w:lang w:val="en-US" w:eastAsia="zh-CN" w:bidi="ar"/>
              </w:rPr>
              <w:t xml:space="preserve">白蜡</w:t>
            </w:r>
            <w:r>
              <w:rPr>
                <w:rFonts w:hint="eastAsia" w:ascii="宋体" w:hAnsi="宋体" w:eastAsia="宋体" w:cs="宋体"/>
                <w:i w:val="0"/>
                <w:iCs w:val="0"/>
                <w:color w:val="000000"/>
                <w:sz w:val="18"/>
                <w:szCs w:val="18"/>
                <w:u w:val="none"/>
                <w:lang w:val="en-US" w:eastAsia="zh-CN" w:bidi="ar"/>
              </w:rPr>
              <w:t xml:space="preserve">木实木，无贴皮、无空心、无人造板材</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床体结构：大板直拼工艺，榫卯与五金加固结构</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床型款式：低铺床设计，简约板式床头</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表面涂装：环保透明涂层，无刺激性异味</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床板配置：榉木实木全铺排骨架，带静音防滑处理</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7.</w:t>
            </w:r>
            <w:r>
              <w:rPr>
                <w:rFonts w:hint="eastAsia" w:ascii="宋体" w:hAnsi="宋体" w:eastAsia="宋体" w:cs="宋体"/>
                <w:i w:val="0"/>
                <w:iCs w:val="0"/>
                <w:color w:val="000000"/>
                <w:sz w:val="18"/>
                <w:szCs w:val="18"/>
                <w:u w:val="none"/>
                <w:lang w:val="en-US" w:eastAsia="zh-CN" w:bidi="ar"/>
              </w:rPr>
              <w:t xml:space="preserve">边角处理：圆弧倒角，防止磕碰</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8.</w:t>
            </w:r>
            <w:r>
              <w:rPr>
                <w:rFonts w:hint="eastAsia" w:ascii="宋体" w:hAnsi="宋体" w:eastAsia="宋体" w:cs="宋体"/>
                <w:i w:val="0"/>
                <w:iCs w:val="0"/>
                <w:color w:val="000000"/>
                <w:sz w:val="18"/>
                <w:szCs w:val="18"/>
                <w:u w:val="none"/>
                <w:lang w:val="en-US" w:eastAsia="zh-CN" w:bidi="ar"/>
              </w:rPr>
              <w:t xml:space="preserve">整体承重：静态承重</w:t>
            </w:r>
            <w:r>
              <w:rPr>
                <w:rStyle w:val="1013"/>
                <w:rFonts w:hint="eastAsia" w:ascii="宋体" w:hAnsi="宋体" w:eastAsia="宋体" w:cs="宋体"/>
                <w:sz w:val="18"/>
                <w:szCs w:val="18"/>
                <w:lang w:val="en-US" w:eastAsia="zh-CN" w:bidi="ar"/>
              </w:rPr>
              <w:t xml:space="preserve">≥500kg</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9.</w:t>
            </w:r>
            <w:r>
              <w:rPr>
                <w:rFonts w:hint="eastAsia" w:ascii="宋体" w:hAnsi="宋体" w:eastAsia="宋体" w:cs="宋体"/>
                <w:i w:val="0"/>
                <w:iCs w:val="0"/>
                <w:color w:val="000000"/>
                <w:sz w:val="18"/>
                <w:szCs w:val="18"/>
                <w:u w:val="none"/>
                <w:lang w:val="en-US" w:eastAsia="zh-CN" w:bidi="ar"/>
              </w:rPr>
              <w:t xml:space="preserve">甲醛释放量</w:t>
            </w:r>
            <w:r>
              <w:rPr>
                <w:rStyle w:val="1013"/>
                <w:rFonts w:hint="eastAsia" w:ascii="宋体" w:hAnsi="宋体" w:eastAsia="宋体" w:cs="宋体"/>
                <w:sz w:val="18"/>
                <w:szCs w:val="18"/>
                <w:lang w:val="en-US" w:eastAsia="zh-CN" w:bidi="ar"/>
              </w:rPr>
              <w:t xml:space="preserve">≤0.01mg/m³</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66495" cy="649605"/>
                      <wp:effectExtent l="0" t="0" r="14604" b="17145"/>
                      <wp:docPr id="25"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5" descr="IMG_280"/>
                              <pic:cNvPicPr>
                                <a:picLocks noChangeAspect="1"/>
                              </pic:cNvPicPr>
                              <pic:nvPr/>
                            </pic:nvPicPr>
                            <pic:blipFill>
                              <a:blip r:embed="rId36"/>
                              <a:stretch/>
                            </pic:blipFill>
                            <pic:spPr bwMode="auto">
                              <a:xfrm>
                                <a:off x="0" y="0"/>
                                <a:ext cx="1166495" cy="6496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1.8pt;height:51.1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常规家用</w:t>
            </w:r>
            <w:r/>
          </w:p>
        </w:tc>
      </w:tr>
      <w:tr>
        <w:trPr>
          <w:trHeight w:val="213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值班室双人床</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1.产品规格：适配床垫尺寸</w:t>
            </w:r>
            <w:r>
              <w:rPr>
                <w:rStyle w:val="1013"/>
                <w:rFonts w:hint="eastAsia" w:ascii="宋体" w:hAnsi="宋体" w:eastAsia="宋体" w:cs="宋体"/>
                <w:sz w:val="18"/>
                <w:szCs w:val="18"/>
                <w:lang w:val="en-US" w:eastAsia="zh-CN" w:bidi="ar"/>
              </w:rPr>
              <w:t xml:space="preserve">1800mm×2000mm（整体尺寸允许偏差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主材材质：白蜡木实木，无贴皮、无空心、无人造板材</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床体结构：大板直拼工艺，榫卯与五金加固结构</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床型款式：低铺床设计，简约板式床头</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表面涂装：环保透明涂层，无刺激性异味</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床板配置：榉木实木全铺排骨架，带静音防滑处理</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7.</w:t>
            </w:r>
            <w:r>
              <w:rPr>
                <w:rFonts w:hint="eastAsia" w:ascii="宋体" w:hAnsi="宋体" w:eastAsia="宋体" w:cs="宋体"/>
                <w:i w:val="0"/>
                <w:iCs w:val="0"/>
                <w:color w:val="000000"/>
                <w:sz w:val="18"/>
                <w:szCs w:val="18"/>
                <w:u w:val="none"/>
                <w:lang w:val="en-US" w:eastAsia="zh-CN" w:bidi="ar"/>
              </w:rPr>
              <w:t xml:space="preserve">边角处理：圆弧倒角，防止磕碰</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8.</w:t>
            </w:r>
            <w:r>
              <w:rPr>
                <w:rFonts w:hint="eastAsia" w:ascii="宋体" w:hAnsi="宋体" w:eastAsia="宋体" w:cs="宋体"/>
                <w:i w:val="0"/>
                <w:iCs w:val="0"/>
                <w:color w:val="000000"/>
                <w:sz w:val="18"/>
                <w:szCs w:val="18"/>
                <w:u w:val="none"/>
                <w:lang w:val="en-US" w:eastAsia="zh-CN" w:bidi="ar"/>
              </w:rPr>
              <w:t xml:space="preserve">整体承重：静态承重</w:t>
            </w:r>
            <w:r>
              <w:rPr>
                <w:rStyle w:val="1013"/>
                <w:rFonts w:hint="eastAsia" w:ascii="宋体" w:hAnsi="宋体" w:eastAsia="宋体" w:cs="宋体"/>
                <w:sz w:val="18"/>
                <w:szCs w:val="18"/>
                <w:lang w:val="en-US" w:eastAsia="zh-CN" w:bidi="ar"/>
              </w:rPr>
              <w:t xml:space="preserve">≥500kg</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9.</w:t>
            </w:r>
            <w:r>
              <w:rPr>
                <w:rFonts w:hint="eastAsia" w:ascii="宋体" w:hAnsi="宋体" w:eastAsia="宋体" w:cs="宋体"/>
                <w:i w:val="0"/>
                <w:iCs w:val="0"/>
                <w:color w:val="000000"/>
                <w:sz w:val="18"/>
                <w:szCs w:val="18"/>
                <w:u w:val="none"/>
                <w:lang w:val="en-US" w:eastAsia="zh-CN" w:bidi="ar"/>
              </w:rPr>
              <w:t xml:space="preserve">甲醛释放量</w:t>
            </w:r>
            <w:r>
              <w:rPr>
                <w:rStyle w:val="1013"/>
                <w:rFonts w:hint="eastAsia" w:ascii="宋体" w:hAnsi="宋体" w:eastAsia="宋体" w:cs="宋体"/>
                <w:sz w:val="18"/>
                <w:szCs w:val="18"/>
                <w:lang w:val="en-US" w:eastAsia="zh-CN" w:bidi="ar"/>
              </w:rPr>
              <w:t xml:space="preserve">≤0.01mg/m³</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36980" cy="688975"/>
                      <wp:effectExtent l="0" t="0" r="1270" b="15875"/>
                      <wp:docPr id="26"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6" descr="IMG_281"/>
                              <pic:cNvPicPr>
                                <a:picLocks noChangeAspect="1"/>
                              </pic:cNvPicPr>
                              <pic:nvPr/>
                            </pic:nvPicPr>
                            <pic:blipFill>
                              <a:blip r:embed="rId36"/>
                              <a:stretch/>
                            </pic:blipFill>
                            <pic:spPr bwMode="auto">
                              <a:xfrm>
                                <a:off x="0" y="0"/>
                                <a:ext cx="1236980" cy="688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97.4pt;height:54.2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常规家用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值班室床垫</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color w:val="000000"/>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外形尺寸：</w:t>
            </w:r>
            <w:r>
              <w:rPr>
                <w:rStyle w:val="1013"/>
                <w:rFonts w:hint="eastAsia" w:ascii="宋体" w:hAnsi="宋体" w:eastAsia="宋体" w:cs="宋体"/>
                <w:sz w:val="18"/>
                <w:szCs w:val="18"/>
                <w:lang w:val="en-US" w:eastAsia="zh-CN" w:bidi="ar"/>
              </w:rPr>
              <w:t xml:space="preserve">2.0m×1.5m（整体尺寸允许偏差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lang w:val="en-US" w:eastAsia="zh-CN" w:bidi="ar-SA"/>
              </w:rPr>
              <w:t xml:space="preserve">2.</w:t>
            </w:r>
            <w:r>
              <w:rPr>
                <w:rFonts w:hint="eastAsia" w:ascii="宋体" w:hAnsi="宋体" w:eastAsia="宋体" w:cs="宋体"/>
                <w:i w:val="0"/>
                <w:iCs w:val="0"/>
                <w:color w:val="000000"/>
                <w:sz w:val="18"/>
                <w:szCs w:val="18"/>
                <w:u w:val="none"/>
                <w:lang w:val="en-US" w:eastAsia="zh-CN" w:bidi="ar"/>
              </w:rPr>
              <w:t xml:space="preserve">床垫总高：</w:t>
            </w:r>
            <w:r>
              <w:rPr>
                <w:rStyle w:val="1013"/>
                <w:rFonts w:hint="eastAsia" w:ascii="宋体" w:hAnsi="宋体" w:eastAsia="宋体" w:cs="宋体"/>
                <w:sz w:val="18"/>
                <w:szCs w:val="18"/>
                <w:lang w:val="en-US" w:eastAsia="zh-CN" w:bidi="ar"/>
              </w:rPr>
              <w:t xml:space="preserve">280±15mm</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lang w:val="en-US" w:eastAsia="zh-CN" w:bidi="ar-SA"/>
              </w:rPr>
              <w:t xml:space="preserve">3.</w:t>
            </w:r>
            <w:r>
              <w:rPr>
                <w:rFonts w:hint="eastAsia" w:ascii="宋体" w:hAnsi="宋体" w:eastAsia="宋体" w:cs="宋体"/>
                <w:i w:val="0"/>
                <w:iCs w:val="0"/>
                <w:color w:val="000000"/>
                <w:sz w:val="18"/>
                <w:szCs w:val="18"/>
                <w:u w:val="none"/>
                <w:lang w:val="en-US" w:eastAsia="zh-CN" w:bidi="ar"/>
              </w:rPr>
              <w:t xml:space="preserve">床垫（</w:t>
            </w:r>
            <w:r>
              <w:rPr>
                <w:rStyle w:val="1013"/>
                <w:rFonts w:hint="eastAsia" w:ascii="宋体" w:hAnsi="宋体" w:eastAsia="宋体" w:cs="宋体"/>
                <w:sz w:val="18"/>
                <w:szCs w:val="18"/>
                <w:lang w:val="en-US" w:eastAsia="zh-CN" w:bidi="ar"/>
              </w:rPr>
              <w:t xml:space="preserve">A</w:t>
            </w:r>
            <w:r>
              <w:rPr>
                <w:rFonts w:hint="eastAsia" w:ascii="宋体" w:hAnsi="宋体" w:eastAsia="宋体" w:cs="宋体"/>
                <w:i w:val="0"/>
                <w:iCs w:val="0"/>
                <w:color w:val="000000"/>
                <w:sz w:val="18"/>
                <w:szCs w:val="18"/>
                <w:u w:val="none"/>
                <w:lang w:val="en-US" w:eastAsia="zh-CN" w:bidi="ar"/>
              </w:rPr>
              <w:t xml:space="preserve">面）：①绗缝层：抗菌防螨阻燃面料，三维无胶绵</w:t>
            </w:r>
            <w:r>
              <w:rPr>
                <w:rStyle w:val="1013"/>
                <w:rFonts w:hint="eastAsia" w:ascii="宋体" w:hAnsi="宋体" w:eastAsia="宋体" w:cs="宋体"/>
                <w:sz w:val="18"/>
                <w:szCs w:val="18"/>
                <w:lang w:val="en-US" w:eastAsia="zh-CN" w:bidi="ar"/>
              </w:rPr>
              <w:t xml:space="preserve">10mm,200g/m</w:t>
            </w:r>
            <w:r>
              <w:rPr>
                <w:rStyle w:val="1013"/>
                <w:rFonts w:hint="eastAsia" w:ascii="宋体" w:hAnsi="宋体" w:eastAsia="宋体" w:cs="宋体"/>
                <w:sz w:val="18"/>
                <w:szCs w:val="18"/>
                <w:vertAlign w:val="superscript"/>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，超软海绵</w:t>
            </w:r>
            <w:r>
              <w:rPr>
                <w:rStyle w:val="1013"/>
                <w:rFonts w:hint="eastAsia" w:ascii="宋体" w:hAnsi="宋体" w:eastAsia="宋体" w:cs="宋体"/>
                <w:sz w:val="18"/>
                <w:szCs w:val="18"/>
                <w:lang w:val="en-US" w:eastAsia="zh-CN" w:bidi="ar"/>
              </w:rPr>
              <w:t xml:space="preserve">20mm,20kg/m</w:t>
            </w:r>
            <w:r>
              <w:rPr>
                <w:rStyle w:val="1013"/>
                <w:rFonts w:hint="eastAsia" w:ascii="宋体" w:hAnsi="宋体" w:eastAsia="宋体" w:cs="宋体"/>
                <w:sz w:val="18"/>
                <w:szCs w:val="18"/>
                <w:vertAlign w:val="superscript"/>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，超软海绵</w:t>
            </w:r>
            <w:r>
              <w:rPr>
                <w:rStyle w:val="1013"/>
                <w:rFonts w:hint="eastAsia" w:ascii="宋体" w:hAnsi="宋体" w:eastAsia="宋体" w:cs="宋体"/>
                <w:sz w:val="18"/>
                <w:szCs w:val="18"/>
                <w:lang w:val="en-US" w:eastAsia="zh-CN" w:bidi="ar"/>
              </w:rPr>
              <w:t xml:space="preserve">20mm</w:t>
            </w:r>
            <w:r>
              <w:rPr>
                <w:rFonts w:hint="eastAsia" w:ascii="宋体" w:hAnsi="宋体" w:eastAsia="宋体" w:cs="宋体"/>
                <w:i w:val="0"/>
                <w:iCs w:val="0"/>
                <w:color w:val="000000"/>
                <w:sz w:val="18"/>
                <w:szCs w:val="18"/>
                <w:u w:val="none"/>
                <w:lang w:val="en-US" w:eastAsia="zh-CN" w:bidi="ar"/>
              </w:rPr>
              <w:t xml:space="preserve">，</w:t>
            </w:r>
            <w:r>
              <w:rPr>
                <w:rStyle w:val="1013"/>
                <w:rFonts w:hint="eastAsia" w:ascii="宋体" w:hAnsi="宋体" w:eastAsia="宋体" w:cs="宋体"/>
                <w:sz w:val="18"/>
                <w:szCs w:val="18"/>
                <w:lang w:val="en-US" w:eastAsia="zh-CN" w:bidi="ar"/>
              </w:rPr>
              <w:t xml:space="preserve">20kg/m</w:t>
            </w:r>
            <w:r>
              <w:rPr>
                <w:rStyle w:val="1013"/>
                <w:rFonts w:hint="eastAsia" w:ascii="宋体" w:hAnsi="宋体" w:eastAsia="宋体" w:cs="宋体"/>
                <w:sz w:val="18"/>
                <w:szCs w:val="18"/>
                <w:vertAlign w:val="superscript"/>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，无纺布</w:t>
            </w:r>
            <w:r>
              <w:rPr>
                <w:rStyle w:val="1013"/>
                <w:rFonts w:hint="eastAsia" w:ascii="宋体" w:hAnsi="宋体" w:eastAsia="宋体" w:cs="宋体"/>
                <w:sz w:val="18"/>
                <w:szCs w:val="18"/>
                <w:lang w:val="en-US" w:eastAsia="zh-CN" w:bidi="ar"/>
              </w:rPr>
              <w:t xml:space="preserve">30g/m</w:t>
            </w:r>
            <w:r>
              <w:rPr>
                <w:rStyle w:val="1013"/>
                <w:rFonts w:hint="eastAsia" w:ascii="宋体" w:hAnsi="宋体" w:eastAsia="宋体" w:cs="宋体"/>
                <w:sz w:val="18"/>
                <w:szCs w:val="18"/>
                <w:vertAlign w:val="superscript"/>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；②填充层：蛋形轧花海绵</w:t>
            </w:r>
            <w:r>
              <w:rPr>
                <w:rStyle w:val="1013"/>
                <w:rFonts w:hint="eastAsia" w:ascii="宋体" w:hAnsi="宋体" w:eastAsia="宋体" w:cs="宋体"/>
                <w:sz w:val="18"/>
                <w:szCs w:val="18"/>
                <w:lang w:val="en-US" w:eastAsia="zh-CN" w:bidi="ar"/>
              </w:rPr>
              <w:t xml:space="preserve">50mm,25kg/m</w:t>
            </w:r>
            <w:r>
              <w:rPr>
                <w:rStyle w:val="1013"/>
                <w:rFonts w:hint="eastAsia" w:ascii="宋体" w:hAnsi="宋体" w:eastAsia="宋体" w:cs="宋体"/>
                <w:sz w:val="18"/>
                <w:szCs w:val="18"/>
                <w:vertAlign w:val="superscript"/>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；环保乳胶</w:t>
            </w:r>
            <w:r>
              <w:rPr>
                <w:rStyle w:val="1013"/>
                <w:rFonts w:hint="eastAsia" w:ascii="宋体" w:hAnsi="宋体" w:eastAsia="宋体" w:cs="宋体"/>
                <w:sz w:val="18"/>
                <w:szCs w:val="18"/>
                <w:lang w:val="en-US" w:eastAsia="zh-CN" w:bidi="ar"/>
              </w:rPr>
              <w:t xml:space="preserve">10mm</w:t>
            </w:r>
            <w:r>
              <w:rPr>
                <w:rFonts w:hint="eastAsia" w:ascii="宋体" w:hAnsi="宋体" w:eastAsia="宋体" w:cs="宋体"/>
                <w:i w:val="0"/>
                <w:iCs w:val="0"/>
                <w:color w:val="000000"/>
                <w:sz w:val="18"/>
                <w:szCs w:val="18"/>
                <w:u w:val="none"/>
                <w:lang w:val="en-US" w:eastAsia="zh-CN" w:bidi="ar"/>
              </w:rPr>
              <w:t xml:space="preserve">，</w:t>
            </w:r>
            <w:r>
              <w:rPr>
                <w:rStyle w:val="1013"/>
                <w:rFonts w:hint="eastAsia" w:ascii="宋体" w:hAnsi="宋体" w:eastAsia="宋体" w:cs="宋体"/>
                <w:sz w:val="18"/>
                <w:szCs w:val="18"/>
                <w:lang w:val="en-US" w:eastAsia="zh-CN" w:bidi="ar"/>
              </w:rPr>
              <w:t xml:space="preserve">70kg/m</w:t>
            </w:r>
            <w:r>
              <w:rPr>
                <w:rStyle w:val="1013"/>
                <w:rFonts w:hint="eastAsia" w:ascii="宋体" w:hAnsi="宋体" w:eastAsia="宋体" w:cs="宋体"/>
                <w:sz w:val="18"/>
                <w:szCs w:val="18"/>
                <w:vertAlign w:val="superscript"/>
                <w:lang w:val="en-US" w:eastAsia="zh-CN" w:bidi="ar"/>
              </w:rPr>
              <w:t xml:space="preserve">3</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床垫（</w:t>
            </w:r>
            <w:r>
              <w:rPr>
                <w:rStyle w:val="1013"/>
                <w:rFonts w:hint="eastAsia" w:ascii="宋体" w:hAnsi="宋体" w:eastAsia="宋体" w:cs="宋体"/>
                <w:sz w:val="18"/>
                <w:szCs w:val="18"/>
                <w:lang w:val="en-US" w:eastAsia="zh-CN" w:bidi="ar"/>
              </w:rPr>
              <w:t xml:space="preserve">B</w:t>
            </w:r>
            <w:r>
              <w:rPr>
                <w:rFonts w:hint="eastAsia" w:ascii="宋体" w:hAnsi="宋体" w:eastAsia="宋体" w:cs="宋体"/>
                <w:i w:val="0"/>
                <w:iCs w:val="0"/>
                <w:color w:val="000000"/>
                <w:sz w:val="18"/>
                <w:szCs w:val="18"/>
                <w:u w:val="none"/>
                <w:lang w:val="en-US" w:eastAsia="zh-CN" w:bidi="ar"/>
              </w:rPr>
              <w:t xml:space="preserve">面）：①绗缝层：抗菌防螨阻燃面料，三维无胶绵</w:t>
            </w:r>
            <w:r>
              <w:rPr>
                <w:rStyle w:val="1013"/>
                <w:rFonts w:hint="eastAsia" w:ascii="宋体" w:hAnsi="宋体" w:eastAsia="宋体" w:cs="宋体"/>
                <w:sz w:val="18"/>
                <w:szCs w:val="18"/>
                <w:lang w:val="en-US" w:eastAsia="zh-CN" w:bidi="ar"/>
              </w:rPr>
              <w:t xml:space="preserve">10mm,200g/m</w:t>
            </w:r>
            <w:r>
              <w:rPr>
                <w:rStyle w:val="1013"/>
                <w:rFonts w:hint="eastAsia" w:ascii="宋体" w:hAnsi="宋体" w:eastAsia="宋体" w:cs="宋体"/>
                <w:sz w:val="18"/>
                <w:szCs w:val="18"/>
                <w:vertAlign w:val="superscript"/>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，无纺布</w:t>
            </w:r>
            <w:r>
              <w:rPr>
                <w:rStyle w:val="1013"/>
                <w:rFonts w:hint="eastAsia" w:ascii="宋体" w:hAnsi="宋体" w:eastAsia="宋体" w:cs="宋体"/>
                <w:sz w:val="18"/>
                <w:szCs w:val="18"/>
                <w:lang w:val="en-US" w:eastAsia="zh-CN" w:bidi="ar"/>
              </w:rPr>
              <w:t xml:space="preserve">30g/m</w:t>
            </w:r>
            <w:r>
              <w:rPr>
                <w:rStyle w:val="1013"/>
                <w:rFonts w:hint="eastAsia" w:ascii="宋体" w:hAnsi="宋体" w:eastAsia="宋体" w:cs="宋体"/>
                <w:sz w:val="18"/>
                <w:szCs w:val="18"/>
                <w:vertAlign w:val="superscript"/>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；床垫围边：抗菌防螨阻燃面料，三维无胶绵</w:t>
            </w:r>
            <w:r>
              <w:rPr>
                <w:rStyle w:val="1013"/>
                <w:rFonts w:hint="eastAsia" w:ascii="宋体" w:hAnsi="宋体" w:eastAsia="宋体" w:cs="宋体"/>
                <w:sz w:val="18"/>
                <w:szCs w:val="18"/>
                <w:lang w:val="en-US" w:eastAsia="zh-CN" w:bidi="ar"/>
              </w:rPr>
              <w:t xml:space="preserve">10mm,200g/m</w:t>
            </w:r>
            <w:r>
              <w:rPr>
                <w:rStyle w:val="1013"/>
                <w:rFonts w:hint="eastAsia" w:ascii="宋体" w:hAnsi="宋体" w:eastAsia="宋体" w:cs="宋体"/>
                <w:sz w:val="18"/>
                <w:szCs w:val="18"/>
                <w:vertAlign w:val="superscript"/>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，无纺布</w:t>
            </w:r>
            <w:r>
              <w:rPr>
                <w:rStyle w:val="1013"/>
                <w:rFonts w:hint="eastAsia" w:ascii="宋体" w:hAnsi="宋体" w:eastAsia="宋体" w:cs="宋体"/>
                <w:sz w:val="18"/>
                <w:szCs w:val="18"/>
                <w:lang w:val="en-US" w:eastAsia="zh-CN" w:bidi="ar"/>
              </w:rPr>
              <w:t xml:space="preserve">30g/m</w:t>
            </w:r>
            <w:r>
              <w:rPr>
                <w:rStyle w:val="1013"/>
                <w:rFonts w:hint="eastAsia" w:ascii="宋体" w:hAnsi="宋体" w:eastAsia="宋体" w:cs="宋体"/>
                <w:sz w:val="18"/>
                <w:szCs w:val="18"/>
                <w:vertAlign w:val="superscript"/>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Style w:val="1013"/>
                <w:rFonts w:hint="eastAsia" w:ascii="宋体" w:hAnsi="宋体" w:eastAsia="宋体" w:cs="宋体"/>
                <w:color w:val="auto"/>
                <w:sz w:val="18"/>
                <w:szCs w:val="18"/>
                <w:lang w:val="en-US" w:eastAsia="zh-CN" w:bidi="ar"/>
              </w:rPr>
              <w:t xml:space="preserve">4</w:t>
            </w:r>
            <w:r>
              <w:rPr>
                <w:rStyle w:val="1013"/>
                <w:rFonts w:hint="eastAsia" w:ascii="宋体" w:hAnsi="宋体" w:eastAsia="宋体" w:cs="宋体"/>
                <w:color w:val="0000ff"/>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床垫床芯：①主床网弹簧参数：独立袋装弹簧</w:t>
            </w:r>
            <w:r>
              <w:rPr>
                <w:rStyle w:val="1013"/>
                <w:rFonts w:hint="eastAsia" w:ascii="宋体" w:hAnsi="宋体" w:eastAsia="宋体" w:cs="宋体"/>
                <w:sz w:val="18"/>
                <w:szCs w:val="18"/>
                <w:lang w:val="en-US" w:eastAsia="zh-CN" w:bidi="ar"/>
              </w:rPr>
              <w:t xml:space="preserve">18/24(</w:t>
            </w:r>
            <w:r>
              <w:rPr>
                <w:rFonts w:hint="eastAsia" w:ascii="宋体" w:hAnsi="宋体" w:eastAsia="宋体" w:cs="宋体"/>
                <w:i w:val="0"/>
                <w:iCs w:val="0"/>
                <w:color w:val="000000"/>
                <w:sz w:val="18"/>
                <w:szCs w:val="18"/>
                <w:u w:val="none"/>
                <w:lang w:val="en-US" w:eastAsia="zh-CN" w:bidi="ar"/>
              </w:rPr>
              <w:t xml:space="preserve">入袋</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出袋</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，线径</w:t>
            </w:r>
            <w:r>
              <w:rPr>
                <w:rStyle w:val="1013"/>
                <w:rFonts w:hint="eastAsia" w:ascii="宋体" w:hAnsi="宋体" w:eastAsia="宋体" w:cs="宋体"/>
                <w:sz w:val="18"/>
                <w:szCs w:val="18"/>
                <w:lang w:val="en-US" w:eastAsia="zh-CN" w:bidi="ar"/>
              </w:rPr>
              <w:t xml:space="preserve">2.1mm</w:t>
            </w:r>
            <w:r>
              <w:rPr>
                <w:rFonts w:hint="eastAsia" w:ascii="宋体" w:hAnsi="宋体" w:eastAsia="宋体" w:cs="宋体"/>
                <w:i w:val="0"/>
                <w:iCs w:val="0"/>
                <w:color w:val="000000"/>
                <w:sz w:val="18"/>
                <w:szCs w:val="18"/>
                <w:u w:val="none"/>
                <w:lang w:val="en-US" w:eastAsia="zh-CN" w:bidi="ar"/>
              </w:rPr>
              <w:t xml:space="preserve">，口径</w:t>
            </w:r>
            <w:r>
              <w:rPr>
                <w:rStyle w:val="1013"/>
                <w:rFonts w:hint="eastAsia" w:ascii="宋体" w:hAnsi="宋体" w:eastAsia="宋体" w:cs="宋体"/>
                <w:sz w:val="18"/>
                <w:szCs w:val="18"/>
                <w:lang w:val="en-US" w:eastAsia="zh-CN" w:bidi="ar"/>
              </w:rPr>
              <w:t xml:space="preserve">50mm</w:t>
            </w:r>
            <w:r>
              <w:rPr>
                <w:rFonts w:hint="eastAsia" w:ascii="宋体" w:hAnsi="宋体" w:eastAsia="宋体" w:cs="宋体"/>
                <w:i w:val="0"/>
                <w:iCs w:val="0"/>
                <w:color w:val="000000"/>
                <w:sz w:val="18"/>
                <w:szCs w:val="18"/>
                <w:u w:val="none"/>
                <w:lang w:val="en-US" w:eastAsia="zh-CN" w:bidi="ar"/>
              </w:rPr>
              <w:t xml:space="preserve">，中径</w:t>
            </w:r>
            <w:r>
              <w:rPr>
                <w:rStyle w:val="1013"/>
                <w:rFonts w:hint="eastAsia" w:ascii="宋体" w:hAnsi="宋体" w:eastAsia="宋体" w:cs="宋体"/>
                <w:sz w:val="18"/>
                <w:szCs w:val="18"/>
                <w:lang w:val="en-US" w:eastAsia="zh-CN" w:bidi="ar"/>
              </w:rPr>
              <w:t xml:space="preserve">64mm</w:t>
            </w:r>
            <w:r>
              <w:rPr>
                <w:rFonts w:hint="eastAsia" w:ascii="宋体" w:hAnsi="宋体" w:eastAsia="宋体" w:cs="宋体"/>
                <w:i w:val="0"/>
                <w:iCs w:val="0"/>
                <w:color w:val="000000"/>
                <w:sz w:val="18"/>
                <w:szCs w:val="18"/>
                <w:u w:val="none"/>
                <w:lang w:val="en-US" w:eastAsia="zh-CN" w:bidi="ar"/>
              </w:rPr>
              <w:t xml:space="preserve">，圈数</w:t>
            </w:r>
            <w:r>
              <w:rPr>
                <w:rStyle w:val="1013"/>
                <w:rFonts w:hint="eastAsia" w:ascii="宋体" w:hAnsi="宋体" w:eastAsia="宋体" w:cs="宋体"/>
                <w:sz w:val="18"/>
                <w:szCs w:val="18"/>
                <w:lang w:val="en-US" w:eastAsia="zh-CN" w:bidi="ar"/>
              </w:rPr>
              <w:t xml:space="preserve">5.3</w:t>
            </w:r>
            <w:r>
              <w:rPr>
                <w:rFonts w:hint="eastAsia" w:ascii="宋体" w:hAnsi="宋体" w:eastAsia="宋体" w:cs="宋体"/>
                <w:i w:val="0"/>
                <w:iCs w:val="0"/>
                <w:color w:val="000000"/>
                <w:sz w:val="18"/>
                <w:szCs w:val="18"/>
                <w:u w:val="none"/>
                <w:lang w:val="en-US" w:eastAsia="zh-CN" w:bidi="ar"/>
              </w:rPr>
              <w:t xml:space="preserve">，无纺布</w:t>
            </w:r>
            <w:r>
              <w:rPr>
                <w:rStyle w:val="1013"/>
                <w:rFonts w:hint="eastAsia" w:ascii="宋体" w:hAnsi="宋体" w:eastAsia="宋体" w:cs="宋体"/>
                <w:sz w:val="18"/>
                <w:szCs w:val="18"/>
                <w:lang w:val="en-US" w:eastAsia="zh-CN" w:bidi="ar"/>
              </w:rPr>
              <w:t xml:space="preserve">75g</w:t>
            </w:r>
            <w:r>
              <w:rPr>
                <w:rFonts w:hint="eastAsia" w:ascii="宋体" w:hAnsi="宋体" w:eastAsia="宋体" w:cs="宋体"/>
                <w:i w:val="0"/>
                <w:iCs w:val="0"/>
                <w:color w:val="000000"/>
                <w:sz w:val="18"/>
                <w:szCs w:val="18"/>
                <w:u w:val="none"/>
                <w:lang w:val="en-US" w:eastAsia="zh-CN" w:bidi="ar"/>
              </w:rPr>
              <w:t xml:space="preserve">；②护边弹簧参数：独立袋装弹簧</w:t>
            </w:r>
            <w:r>
              <w:rPr>
                <w:rStyle w:val="1013"/>
                <w:rFonts w:hint="eastAsia" w:ascii="宋体" w:hAnsi="宋体" w:eastAsia="宋体" w:cs="宋体"/>
                <w:sz w:val="18"/>
                <w:szCs w:val="18"/>
                <w:lang w:val="en-US" w:eastAsia="zh-CN" w:bidi="ar"/>
              </w:rPr>
              <w:t xml:space="preserve">18/22(</w:t>
            </w:r>
            <w:r>
              <w:rPr>
                <w:rFonts w:hint="eastAsia" w:ascii="宋体" w:hAnsi="宋体" w:eastAsia="宋体" w:cs="宋体"/>
                <w:i w:val="0"/>
                <w:iCs w:val="0"/>
                <w:color w:val="000000"/>
                <w:sz w:val="18"/>
                <w:szCs w:val="18"/>
                <w:u w:val="none"/>
                <w:lang w:val="en-US" w:eastAsia="zh-CN" w:bidi="ar"/>
              </w:rPr>
              <w:t xml:space="preserve">入袋</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出袋</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，线径</w:t>
            </w:r>
            <w:r>
              <w:rPr>
                <w:rStyle w:val="1013"/>
                <w:rFonts w:hint="eastAsia" w:ascii="宋体" w:hAnsi="宋体" w:eastAsia="宋体" w:cs="宋体"/>
                <w:sz w:val="18"/>
                <w:szCs w:val="18"/>
                <w:lang w:val="en-US" w:eastAsia="zh-CN" w:bidi="ar"/>
              </w:rPr>
              <w:t xml:space="preserve">2.3mm</w:t>
            </w:r>
            <w:r>
              <w:rPr>
                <w:rFonts w:hint="eastAsia" w:ascii="宋体" w:hAnsi="宋体" w:eastAsia="宋体" w:cs="宋体"/>
                <w:i w:val="0"/>
                <w:iCs w:val="0"/>
                <w:color w:val="000000"/>
                <w:sz w:val="18"/>
                <w:szCs w:val="18"/>
                <w:u w:val="none"/>
                <w:lang w:val="en-US" w:eastAsia="zh-CN" w:bidi="ar"/>
              </w:rPr>
              <w:t xml:space="preserve">，口径</w:t>
            </w:r>
            <w:r>
              <w:rPr>
                <w:rStyle w:val="1013"/>
                <w:rFonts w:hint="eastAsia" w:ascii="宋体" w:hAnsi="宋体" w:eastAsia="宋体" w:cs="宋体"/>
                <w:sz w:val="18"/>
                <w:szCs w:val="18"/>
                <w:lang w:val="en-US" w:eastAsia="zh-CN" w:bidi="ar"/>
              </w:rPr>
              <w:t xml:space="preserve">50mm</w:t>
            </w:r>
            <w:r>
              <w:rPr>
                <w:rFonts w:hint="eastAsia" w:ascii="宋体" w:hAnsi="宋体" w:eastAsia="宋体" w:cs="宋体"/>
                <w:i w:val="0"/>
                <w:iCs w:val="0"/>
                <w:color w:val="000000"/>
                <w:sz w:val="18"/>
                <w:szCs w:val="18"/>
                <w:u w:val="none"/>
                <w:lang w:val="en-US" w:eastAsia="zh-CN" w:bidi="ar"/>
              </w:rPr>
              <w:t xml:space="preserve">，中径</w:t>
            </w:r>
            <w:r>
              <w:rPr>
                <w:rStyle w:val="1013"/>
                <w:rFonts w:hint="eastAsia" w:ascii="宋体" w:hAnsi="宋体" w:eastAsia="宋体" w:cs="宋体"/>
                <w:sz w:val="18"/>
                <w:szCs w:val="18"/>
                <w:lang w:val="en-US" w:eastAsia="zh-CN" w:bidi="ar"/>
              </w:rPr>
              <w:t xml:space="preserve">64mm</w:t>
            </w:r>
            <w:r>
              <w:rPr>
                <w:rFonts w:hint="eastAsia" w:ascii="宋体" w:hAnsi="宋体" w:eastAsia="宋体" w:cs="宋体"/>
                <w:i w:val="0"/>
                <w:iCs w:val="0"/>
                <w:color w:val="000000"/>
                <w:sz w:val="18"/>
                <w:szCs w:val="18"/>
                <w:u w:val="none"/>
                <w:lang w:val="en-US" w:eastAsia="zh-CN" w:bidi="ar"/>
              </w:rPr>
              <w:t xml:space="preserve">，圈数</w:t>
            </w:r>
            <w:r>
              <w:rPr>
                <w:rStyle w:val="1013"/>
                <w:rFonts w:hint="eastAsia" w:ascii="宋体" w:hAnsi="宋体" w:eastAsia="宋体" w:cs="宋体"/>
                <w:sz w:val="18"/>
                <w:szCs w:val="18"/>
                <w:lang w:val="en-US" w:eastAsia="zh-CN" w:bidi="ar"/>
              </w:rPr>
              <w:t xml:space="preserve">5.3</w:t>
            </w:r>
            <w:r>
              <w:rPr>
                <w:rFonts w:hint="eastAsia" w:ascii="宋体" w:hAnsi="宋体" w:eastAsia="宋体" w:cs="宋体"/>
                <w:i w:val="0"/>
                <w:iCs w:val="0"/>
                <w:color w:val="000000"/>
                <w:sz w:val="18"/>
                <w:szCs w:val="18"/>
                <w:u w:val="none"/>
                <w:lang w:val="en-US" w:eastAsia="zh-CN" w:bidi="ar"/>
              </w:rPr>
              <w:t xml:space="preserve">，无纺布</w:t>
            </w:r>
            <w:r>
              <w:rPr>
                <w:rStyle w:val="1013"/>
                <w:rFonts w:hint="eastAsia" w:ascii="宋体" w:hAnsi="宋体" w:eastAsia="宋体" w:cs="宋体"/>
                <w:sz w:val="18"/>
                <w:szCs w:val="18"/>
                <w:lang w:val="en-US" w:eastAsia="zh-CN" w:bidi="ar"/>
              </w:rPr>
              <w:t xml:space="preserve">75g</w:t>
            </w:r>
            <w:r>
              <w:rPr>
                <w:rFonts w:hint="eastAsia" w:ascii="宋体" w:hAnsi="宋体" w:eastAsia="宋体" w:cs="宋体"/>
                <w:i w:val="0"/>
                <w:iCs w:val="0"/>
                <w:color w:val="000000"/>
                <w:sz w:val="18"/>
                <w:szCs w:val="18"/>
                <w:u w:val="none"/>
                <w:lang w:val="en-US" w:eastAsia="zh-CN" w:bidi="ar"/>
              </w:rPr>
              <w:t xml:space="preserve">；5.其他配备：</w:t>
            </w:r>
            <w:r>
              <w:rPr>
                <w:rStyle w:val="1013"/>
                <w:rFonts w:hint="eastAsia" w:ascii="宋体" w:hAnsi="宋体" w:eastAsia="宋体" w:cs="宋体"/>
                <w:sz w:val="18"/>
                <w:szCs w:val="18"/>
                <w:lang w:val="en-US" w:eastAsia="zh-CN" w:bidi="ar"/>
              </w:rPr>
              <w:t xml:space="preserve">M</w:t>
            </w:r>
            <w:r>
              <w:rPr>
                <w:rFonts w:hint="eastAsia" w:ascii="宋体" w:hAnsi="宋体" w:eastAsia="宋体" w:cs="宋体"/>
                <w:i w:val="0"/>
                <w:iCs w:val="0"/>
                <w:color w:val="000000"/>
                <w:sz w:val="18"/>
                <w:szCs w:val="18"/>
                <w:u w:val="none"/>
                <w:lang w:val="en-US" w:eastAsia="zh-CN" w:bidi="ar"/>
              </w:rPr>
              <w:t xml:space="preserve">型支力簧，水滴纹金气孔</w:t>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个，四季标，洗唛，抗菌防螨镭射标，说明书，合格证。</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5.成品：符合QB/T 1952.3-2023《软体家具 弹簧软床垫》 ，外观检测合格，甲醛≤0.03mg/m³，苯、甲苯、二甲苯、TVOC未检出；可分解致癌芳香胺染料未检出；阻燃Ⅰ级。</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03630" cy="597535"/>
                      <wp:effectExtent l="0" t="0" r="1270" b="12065"/>
                      <wp:docPr id="27"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7" descr="IMG_282"/>
                              <pic:cNvPicPr>
                                <a:picLocks noChangeAspect="1"/>
                              </pic:cNvPicPr>
                              <pic:nvPr/>
                            </pic:nvPicPr>
                            <pic:blipFill>
                              <a:blip r:embed="rId37"/>
                              <a:stretch/>
                            </pic:blipFill>
                            <pic:spPr bwMode="auto">
                              <a:xfrm>
                                <a:off x="0" y="0"/>
                                <a:ext cx="1103630" cy="5975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6.9pt;height:47.0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常规家用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值班室床垫</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Style w:val="1013"/>
                <w:rFonts w:hint="eastAsia" w:ascii="宋体" w:hAnsi="宋体" w:eastAsia="宋体" w:cs="宋体"/>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外形尺寸</w:t>
            </w:r>
            <w:r>
              <w:rPr>
                <w:rStyle w:val="1013"/>
                <w:rFonts w:hint="eastAsia" w:ascii="宋体" w:hAnsi="宋体" w:eastAsia="宋体" w:cs="宋体"/>
                <w:sz w:val="18"/>
                <w:szCs w:val="18"/>
                <w:lang w:val="en-US" w:eastAsia="zh-CN" w:bidi="ar"/>
              </w:rPr>
              <w:t xml:space="preserve">2.0m×1.8m（整体尺寸允许偏差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lang w:val="en-US" w:eastAsia="zh-CN" w:bidi="ar-SA"/>
              </w:rPr>
              <w:t xml:space="preserve">2.</w:t>
            </w:r>
            <w:r>
              <w:rPr>
                <w:rFonts w:hint="eastAsia" w:ascii="宋体" w:hAnsi="宋体" w:eastAsia="宋体" w:cs="宋体"/>
                <w:i w:val="0"/>
                <w:iCs w:val="0"/>
                <w:color w:val="000000"/>
                <w:sz w:val="18"/>
                <w:szCs w:val="18"/>
                <w:u w:val="none"/>
                <w:lang w:val="en-US" w:eastAsia="zh-CN" w:bidi="ar"/>
              </w:rPr>
              <w:t xml:space="preserve">床垫总高：</w:t>
            </w:r>
            <w:r>
              <w:rPr>
                <w:rStyle w:val="1013"/>
                <w:rFonts w:hint="eastAsia" w:ascii="宋体" w:hAnsi="宋体" w:eastAsia="宋体" w:cs="宋体"/>
                <w:sz w:val="18"/>
                <w:szCs w:val="18"/>
                <w:lang w:val="en-US" w:eastAsia="zh-CN" w:bidi="ar"/>
              </w:rPr>
              <w:t xml:space="preserve">280mm±15mm</w:t>
            </w:r>
            <w:r/>
          </w:p>
          <w:p>
            <w:pPr>
              <w:numPr>
                <w:ilvl w:val="0"/>
                <w:numId w:val="0"/>
              </w:numPr>
              <w:ind w:left="0" w:firstLine="0"/>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床垫（</w:t>
            </w:r>
            <w:r>
              <w:rPr>
                <w:rStyle w:val="1013"/>
                <w:rFonts w:hint="eastAsia" w:ascii="宋体" w:hAnsi="宋体" w:eastAsia="宋体" w:cs="宋体"/>
                <w:sz w:val="18"/>
                <w:szCs w:val="18"/>
                <w:lang w:val="en-US" w:eastAsia="zh-CN" w:bidi="ar"/>
              </w:rPr>
              <w:t xml:space="preserve">A</w:t>
            </w:r>
            <w:r>
              <w:rPr>
                <w:rFonts w:hint="eastAsia" w:ascii="宋体" w:hAnsi="宋体" w:eastAsia="宋体" w:cs="宋体"/>
                <w:i w:val="0"/>
                <w:iCs w:val="0"/>
                <w:color w:val="000000"/>
                <w:sz w:val="18"/>
                <w:szCs w:val="18"/>
                <w:u w:val="none"/>
                <w:lang w:val="en-US" w:eastAsia="zh-CN" w:bidi="ar"/>
              </w:rPr>
              <w:t xml:space="preserve">面）：①绗缝层：抗菌防螨阻燃面料，三维无胶绵</w:t>
            </w:r>
            <w:r>
              <w:rPr>
                <w:rStyle w:val="1013"/>
                <w:rFonts w:hint="eastAsia" w:ascii="宋体" w:hAnsi="宋体" w:eastAsia="宋体" w:cs="宋体"/>
                <w:sz w:val="18"/>
                <w:szCs w:val="18"/>
                <w:lang w:val="en-US" w:eastAsia="zh-CN" w:bidi="ar"/>
              </w:rPr>
              <w:t xml:space="preserve">10mm,200g/m</w:t>
            </w:r>
            <w:r>
              <w:rPr>
                <w:rStyle w:val="1013"/>
                <w:rFonts w:hint="eastAsia" w:ascii="宋体" w:hAnsi="宋体" w:eastAsia="宋体" w:cs="宋体"/>
                <w:sz w:val="18"/>
                <w:szCs w:val="18"/>
                <w:vertAlign w:val="superscript"/>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，超软海绵</w:t>
            </w:r>
            <w:r>
              <w:rPr>
                <w:rStyle w:val="1013"/>
                <w:rFonts w:hint="eastAsia" w:ascii="宋体" w:hAnsi="宋体" w:eastAsia="宋体" w:cs="宋体"/>
                <w:sz w:val="18"/>
                <w:szCs w:val="18"/>
                <w:lang w:val="en-US" w:eastAsia="zh-CN" w:bidi="ar"/>
              </w:rPr>
              <w:t xml:space="preserve">20mm,20kg/m</w:t>
            </w:r>
            <w:r>
              <w:rPr>
                <w:rStyle w:val="1013"/>
                <w:rFonts w:hint="eastAsia" w:ascii="宋体" w:hAnsi="宋体" w:eastAsia="宋体" w:cs="宋体"/>
                <w:sz w:val="18"/>
                <w:szCs w:val="18"/>
                <w:vertAlign w:val="superscript"/>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，超软海绵</w:t>
            </w:r>
            <w:r>
              <w:rPr>
                <w:rStyle w:val="1013"/>
                <w:rFonts w:hint="eastAsia" w:ascii="宋体" w:hAnsi="宋体" w:eastAsia="宋体" w:cs="宋体"/>
                <w:sz w:val="18"/>
                <w:szCs w:val="18"/>
                <w:lang w:val="en-US" w:eastAsia="zh-CN" w:bidi="ar"/>
              </w:rPr>
              <w:t xml:space="preserve">20mm</w:t>
            </w:r>
            <w:r>
              <w:rPr>
                <w:rFonts w:hint="eastAsia" w:ascii="宋体" w:hAnsi="宋体" w:eastAsia="宋体" w:cs="宋体"/>
                <w:i w:val="0"/>
                <w:iCs w:val="0"/>
                <w:color w:val="000000"/>
                <w:sz w:val="18"/>
                <w:szCs w:val="18"/>
                <w:u w:val="none"/>
                <w:lang w:val="en-US" w:eastAsia="zh-CN" w:bidi="ar"/>
              </w:rPr>
              <w:t xml:space="preserve">，</w:t>
            </w:r>
            <w:r>
              <w:rPr>
                <w:rStyle w:val="1013"/>
                <w:rFonts w:hint="eastAsia" w:ascii="宋体" w:hAnsi="宋体" w:eastAsia="宋体" w:cs="宋体"/>
                <w:sz w:val="18"/>
                <w:szCs w:val="18"/>
                <w:lang w:val="en-US" w:eastAsia="zh-CN" w:bidi="ar"/>
              </w:rPr>
              <w:t xml:space="preserve">20kg/m</w:t>
            </w:r>
            <w:r>
              <w:rPr>
                <w:rStyle w:val="1013"/>
                <w:rFonts w:hint="eastAsia" w:ascii="宋体" w:hAnsi="宋体" w:eastAsia="宋体" w:cs="宋体"/>
                <w:sz w:val="18"/>
                <w:szCs w:val="18"/>
                <w:vertAlign w:val="superscript"/>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，无纺布</w:t>
            </w:r>
            <w:r>
              <w:rPr>
                <w:rStyle w:val="1013"/>
                <w:rFonts w:hint="eastAsia" w:ascii="宋体" w:hAnsi="宋体" w:eastAsia="宋体" w:cs="宋体"/>
                <w:sz w:val="18"/>
                <w:szCs w:val="18"/>
                <w:lang w:val="en-US" w:eastAsia="zh-CN" w:bidi="ar"/>
              </w:rPr>
              <w:t xml:space="preserve">30g/m</w:t>
            </w:r>
            <w:r>
              <w:rPr>
                <w:rStyle w:val="1013"/>
                <w:rFonts w:hint="eastAsia" w:ascii="宋体" w:hAnsi="宋体" w:eastAsia="宋体" w:cs="宋体"/>
                <w:sz w:val="18"/>
                <w:szCs w:val="18"/>
                <w:vertAlign w:val="superscript"/>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；②填充层：蛋形轧花海绵</w:t>
            </w:r>
            <w:r>
              <w:rPr>
                <w:rStyle w:val="1013"/>
                <w:rFonts w:hint="eastAsia" w:ascii="宋体" w:hAnsi="宋体" w:eastAsia="宋体" w:cs="宋体"/>
                <w:sz w:val="18"/>
                <w:szCs w:val="18"/>
                <w:lang w:val="en-US" w:eastAsia="zh-CN" w:bidi="ar"/>
              </w:rPr>
              <w:t xml:space="preserve">50mm,25kg/m</w:t>
            </w:r>
            <w:r>
              <w:rPr>
                <w:rStyle w:val="1013"/>
                <w:rFonts w:hint="eastAsia" w:ascii="宋体" w:hAnsi="宋体" w:eastAsia="宋体" w:cs="宋体"/>
                <w:sz w:val="18"/>
                <w:szCs w:val="18"/>
                <w:vertAlign w:val="superscript"/>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；环保乳胶</w:t>
            </w:r>
            <w:r>
              <w:rPr>
                <w:rStyle w:val="1013"/>
                <w:rFonts w:hint="eastAsia" w:ascii="宋体" w:hAnsi="宋体" w:eastAsia="宋体" w:cs="宋体"/>
                <w:sz w:val="18"/>
                <w:szCs w:val="18"/>
                <w:lang w:val="en-US" w:eastAsia="zh-CN" w:bidi="ar"/>
              </w:rPr>
              <w:t xml:space="preserve">10mm</w:t>
            </w:r>
            <w:r>
              <w:rPr>
                <w:rFonts w:hint="eastAsia" w:ascii="宋体" w:hAnsi="宋体" w:eastAsia="宋体" w:cs="宋体"/>
                <w:i w:val="0"/>
                <w:iCs w:val="0"/>
                <w:color w:val="000000"/>
                <w:sz w:val="18"/>
                <w:szCs w:val="18"/>
                <w:u w:val="none"/>
                <w:lang w:val="en-US" w:eastAsia="zh-CN" w:bidi="ar"/>
              </w:rPr>
              <w:t xml:space="preserve">，</w:t>
            </w:r>
            <w:r>
              <w:rPr>
                <w:rStyle w:val="1013"/>
                <w:rFonts w:hint="eastAsia" w:ascii="宋体" w:hAnsi="宋体" w:eastAsia="宋体" w:cs="宋体"/>
                <w:sz w:val="18"/>
                <w:szCs w:val="18"/>
                <w:lang w:val="en-US" w:eastAsia="zh-CN" w:bidi="ar"/>
              </w:rPr>
              <w:t xml:space="preserve">70kg/m3；</w:t>
            </w:r>
            <w:r>
              <w:rPr>
                <w:rFonts w:hint="eastAsia" w:ascii="宋体" w:hAnsi="宋体" w:eastAsia="宋体" w:cs="宋体"/>
                <w:i w:val="0"/>
                <w:iCs w:val="0"/>
                <w:color w:val="000000"/>
                <w:sz w:val="18"/>
                <w:szCs w:val="18"/>
                <w:u w:val="none"/>
                <w:lang w:val="en-US" w:eastAsia="zh-CN" w:bidi="ar"/>
              </w:rPr>
              <w:t xml:space="preserve">床垫（</w:t>
            </w:r>
            <w:r>
              <w:rPr>
                <w:rStyle w:val="1013"/>
                <w:rFonts w:hint="eastAsia" w:ascii="宋体" w:hAnsi="宋体" w:eastAsia="宋体" w:cs="宋体"/>
                <w:sz w:val="18"/>
                <w:szCs w:val="18"/>
                <w:lang w:val="en-US" w:eastAsia="zh-CN" w:bidi="ar"/>
              </w:rPr>
              <w:t xml:space="preserve">B</w:t>
            </w:r>
            <w:r>
              <w:rPr>
                <w:rFonts w:hint="eastAsia" w:ascii="宋体" w:hAnsi="宋体" w:eastAsia="宋体" w:cs="宋体"/>
                <w:i w:val="0"/>
                <w:iCs w:val="0"/>
                <w:color w:val="000000"/>
                <w:sz w:val="18"/>
                <w:szCs w:val="18"/>
                <w:u w:val="none"/>
                <w:lang w:val="en-US" w:eastAsia="zh-CN" w:bidi="ar"/>
              </w:rPr>
              <w:t xml:space="preserve">面）：①绗缝层：抗菌防螨阻燃面料，三维无胶绵</w:t>
            </w:r>
            <w:r>
              <w:rPr>
                <w:rStyle w:val="1013"/>
                <w:rFonts w:hint="eastAsia" w:ascii="宋体" w:hAnsi="宋体" w:eastAsia="宋体" w:cs="宋体"/>
                <w:sz w:val="18"/>
                <w:szCs w:val="18"/>
                <w:lang w:val="en-US" w:eastAsia="zh-CN" w:bidi="ar"/>
              </w:rPr>
              <w:t xml:space="preserve">10mm,200g/m</w:t>
            </w:r>
            <w:r>
              <w:rPr>
                <w:rStyle w:val="1013"/>
                <w:rFonts w:hint="eastAsia" w:ascii="宋体" w:hAnsi="宋体" w:eastAsia="宋体" w:cs="宋体"/>
                <w:sz w:val="18"/>
                <w:szCs w:val="18"/>
                <w:vertAlign w:val="superscript"/>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，无纺布</w:t>
            </w:r>
            <w:r>
              <w:rPr>
                <w:rStyle w:val="1013"/>
                <w:rFonts w:hint="eastAsia" w:ascii="宋体" w:hAnsi="宋体" w:eastAsia="宋体" w:cs="宋体"/>
                <w:sz w:val="18"/>
                <w:szCs w:val="18"/>
                <w:lang w:val="en-US" w:eastAsia="zh-CN" w:bidi="ar"/>
              </w:rPr>
              <w:t xml:space="preserve">30g/m</w:t>
            </w:r>
            <w:r>
              <w:rPr>
                <w:rStyle w:val="1013"/>
                <w:rFonts w:hint="eastAsia" w:ascii="宋体" w:hAnsi="宋体" w:eastAsia="宋体" w:cs="宋体"/>
                <w:sz w:val="18"/>
                <w:szCs w:val="18"/>
                <w:vertAlign w:val="superscript"/>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；床垫围边：抗菌防螨阻燃面料，三维无胶绵</w:t>
            </w:r>
            <w:r>
              <w:rPr>
                <w:rStyle w:val="1013"/>
                <w:rFonts w:hint="eastAsia" w:ascii="宋体" w:hAnsi="宋体" w:eastAsia="宋体" w:cs="宋体"/>
                <w:sz w:val="18"/>
                <w:szCs w:val="18"/>
                <w:lang w:val="en-US" w:eastAsia="zh-CN" w:bidi="ar"/>
              </w:rPr>
              <w:t xml:space="preserve">10mm,200g/m</w:t>
            </w:r>
            <w:r>
              <w:rPr>
                <w:rStyle w:val="1013"/>
                <w:rFonts w:hint="eastAsia" w:ascii="宋体" w:hAnsi="宋体" w:eastAsia="宋体" w:cs="宋体"/>
                <w:sz w:val="18"/>
                <w:szCs w:val="18"/>
                <w:vertAlign w:val="superscript"/>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，无纺布</w:t>
            </w:r>
            <w:r>
              <w:rPr>
                <w:rStyle w:val="1013"/>
                <w:rFonts w:hint="eastAsia" w:ascii="宋体" w:hAnsi="宋体" w:eastAsia="宋体" w:cs="宋体"/>
                <w:sz w:val="18"/>
                <w:szCs w:val="18"/>
                <w:lang w:val="en-US" w:eastAsia="zh-CN" w:bidi="ar"/>
              </w:rPr>
              <w:t xml:space="preserve">30g/m</w:t>
            </w:r>
            <w:r>
              <w:rPr>
                <w:rStyle w:val="1013"/>
                <w:rFonts w:hint="eastAsia" w:ascii="宋体" w:hAnsi="宋体" w:eastAsia="宋体" w:cs="宋体"/>
                <w:sz w:val="18"/>
                <w:szCs w:val="18"/>
                <w:vertAlign w:val="superscript"/>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w:t>
            </w:r>
            <w:r/>
          </w:p>
          <w:p>
            <w:pPr>
              <w:numPr>
                <w:ilvl w:val="0"/>
                <w:numId w:val="0"/>
              </w:numPr>
              <w:ind w:left="0" w:firstLine="0"/>
              <w:jc w:val="left"/>
              <w:keepLines w:val="0"/>
              <w:keepNext w:val="0"/>
              <w:widowControl/>
              <w:rPr>
                <w:rFonts w:hint="eastAsia" w:ascii="宋体" w:hAnsi="宋体" w:eastAsia="宋体" w:cs="宋体"/>
                <w:i w:val="0"/>
                <w:iCs w:val="0"/>
                <w:color w:val="000000"/>
                <w:sz w:val="18"/>
                <w:szCs w:val="18"/>
                <w:u w:val="none"/>
              </w:rPr>
              <w:suppressLineNumbers w:val="0"/>
            </w:pPr>
            <w:r>
              <w:rPr>
                <w:rStyle w:val="1013"/>
                <w:rFonts w:hint="eastAsia" w:ascii="宋体" w:hAnsi="宋体" w:eastAsia="宋体" w:cs="宋体"/>
                <w:color w:val="auto"/>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床垫床芯：①主床网弹簧参数：独立袋装弹簧</w:t>
            </w:r>
            <w:r>
              <w:rPr>
                <w:rStyle w:val="1013"/>
                <w:rFonts w:hint="eastAsia" w:ascii="宋体" w:hAnsi="宋体" w:eastAsia="宋体" w:cs="宋体"/>
                <w:sz w:val="18"/>
                <w:szCs w:val="18"/>
                <w:lang w:val="en-US" w:eastAsia="zh-CN" w:bidi="ar"/>
              </w:rPr>
              <w:t xml:space="preserve">18/24(</w:t>
            </w:r>
            <w:r>
              <w:rPr>
                <w:rFonts w:hint="eastAsia" w:ascii="宋体" w:hAnsi="宋体" w:eastAsia="宋体" w:cs="宋体"/>
                <w:i w:val="0"/>
                <w:iCs w:val="0"/>
                <w:color w:val="000000"/>
                <w:sz w:val="18"/>
                <w:szCs w:val="18"/>
                <w:u w:val="none"/>
                <w:lang w:val="en-US" w:eastAsia="zh-CN" w:bidi="ar"/>
              </w:rPr>
              <w:t xml:space="preserve">入袋</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出袋</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，线径</w:t>
            </w:r>
            <w:r>
              <w:rPr>
                <w:rStyle w:val="1013"/>
                <w:rFonts w:hint="eastAsia" w:ascii="宋体" w:hAnsi="宋体" w:eastAsia="宋体" w:cs="宋体"/>
                <w:sz w:val="18"/>
                <w:szCs w:val="18"/>
                <w:lang w:val="en-US" w:eastAsia="zh-CN" w:bidi="ar"/>
              </w:rPr>
              <w:t xml:space="preserve">2.1mm</w:t>
            </w:r>
            <w:r>
              <w:rPr>
                <w:rFonts w:hint="eastAsia" w:ascii="宋体" w:hAnsi="宋体" w:eastAsia="宋体" w:cs="宋体"/>
                <w:i w:val="0"/>
                <w:iCs w:val="0"/>
                <w:color w:val="000000"/>
                <w:sz w:val="18"/>
                <w:szCs w:val="18"/>
                <w:u w:val="none"/>
                <w:lang w:val="en-US" w:eastAsia="zh-CN" w:bidi="ar"/>
              </w:rPr>
              <w:t xml:space="preserve">，口径</w:t>
            </w:r>
            <w:r>
              <w:rPr>
                <w:rStyle w:val="1013"/>
                <w:rFonts w:hint="eastAsia" w:ascii="宋体" w:hAnsi="宋体" w:eastAsia="宋体" w:cs="宋体"/>
                <w:sz w:val="18"/>
                <w:szCs w:val="18"/>
                <w:lang w:val="en-US" w:eastAsia="zh-CN" w:bidi="ar"/>
              </w:rPr>
              <w:t xml:space="preserve">50mm</w:t>
            </w:r>
            <w:r>
              <w:rPr>
                <w:rFonts w:hint="eastAsia" w:ascii="宋体" w:hAnsi="宋体" w:eastAsia="宋体" w:cs="宋体"/>
                <w:i w:val="0"/>
                <w:iCs w:val="0"/>
                <w:color w:val="000000"/>
                <w:sz w:val="18"/>
                <w:szCs w:val="18"/>
                <w:u w:val="none"/>
                <w:lang w:val="en-US" w:eastAsia="zh-CN" w:bidi="ar"/>
              </w:rPr>
              <w:t xml:space="preserve">，中径</w:t>
            </w:r>
            <w:r>
              <w:rPr>
                <w:rStyle w:val="1013"/>
                <w:rFonts w:hint="eastAsia" w:ascii="宋体" w:hAnsi="宋体" w:eastAsia="宋体" w:cs="宋体"/>
                <w:sz w:val="18"/>
                <w:szCs w:val="18"/>
                <w:lang w:val="en-US" w:eastAsia="zh-CN" w:bidi="ar"/>
              </w:rPr>
              <w:t xml:space="preserve">64mm</w:t>
            </w:r>
            <w:r>
              <w:rPr>
                <w:rFonts w:hint="eastAsia" w:ascii="宋体" w:hAnsi="宋体" w:eastAsia="宋体" w:cs="宋体"/>
                <w:i w:val="0"/>
                <w:iCs w:val="0"/>
                <w:color w:val="000000"/>
                <w:sz w:val="18"/>
                <w:szCs w:val="18"/>
                <w:u w:val="none"/>
                <w:lang w:val="en-US" w:eastAsia="zh-CN" w:bidi="ar"/>
              </w:rPr>
              <w:t xml:space="preserve">，圈数</w:t>
            </w:r>
            <w:r>
              <w:rPr>
                <w:rStyle w:val="1013"/>
                <w:rFonts w:hint="eastAsia" w:ascii="宋体" w:hAnsi="宋体" w:eastAsia="宋体" w:cs="宋体"/>
                <w:sz w:val="18"/>
                <w:szCs w:val="18"/>
                <w:lang w:val="en-US" w:eastAsia="zh-CN" w:bidi="ar"/>
              </w:rPr>
              <w:t xml:space="preserve">5.3</w:t>
            </w:r>
            <w:r>
              <w:rPr>
                <w:rFonts w:hint="eastAsia" w:ascii="宋体" w:hAnsi="宋体" w:eastAsia="宋体" w:cs="宋体"/>
                <w:i w:val="0"/>
                <w:iCs w:val="0"/>
                <w:color w:val="000000"/>
                <w:sz w:val="18"/>
                <w:szCs w:val="18"/>
                <w:u w:val="none"/>
                <w:lang w:val="en-US" w:eastAsia="zh-CN" w:bidi="ar"/>
              </w:rPr>
              <w:t xml:space="preserve">，无纺布</w:t>
            </w:r>
            <w:r>
              <w:rPr>
                <w:rStyle w:val="1013"/>
                <w:rFonts w:hint="eastAsia" w:ascii="宋体" w:hAnsi="宋体" w:eastAsia="宋体" w:cs="宋体"/>
                <w:sz w:val="18"/>
                <w:szCs w:val="18"/>
                <w:lang w:val="en-US" w:eastAsia="zh-CN" w:bidi="ar"/>
              </w:rPr>
              <w:t xml:space="preserve">75g</w:t>
            </w:r>
            <w:r>
              <w:rPr>
                <w:rFonts w:hint="eastAsia" w:ascii="宋体" w:hAnsi="宋体" w:eastAsia="宋体" w:cs="宋体"/>
                <w:i w:val="0"/>
                <w:iCs w:val="0"/>
                <w:color w:val="000000"/>
                <w:sz w:val="18"/>
                <w:szCs w:val="18"/>
                <w:u w:val="none"/>
                <w:lang w:val="en-US" w:eastAsia="zh-CN" w:bidi="ar"/>
              </w:rPr>
              <w:t xml:space="preserve">；②护边弹簧参数：独立袋装弹簧</w:t>
            </w:r>
            <w:r>
              <w:rPr>
                <w:rStyle w:val="1013"/>
                <w:rFonts w:hint="eastAsia" w:ascii="宋体" w:hAnsi="宋体" w:eastAsia="宋体" w:cs="宋体"/>
                <w:sz w:val="18"/>
                <w:szCs w:val="18"/>
                <w:lang w:val="en-US" w:eastAsia="zh-CN" w:bidi="ar"/>
              </w:rPr>
              <w:t xml:space="preserve">18/22(</w:t>
            </w:r>
            <w:r>
              <w:rPr>
                <w:rFonts w:hint="eastAsia" w:ascii="宋体" w:hAnsi="宋体" w:eastAsia="宋体" w:cs="宋体"/>
                <w:i w:val="0"/>
                <w:iCs w:val="0"/>
                <w:color w:val="000000"/>
                <w:sz w:val="18"/>
                <w:szCs w:val="18"/>
                <w:u w:val="none"/>
                <w:lang w:val="en-US" w:eastAsia="zh-CN" w:bidi="ar"/>
              </w:rPr>
              <w:t xml:space="preserve">入袋</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出袋</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，线径</w:t>
            </w:r>
            <w:r>
              <w:rPr>
                <w:rStyle w:val="1013"/>
                <w:rFonts w:hint="eastAsia" w:ascii="宋体" w:hAnsi="宋体" w:eastAsia="宋体" w:cs="宋体"/>
                <w:sz w:val="18"/>
                <w:szCs w:val="18"/>
                <w:lang w:val="en-US" w:eastAsia="zh-CN" w:bidi="ar"/>
              </w:rPr>
              <w:t xml:space="preserve">2.3mm</w:t>
            </w:r>
            <w:r>
              <w:rPr>
                <w:rFonts w:hint="eastAsia" w:ascii="宋体" w:hAnsi="宋体" w:eastAsia="宋体" w:cs="宋体"/>
                <w:i w:val="0"/>
                <w:iCs w:val="0"/>
                <w:color w:val="000000"/>
                <w:sz w:val="18"/>
                <w:szCs w:val="18"/>
                <w:u w:val="none"/>
                <w:lang w:val="en-US" w:eastAsia="zh-CN" w:bidi="ar"/>
              </w:rPr>
              <w:t xml:space="preserve">，口径</w:t>
            </w:r>
            <w:r>
              <w:rPr>
                <w:rStyle w:val="1013"/>
                <w:rFonts w:hint="eastAsia" w:ascii="宋体" w:hAnsi="宋体" w:eastAsia="宋体" w:cs="宋体"/>
                <w:sz w:val="18"/>
                <w:szCs w:val="18"/>
                <w:lang w:val="en-US" w:eastAsia="zh-CN" w:bidi="ar"/>
              </w:rPr>
              <w:t xml:space="preserve">50mm</w:t>
            </w:r>
            <w:r>
              <w:rPr>
                <w:rFonts w:hint="eastAsia" w:ascii="宋体" w:hAnsi="宋体" w:eastAsia="宋体" w:cs="宋体"/>
                <w:i w:val="0"/>
                <w:iCs w:val="0"/>
                <w:color w:val="000000"/>
                <w:sz w:val="18"/>
                <w:szCs w:val="18"/>
                <w:u w:val="none"/>
                <w:lang w:val="en-US" w:eastAsia="zh-CN" w:bidi="ar"/>
              </w:rPr>
              <w:t xml:space="preserve">，中径</w:t>
            </w:r>
            <w:r>
              <w:rPr>
                <w:rStyle w:val="1013"/>
                <w:rFonts w:hint="eastAsia" w:ascii="宋体" w:hAnsi="宋体" w:eastAsia="宋体" w:cs="宋体"/>
                <w:sz w:val="18"/>
                <w:szCs w:val="18"/>
                <w:lang w:val="en-US" w:eastAsia="zh-CN" w:bidi="ar"/>
              </w:rPr>
              <w:t xml:space="preserve">64mm</w:t>
            </w:r>
            <w:r>
              <w:rPr>
                <w:rFonts w:hint="eastAsia" w:ascii="宋体" w:hAnsi="宋体" w:eastAsia="宋体" w:cs="宋体"/>
                <w:i w:val="0"/>
                <w:iCs w:val="0"/>
                <w:color w:val="000000"/>
                <w:sz w:val="18"/>
                <w:szCs w:val="18"/>
                <w:u w:val="none"/>
                <w:lang w:val="en-US" w:eastAsia="zh-CN" w:bidi="ar"/>
              </w:rPr>
              <w:t xml:space="preserve">，圈数</w:t>
            </w:r>
            <w:r>
              <w:rPr>
                <w:rStyle w:val="1013"/>
                <w:rFonts w:hint="eastAsia" w:ascii="宋体" w:hAnsi="宋体" w:eastAsia="宋体" w:cs="宋体"/>
                <w:sz w:val="18"/>
                <w:szCs w:val="18"/>
                <w:lang w:val="en-US" w:eastAsia="zh-CN" w:bidi="ar"/>
              </w:rPr>
              <w:t xml:space="preserve">5.3</w:t>
            </w:r>
            <w:r>
              <w:rPr>
                <w:rFonts w:hint="eastAsia" w:ascii="宋体" w:hAnsi="宋体" w:eastAsia="宋体" w:cs="宋体"/>
                <w:i w:val="0"/>
                <w:iCs w:val="0"/>
                <w:color w:val="000000"/>
                <w:sz w:val="18"/>
                <w:szCs w:val="18"/>
                <w:u w:val="none"/>
                <w:lang w:val="en-US" w:eastAsia="zh-CN" w:bidi="ar"/>
              </w:rPr>
              <w:t xml:space="preserve">，无纺布</w:t>
            </w:r>
            <w:r>
              <w:rPr>
                <w:rStyle w:val="1013"/>
                <w:rFonts w:hint="eastAsia" w:ascii="宋体" w:hAnsi="宋体" w:eastAsia="宋体" w:cs="宋体"/>
                <w:sz w:val="18"/>
                <w:szCs w:val="18"/>
                <w:lang w:val="en-US" w:eastAsia="zh-CN" w:bidi="ar"/>
              </w:rPr>
              <w:t xml:space="preserve">75g</w:t>
            </w:r>
            <w:r>
              <w:rPr>
                <w:rFonts w:hint="eastAsia" w:ascii="宋体" w:hAnsi="宋体" w:eastAsia="宋体" w:cs="宋体"/>
                <w:i w:val="0"/>
                <w:iCs w:val="0"/>
                <w:color w:val="000000"/>
                <w:sz w:val="18"/>
                <w:szCs w:val="18"/>
                <w:u w:val="none"/>
                <w:lang w:val="en-US" w:eastAsia="zh-CN" w:bidi="ar"/>
              </w:rPr>
              <w:t xml:space="preserve">；5.其他配备：</w:t>
            </w:r>
            <w:r>
              <w:rPr>
                <w:rStyle w:val="1013"/>
                <w:rFonts w:hint="eastAsia" w:ascii="宋体" w:hAnsi="宋体" w:eastAsia="宋体" w:cs="宋体"/>
                <w:sz w:val="18"/>
                <w:szCs w:val="18"/>
                <w:lang w:val="en-US" w:eastAsia="zh-CN" w:bidi="ar"/>
              </w:rPr>
              <w:t xml:space="preserve">M</w:t>
            </w:r>
            <w:r>
              <w:rPr>
                <w:rFonts w:hint="eastAsia" w:ascii="宋体" w:hAnsi="宋体" w:eastAsia="宋体" w:cs="宋体"/>
                <w:i w:val="0"/>
                <w:iCs w:val="0"/>
                <w:color w:val="000000"/>
                <w:sz w:val="18"/>
                <w:szCs w:val="18"/>
                <w:u w:val="none"/>
                <w:lang w:val="en-US" w:eastAsia="zh-CN" w:bidi="ar"/>
              </w:rPr>
              <w:t xml:space="preserve">型支力簧，水滴纹金气孔</w:t>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个，四季标，洗唛，抗菌防螨镭射标，说明书，合格证。</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72210" cy="634365"/>
                      <wp:effectExtent l="0" t="0" r="8890" b="13335"/>
                      <wp:docPr id="28"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8" descr="IMG_283"/>
                              <pic:cNvPicPr>
                                <a:picLocks noChangeAspect="1"/>
                              </pic:cNvPicPr>
                              <pic:nvPr/>
                            </pic:nvPicPr>
                            <pic:blipFill>
                              <a:blip r:embed="rId37"/>
                              <a:stretch/>
                            </pic:blipFill>
                            <pic:spPr bwMode="auto">
                              <a:xfrm>
                                <a:off x="0" y="0"/>
                                <a:ext cx="1172210" cy="6343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2.3pt;height:49.9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常规家用</w:t>
            </w:r>
            <w:r/>
          </w:p>
        </w:tc>
      </w:tr>
      <w:tr>
        <w:trPr>
          <w:trHeight w:val="22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值班室床头柜</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1.外形尺寸：450mm×400mm×500mm</w:t>
            </w:r>
            <w:r>
              <w:rPr>
                <w:rStyle w:val="1013"/>
                <w:rFonts w:hint="eastAsia" w:ascii="宋体" w:hAnsi="宋体" w:eastAsia="宋体" w:cs="宋体"/>
                <w:sz w:val="18"/>
                <w:szCs w:val="18"/>
                <w:lang w:val="en-US" w:eastAsia="zh-CN" w:bidi="ar"/>
              </w:rPr>
              <w:t xml:space="preserve">（整体尺寸允许偏差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2.柜体材质:柜体主材为优质白蜡木原木，通体纯实木结构，无人造板、无贴皮、无空心填充、无杂木拼接。</w:t>
            </w:r>
            <w:r/>
          </w:p>
          <w:p>
            <w:pPr>
              <w:numPr>
                <w:ilvl w:val="0"/>
                <w:numId w:val="0"/>
              </w:numPr>
              <w:ind w:left="0" w:firstLine="0"/>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3.颜色:胡桃色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4.抽屉材料采用15mm厚度白腊木原木燕尾榫组框结构；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5.五金配件：采用</w:t>
            </w:r>
            <w:r>
              <w:rPr>
                <w:rStyle w:val="1014"/>
                <w:rFonts w:hint="eastAsia" w:ascii="宋体" w:hAnsi="宋体" w:eastAsia="宋体" w:cs="宋体"/>
                <w:b w:val="0"/>
                <w:bCs w:val="0"/>
                <w:i w:val="0"/>
                <w:iCs w:val="0"/>
                <w:color w:val="000000"/>
                <w:sz w:val="18"/>
                <w:szCs w:val="18"/>
                <w:highlight w:val="none"/>
                <w:lang w:val="en-US" w:eastAsia="zh-CN" w:bidi="ar"/>
              </w:rPr>
              <w:t xml:space="preserve">钢制</w:t>
            </w:r>
            <w:r>
              <w:rPr>
                <w:rFonts w:hint="eastAsia" w:ascii="宋体" w:hAnsi="宋体" w:eastAsia="宋体" w:cs="宋体"/>
                <w:i w:val="0"/>
                <w:iCs w:val="0"/>
                <w:color w:val="000000"/>
                <w:sz w:val="18"/>
                <w:szCs w:val="18"/>
                <w:u w:val="none"/>
                <w:lang w:val="en-US" w:eastAsia="zh-CN" w:bidi="ar"/>
              </w:rPr>
              <w:t xml:space="preserve">优质阻尼缓冲铰链五金配件。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6.工艺要</w:t>
            </w:r>
            <w:r>
              <w:rPr>
                <w:rFonts w:hint="eastAsia" w:ascii="宋体" w:hAnsi="宋体" w:eastAsia="宋体" w:cs="宋体"/>
                <w:i w:val="0"/>
                <w:iCs w:val="0"/>
                <w:color w:val="000000"/>
                <w:sz w:val="18"/>
                <w:szCs w:val="18"/>
                <w:u w:val="none"/>
                <w:lang w:val="en-US" w:eastAsia="zh-CN" w:bidi="ar"/>
              </w:rPr>
              <w:t xml:space="preserve">求:柜体采用整体组框结构，现代简约设计风格，线条利落，造型简约高级；木材无腐朽、无虫眼；改性木材表面、横断面颜色及各项物理性能均符合标准要求；吸湿平衡含水率≤7.5%、体积干缩率≤7.6%、体积湿胀率≤6.4%，有效规避实木柜体开裂、翘曲、变形问题；木材本体甲醛释放量未检出；7d挥发性有机化合物释放浓度：苯、甲苯、二甲苯、总挥发性有机化合物（TVOC）均未检出，天然环保无刺激性异味；符合GB/T 38467-2020《家具用改性木材技术条件》、GB/T 35601-2024《绿色产品评价人造板和木质地板》。</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备注:1、所有产品色由中标人在供货之前提供色卡，经采购人确定后进行供货。</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97305" cy="1377315"/>
                      <wp:effectExtent l="0" t="0" r="17145" b="13335"/>
                      <wp:docPr id="29"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9" descr="IMG_284"/>
                              <pic:cNvPicPr>
                                <a:picLocks noChangeAspect="1"/>
                              </pic:cNvPicPr>
                              <pic:nvPr/>
                            </pic:nvPicPr>
                            <pic:blipFill>
                              <a:blip r:embed="rId38"/>
                              <a:stretch/>
                            </pic:blipFill>
                            <pic:spPr bwMode="auto">
                              <a:xfrm>
                                <a:off x="0" y="0"/>
                                <a:ext cx="1297305" cy="13773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02.1pt;height:108.4pt;mso-wrap-distance-left:0.0pt;mso-wrap-distance-top:0.0pt;mso-wrap-distance-right:0.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常规家用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值班室双人沙发</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color w:val="000000"/>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.外形尺寸：2000mm×900mm×900mm，有效坐深600mm</w:t>
            </w:r>
            <w:r>
              <w:rPr>
                <w:rStyle w:val="1013"/>
                <w:rFonts w:hint="eastAsia" w:ascii="宋体" w:hAnsi="宋体" w:eastAsia="宋体" w:cs="宋体"/>
                <w:sz w:val="18"/>
                <w:szCs w:val="18"/>
                <w:lang w:val="en-US" w:eastAsia="zh-CN" w:bidi="ar"/>
              </w:rPr>
              <w:t xml:space="preserve">（整体尺寸允许偏差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0"/>
              </w:numPr>
              <w:ind w:left="0" w:firstLine="0"/>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2.饰面：采用头层牛皮饰面，依据GB/T 16799-2018、GB 20400-2006、GB/T 19942-2019、GB/T 38401-2019、GB/T 38405-2019 、GB/T 38408-2019 、QB/T 2720-2018、S</w:t>
            </w:r>
            <w:r>
              <w:rPr>
                <w:rFonts w:hint="eastAsia" w:ascii="宋体" w:hAnsi="宋体" w:eastAsia="宋体" w:cs="宋体"/>
                <w:i w:val="0"/>
                <w:iCs w:val="0"/>
                <w:color w:val="000000"/>
                <w:sz w:val="18"/>
                <w:szCs w:val="18"/>
                <w:u w:val="none"/>
                <w:lang w:val="en-US" w:eastAsia="zh-CN" w:bidi="ar"/>
              </w:rPr>
              <w:t xml:space="preserve">N/T 5319-2021标准；感官要求合格，摩擦色牢度（干擦（500次）：沾色≥4级、变色≥4级，湿擦（250次）：沾色≥4级、变色≥4级，碱性汗液（80次）：沾色≥4级、变色≥4级），涂层粘着牢度≥4.5N/10mm，耐磨性（CS-10，500g，500r）无明显损伤、剥落，撕裂力≥80N，禁用偶氮染料未检出，游离甲醛未检出，可萃取的重金属（铅未检出、镉未检出），可分解有害芳香胺染料未检出，皮革和毛皮中短链氯化石蜡未检出，氧化铬未检出，皮革中多氯联苯未检出，N，N-二甲基甲酰胺未检出，材质鉴别为牛皮革。</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基材：采用优质实木框架，依据GB/T3324-2024、GB/T1927.9-2021、GB/T1927.4-2021、GB/T1927.10-2021、GB/T1927.19-2021、GB/T17657-2022标准，外观要求：无贯通裂缝、木家具中不应有虫蛀现象、外表应无腐朽材，内表轻微腐朽面积≤零件面积的 20%、外表和存放物品部位用材应无树脂囊；甲醛释放量（干燥器法）未检出，含水率≤10%，抗弯强度≥80MPa，抗弯弹性模量≥7000MPa，硬度≥5000N。</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4.海绵材质：</w:t>
            </w:r>
            <w:r>
              <w:rPr>
                <w:rFonts w:hint="eastAsia" w:ascii="宋体" w:hAnsi="宋体" w:eastAsia="宋体" w:cs="宋体"/>
                <w:color w:val="000000"/>
                <w:sz w:val="18"/>
                <w:szCs w:val="18"/>
                <w:highlight w:val="none"/>
                <w:lang w:val="en-US" w:eastAsia="zh-CN" w:bidi="ar"/>
              </w:rPr>
              <w:t xml:space="preserve">阻燃海绵，符合GB/T10802-2023《通用软质聚氨酯泡沫塑料》、GB/T6343-2009</w:t>
            </w:r>
            <w:r>
              <w:rPr>
                <w:rFonts w:hint="eastAsia" w:ascii="宋体" w:hAnsi="宋体" w:eastAsia="宋体" w:cs="宋体"/>
                <w:color w:val="000000"/>
                <w:sz w:val="18"/>
                <w:szCs w:val="18"/>
                <w:highlight w:val="none"/>
                <w:lang w:val="en-US" w:eastAsia="zh-CN" w:bidi="ar"/>
              </w:rPr>
              <w:t xml:space="preserve">《泡沫塑料及橡胶表观密度的测定》、GB17927-2024《家具阻燃性能安全技术规范》标准要求：表观密度偏差≤0.3kg/m³；40%压陷硬度偏差≤0N；回弹率≥50%，75%压缩永久变形≤3.5%；65%/25%压陷比≥2.5；气味等级≥9级；拉伸强度≥100kPa；断裂伸长率≥165%；撕裂强度≥2.5N/cm；干热老化后拉伸强度≥148kPa；湿热老化后拉伸强度≥95kPa；湿热老化后拉伸强度变化率≤0%；灰分≤0.41%；甲醛散发未检出；泡沫塑料表观密度≥45kg/m³；阻燃Ⅰ级，通过香烟引燃试验。</w:t>
            </w:r>
            <w:r/>
          </w:p>
          <w:p>
            <w:pPr>
              <w:numPr>
                <w:ilvl w:val="0"/>
                <w:numId w:val="0"/>
              </w:numPr>
              <w:ind w:left="0" w:firstLine="0"/>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5.实木底座支撑；</w:t>
            </w:r>
            <w:r/>
          </w:p>
          <w:p>
            <w:pPr>
              <w:numPr>
                <w:ilvl w:val="0"/>
                <w:numId w:val="0"/>
              </w:numPr>
              <w:jc w:val="both"/>
              <w:tabs>
                <w:tab w:val="left" w:pos="844" w:leader="none"/>
              </w:tabs>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6.</w:t>
            </w:r>
            <w:r>
              <w:rPr>
                <w:rStyle w:val="1014"/>
                <w:rFonts w:hint="eastAsia" w:ascii="宋体" w:hAnsi="宋体" w:eastAsia="宋体" w:cs="宋体"/>
                <w:b w:val="0"/>
                <w:bCs w:val="0"/>
                <w:i w:val="0"/>
                <w:iCs w:val="0"/>
                <w:color w:val="000000"/>
                <w:sz w:val="18"/>
                <w:szCs w:val="18"/>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整体工艺要求：皮面包覆平整紧绷，无鼓包、褶皱、松面、跳线；实木部位倒圆角精细化处理，无毛刺、锐边；海绵填充饱满均匀，双人位坐感支撑均衡，无局部塌陷；框架连接点位加固牢靠，长期使用无松动异响。</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所有产品色由中标人在供货之前提供色卡，经采购人确定后进行供货。</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57935" cy="615950"/>
                      <wp:effectExtent l="0" t="0" r="18415" b="12700"/>
                      <wp:docPr id="30"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30" descr="IMG_285"/>
                              <pic:cNvPicPr>
                                <a:picLocks noChangeAspect="1"/>
                              </pic:cNvPicPr>
                              <pic:nvPr/>
                            </pic:nvPicPr>
                            <pic:blipFill>
                              <a:blip r:embed="rId39"/>
                              <a:stretch/>
                            </pic:blipFill>
                            <pic:spPr bwMode="auto">
                              <a:xfrm>
                                <a:off x="0" y="0"/>
                                <a:ext cx="1257935" cy="615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9.0pt;height:48.5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楼值班室</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值班室茶几</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1.外形尺寸：</w:t>
            </w:r>
            <w:r>
              <w:rPr>
                <w:rStyle w:val="1013"/>
                <w:rFonts w:hint="eastAsia" w:ascii="宋体" w:hAnsi="宋体" w:eastAsia="宋体" w:cs="宋体"/>
                <w:sz w:val="18"/>
                <w:szCs w:val="18"/>
                <w:lang w:val="en-US" w:eastAsia="zh-CN" w:bidi="ar"/>
              </w:rPr>
              <w:t xml:space="preserve">1200</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×600</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×400</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2.面板材质：优质</w:t>
            </w:r>
            <w:r>
              <w:rPr>
                <w:rStyle w:val="1013"/>
                <w:rFonts w:hint="eastAsia" w:ascii="宋体" w:hAnsi="宋体" w:eastAsia="宋体" w:cs="宋体"/>
                <w:sz w:val="18"/>
                <w:szCs w:val="18"/>
                <w:lang w:val="en-US" w:eastAsia="zh-CN" w:bidi="ar"/>
              </w:rPr>
              <w:t xml:space="preserve">ENF</w:t>
            </w:r>
            <w:r>
              <w:rPr>
                <w:rFonts w:hint="eastAsia" w:ascii="宋体" w:hAnsi="宋体" w:eastAsia="宋体" w:cs="宋体"/>
                <w:i w:val="0"/>
                <w:iCs w:val="0"/>
                <w:color w:val="000000"/>
                <w:sz w:val="18"/>
                <w:szCs w:val="18"/>
                <w:u w:val="none"/>
                <w:lang w:val="en-US" w:eastAsia="zh-CN" w:bidi="ar"/>
              </w:rPr>
              <w:t xml:space="preserve">级生态板，表层胡桃木贴皮</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钢化玻璃厚度：</w:t>
            </w:r>
            <w:r>
              <w:rPr>
                <w:rStyle w:val="1013"/>
                <w:rFonts w:hint="eastAsia" w:ascii="宋体" w:hAnsi="宋体" w:eastAsia="宋体" w:cs="宋体"/>
                <w:sz w:val="18"/>
                <w:szCs w:val="18"/>
                <w:lang w:val="en-US" w:eastAsia="zh-CN" w:bidi="ar"/>
              </w:rPr>
              <w:t xml:space="preserve">8-12mm</w:t>
            </w:r>
            <w:r>
              <w:rPr>
                <w:rFonts w:hint="eastAsia" w:ascii="宋体" w:hAnsi="宋体" w:eastAsia="宋体" w:cs="宋体"/>
                <w:i w:val="0"/>
                <w:iCs w:val="0"/>
                <w:color w:val="000000"/>
                <w:sz w:val="18"/>
                <w:szCs w:val="18"/>
                <w:u w:val="none"/>
                <w:lang w:val="en-US" w:eastAsia="zh-CN" w:bidi="ar"/>
              </w:rPr>
              <w:t xml:space="preserve">（玻璃）</w:t>
            </w:r>
            <w:r>
              <w:rPr>
                <w:rStyle w:val="1013"/>
                <w:rFonts w:hint="eastAsia" w:ascii="宋体" w:hAnsi="宋体" w:eastAsia="宋体" w:cs="宋体"/>
                <w:sz w:val="18"/>
                <w:szCs w:val="18"/>
                <w:lang w:val="en-US" w:eastAsia="zh-CN" w:bidi="ar"/>
              </w:rPr>
              <w:t xml:space="preserve">/25mm</w:t>
            </w:r>
            <w:r>
              <w:rPr>
                <w:rFonts w:hint="eastAsia" w:ascii="宋体" w:hAnsi="宋体" w:eastAsia="宋体" w:cs="宋体"/>
                <w:i w:val="0"/>
                <w:iCs w:val="0"/>
                <w:color w:val="000000"/>
                <w:sz w:val="18"/>
                <w:szCs w:val="18"/>
                <w:u w:val="none"/>
                <w:lang w:val="en-US" w:eastAsia="zh-CN" w:bidi="ar"/>
              </w:rPr>
              <w:t xml:space="preserve">（板材），耐磨防刮、易清洁</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3.框架</w:t>
            </w:r>
            <w:r>
              <w:rPr>
                <w:rFonts w:hint="eastAsia" w:ascii="宋体" w:hAnsi="宋体" w:eastAsia="宋体" w:cs="宋体"/>
                <w:i w:val="0"/>
                <w:iCs w:val="0"/>
                <w:color w:val="000000"/>
                <w:sz w:val="18"/>
                <w:szCs w:val="18"/>
                <w:u w:val="none"/>
                <w:lang w:val="en-US" w:eastAsia="zh-CN" w:bidi="ar"/>
              </w:rPr>
              <w:t xml:space="preserve">材质：加粗加厚冷轧钢管（黑色哑光</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银色金属质感）</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4.表面</w:t>
            </w:r>
            <w:r>
              <w:rPr>
                <w:rFonts w:hint="eastAsia" w:ascii="宋体" w:hAnsi="宋体" w:eastAsia="宋体" w:cs="宋体"/>
                <w:i w:val="0"/>
                <w:iCs w:val="0"/>
                <w:color w:val="000000"/>
                <w:sz w:val="18"/>
                <w:szCs w:val="18"/>
                <w:u w:val="none"/>
                <w:lang w:val="en-US" w:eastAsia="zh-CN" w:bidi="ar"/>
              </w:rPr>
              <w:t xml:space="preserve">工艺：焊接加固</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静电喷塑，防锈耐腐蚀</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脚垫：防滑耐磨</w:t>
            </w:r>
            <w:r>
              <w:rPr>
                <w:rStyle w:val="1013"/>
                <w:rFonts w:hint="eastAsia" w:ascii="宋体" w:hAnsi="宋体" w:eastAsia="宋体" w:cs="宋体"/>
                <w:sz w:val="18"/>
                <w:szCs w:val="18"/>
                <w:lang w:val="en-US" w:eastAsia="zh-CN" w:bidi="ar"/>
              </w:rPr>
              <w:t xml:space="preserve">PVC</w:t>
            </w:r>
            <w:r>
              <w:rPr>
                <w:rFonts w:hint="eastAsia" w:ascii="宋体" w:hAnsi="宋体" w:eastAsia="宋体" w:cs="宋体"/>
                <w:i w:val="0"/>
                <w:iCs w:val="0"/>
                <w:color w:val="000000"/>
                <w:sz w:val="18"/>
                <w:szCs w:val="18"/>
                <w:u w:val="none"/>
                <w:lang w:val="en-US" w:eastAsia="zh-CN" w:bidi="ar"/>
              </w:rPr>
              <w:t xml:space="preserve">脚垫，保护地面、静音防刮</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结构与工艺：简约方形</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长方形，线条利落，现代商务风格，边角圆弧处理，安全防撞</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7.</w:t>
            </w:r>
            <w:r>
              <w:rPr>
                <w:rFonts w:hint="eastAsia" w:ascii="宋体" w:hAnsi="宋体" w:eastAsia="宋体" w:cs="宋体"/>
                <w:i w:val="0"/>
                <w:iCs w:val="0"/>
                <w:color w:val="000000"/>
                <w:sz w:val="18"/>
                <w:szCs w:val="18"/>
                <w:u w:val="none"/>
                <w:lang w:val="en-US" w:eastAsia="zh-CN" w:bidi="ar"/>
              </w:rPr>
              <w:t xml:space="preserve">承重：静态承重</w:t>
            </w:r>
            <w:r>
              <w:rPr>
                <w:rStyle w:val="1013"/>
                <w:rFonts w:hint="eastAsia" w:ascii="宋体" w:hAnsi="宋体" w:eastAsia="宋体" w:cs="宋体"/>
                <w:sz w:val="18"/>
                <w:szCs w:val="18"/>
                <w:lang w:val="en-US" w:eastAsia="zh-CN" w:bidi="ar"/>
              </w:rPr>
              <w:t xml:space="preserve">≥50kg</w:t>
            </w:r>
            <w:r>
              <w:rPr>
                <w:rFonts w:hint="eastAsia" w:ascii="宋体" w:hAnsi="宋体" w:eastAsia="宋体" w:cs="宋体"/>
                <w:i w:val="0"/>
                <w:iCs w:val="0"/>
                <w:color w:val="000000"/>
                <w:sz w:val="18"/>
                <w:szCs w:val="18"/>
                <w:u w:val="none"/>
                <w:lang w:val="en-US" w:eastAsia="zh-CN" w:bidi="ar"/>
              </w:rPr>
              <w:t xml:space="preserve">，稳固不晃</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80795" cy="720090"/>
                      <wp:effectExtent l="0" t="0" r="14604" b="3810"/>
                      <wp:docPr id="31"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31" descr="IMG_286"/>
                              <pic:cNvPicPr>
                                <a:picLocks noChangeAspect="1"/>
                              </pic:cNvPicPr>
                              <pic:nvPr/>
                            </pic:nvPicPr>
                            <pic:blipFill>
                              <a:blip r:embed="rId33"/>
                              <a:stretch/>
                            </pic:blipFill>
                            <pic:spPr bwMode="auto">
                              <a:xfrm>
                                <a:off x="0" y="0"/>
                                <a:ext cx="1280795" cy="7200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0.8pt;height:56.7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9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值班室单人椅子</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1.尺寸：总高</w:t>
            </w:r>
            <w:r>
              <w:rPr>
                <w:rStyle w:val="1013"/>
                <w:rFonts w:hint="eastAsia" w:ascii="宋体" w:hAnsi="宋体" w:eastAsia="宋体" w:cs="宋体"/>
                <w:sz w:val="18"/>
                <w:szCs w:val="18"/>
                <w:lang w:val="en-US" w:eastAsia="zh-CN" w:bidi="ar"/>
              </w:rPr>
              <w:t xml:space="preserve">780</w:t>
            </w:r>
            <w:r>
              <w:rPr>
                <w:rFonts w:hint="eastAsia" w:ascii="宋体" w:hAnsi="宋体" w:eastAsia="宋体" w:cs="宋体"/>
                <w:i w:val="0"/>
                <w:iCs w:val="0"/>
                <w:color w:val="000000"/>
                <w:sz w:val="18"/>
                <w:szCs w:val="18"/>
                <w:u w:val="none"/>
                <w:lang w:val="en-US" w:eastAsia="zh-CN" w:bidi="ar"/>
              </w:rPr>
              <w:t xml:space="preserve">mm、坐高</w:t>
            </w:r>
            <w:r>
              <w:rPr>
                <w:rStyle w:val="1013"/>
                <w:rFonts w:hint="eastAsia" w:ascii="宋体" w:hAnsi="宋体" w:eastAsia="宋体" w:cs="宋体"/>
                <w:sz w:val="18"/>
                <w:szCs w:val="18"/>
                <w:lang w:val="en-US" w:eastAsia="zh-CN" w:bidi="ar"/>
              </w:rPr>
              <w:t xml:space="preserve">440</w:t>
            </w:r>
            <w:r>
              <w:rPr>
                <w:rFonts w:hint="eastAsia" w:ascii="宋体" w:hAnsi="宋体" w:eastAsia="宋体" w:cs="宋体"/>
                <w:i w:val="0"/>
                <w:iCs w:val="0"/>
                <w:color w:val="000000"/>
                <w:sz w:val="18"/>
                <w:szCs w:val="18"/>
                <w:u w:val="none"/>
                <w:lang w:val="en-US" w:eastAsia="zh-CN" w:bidi="ar"/>
              </w:rPr>
              <w:t xml:space="preserve">mm、坐深</w:t>
            </w:r>
            <w:r>
              <w:rPr>
                <w:rStyle w:val="1013"/>
                <w:rFonts w:hint="eastAsia" w:ascii="宋体" w:hAnsi="宋体" w:eastAsia="宋体" w:cs="宋体"/>
                <w:sz w:val="18"/>
                <w:szCs w:val="18"/>
                <w:lang w:val="en-US" w:eastAsia="zh-CN" w:bidi="ar"/>
              </w:rPr>
              <w:t xml:space="preserve">450</w:t>
            </w:r>
            <w:r>
              <w:rPr>
                <w:rFonts w:hint="eastAsia" w:ascii="宋体" w:hAnsi="宋体" w:eastAsia="宋体" w:cs="宋体"/>
                <w:i w:val="0"/>
                <w:iCs w:val="0"/>
                <w:color w:val="000000"/>
                <w:sz w:val="18"/>
                <w:szCs w:val="18"/>
                <w:u w:val="none"/>
                <w:lang w:val="en-US" w:eastAsia="zh-CN" w:bidi="ar"/>
              </w:rPr>
              <w:t xml:space="preserve">mm、坐宽</w:t>
            </w:r>
            <w:r>
              <w:rPr>
                <w:rStyle w:val="1013"/>
                <w:rFonts w:hint="eastAsia" w:ascii="宋体" w:hAnsi="宋体" w:eastAsia="宋体" w:cs="宋体"/>
                <w:sz w:val="18"/>
                <w:szCs w:val="18"/>
                <w:lang w:val="en-US" w:eastAsia="zh-CN" w:bidi="ar"/>
              </w:rPr>
              <w:t xml:space="preserve">440</w:t>
            </w:r>
            <w:r>
              <w:rPr>
                <w:rFonts w:hint="eastAsia" w:ascii="宋体" w:hAnsi="宋体" w:eastAsia="宋体" w:cs="宋体"/>
                <w:i w:val="0"/>
                <w:iCs w:val="0"/>
                <w:color w:val="000000"/>
                <w:sz w:val="18"/>
                <w:szCs w:val="18"/>
                <w:u w:val="none"/>
                <w:lang w:val="en-US" w:eastAsia="zh-CN" w:bidi="ar"/>
              </w:rPr>
              <w:t xml:space="preserve">mm、靠背高</w:t>
            </w:r>
            <w:r>
              <w:rPr>
                <w:rStyle w:val="1013"/>
                <w:rFonts w:hint="eastAsia" w:ascii="宋体" w:hAnsi="宋体" w:eastAsia="宋体" w:cs="宋体"/>
                <w:sz w:val="18"/>
                <w:szCs w:val="18"/>
                <w:lang w:val="en-US" w:eastAsia="zh-CN" w:bidi="ar"/>
              </w:rPr>
              <w:t xml:space="preserve">150</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2.材质要求:采用优质白腊木原木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3.颜色:胡桃色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4.工艺要求：现代简约风格，线条利落干净，造型简约大气；</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木材品质：全椅用材无结疤、无朽木、无虫眼、无蓝变、无腐朽等材质缺陷；白蜡木原木平衡含水率≤12%，符合室内家具使用标准，有效防止木材开裂、翘曲、变形。采用传统榫卯实木框架加固结构，拼接咬合紧密，整体稳固无松动、落座无异响，结构耐久度高。</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所有产品色由中标人在供货之前提供色卡，经采购人确定后进行供货。</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85850" cy="1221105"/>
                      <wp:effectExtent l="0" t="0" r="0" b="17145"/>
                      <wp:docPr id="32"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32" descr="IMG_287"/>
                              <pic:cNvPicPr>
                                <a:picLocks noChangeAspect="1"/>
                              </pic:cNvPicPr>
                              <pic:nvPr/>
                            </pic:nvPicPr>
                            <pic:blipFill>
                              <a:blip r:embed="rId35"/>
                              <a:stretch/>
                            </pic:blipFill>
                            <pic:spPr bwMode="auto">
                              <a:xfrm>
                                <a:off x="0" y="0"/>
                                <a:ext cx="1085850" cy="12211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85.5pt;height:96.1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主材材质：整体框架采用进口落叶松实木框架，框架质保</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年，不断裂，不变形。</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2.辅助板材</w:t>
            </w:r>
            <w:r>
              <w:rPr>
                <w:rFonts w:hint="eastAsia" w:ascii="宋体" w:hAnsi="宋体" w:eastAsia="宋体" w:cs="宋体"/>
                <w:i w:val="0"/>
                <w:iCs w:val="0"/>
                <w:color w:val="000000"/>
                <w:sz w:val="18"/>
                <w:szCs w:val="18"/>
                <w:u w:val="none"/>
                <w:lang w:val="en-US" w:eastAsia="zh-CN" w:bidi="ar"/>
              </w:rPr>
              <w:t xml:space="preserve">：整体框架采用优质原生</w:t>
            </w:r>
            <w:r>
              <w:rPr>
                <w:rStyle w:val="1013"/>
                <w:rFonts w:hint="eastAsia" w:ascii="宋体" w:hAnsi="宋体" w:eastAsia="宋体" w:cs="宋体"/>
                <w:sz w:val="18"/>
                <w:szCs w:val="18"/>
                <w:lang w:val="en-US" w:eastAsia="zh-CN" w:bidi="ar"/>
              </w:rPr>
              <w:t xml:space="preserve">20</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18</w:t>
            </w:r>
            <w:r>
              <w:rPr>
                <w:rFonts w:hint="eastAsia" w:ascii="宋体" w:hAnsi="宋体" w:eastAsia="宋体" w:cs="宋体"/>
                <w:i w:val="0"/>
                <w:iCs w:val="0"/>
                <w:color w:val="000000"/>
                <w:sz w:val="18"/>
                <w:szCs w:val="18"/>
                <w:u w:val="none"/>
                <w:lang w:val="en-US" w:eastAsia="zh-CN" w:bidi="ar"/>
              </w:rPr>
              <w:t xml:space="preserve">mm多层实木板，方便固定，坚固不变形。</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3.弹</w:t>
            </w:r>
            <w:r>
              <w:rPr>
                <w:rFonts w:hint="eastAsia" w:ascii="宋体" w:hAnsi="宋体" w:eastAsia="宋体" w:cs="宋体"/>
                <w:i w:val="0"/>
                <w:iCs w:val="0"/>
                <w:color w:val="000000"/>
                <w:sz w:val="18"/>
                <w:szCs w:val="18"/>
                <w:u w:val="none"/>
                <w:lang w:val="en-US" w:eastAsia="zh-CN" w:bidi="ar"/>
              </w:rPr>
              <w:t xml:space="preserve">簧材质：采用优质</w:t>
            </w:r>
            <w:r>
              <w:rPr>
                <w:rStyle w:val="1013"/>
                <w:rFonts w:hint="eastAsia" w:ascii="宋体" w:hAnsi="宋体" w:eastAsia="宋体" w:cs="宋体"/>
                <w:sz w:val="18"/>
                <w:szCs w:val="18"/>
                <w:lang w:val="en-US" w:eastAsia="zh-CN" w:bidi="ar"/>
              </w:rPr>
              <w:t xml:space="preserve">4.0</w:t>
            </w:r>
            <w:r>
              <w:rPr>
                <w:rFonts w:hint="eastAsia" w:ascii="宋体" w:hAnsi="宋体" w:eastAsia="宋体" w:cs="宋体"/>
                <w:i w:val="0"/>
                <w:iCs w:val="0"/>
                <w:color w:val="000000"/>
                <w:sz w:val="18"/>
                <w:szCs w:val="18"/>
                <w:u w:val="none"/>
                <w:lang w:val="en-US" w:eastAsia="zh-CN" w:bidi="ar"/>
              </w:rPr>
              <w:t xml:space="preserve">mm锰钢蛇形弹簧，环形钢筋固定，防止脱落，回弹力强，经久耐用。</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海绵：</w:t>
            </w:r>
            <w:r>
              <w:rPr>
                <w:rFonts w:hint="eastAsia" w:ascii="宋体" w:hAnsi="宋体" w:eastAsia="宋体" w:cs="宋体"/>
                <w:color w:val="000000"/>
                <w:sz w:val="18"/>
                <w:szCs w:val="18"/>
                <w:highlight w:val="none"/>
                <w:lang w:val="en-US" w:eastAsia="zh-CN" w:bidi="ar"/>
              </w:rPr>
              <w:t xml:space="preserve">阻燃海绵，符合GB/T10802-2023《通用软质聚氨酯泡沫塑料》、GB/T6343-2009</w:t>
            </w:r>
            <w:r>
              <w:rPr>
                <w:rFonts w:hint="eastAsia" w:ascii="宋体" w:hAnsi="宋体" w:eastAsia="宋体" w:cs="宋体"/>
                <w:color w:val="000000"/>
                <w:sz w:val="18"/>
                <w:szCs w:val="18"/>
                <w:highlight w:val="none"/>
                <w:lang w:val="en-US" w:eastAsia="zh-CN" w:bidi="ar"/>
              </w:rPr>
              <w:t xml:space="preserve">《泡沫塑料及橡胶表观密度的测定》、GB17927-2024《家具阻燃性能安全技术规范》标准要求：表观密度偏差≤0.3kg/m³；40%压陷硬度偏差≤0N；回弹率≥50%，75%压缩永久变形≤3.5%；65%/25%压陷比≥2.5；气味等级≥9级；拉伸强度≥100kPa；断裂伸长率≥165%；撕裂强度≥2.5N/cm；干热老化后拉伸强度≥148kPa；湿热老化后拉伸强度≥95kPa；湿热老化后拉伸强度变化率≤0%；灰分≤0.41%；甲醛散发未检出；泡沫塑料表观密度≥45kg/m³；阻燃Ⅰ级，通过香烟引燃试验。</w:t>
            </w:r>
            <w:r>
              <w:rPr>
                <w:rFonts w:hint="eastAsia" w:ascii="宋体" w:hAnsi="宋体" w:eastAsia="宋体" w:cs="宋体"/>
                <w:b/>
                <w:bCs/>
                <w:color w:val="000000"/>
                <w:sz w:val="18"/>
                <w:szCs w:val="18"/>
                <w:highlight w:val="none"/>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面料：选用优质泰迪绒功能性布艺面料，布面纤维细腻致密，触感软糯亲肤，透气不闷汗，抗起球、耐摩擦、不易勾丝；</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备注</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所有产品色由中标人在供货之前提供色卡，经采购人确定后进行供货。</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88085" cy="1582420"/>
                      <wp:effectExtent l="0" t="0" r="12065" b="17780"/>
                      <wp:docPr id="33"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33" descr="IMG_288"/>
                              <pic:cNvPicPr>
                                <a:picLocks noChangeAspect="1"/>
                              </pic:cNvPicPr>
                              <pic:nvPr/>
                            </pic:nvPicPr>
                            <pic:blipFill>
                              <a:blip r:embed="rId40"/>
                              <a:stretch/>
                            </pic:blipFill>
                            <pic:spPr bwMode="auto">
                              <a:xfrm>
                                <a:off x="0" y="0"/>
                                <a:ext cx="1188085" cy="15824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93.5pt;height:124.6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四楼活动室、</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楼值班室</w:t>
            </w:r>
            <w:r/>
          </w:p>
        </w:tc>
      </w:tr>
      <w:tr>
        <w:trPr>
          <w:trHeight w:val="176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接待室单人沙发</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外形尺寸：</w:t>
            </w:r>
            <w:r>
              <w:rPr>
                <w:rStyle w:val="1013"/>
                <w:rFonts w:hint="eastAsia" w:ascii="宋体" w:hAnsi="宋体" w:eastAsia="宋体" w:cs="宋体"/>
                <w:sz w:val="18"/>
                <w:szCs w:val="18"/>
                <w:lang w:val="en-US" w:eastAsia="zh-CN" w:bidi="ar"/>
              </w:rPr>
              <w:t xml:space="preserve">1090</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×920</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×910</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框架：采用优质实木框架，依据GB/T3324-2024、GB/T1927.9-2021、GB/T1927.4-2021、GB/T1927.10-2021、GB/T1927.19-2021、GB/T17657-2022标准，外观要求：无贯通裂缝、木家具中不应有虫蛀现象、外表应无腐朽材，内表轻微腐朽面积≤零件面积的 20%、外表和存放物品部位用材应无树脂囊；甲醛释放量（干燥器法）未检出，含水率≤10%，抗弯强度≥80MPa，抗弯弹性模量≥7000MPa，硬度≥5000N。</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海绵：</w:t>
            </w:r>
            <w:r>
              <w:rPr>
                <w:rFonts w:hint="eastAsia" w:ascii="宋体" w:hAnsi="宋体" w:eastAsia="宋体" w:cs="宋体"/>
                <w:color w:val="000000"/>
                <w:sz w:val="18"/>
                <w:szCs w:val="18"/>
                <w:highlight w:val="none"/>
                <w:lang w:val="en-US" w:eastAsia="zh-CN" w:bidi="ar"/>
              </w:rPr>
              <w:t xml:space="preserve">阻燃海绵，符合GB/T10802-2023《通用软质聚氨酯泡沫塑料》、GB/T6343-2009</w:t>
            </w:r>
            <w:r>
              <w:rPr>
                <w:rFonts w:hint="eastAsia" w:ascii="宋体" w:hAnsi="宋体" w:eastAsia="宋体" w:cs="宋体"/>
                <w:color w:val="000000"/>
                <w:sz w:val="18"/>
                <w:szCs w:val="18"/>
                <w:highlight w:val="none"/>
                <w:lang w:val="en-US" w:eastAsia="zh-CN" w:bidi="ar"/>
              </w:rPr>
              <w:t xml:space="preserve">《泡沫塑料及橡胶表观密度的测定》、GB17927-2024《家具阻燃性能安全技术规范》标准要求：表观密度偏差≤0.3kg/m³；40%压陷硬度偏差≤0N；回弹率≥50%，75%压缩永久变形≤3.5%；65%/25%压陷比≥2.5；气味等级≥9级；拉伸强度≥100kPa；断裂伸长率≥165%；撕裂强度≥2.5N/cm；干热老化后拉伸强度≥148kPa；湿热老化后拉伸强度≥95kPa；湿热老化后拉伸强度变化率≤0%；灰分≤0.41%；甲醛散发未检出；泡沫塑料表观密度≥45kg/m³；阻燃Ⅰ级，通过香烟引燃试验。</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4.绷带配置：依据GB 18401-2010《国家纺织产品基本安全技术规范》，甲醛含量未检出，染色牢度-耐碱汗渍色牢度≥4级；染色牢度-耐干摩擦色牢度≥4级。</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43965" cy="838200"/>
                      <wp:effectExtent l="0" t="0" r="13335" b="0"/>
                      <wp:docPr id="34"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4" descr="IMG_289"/>
                              <pic:cNvPicPr>
                                <a:picLocks noChangeAspect="1"/>
                              </pic:cNvPicPr>
                              <pic:nvPr/>
                            </pic:nvPicPr>
                            <pic:blipFill>
                              <a:blip r:embed="rId41"/>
                              <a:stretch/>
                            </pic:blipFill>
                            <pic:spPr bwMode="auto">
                              <a:xfrm>
                                <a:off x="0" y="0"/>
                                <a:ext cx="1243965"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97.9pt;height:66.0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2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接待茶几</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1.尺寸：</w:t>
            </w:r>
            <w:r>
              <w:rPr>
                <w:rStyle w:val="1013"/>
                <w:rFonts w:hint="eastAsia" w:ascii="宋体" w:hAnsi="宋体" w:eastAsia="宋体" w:cs="宋体"/>
                <w:sz w:val="18"/>
                <w:szCs w:val="18"/>
                <w:lang w:val="en-US" w:eastAsia="zh-CN" w:bidi="ar"/>
              </w:rPr>
              <w:t xml:space="preserve">700mm×480mm×560mm（整体尺寸允许偏差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 主材材质：整体主体结构采用白蜡木原木制作，通体纯实木结构，无人造板、无贴皮、无空心填充、无杂木拼接；木材无腐朽、无</w:t>
            </w:r>
            <w:r>
              <w:rPr>
                <w:rStyle w:val="1013"/>
                <w:rFonts w:hint="eastAsia" w:ascii="宋体" w:hAnsi="宋体" w:eastAsia="宋体" w:cs="宋体"/>
                <w:sz w:val="18"/>
                <w:szCs w:val="18"/>
                <w:lang w:val="en-US" w:eastAsia="zh-CN" w:bidi="ar"/>
              </w:rPr>
              <w:t xml:space="preserve">虫眼；改性木材表面、横断面颜色及各项物理性能均符合标准要求；吸湿平衡含水率≤7.5%、体积干缩率≤7.6%、体积湿胀率≤6.4%，有效规避实木家具开裂、翘曲、变形等常见质量问题；木材本体甲醛释放量未检出；7d挥发性有机化合物释放浓度（苯、甲苯、二甲苯、总挥发性有机化合物TVOC）均未检出，原生天然环保材质，无刺激性异味；符合GB/T 38467-2020《家具用改性木材技术条件》、GB/T 35601-2024《绿色产品评价人造板和木质地板》、GB/T 39600-2021《人造板及其制品甲醛释放量分级》。</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95400" cy="1075055"/>
                      <wp:effectExtent l="0" t="0" r="0" b="10795"/>
                      <wp:docPr id="35"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5" descr="IMG_290"/>
                              <pic:cNvPicPr>
                                <a:picLocks noChangeAspect="1"/>
                              </pic:cNvPicPr>
                              <pic:nvPr/>
                            </pic:nvPicPr>
                            <pic:blipFill>
                              <a:blip r:embed="rId42"/>
                              <a:stretch/>
                            </pic:blipFill>
                            <pic:spPr bwMode="auto">
                              <a:xfrm>
                                <a:off x="0" y="0"/>
                                <a:ext cx="1295400" cy="10750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02.0pt;height:84.6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ff"/>
                <w:sz w:val="18"/>
                <w:szCs w:val="18"/>
                <w:u w:val="none"/>
                <w:lang w:val="en-US"/>
              </w:rPr>
              <w:suppressLineNumbers w:val="0"/>
            </w:pPr>
            <w:r>
              <w:rPr>
                <w:rFonts w:hint="eastAsia" w:ascii="宋体" w:hAnsi="宋体" w:eastAsia="宋体" w:cs="宋体"/>
                <w:i w:val="0"/>
                <w:iCs w:val="0"/>
                <w:color w:val="auto"/>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ff"/>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成品鞋架</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Style w:val="1013"/>
                <w:rFonts w:hint="eastAsia" w:ascii="宋体" w:hAnsi="宋体" w:eastAsia="宋体" w:cs="宋体"/>
                <w:sz w:val="18"/>
                <w:szCs w:val="18"/>
                <w:lang w:val="en-US" w:eastAsia="zh-CN" w:bidi="ar"/>
              </w:rPr>
              <w:suppressLineNumbers w:val="0"/>
            </w:pPr>
            <w:r>
              <w:rPr>
                <w:rStyle w:val="1013"/>
                <w:rFonts w:hint="eastAsia" w:ascii="宋体" w:hAnsi="宋体" w:eastAsia="宋体" w:cs="宋体"/>
                <w:sz w:val="18"/>
                <w:szCs w:val="18"/>
                <w:lang w:val="en-US" w:eastAsia="zh-CN" w:bidi="ar"/>
              </w:rPr>
              <w:t xml:space="preserve">1.整体尺寸：2000mm×2000mm×350mm（整体尺寸允许偏差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jc w:val="left"/>
              <w:keepLines w:val="0"/>
              <w:keepNext w:val="0"/>
              <w:widowControl/>
              <w:rPr>
                <w:rStyle w:val="1013"/>
                <w:rFonts w:hint="eastAsia" w:ascii="宋体" w:hAnsi="宋体" w:eastAsia="宋体" w:cs="宋体"/>
                <w:sz w:val="18"/>
                <w:szCs w:val="18"/>
                <w:lang w:val="en-US" w:eastAsia="zh-CN" w:bidi="ar"/>
              </w:rPr>
              <w:suppressLineNumbers w:val="0"/>
            </w:pPr>
            <w:r>
              <w:rPr>
                <w:rStyle w:val="1013"/>
                <w:rFonts w:hint="eastAsia" w:ascii="宋体" w:hAnsi="宋体" w:eastAsia="宋体" w:cs="宋体"/>
                <w:sz w:val="18"/>
                <w:szCs w:val="18"/>
                <w:lang w:val="en-US" w:eastAsia="zh-CN" w:bidi="ar"/>
              </w:rPr>
              <w:t xml:space="preserve">2.主体材质：整体采用优质冷轧钢板</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3.立柱板材厚度：≥1.8mm</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4.层板板材厚度：≥1.0mm</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5.表面工艺：采用高温静电喷塑工艺，防锈、防刮、耐腐蚀</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Style w:val="1013"/>
                <w:rFonts w:hint="eastAsia" w:ascii="宋体" w:hAnsi="宋体" w:eastAsia="宋体" w:cs="宋体"/>
                <w:sz w:val="18"/>
                <w:szCs w:val="18"/>
                <w:lang w:val="en-US" w:eastAsia="zh-CN" w:bidi="ar"/>
              </w:rPr>
              <w:t xml:space="preserve">6.收纳容量：整体结构分层合理，专属分区设计，满足不少于300双鞋类集中存放需求。</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44905" cy="1191895"/>
                      <wp:effectExtent l="0" t="0" r="17145" b="8255"/>
                      <wp:docPr id="36"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6" descr="IMG_291"/>
                              <pic:cNvPicPr>
                                <a:picLocks noChangeAspect="1"/>
                              </pic:cNvPicPr>
                              <pic:nvPr/>
                            </pic:nvPicPr>
                            <pic:blipFill>
                              <a:blip r:embed="rId43"/>
                              <a:stretch/>
                            </pic:blipFill>
                            <pic:spPr bwMode="auto">
                              <a:xfrm>
                                <a:off x="0" y="0"/>
                                <a:ext cx="1144905" cy="11918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0.1pt;height:93.8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33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软包长条凳</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外形尺寸：</w:t>
            </w:r>
            <w:r>
              <w:rPr>
                <w:rStyle w:val="1013"/>
                <w:rFonts w:hint="eastAsia" w:ascii="宋体" w:hAnsi="宋体" w:eastAsia="宋体" w:cs="宋体"/>
                <w:sz w:val="18"/>
                <w:szCs w:val="18"/>
                <w:lang w:val="en-US" w:eastAsia="zh-CN" w:bidi="ar"/>
              </w:rPr>
              <w:t xml:space="preserve">2000mm×600mm×450mm（整体尺寸允许偏差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2.整体</w:t>
            </w:r>
            <w:r>
              <w:rPr>
                <w:rFonts w:hint="eastAsia" w:ascii="宋体" w:hAnsi="宋体" w:eastAsia="宋体" w:cs="宋体"/>
                <w:i w:val="0"/>
                <w:iCs w:val="0"/>
                <w:color w:val="000000"/>
                <w:sz w:val="18"/>
                <w:szCs w:val="18"/>
                <w:u w:val="none"/>
                <w:lang w:val="en-US" w:eastAsia="zh-CN" w:bidi="ar"/>
              </w:rPr>
              <w:t xml:space="preserve">结构：单层框架，无上层置物，简约稳固结构</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框架材质：实木（橡木）框架，黑胡桃色</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座垫：高密度海绵软包，灰色布艺</w:t>
            </w:r>
            <w:r>
              <w:rPr>
                <w:rStyle w:val="1013"/>
                <w:rFonts w:hint="eastAsia" w:ascii="宋体" w:hAnsi="宋体" w:eastAsia="宋体" w:cs="宋体"/>
                <w:sz w:val="18"/>
                <w:szCs w:val="18"/>
                <w:lang w:val="en-US" w:eastAsia="zh-CN" w:bidi="ar"/>
              </w:rPr>
              <w:t xml:space="preserve"> / </w:t>
            </w:r>
            <w:r>
              <w:rPr>
                <w:rFonts w:hint="eastAsia" w:ascii="宋体" w:hAnsi="宋体" w:eastAsia="宋体" w:cs="宋体"/>
                <w:i w:val="0"/>
                <w:iCs w:val="0"/>
                <w:color w:val="000000"/>
                <w:sz w:val="18"/>
                <w:szCs w:val="18"/>
                <w:u w:val="none"/>
                <w:lang w:val="en-US" w:eastAsia="zh-CN" w:bidi="ar"/>
              </w:rPr>
              <w:t xml:space="preserve">皮革面料，柔软透气、易清洁</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工艺：实木框架采用多点位榫卯+隐蔽五金拼接加固工艺，框架咬合紧密、整体性强，受力无应力死角，长期使用无松动、无异响、不开裂；所有实木外露边角、端头全部精细化圆角打磨处理，消除尖锐棱角，有效防止人员磕碰受伤；凳体底部加装高品质防滑耐磨脚垫，增大地面摩擦力，防止凳体滑移移位，同时避免刮伤木地板、瓷砖地面，实现静音放置。</w:t>
            </w:r>
            <w:r/>
          </w:p>
          <w:p>
            <w:pPr>
              <w:numPr>
                <w:ilvl w:val="0"/>
                <w:numId w:val="0"/>
              </w:numPr>
              <w:jc w:val="left"/>
              <w:keepLines w:val="0"/>
              <w:keepNext w:val="0"/>
              <w:widowControl/>
              <w:rPr>
                <w:rFonts w:hint="eastAsia" w:ascii="宋体" w:hAnsi="宋体" w:eastAsia="宋体" w:cs="宋体"/>
                <w:i w:val="0"/>
                <w:iCs w:val="0"/>
                <w:color w:val="000000"/>
                <w:sz w:val="18"/>
                <w:szCs w:val="18"/>
                <w:u w:val="none"/>
              </w:rPr>
              <w:suppressLineNumbers w:val="0"/>
            </w:pP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承重：静态承重</w:t>
            </w:r>
            <w:r>
              <w:rPr>
                <w:rStyle w:val="1013"/>
                <w:rFonts w:hint="eastAsia" w:ascii="宋体" w:hAnsi="宋体" w:eastAsia="宋体" w:cs="宋体"/>
                <w:sz w:val="18"/>
                <w:szCs w:val="18"/>
                <w:lang w:val="en-US" w:eastAsia="zh-CN" w:bidi="ar"/>
              </w:rPr>
              <w:t xml:space="preserve">≥180kg</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88720" cy="699135"/>
                      <wp:effectExtent l="0" t="0" r="11430" b="5715"/>
                      <wp:docPr id="37"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7" descr="IMG_292"/>
                              <pic:cNvPicPr>
                                <a:picLocks noChangeAspect="1"/>
                              </pic:cNvPicPr>
                              <pic:nvPr/>
                            </pic:nvPicPr>
                            <pic:blipFill>
                              <a:blip r:embed="rId44"/>
                              <a:stretch/>
                            </pic:blipFill>
                            <pic:spPr bwMode="auto">
                              <a:xfrm>
                                <a:off x="0" y="0"/>
                                <a:ext cx="1188720" cy="6991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93.6pt;height:55.0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主席台</w:t>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个，</w:t>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楼储藏室</w:t>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个，更衣室</w:t>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软包卡座含桌子</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根据图书阅览区设计图纸建设施工</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配置：桌子*1+卡座*2</w:t>
            </w:r>
            <w:r/>
          </w:p>
          <w:p>
            <w:pPr>
              <w:numPr>
                <w:ilvl w:val="0"/>
                <w:numId w:val="0"/>
              </w:numPr>
              <w:jc w:val="left"/>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桌子：</w:t>
            </w:r>
            <w:r/>
          </w:p>
          <w:p>
            <w:pPr>
              <w:numPr>
                <w:ilvl w:val="0"/>
                <w:numId w:val="1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规格1800*900*760mm</w:t>
            </w:r>
            <w:r/>
          </w:p>
          <w:p>
            <w:pPr>
              <w:numPr>
                <w:ilvl w:val="0"/>
                <w:numId w:val="10"/>
              </w:numPr>
              <w:jc w:val="left"/>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主要材质：红橡木实木大板直拼，无贴皮、无空心、无人造板材；</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配色：胡桃木色</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结构：榫卯结构</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加粗实木框架（回型</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工字横梁加固）</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桌腿</w:t>
            </w:r>
            <w:r>
              <w:rPr>
                <w:rStyle w:val="1013"/>
                <w:rFonts w:hint="eastAsia" w:ascii="宋体" w:hAnsi="宋体" w:eastAsia="宋体" w:cs="宋体"/>
                <w:sz w:val="18"/>
                <w:szCs w:val="18"/>
                <w:lang w:val="en-US" w:eastAsia="zh-CN" w:bidi="ar"/>
              </w:rPr>
              <w:t xml:space="preserve">：采用加粗实木矩形方腿，截面规格60mm×65mm，同材质红橡木一体裁切成型；桌腿与框架榫卯贯通咬合，受力承载力强，有效提升整体抗晃、抗冲击性能，静置无晃动、承重无变形。</w:t>
            </w:r>
            <w:r/>
          </w:p>
          <w:p>
            <w:pPr>
              <w:numPr>
                <w:ilvl w:val="0"/>
                <w:numId w:val="0"/>
              </w:numPr>
              <w:jc w:val="left"/>
              <w:keepLines w:val="0"/>
              <w:keepNext w:val="0"/>
              <w:widowControl/>
              <w:rPr>
                <w:rStyle w:val="1013"/>
                <w:rFonts w:hint="eastAsia" w:ascii="宋体" w:hAnsi="宋体" w:eastAsia="宋体" w:cs="宋体"/>
                <w:b/>
                <w:bCs/>
                <w:sz w:val="18"/>
                <w:szCs w:val="18"/>
                <w:lang w:val="en-US" w:eastAsia="zh-CN" w:bidi="ar"/>
              </w:rPr>
              <w:suppressLineNumbers w:val="0"/>
            </w:pPr>
            <w:r>
              <w:rPr>
                <w:rStyle w:val="1013"/>
                <w:rFonts w:hint="eastAsia" w:ascii="宋体" w:hAnsi="宋体" w:eastAsia="宋体" w:cs="宋体"/>
                <w:b/>
                <w:bCs/>
                <w:sz w:val="18"/>
                <w:szCs w:val="18"/>
                <w:lang w:val="en-US" w:eastAsia="zh-CN" w:bidi="ar"/>
              </w:rPr>
              <w:t xml:space="preserve">卡座：</w:t>
            </w:r>
            <w:r/>
          </w:p>
          <w:p>
            <w:pPr>
              <w:numPr>
                <w:ilvl w:val="0"/>
                <w:numId w:val="0"/>
              </w:numPr>
              <w:jc w:val="left"/>
              <w:keepLines w:val="0"/>
              <w:keepNext w:val="0"/>
              <w:widowControl/>
              <w:rPr>
                <w:rStyle w:val="1013"/>
                <w:rFonts w:hint="default" w:ascii="宋体" w:hAnsi="宋体" w:eastAsia="宋体" w:cs="宋体"/>
                <w:sz w:val="18"/>
                <w:szCs w:val="18"/>
                <w:lang w:val="en-US" w:eastAsia="zh-CN" w:bidi="ar"/>
              </w:rPr>
              <w:suppressLineNumbers w:val="0"/>
            </w:pPr>
            <w:r>
              <w:rPr>
                <w:rStyle w:val="1013"/>
                <w:rFonts w:hint="default" w:ascii="宋体" w:hAnsi="宋体" w:eastAsia="宋体" w:cs="宋体"/>
                <w:sz w:val="18"/>
                <w:szCs w:val="18"/>
                <w:lang w:val="en-US" w:eastAsia="zh-CN" w:bidi="ar"/>
              </w:rPr>
              <w:t xml:space="preserve">1、西皮（人造革）：符合GB/T1</w:t>
            </w:r>
            <w:r>
              <w:rPr>
                <w:rStyle w:val="1013"/>
                <w:rFonts w:hint="default" w:ascii="宋体" w:hAnsi="宋体" w:eastAsia="宋体" w:cs="宋体"/>
                <w:sz w:val="18"/>
                <w:szCs w:val="18"/>
                <w:lang w:val="en-US" w:eastAsia="zh-CN" w:bidi="ar"/>
              </w:rPr>
              <w:t xml:space="preserve">6799-2018《家具用皮革》、QB/T、4199-2011《皮革、防霉性能测试方法》、QB/T4341-2012《抗菌聚氨酯合成革、抗菌性能试验方法和抗菌效果》标准，撕裂力≥80N，摩擦色牢度干擦（500、次）、、湿擦（250、次）、碱性汗液（80、次）≥4、级，禁用偶氮染料含量≤5mg/kg，游离甲醛≤20mg/kg、挥发性有机化合物（VOC）≤10mg/kg，可萃取重金属铅、镉均≤10mg/kg，涂层粘着牢度≥10N/10mm；抗菌性能（大肠杆菌）抑菌率≥95%，皮革防霉等级（出芽短梗霉）达到1级。</w:t>
            </w:r>
            <w:r/>
          </w:p>
          <w:p>
            <w:pPr>
              <w:numPr>
                <w:ilvl w:val="0"/>
                <w:numId w:val="0"/>
              </w:numPr>
              <w:jc w:val="left"/>
              <w:keepLines w:val="0"/>
              <w:keepNext w:val="0"/>
              <w:widowControl/>
              <w:rPr>
                <w:rStyle w:val="1013"/>
                <w:rFonts w:hint="default" w:ascii="宋体" w:hAnsi="宋体" w:eastAsia="宋体" w:cs="宋体"/>
                <w:sz w:val="18"/>
                <w:szCs w:val="18"/>
                <w:lang w:val="en-US" w:eastAsia="zh-CN" w:bidi="ar"/>
              </w:rPr>
              <w:suppressLineNumbers w:val="0"/>
            </w:pPr>
            <w:r>
              <w:rPr>
                <w:rStyle w:val="1013"/>
                <w:rFonts w:hint="default" w:ascii="宋体" w:hAnsi="宋体" w:eastAsia="宋体" w:cs="宋体"/>
                <w:sz w:val="18"/>
                <w:szCs w:val="18"/>
                <w:lang w:val="en-US" w:eastAsia="zh-CN" w:bidi="ar"/>
              </w:rPr>
              <w:t xml:space="preserve">2、框架：采用优质橡胶木实木框架，经过防虫、防腐特殊处理，确保坚固可靠，长期使用不松动、不腐朽。参照GB18584-2001《室内装饰装修材料、木家具中有害物质限量》、GB/T29894-2013《木材鉴别方法通则》、GB/T18513-2001《中国主要进口木材名称》、GB/T16734-1997《中国主要木材名称》、GB/T1933-2009《木材密度测定方法》标准，甲醛释放量≤0.1mg/L，密度≥0.600g/c㎡，木材名称检测结果为橡胶木。</w:t>
            </w:r>
            <w:r/>
          </w:p>
          <w:p>
            <w:pPr>
              <w:numPr>
                <w:ilvl w:val="0"/>
                <w:numId w:val="0"/>
              </w:numPr>
              <w:jc w:val="left"/>
              <w:keepLines w:val="0"/>
              <w:keepNext w:val="0"/>
              <w:widowControl/>
              <w:rPr>
                <w:rStyle w:val="1013"/>
                <w:rFonts w:hint="default" w:ascii="宋体" w:hAnsi="宋体" w:eastAsia="宋体" w:cs="宋体"/>
                <w:sz w:val="18"/>
                <w:szCs w:val="18"/>
                <w:lang w:val="en-US" w:eastAsia="zh-CN" w:bidi="ar"/>
              </w:rPr>
              <w:suppressLineNumbers w:val="0"/>
            </w:pPr>
            <w:r>
              <w:rPr>
                <w:rStyle w:val="1013"/>
                <w:rFonts w:hint="default" w:ascii="宋体" w:hAnsi="宋体" w:eastAsia="宋体" w:cs="宋体"/>
                <w:sz w:val="18"/>
                <w:szCs w:val="18"/>
                <w:lang w:val="en-US" w:eastAsia="zh-CN" w:bidi="ar"/>
              </w:rPr>
              <w:t xml:space="preserve">3、海绵：符合GB/T、10802-2006《通用软质聚醚型聚氨酯泡沫塑料》、QB/T2280-2016、《办公家具、办公椅》标准，座面密度≥60kg/m³，25%压陷硬度、65%25%压陷比均为合格，75%压缩永久变形≤3%，回弹率≥60%，拉伸强度≥150、KPa，伸长率≥230%，撕裂强度≥7.5N/cm，湿热老化后拉伸强度≥140KPa，恒定负荷反复压陷疲劳性能（BP）＜16%，甲醛释放量≤0.020mg/㎡·h，TVOC≤0.050mg/㎡·h</w:t>
            </w:r>
            <w:r/>
          </w:p>
          <w:p>
            <w:pPr>
              <w:numPr>
                <w:ilvl w:val="0"/>
                <w:numId w:val="0"/>
              </w:numPr>
              <w:jc w:val="left"/>
              <w:keepLines w:val="0"/>
              <w:keepNext w:val="0"/>
              <w:widowControl/>
              <w:rPr>
                <w:rStyle w:val="1013"/>
                <w:rFonts w:hint="default" w:ascii="宋体" w:hAnsi="宋体" w:eastAsia="宋体" w:cs="宋体"/>
                <w:sz w:val="18"/>
                <w:szCs w:val="18"/>
                <w:lang w:val="en-US" w:eastAsia="zh-CN" w:bidi="ar"/>
              </w:rPr>
              <w:suppressLineNumbers w:val="0"/>
            </w:pPr>
            <w:r>
              <w:rPr>
                <w:rStyle w:val="1013"/>
                <w:rFonts w:hint="default" w:ascii="宋体" w:hAnsi="宋体" w:eastAsia="宋体" w:cs="宋体"/>
                <w:sz w:val="18"/>
                <w:szCs w:val="18"/>
                <w:lang w:val="en-US" w:eastAsia="zh-CN" w:bidi="ar"/>
              </w:rPr>
              <w:t xml:space="preserve">4、喷胶：通过GB18583-2008《室内装饰装修材料、胶粘剂中有害物质限量》标准，游离甲醛≤0.05g/kg，苯含量≤0.02g/kg，甲苯+二甲苯含量≤0.02g/kg，总挥发性有机物≤10g/L。</w:t>
            </w:r>
            <w:r/>
          </w:p>
          <w:p>
            <w:pPr>
              <w:numPr>
                <w:ilvl w:val="0"/>
                <w:numId w:val="0"/>
              </w:numPr>
              <w:jc w:val="left"/>
              <w:keepLines w:val="0"/>
              <w:keepNext w:val="0"/>
              <w:widowControl/>
              <w:rPr>
                <w:rStyle w:val="1013"/>
                <w:rFonts w:hint="default" w:ascii="宋体" w:hAnsi="宋体" w:eastAsia="宋体" w:cs="宋体"/>
                <w:sz w:val="18"/>
                <w:szCs w:val="18"/>
                <w:lang w:val="en-US" w:eastAsia="zh-CN" w:bidi="ar"/>
              </w:rPr>
              <w:suppressLineNumbers w:val="0"/>
            </w:pPr>
            <w:r>
              <w:rPr>
                <w:rStyle w:val="1013"/>
                <w:rFonts w:hint="default" w:ascii="宋体" w:hAnsi="宋体" w:eastAsia="宋体" w:cs="宋体"/>
                <w:sz w:val="18"/>
                <w:szCs w:val="18"/>
                <w:lang w:val="en-US" w:eastAsia="zh-CN" w:bidi="ar"/>
              </w:rPr>
              <w:t xml:space="preserve">5、五金件：采用优质五金配件，五金配件紧密拼接，牢固，间隙细小且均匀，平整无毛刺，蛇簧和尼龙带穿插编织，φ5mm高强度S形弹簧同高弹力绷带，金属件无脱层、裂缝。喷涂层：涂层无漏喷、锈蚀和脱色、掉色现象，涂层光滑均匀、色泽一致，无流挂、疙瘩、皱皮、飞漆等缺陷。                                         6、采用环保净味油漆，采用五底三面的八道油漆涂装工艺，保证产品光泽、平整、纹理清晰、环保，符合GB18581-2020《木器涂料中有限物质限量》、</w:t>
            </w:r>
            <w:r>
              <w:rPr>
                <w:rStyle w:val="1013"/>
                <w:rFonts w:hint="default" w:ascii="宋体" w:hAnsi="宋体" w:eastAsia="宋体" w:cs="宋体"/>
                <w:sz w:val="18"/>
                <w:szCs w:val="18"/>
                <w:lang w:val="en-US" w:eastAsia="zh-CN" w:bidi="ar"/>
              </w:rPr>
              <w:t xml:space="preserve">GB/T23994-2009《与人体接触的消费产品用涂料中、特定有害元素限量》、HG/T、3950-2007《抗菌涂料》、GB/T1741-2020《漆膜耐霉菌性测定法》标准、，VOC含量≤20g/L，可溶性重金属含量（镉铬汞）均未检出，未检出总铅含量，未检出苯含量，未检出甲苯与二甲苯（含乙苯）总和含量，未检出乙二醇醚及醚酯总和含量及卤代烃总和含量，可溶性元素（铅镉铬汞砷硒钡锑硒）均未检出；抗细菌性能（金黄色葡萄球菌、大肠杆菌、肺炎克雷伯氏菌、铜绿假单胞菌）抗细菌率≥93%，耐霉菌性等级（黑曲霉）达到1级。</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0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钢制四门储物柜</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1.外形尺寸：高</w:t>
            </w:r>
            <w:r>
              <w:rPr>
                <w:rStyle w:val="1013"/>
                <w:rFonts w:hint="eastAsia" w:ascii="宋体" w:hAnsi="宋体" w:eastAsia="宋体" w:cs="宋体"/>
                <w:sz w:val="18"/>
                <w:szCs w:val="18"/>
                <w:lang w:val="en-US" w:eastAsia="zh-CN" w:bidi="ar"/>
              </w:rPr>
              <w:t xml:space="preserve">1800mm×</w:t>
            </w:r>
            <w:r>
              <w:rPr>
                <w:rFonts w:hint="eastAsia" w:ascii="宋体" w:hAnsi="宋体" w:eastAsia="宋体" w:cs="宋体"/>
                <w:i w:val="0"/>
                <w:iCs w:val="0"/>
                <w:color w:val="000000"/>
                <w:sz w:val="18"/>
                <w:szCs w:val="18"/>
                <w:u w:val="none"/>
                <w:lang w:val="en-US" w:eastAsia="zh-CN" w:bidi="ar"/>
              </w:rPr>
              <w:t xml:space="preserve">宽</w:t>
            </w:r>
            <w:r>
              <w:rPr>
                <w:rStyle w:val="1013"/>
                <w:rFonts w:hint="eastAsia" w:ascii="宋体" w:hAnsi="宋体" w:eastAsia="宋体" w:cs="宋体"/>
                <w:sz w:val="18"/>
                <w:szCs w:val="18"/>
                <w:lang w:val="en-US" w:eastAsia="zh-CN" w:bidi="ar"/>
              </w:rPr>
              <w:t xml:space="preserve">900mm×</w:t>
            </w:r>
            <w:r>
              <w:rPr>
                <w:rFonts w:hint="eastAsia" w:ascii="宋体" w:hAnsi="宋体" w:eastAsia="宋体" w:cs="宋体"/>
                <w:i w:val="0"/>
                <w:iCs w:val="0"/>
                <w:color w:val="000000"/>
                <w:sz w:val="18"/>
                <w:szCs w:val="18"/>
                <w:u w:val="none"/>
                <w:lang w:val="en-US" w:eastAsia="zh-CN" w:bidi="ar"/>
              </w:rPr>
              <w:t xml:space="preserve">深</w:t>
            </w:r>
            <w:r>
              <w:rPr>
                <w:rStyle w:val="1013"/>
                <w:rFonts w:hint="eastAsia" w:ascii="宋体" w:hAnsi="宋体" w:eastAsia="宋体" w:cs="宋体"/>
                <w:sz w:val="18"/>
                <w:szCs w:val="18"/>
                <w:lang w:val="en-US" w:eastAsia="zh-CN" w:bidi="ar"/>
              </w:rPr>
              <w:t xml:space="preserve">420mm（整体尺寸允许偏差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结构：采用立式四门，上下两排、左右两列，</w:t>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个独立封闭式储物格</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颜色：常规灰白色</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安装方式：免安装整装发货，开箱即用</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柜体材质：优质冷轧钢板</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门板</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门框：</w:t>
            </w:r>
            <w:r>
              <w:rPr>
                <w:rStyle w:val="1013"/>
                <w:rFonts w:hint="eastAsia" w:ascii="宋体" w:hAnsi="宋体" w:eastAsia="宋体" w:cs="宋体"/>
                <w:sz w:val="18"/>
                <w:szCs w:val="18"/>
                <w:lang w:val="en-US" w:eastAsia="zh-CN" w:bidi="ar"/>
              </w:rPr>
              <w:t xml:space="preserve">≥1.2mm</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7.</w:t>
            </w:r>
            <w:r>
              <w:rPr>
                <w:rFonts w:hint="eastAsia" w:ascii="宋体" w:hAnsi="宋体" w:eastAsia="宋体" w:cs="宋体"/>
                <w:i w:val="0"/>
                <w:iCs w:val="0"/>
                <w:color w:val="000000"/>
                <w:sz w:val="18"/>
                <w:szCs w:val="18"/>
                <w:u w:val="none"/>
                <w:lang w:val="en-US" w:eastAsia="zh-CN" w:bidi="ar"/>
              </w:rPr>
              <w:t xml:space="preserve">侧板</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顶板</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底板：</w:t>
            </w:r>
            <w:r>
              <w:rPr>
                <w:rStyle w:val="1013"/>
                <w:rFonts w:hint="eastAsia" w:ascii="宋体" w:hAnsi="宋体" w:eastAsia="宋体" w:cs="宋体"/>
                <w:sz w:val="18"/>
                <w:szCs w:val="18"/>
                <w:lang w:val="en-US" w:eastAsia="zh-CN" w:bidi="ar"/>
              </w:rPr>
              <w:t xml:space="preserve">≥1mm</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8.</w:t>
            </w:r>
            <w:r>
              <w:rPr>
                <w:rFonts w:hint="eastAsia" w:ascii="宋体" w:hAnsi="宋体" w:eastAsia="宋体" w:cs="宋体"/>
                <w:i w:val="0"/>
                <w:iCs w:val="0"/>
                <w:color w:val="000000"/>
                <w:sz w:val="18"/>
                <w:szCs w:val="18"/>
                <w:u w:val="none"/>
                <w:lang w:val="en-US" w:eastAsia="zh-CN" w:bidi="ar"/>
              </w:rPr>
              <w:t xml:space="preserve">层板</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挂衣杆：</w:t>
            </w:r>
            <w:r>
              <w:rPr>
                <w:rStyle w:val="1013"/>
                <w:rFonts w:hint="eastAsia" w:ascii="宋体" w:hAnsi="宋体" w:eastAsia="宋体" w:cs="宋体"/>
                <w:sz w:val="18"/>
                <w:szCs w:val="18"/>
                <w:lang w:val="en-US" w:eastAsia="zh-CN" w:bidi="ar"/>
              </w:rPr>
              <w:t xml:space="preserve">≥1mm</w:t>
            </w:r>
            <w:r>
              <w:rPr>
                <w:rFonts w:hint="eastAsia" w:ascii="宋体" w:hAnsi="宋体" w:eastAsia="宋体" w:cs="宋体"/>
                <w:i w:val="0"/>
                <w:iCs w:val="0"/>
                <w:color w:val="000000"/>
                <w:sz w:val="18"/>
                <w:szCs w:val="18"/>
                <w:u w:val="none"/>
                <w:lang w:val="en-US" w:eastAsia="zh-CN" w:bidi="ar"/>
              </w:rPr>
              <w:t xml:space="preserve">钢板</w:t>
            </w:r>
            <w:r>
              <w:rPr>
                <w:rStyle w:val="1013"/>
                <w:rFonts w:hint="eastAsia" w:ascii="宋体" w:hAnsi="宋体" w:eastAsia="宋体" w:cs="宋体"/>
                <w:sz w:val="18"/>
                <w:szCs w:val="18"/>
                <w:lang w:val="en-US" w:eastAsia="zh-CN" w:bidi="ar"/>
              </w:rPr>
              <w:t xml:space="preserve">/φ16mm </w:t>
            </w:r>
            <w:r>
              <w:rPr>
                <w:rFonts w:hint="eastAsia" w:ascii="宋体" w:hAnsi="宋体" w:eastAsia="宋体" w:cs="宋体"/>
                <w:i w:val="0"/>
                <w:iCs w:val="0"/>
                <w:color w:val="000000"/>
                <w:sz w:val="18"/>
                <w:szCs w:val="18"/>
                <w:u w:val="none"/>
                <w:lang w:val="en-US" w:eastAsia="zh-CN" w:bidi="ar"/>
              </w:rPr>
              <w:t xml:space="preserve">钢管</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9.</w:t>
            </w:r>
            <w:r>
              <w:rPr>
                <w:rFonts w:hint="eastAsia" w:ascii="宋体" w:hAnsi="宋体" w:eastAsia="宋体" w:cs="宋体"/>
                <w:i w:val="0"/>
                <w:iCs w:val="0"/>
                <w:color w:val="000000"/>
                <w:sz w:val="18"/>
                <w:szCs w:val="18"/>
                <w:u w:val="none"/>
                <w:lang w:val="en-US" w:eastAsia="zh-CN" w:bidi="ar"/>
              </w:rPr>
              <w:t xml:space="preserve">表面处理：高温静电喷塑，涂层</w:t>
            </w:r>
            <w:r>
              <w:rPr>
                <w:rStyle w:val="1013"/>
                <w:rFonts w:hint="eastAsia" w:ascii="宋体" w:hAnsi="宋体" w:eastAsia="宋体" w:cs="宋体"/>
                <w:sz w:val="18"/>
                <w:szCs w:val="18"/>
                <w:lang w:val="en-US" w:eastAsia="zh-CN" w:bidi="ar"/>
              </w:rPr>
              <w:t xml:space="preserve">60–80μm</w:t>
            </w:r>
            <w:r>
              <w:rPr>
                <w:rFonts w:hint="eastAsia" w:ascii="宋体" w:hAnsi="宋体" w:eastAsia="宋体" w:cs="宋体"/>
                <w:i w:val="0"/>
                <w:iCs w:val="0"/>
                <w:color w:val="000000"/>
                <w:sz w:val="18"/>
                <w:szCs w:val="18"/>
                <w:u w:val="none"/>
                <w:lang w:val="en-US" w:eastAsia="zh-CN" w:bidi="ar"/>
              </w:rPr>
              <w:t xml:space="preserve">，防锈、耐刮、环保</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10.</w:t>
            </w:r>
            <w:r>
              <w:rPr>
                <w:rFonts w:hint="eastAsia" w:ascii="宋体" w:hAnsi="宋体" w:eastAsia="宋体" w:cs="宋体"/>
                <w:i w:val="0"/>
                <w:iCs w:val="0"/>
                <w:color w:val="000000"/>
                <w:sz w:val="18"/>
                <w:szCs w:val="18"/>
                <w:u w:val="none"/>
                <w:lang w:val="en-US" w:eastAsia="zh-CN" w:bidi="ar"/>
              </w:rPr>
              <w:t xml:space="preserve">柜门：</w:t>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扇对开门，每门独立机械弹子锁（一对一钥匙）</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11.</w:t>
            </w:r>
            <w:r>
              <w:rPr>
                <w:rFonts w:hint="eastAsia" w:ascii="宋体" w:hAnsi="宋体" w:eastAsia="宋体" w:cs="宋体"/>
                <w:i w:val="0"/>
                <w:iCs w:val="0"/>
                <w:color w:val="000000"/>
                <w:sz w:val="18"/>
                <w:szCs w:val="18"/>
                <w:u w:val="none"/>
                <w:lang w:val="en-US" w:eastAsia="zh-CN" w:bidi="ar"/>
              </w:rPr>
              <w:t xml:space="preserve">铰链配件：加厚金属合页，耐用防变形</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12.</w:t>
            </w:r>
            <w:r>
              <w:rPr>
                <w:rFonts w:hint="eastAsia" w:ascii="宋体" w:hAnsi="宋体" w:eastAsia="宋体" w:cs="宋体"/>
                <w:i w:val="0"/>
                <w:iCs w:val="0"/>
                <w:color w:val="000000"/>
                <w:sz w:val="18"/>
                <w:szCs w:val="18"/>
                <w:u w:val="none"/>
                <w:lang w:val="en-US" w:eastAsia="zh-CN" w:bidi="ar"/>
              </w:rPr>
              <w:t xml:space="preserve">安全工艺处理：柜体所有外露边角、门板端头、框架棱角全部采用圆弧钝化折弯处理，无尖锐毛刺、锐边，有效防止人员磕碰、刮伤，满足室内安全使用规范。</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13.</w:t>
            </w:r>
            <w:r>
              <w:rPr>
                <w:rFonts w:hint="eastAsia" w:ascii="宋体" w:hAnsi="宋体" w:eastAsia="宋体" w:cs="宋体"/>
                <w:i w:val="0"/>
                <w:iCs w:val="0"/>
                <w:color w:val="000000"/>
                <w:sz w:val="18"/>
                <w:szCs w:val="18"/>
                <w:u w:val="none"/>
                <w:lang w:val="en-US" w:eastAsia="zh-CN" w:bidi="ar"/>
              </w:rPr>
              <w:t xml:space="preserve">每层承重：静态承重</w:t>
            </w:r>
            <w:r>
              <w:rPr>
                <w:rStyle w:val="1013"/>
                <w:rFonts w:hint="eastAsia" w:ascii="宋体" w:hAnsi="宋体" w:eastAsia="宋体" w:cs="宋体"/>
                <w:sz w:val="18"/>
                <w:szCs w:val="18"/>
                <w:lang w:val="en-US" w:eastAsia="zh-CN" w:bidi="ar"/>
              </w:rPr>
              <w:t xml:space="preserve">≥80kg</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068070" cy="1843405"/>
                      <wp:effectExtent l="0" t="0" r="17780" b="4445"/>
                      <wp:docPr id="38"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8" descr="IMG_293"/>
                              <pic:cNvPicPr>
                                <a:picLocks noChangeAspect="1"/>
                              </pic:cNvPicPr>
                              <pic:nvPr/>
                            </pic:nvPicPr>
                            <pic:blipFill>
                              <a:blip r:embed="rId45"/>
                              <a:stretch/>
                            </pic:blipFill>
                            <pic:spPr bwMode="auto">
                              <a:xfrm>
                                <a:off x="0" y="0"/>
                                <a:ext cx="1068070" cy="18434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84.1pt;height:145.2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圆盘茶几套装</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每套包含1个圆桌、2把配套软包凳子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1.圆桌桌面直径80cm，桌面厚度3cm，桌腿长宽4cm；凳子主材厚度3cm、椅腿直径5cm</w:t>
            </w:r>
            <w:r>
              <w:rPr>
                <w:rStyle w:val="1013"/>
                <w:rFonts w:hint="eastAsia" w:ascii="宋体" w:hAnsi="宋体" w:eastAsia="宋体" w:cs="宋体"/>
                <w:sz w:val="18"/>
                <w:szCs w:val="18"/>
                <w:lang w:val="en-US" w:eastAsia="zh-CN" w:bidi="ar"/>
              </w:rPr>
              <w:t xml:space="preserve">（整体尺寸允许偏差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基材要求：圆桌、凳体、桌腿、椅腿全部采用白蜡木原木制作，通体纯实木结构，无人造板、无贴皮、无空心填充、无杂木拼接；</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木材品质：木材无腐朽、无虫眼；改性木材表面、横断面颜色及各项物理性能均符合标准要求；吸湿平衡含水率≤7.5%、体积干缩率≤7.6%、体积湿胀率≤6.4%，有效规避实木开裂、翘曲、变形问题；木材本体甲醛释放量未检出；7d挥发性有机化合物释放浓度（苯、甲苯、二甲苯、总挥发性有机化合物TVOC）均未检出，天然无异味；符合GB/T 38467-2020《家具用改性木材技术条件》、GB/T 35601-2024《绿色产品评价人造板和木质地板》、GB/T 39600-2021《人造板及其制品甲醛释放量分级》。</w:t>
            </w:r>
            <w:r/>
          </w:p>
          <w:p>
            <w:pPr>
              <w:numPr>
                <w:ilvl w:val="0"/>
                <w:numId w:val="0"/>
              </w:numPr>
              <w:jc w:val="both"/>
              <w:tabs>
                <w:tab w:val="left" w:pos="844" w:leader="none"/>
              </w:tabs>
              <w:rPr>
                <w:rStyle w:val="1013"/>
                <w:rFonts w:hint="eastAsia" w:ascii="宋体" w:hAnsi="宋体" w:eastAsia="宋体" w:cs="宋体"/>
                <w:b/>
                <w:bCs/>
                <w:sz w:val="18"/>
                <w:szCs w:val="18"/>
                <w:highlight w:val="none"/>
                <w:lang w:val="en-US" w:eastAsia="zh-CN" w:bidi="ar"/>
              </w:rPr>
            </w:pPr>
            <w:r>
              <w:rPr>
                <w:rFonts w:hint="eastAsia" w:ascii="宋体" w:hAnsi="宋体" w:eastAsia="宋体" w:cs="宋体"/>
                <w:i w:val="0"/>
                <w:iCs w:val="0"/>
                <w:color w:val="000000"/>
                <w:sz w:val="18"/>
                <w:szCs w:val="18"/>
                <w:u w:val="none"/>
                <w:lang w:val="en-US" w:eastAsia="zh-CN" w:bidi="ar"/>
              </w:rPr>
              <w:t xml:space="preserve">▲4.油漆：所有白蜡木外露部位采用专业五底三面精细化环保水性漆涂装工艺，多层底漆封闭防潮防渗，面漆通透耐磨，保留白蜡木天然木纹肌理；</w:t>
            </w:r>
            <w:r>
              <w:rPr>
                <w:rStyle w:val="1014"/>
                <w:rFonts w:hint="eastAsia" w:ascii="宋体" w:hAnsi="宋体" w:eastAsia="宋体" w:cs="宋体"/>
                <w:b w:val="0"/>
                <w:bCs w:val="0"/>
                <w:i w:val="0"/>
                <w:iCs w:val="0"/>
                <w:color w:val="000000"/>
                <w:sz w:val="18"/>
                <w:szCs w:val="18"/>
                <w:lang w:val="en-US" w:eastAsia="zh-CN" w:bidi="ar"/>
              </w:rPr>
              <w:t xml:space="preserve">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rPr>
                <w:rFonts w:hint="eastAsia" w:ascii="宋体" w:hAnsi="宋体" w:eastAsia="宋体" w:cs="宋体"/>
                <w:i w:val="0"/>
                <w:iCs w:val="0"/>
                <w:color w:val="000000"/>
                <w:sz w:val="18"/>
                <w:szCs w:val="18"/>
                <w:u w:val="none"/>
                <w:lang w:val="en-US" w:eastAsia="zh-CN" w:bidi="ar"/>
              </w:rPr>
              <w:t xml:space="preserve">具备长效抑菌、防潮、耐污易清洁特性；漆</w:t>
            </w:r>
            <w:r>
              <w:rPr>
                <w:rFonts w:hint="eastAsia" w:ascii="宋体" w:hAnsi="宋体" w:eastAsia="宋体" w:cs="宋体"/>
                <w:i w:val="0"/>
                <w:iCs w:val="0"/>
                <w:color w:val="000000"/>
                <w:sz w:val="18"/>
                <w:szCs w:val="18"/>
                <w:highlight w:val="none"/>
                <w:u w:val="none"/>
                <w:lang w:val="en-US" w:eastAsia="zh-CN" w:bidi="ar"/>
              </w:rPr>
              <w:t xml:space="preserve">面平整无流挂、针孔、疙瘩、皱皮瑕疵，所有外露边角圆弧倒角防撞打磨，安全不刮手。</w:t>
            </w:r>
            <w:r>
              <w:rPr>
                <w:rFonts w:hint="eastAsia" w:ascii="宋体" w:hAnsi="宋体" w:eastAsia="宋体" w:cs="宋体"/>
                <w:b/>
                <w:bCs/>
                <w:i w:val="0"/>
                <w:iCs w:val="0"/>
                <w:color w:val="000000"/>
                <w:sz w:val="18"/>
                <w:szCs w:val="18"/>
                <w:highlight w:val="none"/>
                <w:u w:val="none"/>
                <w:lang w:val="en-US" w:eastAsia="zh-CN" w:bidi="ar"/>
              </w:rPr>
              <w:t xml:space="preserve">（投标文件中提供</w:t>
            </w:r>
            <w:r>
              <w:rPr>
                <w:rFonts w:hint="eastAsia" w:ascii="宋体" w:hAnsi="宋体" w:eastAsia="宋体" w:cs="宋体"/>
                <w:b/>
                <w:bCs/>
                <w:i w:val="0"/>
                <w:iCs w:val="0"/>
                <w:color w:val="auto"/>
                <w:sz w:val="18"/>
                <w:szCs w:val="18"/>
                <w:highlight w:val="none"/>
                <w:u w:val="none"/>
                <w:lang w:val="en-US" w:eastAsia="zh-CN" w:bidi="ar"/>
              </w:rPr>
              <w:t xml:space="preserve">实木椅</w:t>
            </w:r>
            <w:r>
              <w:rPr>
                <w:rFonts w:hint="eastAsia" w:ascii="宋体" w:hAnsi="宋体" w:eastAsia="宋体" w:cs="宋体"/>
                <w:b/>
                <w:bCs/>
                <w:i w:val="0"/>
                <w:iCs w:val="0"/>
                <w:color w:val="000000"/>
                <w:sz w:val="18"/>
                <w:szCs w:val="18"/>
                <w:highlight w:val="none"/>
                <w:u w:val="none"/>
                <w:lang w:val="en-US" w:eastAsia="zh-CN" w:bidi="ar"/>
              </w:rPr>
              <w:t xml:space="preserve">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Style w:val="1013"/>
                <w:rFonts w:hint="eastAsia" w:ascii="宋体" w:hAnsi="宋体" w:eastAsia="宋体" w:cs="宋体"/>
                <w:sz w:val="18"/>
                <w:szCs w:val="18"/>
                <w:highlight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t xml:space="preserve">、座垫软包：奶茶色有机皮</w:t>
            </w:r>
            <w:r>
              <w:rPr>
                <w:rStyle w:val="1013"/>
                <w:rFonts w:hint="eastAsia" w:ascii="宋体" w:hAnsi="宋体" w:eastAsia="宋体" w:cs="宋体"/>
                <w:sz w:val="18"/>
                <w:szCs w:val="18"/>
                <w:highlight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科</w:t>
            </w:r>
            <w:r>
              <w:rPr>
                <w:rFonts w:hint="eastAsia" w:ascii="宋体" w:hAnsi="宋体" w:eastAsia="宋体" w:cs="宋体"/>
                <w:i w:val="0"/>
                <w:iCs w:val="0"/>
                <w:color w:val="000000"/>
                <w:sz w:val="18"/>
                <w:szCs w:val="18"/>
                <w:u w:val="none"/>
                <w:lang w:val="en-US" w:eastAsia="zh-CN" w:bidi="ar"/>
              </w:rPr>
              <w:t xml:space="preserve">技布；座垫内置</w:t>
            </w:r>
            <w:r>
              <w:rPr>
                <w:rStyle w:val="1013"/>
                <w:rFonts w:hint="eastAsia" w:ascii="宋体" w:hAnsi="宋体" w:eastAsia="宋体" w:cs="宋体"/>
                <w:sz w:val="18"/>
                <w:szCs w:val="18"/>
                <w:lang w:val="en-US" w:eastAsia="zh-CN" w:bidi="ar"/>
              </w:rPr>
              <w:t xml:space="preserve">35-40D</w:t>
            </w:r>
            <w:r>
              <w:rPr>
                <w:rFonts w:hint="eastAsia" w:ascii="宋体" w:hAnsi="宋体" w:eastAsia="宋体" w:cs="宋体"/>
                <w:i w:val="0"/>
                <w:iCs w:val="0"/>
                <w:color w:val="000000"/>
                <w:sz w:val="18"/>
                <w:szCs w:val="18"/>
                <w:u w:val="none"/>
                <w:lang w:val="en-US" w:eastAsia="zh-CN" w:bidi="ar"/>
              </w:rPr>
              <w:t xml:space="preserve">高密度回弹海绵；</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所有产品色由中标人在供货之前提供色卡，经采购人确定后进行供货。</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91260" cy="1191260"/>
                      <wp:effectExtent l="0" t="0" r="8890" b="8890"/>
                      <wp:docPr id="39"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9" descr="IMG_294"/>
                              <pic:cNvPicPr>
                                <a:picLocks noChangeAspect="1"/>
                              </pic:cNvPicPr>
                              <pic:nvPr/>
                            </pic:nvPicPr>
                            <pic:blipFill>
                              <a:blip r:embed="rId46"/>
                              <a:stretch/>
                            </pic:blipFill>
                            <pic:spPr bwMode="auto">
                              <a:xfrm>
                                <a:off x="0" y="0"/>
                                <a:ext cx="1191260" cy="11912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93.8pt;height:93.8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电视柜</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Style w:val="1013"/>
                <w:rFonts w:hint="eastAsia" w:ascii="宋体" w:hAnsi="宋体" w:eastAsia="宋体" w:cs="宋体"/>
                <w:sz w:val="18"/>
                <w:szCs w:val="18"/>
                <w:lang w:val="en-US" w:eastAsia="zh-CN" w:bidi="ar"/>
              </w:rPr>
              <w:suppressLineNumbers w:val="0"/>
            </w:pPr>
            <w:r>
              <w:rPr>
                <w:rStyle w:val="1013"/>
                <w:rFonts w:hint="eastAsia" w:ascii="宋体" w:hAnsi="宋体" w:eastAsia="宋体" w:cs="宋体"/>
                <w:sz w:val="18"/>
                <w:szCs w:val="18"/>
                <w:lang w:val="en-US" w:eastAsia="zh-CN" w:bidi="ar"/>
              </w:rPr>
              <w:t xml:space="preserve">1.整体外形尺寸：</w:t>
            </w:r>
            <w:r/>
          </w:p>
          <w:p>
            <w:pPr>
              <w:jc w:val="left"/>
              <w:keepLines w:val="0"/>
              <w:keepNext w:val="0"/>
              <w:widowControl/>
              <w:rPr>
                <w:rStyle w:val="1013"/>
                <w:rFonts w:hint="eastAsia" w:ascii="宋体" w:hAnsi="宋体" w:eastAsia="宋体" w:cs="宋体"/>
                <w:sz w:val="18"/>
                <w:szCs w:val="18"/>
                <w:lang w:val="en-US" w:eastAsia="zh-CN" w:bidi="ar"/>
              </w:rPr>
              <w:suppressLineNumbers w:val="0"/>
            </w:pPr>
            <w:r>
              <w:rPr>
                <w:rStyle w:val="1013"/>
                <w:rFonts w:hint="eastAsia" w:ascii="宋体" w:hAnsi="宋体" w:eastAsia="宋体" w:cs="宋体"/>
                <w:sz w:val="18"/>
                <w:szCs w:val="18"/>
                <w:lang w:val="en-US" w:eastAsia="zh-CN" w:bidi="ar"/>
              </w:rPr>
              <w:t xml:space="preserve">总长200cm×总宽（深度）40cm×总高45cm（整体尺寸允许偏差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推拉柜内净深：约</w:t>
            </w:r>
            <w:r>
              <w:rPr>
                <w:rStyle w:val="1013"/>
                <w:rFonts w:hint="eastAsia" w:ascii="宋体" w:hAnsi="宋体" w:eastAsia="宋体" w:cs="宋体"/>
                <w:sz w:val="18"/>
                <w:szCs w:val="18"/>
                <w:lang w:val="en-US" w:eastAsia="zh-CN" w:bidi="ar"/>
              </w:rPr>
              <w:t xml:space="preserve">32cm</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柜脚高度：约</w:t>
            </w:r>
            <w:r>
              <w:rPr>
                <w:rStyle w:val="1013"/>
                <w:rFonts w:hint="eastAsia" w:ascii="宋体" w:hAnsi="宋体" w:eastAsia="宋体" w:cs="宋体"/>
                <w:sz w:val="18"/>
                <w:szCs w:val="18"/>
                <w:lang w:val="en-US" w:eastAsia="zh-CN" w:bidi="ar"/>
              </w:rPr>
              <w:t xml:space="preserve">8cm</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（手工测量，存在</w:t>
            </w:r>
            <w:r>
              <w:rPr>
                <w:rStyle w:val="1013"/>
                <w:rFonts w:hint="eastAsia" w:ascii="宋体" w:hAnsi="宋体" w:eastAsia="宋体" w:cs="宋体"/>
                <w:sz w:val="18"/>
                <w:szCs w:val="18"/>
                <w:lang w:val="en-US" w:eastAsia="zh-CN" w:bidi="ar"/>
              </w:rPr>
              <w:t xml:space="preserve">±1~2cm</w:t>
            </w:r>
            <w:r>
              <w:rPr>
                <w:rFonts w:hint="eastAsia" w:ascii="宋体" w:hAnsi="宋体" w:eastAsia="宋体" w:cs="宋体"/>
                <w:i w:val="0"/>
                <w:iCs w:val="0"/>
                <w:color w:val="000000"/>
                <w:sz w:val="18"/>
                <w:szCs w:val="18"/>
                <w:u w:val="none"/>
                <w:lang w:val="en-US" w:eastAsia="zh-CN" w:bidi="ar"/>
              </w:rPr>
              <w:t xml:space="preserve">误差属正常）</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材质参数</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柜体主材：ENF级中密度纤维板</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面板工艺：表面采用优质实木贴皮/仿胡桃木纹理，耐磨防刮饰面，防水易清洁</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框架结构：加固实木框架，承重力强</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五金配件：静音滑轨，推拉顺畅不卡顿</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配色工艺：深胡桃柜体</w:t>
            </w:r>
            <w:r>
              <w:rPr>
                <w:rStyle w:val="1013"/>
                <w:rFonts w:hint="eastAsia" w:ascii="宋体" w:hAnsi="宋体" w:eastAsia="宋体" w:cs="宋体"/>
                <w:sz w:val="18"/>
                <w:szCs w:val="18"/>
                <w:lang w:val="en-US" w:eastAsia="zh-CN" w:bidi="ar"/>
              </w:rPr>
              <w:t xml:space="preserve"> + </w:t>
            </w:r>
            <w:r>
              <w:rPr>
                <w:rFonts w:hint="eastAsia" w:ascii="宋体" w:hAnsi="宋体" w:eastAsia="宋体" w:cs="宋体"/>
                <w:i w:val="0"/>
                <w:iCs w:val="0"/>
                <w:color w:val="000000"/>
                <w:sz w:val="18"/>
                <w:szCs w:val="18"/>
                <w:u w:val="none"/>
                <w:lang w:val="en-US" w:eastAsia="zh-CN" w:bidi="ar"/>
              </w:rPr>
              <w:t xml:space="preserve">香槟色装饰</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边框，中古风质感</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91260" cy="1191260"/>
                      <wp:effectExtent l="0" t="0" r="8890" b="8890"/>
                      <wp:docPr id="40"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0" descr="IMG_295"/>
                              <pic:cNvPicPr>
                                <a:picLocks noChangeAspect="1"/>
                              </pic:cNvPicPr>
                              <pic:nvPr/>
                            </pic:nvPicPr>
                            <pic:blipFill>
                              <a:blip r:embed="rId47"/>
                              <a:stretch/>
                            </pic:blipFill>
                            <pic:spPr bwMode="auto">
                              <a:xfrm>
                                <a:off x="0" y="0"/>
                                <a:ext cx="1191260" cy="11912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93.8pt;height:93.8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双人沙发</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整体外形尺寸：</w:t>
            </w:r>
            <w:r>
              <w:rPr>
                <w:rStyle w:val="1013"/>
                <w:rFonts w:hint="eastAsia" w:ascii="宋体" w:hAnsi="宋体" w:eastAsia="宋体" w:cs="宋体"/>
                <w:sz w:val="18"/>
                <w:szCs w:val="18"/>
                <w:lang w:val="en-US" w:eastAsia="zh-CN" w:bidi="ar"/>
              </w:rPr>
              <w:t xml:space="preserve">1600mm×900mm×900mm</w:t>
            </w:r>
            <w:r>
              <w:rPr>
                <w:rFonts w:hint="eastAsia" w:ascii="宋体" w:hAnsi="宋体" w:eastAsia="宋体" w:cs="宋体"/>
                <w:i w:val="0"/>
                <w:iCs w:val="0"/>
                <w:color w:val="000000"/>
                <w:sz w:val="18"/>
                <w:szCs w:val="18"/>
                <w:u w:val="none"/>
                <w:lang w:val="en-US" w:eastAsia="zh-CN" w:bidi="ar"/>
              </w:rPr>
              <w:t xml:space="preserve">，有效坐深</w:t>
            </w:r>
            <w:r>
              <w:rPr>
                <w:rStyle w:val="1013"/>
                <w:rFonts w:hint="eastAsia" w:ascii="宋体" w:hAnsi="宋体" w:eastAsia="宋体" w:cs="宋体"/>
                <w:sz w:val="18"/>
                <w:szCs w:val="18"/>
                <w:lang w:val="en-US" w:eastAsia="zh-CN" w:bidi="ar"/>
              </w:rPr>
              <w:t xml:space="preserve">600mm（整体尺寸允许偏差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饰面：采用头层牛皮饰面依据GB/T 16799-2018、GB 20400-2006、GB/T 19942-2019、GB/T 38401-2019、GB/T 38405-2019 、GB/T 38408-2019 、QB/T 2720-2018、S</w:t>
            </w:r>
            <w:r>
              <w:rPr>
                <w:rFonts w:hint="eastAsia" w:ascii="宋体" w:hAnsi="宋体" w:eastAsia="宋体" w:cs="宋体"/>
                <w:i w:val="0"/>
                <w:iCs w:val="0"/>
                <w:color w:val="000000"/>
                <w:sz w:val="18"/>
                <w:szCs w:val="18"/>
                <w:u w:val="none"/>
                <w:lang w:val="en-US" w:eastAsia="zh-CN" w:bidi="ar"/>
              </w:rPr>
              <w:t xml:space="preserve">N/T 5319-2021标准；感官要求合格，摩擦色牢度（干擦（500次）：沾色≥4级、变色≥4级，湿擦（250次）：沾色≥4级、变色≥4级，碱性汗液（80次）：沾色≥4级、变色≥4级），涂层粘着牢度≥4.5N/10mm，耐磨性（CS-10，500g，500r）无明显损伤、剥落，撕裂力≥80N，禁用偶氮染料未检出，游离甲醛未检出，可萃取的重金属（铅未检出、镉未检出），可分解有害芳香胺染料未检出，皮革和毛皮中短链氯化石蜡未检出，氧化铬未检出，皮革中多氯联苯未检出，N，N-二甲基甲酰胺未检出，材质鉴别为牛皮革。</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基材：采用优质实木框架，依据GB/T3324-2024、GB/T1927.9-2021、GB/T1927.4-2021、GB/T1927.10-2021、GB/T1927.19-2021、GB/T17657-2022标准，外观要求：无贯通裂缝、木家具中不应有虫蛀现象、外表应无腐朽材，内表轻微腐朽面积≤零件面积的 20%、外表和存放物品部位用材应无树脂囊；甲醛释放量（干燥器法）未检出，含水率≤10%，抗弯强度≥80MPa，抗弯弹性模量≥7000MPa，硬度≥5000N。</w:t>
            </w:r>
            <w:r/>
          </w:p>
          <w:p>
            <w:pPr>
              <w:jc w:val="left"/>
              <w:keepLines w:val="0"/>
              <w:keepNext w:val="0"/>
              <w:widowControl/>
              <w:rPr>
                <w:rFonts w:hint="eastAsia" w:ascii="宋体" w:hAnsi="宋体" w:eastAsia="宋体" w:cs="宋体"/>
                <w:b/>
                <w:bCs/>
                <w:color w:val="000000"/>
                <w:sz w:val="18"/>
                <w:szCs w:val="18"/>
                <w:highlight w:val="none"/>
                <w:lang w:val="en-US" w:eastAsia="zh-CN" w:bidi="ar"/>
              </w:rPr>
              <w:suppressLineNumbers w:val="0"/>
            </w:pP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海绵：采用</w:t>
            </w:r>
            <w:r>
              <w:rPr>
                <w:rFonts w:hint="eastAsia" w:ascii="宋体" w:hAnsi="宋体" w:eastAsia="宋体" w:cs="宋体"/>
                <w:color w:val="000000"/>
                <w:sz w:val="18"/>
                <w:szCs w:val="18"/>
                <w:highlight w:val="none"/>
                <w:lang w:val="en-US" w:eastAsia="zh-CN" w:bidi="ar"/>
              </w:rPr>
              <w:t xml:space="preserve">阻燃海绵，符合GB/T10802-2023《通用软质聚氨酯泡沫塑料》、GB/T6343-2009</w:t>
            </w:r>
            <w:r>
              <w:rPr>
                <w:rFonts w:hint="eastAsia" w:ascii="宋体" w:hAnsi="宋体" w:eastAsia="宋体" w:cs="宋体"/>
                <w:color w:val="000000"/>
                <w:sz w:val="18"/>
                <w:szCs w:val="18"/>
                <w:highlight w:val="none"/>
                <w:lang w:val="en-US" w:eastAsia="zh-CN" w:bidi="ar"/>
              </w:rPr>
              <w:t xml:space="preserve">《泡沫塑料及橡胶表观密度的测定》、GB17927-2024《家具阻燃性能安全技术规范》标准要求：表观密度偏差≤0.3kg/m³；40%压陷硬度偏差≤0N；回弹率≥50%，75%压缩永久变形≤3.5%；65%/25%压陷比≥2.5；气味等级≥9级；拉伸强度≥100kPa；断裂伸长率≥165%；撕裂强度≥2.5N/cm；干热老化后拉伸强度≥148kPa；湿热老化后拉伸强度≥95kPa；湿热老化后拉伸强度变化率≤0%；灰分≤0.41%；甲醛散发未检出；泡沫塑料表观密度≥45kg/m³；阻燃Ⅰ级，通过香烟引燃试验。</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6.实木底座支撑；</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7.</w:t>
            </w:r>
            <w:r>
              <w:rPr>
                <w:rFonts w:hint="eastAsia" w:ascii="宋体" w:hAnsi="宋体" w:eastAsia="宋体" w:cs="宋体"/>
                <w:i w:val="0"/>
                <w:iCs w:val="0"/>
                <w:color w:val="000000"/>
                <w:sz w:val="18"/>
                <w:szCs w:val="18"/>
                <w:u w:val="none"/>
                <w:lang w:val="en-US" w:eastAsia="zh-CN" w:bidi="ar"/>
              </w:rPr>
              <w:t xml:space="preserve">采用环保水性油漆，检验依据GB18581-2020、HJ2537-2014、JC/T 1074-2021、GB/T42898-2023标准；VOC含量≤2g/L；苯系物总和含量【限苯、甲苯、二甲苯(含乙苯)】≤50mg/kg；甲醛含量≤5mg/kg；卤代烃(以二氯甲烷计)≤10mg/kg；甲醛净化效率≥90%；总半挥发性有机化合物(TSVOC)未检出；水分含量≥80%。</w:t>
            </w:r>
            <w:r/>
          </w:p>
          <w:p>
            <w:pPr>
              <w:numPr>
                <w:ilvl w:val="0"/>
                <w:numId w:val="0"/>
              </w:num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rPr>
                <w:rStyle w:val="1013"/>
                <w:rFonts w:hint="eastAsia" w:ascii="宋体" w:hAnsi="宋体" w:eastAsia="宋体" w:cs="宋体"/>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、所有产品色由中标人在供货之前提供色卡，经采购人确定后进行供货。</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847850" cy="904875"/>
                      <wp:effectExtent l="0" t="0" r="0" b="9525"/>
                      <wp:docPr id="41"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1" descr="IMG_296"/>
                              <pic:cNvPicPr>
                                <a:picLocks noChangeAspect="1"/>
                              </pic:cNvPicPr>
                              <pic:nvPr/>
                            </pic:nvPicPr>
                            <pic:blipFill>
                              <a:blip r:embed="rId39"/>
                              <a:stretch/>
                            </pic:blipFill>
                            <pic:spPr bwMode="auto">
                              <a:xfrm>
                                <a:off x="0" y="0"/>
                                <a:ext cx="1847850"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45.5pt;height:71.2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3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方形茶几</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1.尺寸参数</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桌面尺寸：</w:t>
            </w:r>
            <w:r>
              <w:rPr>
                <w:rStyle w:val="1013"/>
                <w:rFonts w:hint="eastAsia" w:ascii="宋体" w:hAnsi="宋体" w:eastAsia="宋体" w:cs="宋体"/>
                <w:sz w:val="18"/>
                <w:szCs w:val="18"/>
                <w:lang w:val="en-US" w:eastAsia="zh-CN" w:bidi="ar"/>
              </w:rPr>
              <w:t xml:space="preserve">1000mm×600mm（整体尺寸允许偏差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桌面高度：</w:t>
            </w:r>
            <w:r>
              <w:rPr>
                <w:rStyle w:val="1013"/>
                <w:rFonts w:hint="eastAsia" w:ascii="宋体" w:hAnsi="宋体" w:eastAsia="宋体" w:cs="宋体"/>
                <w:sz w:val="18"/>
                <w:szCs w:val="18"/>
                <w:lang w:val="en-US" w:eastAsia="zh-CN" w:bidi="ar"/>
              </w:rPr>
              <w:t xml:space="preserve">450mm</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桌面厚度：≥</w:t>
            </w:r>
            <w:r>
              <w:rPr>
                <w:rStyle w:val="1013"/>
                <w:rFonts w:hint="eastAsia" w:ascii="宋体" w:hAnsi="宋体" w:eastAsia="宋体" w:cs="宋体"/>
                <w:sz w:val="18"/>
                <w:szCs w:val="18"/>
                <w:lang w:val="en-US" w:eastAsia="zh-CN" w:bidi="ar"/>
              </w:rPr>
              <w:t xml:space="preserve">25mm</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手工测量误差：</w:t>
            </w:r>
            <w:r>
              <w:rPr>
                <w:rStyle w:val="1013"/>
                <w:rFonts w:hint="eastAsia" w:ascii="宋体" w:hAnsi="宋体" w:eastAsia="宋体" w:cs="宋体"/>
                <w:sz w:val="18"/>
                <w:szCs w:val="18"/>
                <w:lang w:val="en-US" w:eastAsia="zh-CN" w:bidi="ar"/>
              </w:rPr>
              <w:t xml:space="preserve">±50mm</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材质参数</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桌面：高密度环保板材</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仿白色大理石纹理饰面</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特性：防水、防刮、耐磨、易清洁、耐高温</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桌架：加厚加粗金属铁艺框架，静电喷塑工艺</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特性：防锈、承重强、稳固不摇晃</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脚垫：防滑静音耐磨脚垫，保护地板不划伤</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15060" cy="1115060"/>
                      <wp:effectExtent l="0" t="0" r="8890" b="8890"/>
                      <wp:docPr id="42"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2" descr="IMG_297"/>
                              <pic:cNvPicPr>
                                <a:picLocks noChangeAspect="1"/>
                              </pic:cNvPicPr>
                              <pic:nvPr/>
                            </pic:nvPicPr>
                            <pic:blipFill>
                              <a:blip r:embed="rId48"/>
                              <a:stretch/>
                            </pic:blipFill>
                            <pic:spPr bwMode="auto">
                              <a:xfrm>
                                <a:off x="0" y="0"/>
                                <a:ext cx="1115060" cy="11150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87.8pt;height:87.8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折叠椅</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1.整体尺寸：520mm×600mm×890mm，座高：450mm，椅面460×490mm，扶手宽度615mm，扶手高度685mm。</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2.饰面：阻燃网布，依据GB 18401-2010、GB/T 402</w:t>
            </w:r>
            <w:r>
              <w:rPr>
                <w:rFonts w:hint="eastAsia" w:ascii="宋体" w:hAnsi="宋体" w:eastAsia="宋体" w:cs="宋体"/>
                <w:i w:val="0"/>
                <w:iCs w:val="0"/>
                <w:color w:val="000000"/>
                <w:sz w:val="18"/>
                <w:szCs w:val="18"/>
                <w:u w:val="none"/>
                <w:lang w:val="en-US" w:eastAsia="zh-CN" w:bidi="ar"/>
              </w:rPr>
              <w:t xml:space="preserve">63-2021、GB/T 27717-2011、GB/T 18414.1-2006 、GB/T 19976-2005、GB/T 20386-2006、GB 17927-2024 标准，甲醛含量未检出，pH值≤8，染色牢度-耐碱汗渍色牢度：沾色≥4级、变色≥4级；染色牢度-耐干摩擦色牢度≥3，可分解致癌芳香胺染料未检出，短链氯化石蜡未检出，无异味，富马酸二甲酯未检出，五氯苯酚未检出，邻苯基苯酚（OPP）未检出，阻燃性能：未出现任何阴燃和有焰燃烧现象。                              </w:t>
            </w:r>
            <w:r/>
          </w:p>
          <w:p>
            <w:pPr>
              <w:numPr>
                <w:ilvl w:val="0"/>
                <w:numId w:val="0"/>
              </w:numPr>
              <w:jc w:val="left"/>
              <w:keepLines w:val="0"/>
              <w:keepNext w:val="0"/>
              <w:widowControl/>
              <w:rPr>
                <w:rFonts w:hint="eastAsia" w:ascii="宋体" w:hAnsi="宋体" w:eastAsia="宋体" w:cs="宋体"/>
                <w:color w:val="000000"/>
                <w:sz w:val="18"/>
                <w:szCs w:val="18"/>
                <w:highlight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3.海绵：</w:t>
            </w:r>
            <w:r>
              <w:rPr>
                <w:rFonts w:hint="eastAsia" w:ascii="宋体" w:hAnsi="宋体" w:eastAsia="宋体" w:cs="宋体"/>
                <w:color w:val="000000"/>
                <w:sz w:val="18"/>
                <w:szCs w:val="18"/>
                <w:highlight w:val="none"/>
                <w:lang w:val="en-US" w:eastAsia="zh-CN" w:bidi="ar"/>
              </w:rPr>
              <w:t xml:space="preserve">阻燃海绵，符合GB/T10802-2023《通用软质聚氨酯泡沫塑料》、GB/T6343-2009</w:t>
            </w:r>
            <w:r>
              <w:rPr>
                <w:rFonts w:hint="eastAsia" w:ascii="宋体" w:hAnsi="宋体" w:eastAsia="宋体" w:cs="宋体"/>
                <w:color w:val="000000"/>
                <w:sz w:val="18"/>
                <w:szCs w:val="18"/>
                <w:highlight w:val="none"/>
                <w:lang w:val="en-US" w:eastAsia="zh-CN" w:bidi="ar"/>
              </w:rPr>
              <w:t xml:space="preserve">《泡沫塑料及橡胶表观密度的测定》、GB17927-2024《家具阻燃性能安全技术规范》标准要求：表观密度偏差≤0.3kg/m³；40%压陷硬度偏差≤0N；回弹率≥50%，75%压缩永久变形≤3.5%；65%/25%压陷比≥2.5；气味等级≥9级；拉伸强度≥100kPa；断裂伸长率≥165%；撕裂强度≥2.5N/cm；干热老化后拉伸强度≥148kPa；湿热老化后拉伸强度≥95kPa；湿热老化后拉伸强度变化率≤0%；灰分≤0.41%；甲醛散发未检出；泡沫塑料表观密度≥45kg/m³；阻燃Ⅰ级，通过香烟引燃试验。</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4.椅架：整体采用优质PA原料注塑成型，实心四脚搭配宽80mm×厚40mm 横梁，后腿与前脚连接处最厚达 58mm，结构整体性强、形变量极小；无钢制配件，彻底避免生锈问题，抗氧化耐酒精等消毒剂清洗，适配潮湿、多消毒场景。轮子直径60mm，转动灵活。</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椅背：采用全新PP+纤维，塑料颗粒符合GB/T1843冲击强度测试等多项技术规范要求，环保可回收使用无污染，顶部圆润设计，靠背链接椅架采用铝合金铸件，铸件长度120mm，内嵌弹簧可活动结构。椅背宽度460mm×410mm高。通过120KG靠背拉力测试。</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6.扶手：采用全新 PP + 纤维材质，以鲸鱼背仿生流体造型打造，全实心内置加强五金，单臂悬臂结构释放更多腿部空间；转轴式连接设计，扶手可上下折叠调节，兼顾支撑稳定性与坐姿灵活性。</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eastAsia="zh-CN"/>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94435" cy="1167765"/>
                      <wp:effectExtent l="0" t="0" r="5715" b="13335"/>
                      <wp:docPr id="43"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3" descr="IMG_298"/>
                              <pic:cNvPicPr>
                                <a:picLocks noChangeAspect="1"/>
                              </pic:cNvPicPr>
                              <pic:nvPr/>
                            </pic:nvPicPr>
                            <pic:blipFill>
                              <a:blip r:embed="rId49"/>
                              <a:srcRect l="15863" t="13634" r="17718" b="0"/>
                              <a:stretch/>
                            </pic:blipFill>
                            <pic:spPr bwMode="auto">
                              <a:xfrm>
                                <a:off x="0" y="0"/>
                                <a:ext cx="1194435" cy="11677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94.0pt;height:91.9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16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人位电脑桌</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1.整体尺寸：</w:t>
            </w:r>
            <w:r>
              <w:rPr>
                <w:rStyle w:val="1013"/>
                <w:rFonts w:hint="eastAsia" w:ascii="宋体" w:hAnsi="宋体" w:eastAsia="宋体" w:cs="宋体"/>
                <w:sz w:val="18"/>
                <w:szCs w:val="18"/>
                <w:lang w:val="en-US" w:eastAsia="zh-CN" w:bidi="ar"/>
              </w:rPr>
              <w:t xml:space="preserve">5000mm×800mm×750mm（整体尺寸允许偏差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 5</w:t>
            </w:r>
            <w:r>
              <w:rPr>
                <w:rFonts w:hint="eastAsia" w:ascii="宋体" w:hAnsi="宋体" w:eastAsia="宋体" w:cs="宋体"/>
                <w:i w:val="0"/>
                <w:iCs w:val="0"/>
                <w:color w:val="000000"/>
                <w:sz w:val="18"/>
                <w:szCs w:val="18"/>
                <w:u w:val="none"/>
                <w:lang w:val="en-US" w:eastAsia="zh-CN" w:bidi="ar"/>
              </w:rPr>
              <w:t xml:space="preserve">人位电竞桌。</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2.桌</w:t>
            </w:r>
            <w:r>
              <w:rPr>
                <w:rFonts w:hint="eastAsia" w:ascii="宋体" w:hAnsi="宋体" w:eastAsia="宋体" w:cs="宋体"/>
                <w:i w:val="0"/>
                <w:iCs w:val="0"/>
                <w:color w:val="000000"/>
                <w:sz w:val="18"/>
                <w:szCs w:val="18"/>
                <w:u w:val="none"/>
                <w:lang w:val="en-US" w:eastAsia="zh-CN" w:bidi="ar"/>
              </w:rPr>
              <w:t xml:space="preserve">面材质：加厚人造板，表面为碳黑纤维纹理，耐磨抗刮、质感强</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桌架结构：加粗碳素钢框架，底部加固钢架，整体稳固不晃，底部配备防滑脚垫。桌子后侧设置主机放置位，可放置电脑主机。桌面预留穿线孔，方便布线。</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承重能力：静态承重</w:t>
            </w:r>
            <w:r>
              <w:rPr>
                <w:rStyle w:val="1013"/>
                <w:rFonts w:hint="eastAsia" w:ascii="宋体" w:hAnsi="宋体" w:eastAsia="宋体" w:cs="宋体"/>
                <w:sz w:val="18"/>
                <w:szCs w:val="18"/>
                <w:lang w:val="en-US" w:eastAsia="zh-CN" w:bidi="ar"/>
              </w:rPr>
              <w:t xml:space="preserve">≥750kg</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桌面厚度：</w:t>
            </w:r>
            <w:r>
              <w:rPr>
                <w:rStyle w:val="1013"/>
                <w:rFonts w:hint="eastAsia" w:ascii="宋体" w:hAnsi="宋体" w:eastAsia="宋体" w:cs="宋体"/>
                <w:sz w:val="18"/>
                <w:szCs w:val="18"/>
                <w:lang w:val="en-US" w:eastAsia="zh-CN" w:bidi="ar"/>
              </w:rPr>
              <w:t xml:space="preserve">≥15mm</w:t>
            </w:r>
            <w:r>
              <w:rPr>
                <w:rFonts w:hint="eastAsia" w:ascii="宋体" w:hAnsi="宋体" w:eastAsia="宋体" w:cs="宋体"/>
                <w:i w:val="0"/>
                <w:iCs w:val="0"/>
                <w:color w:val="000000"/>
                <w:sz w:val="18"/>
                <w:szCs w:val="18"/>
                <w:u w:val="none"/>
                <w:lang w:val="en-US" w:eastAsia="zh-CN" w:bidi="ar"/>
              </w:rPr>
              <w:t xml:space="preserve">，加厚设计，不易变形。</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68095" cy="1078865"/>
                      <wp:effectExtent l="0" t="0" r="8255" b="6985"/>
                      <wp:docPr id="44"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4" descr="IMG_299"/>
                              <pic:cNvPicPr>
                                <a:picLocks noChangeAspect="1"/>
                              </pic:cNvPicPr>
                              <pic:nvPr/>
                            </pic:nvPicPr>
                            <pic:blipFill>
                              <a:blip r:embed="rId50"/>
                              <a:stretch/>
                            </pic:blipFill>
                            <pic:spPr bwMode="auto">
                              <a:xfrm>
                                <a:off x="0" y="0"/>
                                <a:ext cx="1268095" cy="10788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99.8pt;height:85.0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89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电竞椅</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1.承重与适配：最大承重</w:t>
            </w:r>
            <w:r>
              <w:rPr>
                <w:rStyle w:val="1013"/>
                <w:rFonts w:hint="eastAsia" w:ascii="宋体" w:hAnsi="宋体" w:eastAsia="宋体" w:cs="宋体"/>
                <w:sz w:val="18"/>
                <w:szCs w:val="18"/>
                <w:lang w:val="en-US" w:eastAsia="zh-CN" w:bidi="ar"/>
              </w:rPr>
              <w:t xml:space="preserve">≥150kg</w:t>
            </w:r>
            <w:r>
              <w:rPr>
                <w:rFonts w:hint="eastAsia" w:ascii="宋体" w:hAnsi="宋体" w:eastAsia="宋体" w:cs="宋体"/>
                <w:i w:val="0"/>
                <w:iCs w:val="0"/>
                <w:color w:val="000000"/>
                <w:sz w:val="18"/>
                <w:szCs w:val="18"/>
                <w:u w:val="none"/>
                <w:lang w:val="en-US" w:eastAsia="zh-CN" w:bidi="ar"/>
              </w:rPr>
              <w:t xml:space="preserve">，适配身高</w:t>
            </w:r>
            <w:r>
              <w:rPr>
                <w:rStyle w:val="1013"/>
                <w:rFonts w:hint="eastAsia" w:ascii="宋体" w:hAnsi="宋体" w:eastAsia="宋体" w:cs="宋体"/>
                <w:sz w:val="18"/>
                <w:szCs w:val="18"/>
                <w:lang w:val="en-US" w:eastAsia="zh-CN" w:bidi="ar"/>
              </w:rPr>
              <w:t xml:space="preserve">160–195cm</w:t>
            </w:r>
            <w:r>
              <w:rPr>
                <w:rFonts w:hint="eastAsia" w:ascii="宋体" w:hAnsi="宋体" w:eastAsia="宋体" w:cs="宋体"/>
                <w:i w:val="0"/>
                <w:iCs w:val="0"/>
                <w:color w:val="000000"/>
                <w:sz w:val="18"/>
                <w:szCs w:val="18"/>
                <w:u w:val="none"/>
                <w:lang w:val="en-US" w:eastAsia="zh-CN" w:bidi="ar"/>
              </w:rPr>
              <w:t xml:space="preserve">，满足大体重与不同身高人群使用。</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头枕系统：</w:t>
            </w:r>
            <w:r>
              <w:rPr>
                <w:rStyle w:val="1013"/>
                <w:rFonts w:hint="eastAsia" w:ascii="宋体" w:hAnsi="宋体" w:eastAsia="宋体" w:cs="宋体"/>
                <w:sz w:val="18"/>
                <w:szCs w:val="18"/>
                <w:lang w:val="en-US" w:eastAsia="zh-CN" w:bidi="ar"/>
              </w:rPr>
              <w:t xml:space="preserve">4D</w:t>
            </w:r>
            <w:r>
              <w:rPr>
                <w:rFonts w:hint="eastAsia" w:ascii="宋体" w:hAnsi="宋体" w:eastAsia="宋体" w:cs="宋体"/>
                <w:i w:val="0"/>
                <w:iCs w:val="0"/>
                <w:color w:val="000000"/>
                <w:sz w:val="18"/>
                <w:szCs w:val="18"/>
                <w:u w:val="none"/>
                <w:lang w:val="en-US" w:eastAsia="zh-CN" w:bidi="ar"/>
              </w:rPr>
              <w:t xml:space="preserve">调节头枕，支持上下、前后、角度调节，精准贴合颈椎。</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腰托支撑：</w:t>
            </w:r>
            <w:r>
              <w:rPr>
                <w:rStyle w:val="1013"/>
                <w:rFonts w:hint="eastAsia" w:ascii="宋体" w:hAnsi="宋体" w:eastAsia="宋体" w:cs="宋体"/>
                <w:sz w:val="18"/>
                <w:szCs w:val="18"/>
                <w:lang w:val="en-US" w:eastAsia="zh-CN" w:bidi="ar"/>
              </w:rPr>
              <w:t xml:space="preserve">4D</w:t>
            </w:r>
            <w:r>
              <w:rPr>
                <w:rFonts w:hint="eastAsia" w:ascii="宋体" w:hAnsi="宋体" w:eastAsia="宋体" w:cs="宋体"/>
                <w:i w:val="0"/>
                <w:iCs w:val="0"/>
                <w:color w:val="000000"/>
                <w:sz w:val="18"/>
                <w:szCs w:val="18"/>
                <w:u w:val="none"/>
                <w:lang w:val="en-US" w:eastAsia="zh-CN" w:bidi="ar"/>
              </w:rPr>
              <w:t xml:space="preserve">悬浮自适应腰托，多档位前后调节，动态贴合腰部曲线，缓解久坐压力。</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扶手配置：</w:t>
            </w:r>
            <w:r>
              <w:rPr>
                <w:rStyle w:val="1013"/>
                <w:rFonts w:hint="eastAsia" w:ascii="宋体" w:hAnsi="宋体" w:eastAsia="宋体" w:cs="宋体"/>
                <w:sz w:val="18"/>
                <w:szCs w:val="18"/>
                <w:lang w:val="en-US" w:eastAsia="zh-CN" w:bidi="ar"/>
              </w:rPr>
              <w:t xml:space="preserve">4D</w:t>
            </w:r>
            <w:r>
              <w:rPr>
                <w:rFonts w:hint="eastAsia" w:ascii="宋体" w:hAnsi="宋体" w:eastAsia="宋体" w:cs="宋体"/>
                <w:i w:val="0"/>
                <w:iCs w:val="0"/>
                <w:color w:val="000000"/>
                <w:sz w:val="18"/>
                <w:szCs w:val="18"/>
                <w:u w:val="none"/>
                <w:lang w:val="en-US" w:eastAsia="zh-CN" w:bidi="ar"/>
              </w:rPr>
              <w:t xml:space="preserve">多功能扶手，可上下、前后、旋转、角度调节，适配多种坐姿。</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椅背与座垫：高弹透气网布</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耐磨皮质椅背，高密度定型棉座垫，久坐透气不塌陷。</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安全结构：采用</w:t>
            </w:r>
            <w:r>
              <w:rPr>
                <w:rStyle w:val="1013"/>
                <w:rFonts w:hint="eastAsia" w:ascii="宋体" w:hAnsi="宋体" w:eastAsia="宋体" w:cs="宋体"/>
                <w:sz w:val="18"/>
                <w:szCs w:val="18"/>
                <w:lang w:val="en-US" w:eastAsia="zh-CN" w:bidi="ar"/>
              </w:rPr>
              <w:t xml:space="preserve">TUV</w:t>
            </w:r>
            <w:r>
              <w:rPr>
                <w:rFonts w:hint="eastAsia" w:ascii="宋体" w:hAnsi="宋体" w:eastAsia="宋体" w:cs="宋体"/>
                <w:i w:val="0"/>
                <w:iCs w:val="0"/>
                <w:color w:val="000000"/>
                <w:sz w:val="18"/>
                <w:szCs w:val="18"/>
                <w:u w:val="none"/>
                <w:lang w:val="en-US" w:eastAsia="zh-CN" w:bidi="ar"/>
              </w:rPr>
              <w:t xml:space="preserve">认证四级防爆气压杆、加厚防爆底盘，安全可靠。</w:t>
            </w:r>
            <w:r>
              <w:rPr>
                <w:rStyle w:val="1013"/>
                <w:rFonts w:hint="eastAsia" w:ascii="宋体" w:hAnsi="宋体" w:eastAsia="宋体" w:cs="宋体"/>
                <w:sz w:val="18"/>
                <w:szCs w:val="18"/>
                <w:lang w:val="en-US" w:eastAsia="zh-CN" w:bidi="ar"/>
              </w:rPr>
              <w:br/>
            </w:r>
            <w:r>
              <w:rPr>
                <w:rStyle w:val="1013"/>
                <w:rFonts w:hint="eastAsia" w:ascii="宋体" w:hAnsi="宋体" w:eastAsia="宋体" w:cs="宋体"/>
                <w:color w:val="auto"/>
                <w:sz w:val="18"/>
                <w:szCs w:val="18"/>
                <w:lang w:val="en-US" w:eastAsia="zh-CN" w:bidi="ar"/>
              </w:rPr>
              <w:t xml:space="preserve">▲</w:t>
            </w:r>
            <w:r>
              <w:rPr>
                <w:rStyle w:val="1013"/>
                <w:rFonts w:hint="eastAsia" w:ascii="宋体" w:hAnsi="宋体" w:eastAsia="宋体" w:cs="宋体"/>
                <w:sz w:val="18"/>
                <w:szCs w:val="18"/>
                <w:lang w:val="en-US" w:eastAsia="zh-CN" w:bidi="ar"/>
              </w:rPr>
              <w:t xml:space="preserve">7.</w:t>
            </w:r>
            <w:r>
              <w:rPr>
                <w:rFonts w:hint="eastAsia" w:ascii="宋体" w:hAnsi="宋体" w:eastAsia="宋体" w:cs="宋体"/>
                <w:i w:val="0"/>
                <w:iCs w:val="0"/>
                <w:color w:val="000000"/>
                <w:sz w:val="18"/>
                <w:szCs w:val="18"/>
                <w:u w:val="none"/>
                <w:lang w:val="en-US" w:eastAsia="zh-CN" w:bidi="ar"/>
              </w:rPr>
              <w:t xml:space="preserve">功能调节：支持</w:t>
            </w:r>
            <w:r>
              <w:rPr>
                <w:rStyle w:val="1013"/>
                <w:rFonts w:hint="eastAsia" w:ascii="宋体" w:hAnsi="宋体" w:eastAsia="宋体" w:cs="宋体"/>
                <w:sz w:val="18"/>
                <w:szCs w:val="18"/>
                <w:lang w:val="en-US" w:eastAsia="zh-CN" w:bidi="ar"/>
              </w:rPr>
              <w:t xml:space="preserve">95°–160°</w:t>
            </w:r>
            <w:r>
              <w:rPr>
                <w:rFonts w:hint="eastAsia" w:ascii="宋体" w:hAnsi="宋体" w:eastAsia="宋体" w:cs="宋体"/>
                <w:i w:val="0"/>
                <w:iCs w:val="0"/>
                <w:color w:val="000000"/>
                <w:sz w:val="18"/>
                <w:szCs w:val="18"/>
                <w:u w:val="none"/>
                <w:lang w:val="en-US" w:eastAsia="zh-CN" w:bidi="ar"/>
              </w:rPr>
              <w:t xml:space="preserve">无极后仰、多档锁定、</w:t>
            </w:r>
            <w:r>
              <w:rPr>
                <w:rStyle w:val="1013"/>
                <w:rFonts w:hint="eastAsia" w:ascii="宋体" w:hAnsi="宋体" w:eastAsia="宋体" w:cs="宋体"/>
                <w:sz w:val="18"/>
                <w:szCs w:val="18"/>
                <w:lang w:val="en-US" w:eastAsia="zh-CN" w:bidi="ar"/>
              </w:rPr>
              <w:t xml:space="preserve">360°</w:t>
            </w:r>
            <w:r>
              <w:rPr>
                <w:rFonts w:hint="eastAsia" w:ascii="宋体" w:hAnsi="宋体" w:eastAsia="宋体" w:cs="宋体"/>
                <w:i w:val="0"/>
                <w:iCs w:val="0"/>
                <w:color w:val="000000"/>
                <w:sz w:val="18"/>
                <w:szCs w:val="18"/>
                <w:u w:val="none"/>
                <w:lang w:val="en-US" w:eastAsia="zh-CN" w:bidi="ar"/>
              </w:rPr>
              <w:t xml:space="preserve">旋转、高度升降，满足办公、电竞、午休需求。</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细节配置：静音</w:t>
            </w:r>
            <w:r>
              <w:rPr>
                <w:rStyle w:val="1013"/>
                <w:rFonts w:hint="eastAsia" w:ascii="宋体" w:hAnsi="宋体" w:eastAsia="宋体" w:cs="宋体"/>
                <w:sz w:val="18"/>
                <w:szCs w:val="18"/>
                <w:lang w:val="en-US" w:eastAsia="zh-CN" w:bidi="ar"/>
              </w:rPr>
              <w:t xml:space="preserve">PU</w:t>
            </w:r>
            <w:r>
              <w:rPr>
                <w:rFonts w:hint="eastAsia" w:ascii="宋体" w:hAnsi="宋体" w:eastAsia="宋体" w:cs="宋体"/>
                <w:i w:val="0"/>
                <w:iCs w:val="0"/>
                <w:color w:val="000000"/>
                <w:sz w:val="18"/>
                <w:szCs w:val="18"/>
                <w:u w:val="none"/>
                <w:lang w:val="en-US" w:eastAsia="zh-CN" w:bidi="ar"/>
              </w:rPr>
              <w:t xml:space="preserve">滚轮、防滑脚垫、预留穿线孔，提升使用体验。</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38885" cy="1854200"/>
                      <wp:effectExtent l="0" t="0" r="18415" b="12700"/>
                      <wp:docPr id="45"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5" descr="IMG_300"/>
                              <pic:cNvPicPr>
                                <a:picLocks noChangeAspect="1"/>
                              </pic:cNvPicPr>
                              <pic:nvPr/>
                            </pic:nvPicPr>
                            <pic:blipFill>
                              <a:blip r:embed="rId51"/>
                              <a:stretch/>
                            </pic:blipFill>
                            <pic:spPr bwMode="auto">
                              <a:xfrm>
                                <a:off x="0" y="0"/>
                                <a:ext cx="1238885" cy="1854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97.5pt;height:146.0pt;mso-wrap-distance-left:0.0pt;mso-wrap-distance-top:0.0pt;mso-wrap-distance-right:0.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实木大板茶桌套装</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产品名称：实木大板茶桌套装（含配套</w:t>
            </w: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把实木座椅）</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lang w:val="en-US" w:eastAsia="zh-CN" w:bidi="ar"/>
              </w:rPr>
              <w:t xml:space="preserve">1.茶桌</w:t>
            </w:r>
            <w:r>
              <w:rPr>
                <w:rFonts w:hint="eastAsia" w:ascii="宋体" w:hAnsi="宋体" w:eastAsia="宋体" w:cs="宋体"/>
                <w:i w:val="0"/>
                <w:iCs w:val="0"/>
                <w:color w:val="000000"/>
                <w:sz w:val="18"/>
                <w:szCs w:val="18"/>
                <w:u w:val="none"/>
                <w:lang w:val="en-US" w:eastAsia="zh-CN" w:bidi="ar"/>
              </w:rPr>
              <w:t xml:space="preserve">整体外形尺寸：长</w:t>
            </w:r>
            <w:r>
              <w:rPr>
                <w:rStyle w:val="1013"/>
                <w:rFonts w:hint="eastAsia" w:ascii="宋体" w:hAnsi="宋体" w:eastAsia="宋体" w:cs="宋体"/>
                <w:sz w:val="18"/>
                <w:szCs w:val="18"/>
                <w:lang w:val="en-US" w:eastAsia="zh-CN" w:bidi="ar"/>
              </w:rPr>
              <w:t xml:space="preserve">2200mm×宽1000mm×高850mm</w:t>
            </w:r>
            <w:r>
              <w:rPr>
                <w:rFonts w:hint="eastAsia" w:ascii="宋体" w:hAnsi="宋体" w:eastAsia="宋体" w:cs="宋体"/>
                <w:i w:val="0"/>
                <w:iCs w:val="0"/>
                <w:color w:val="000000"/>
                <w:sz w:val="18"/>
                <w:szCs w:val="18"/>
                <w:u w:val="none"/>
                <w:lang w:val="en-US" w:eastAsia="zh-CN" w:bidi="ar"/>
              </w:rPr>
              <w:t xml:space="preserve">（误差</w:t>
            </w:r>
            <w:r>
              <w:rPr>
                <w:rStyle w:val="1013"/>
                <w:rFonts w:hint="eastAsia" w:ascii="宋体" w:hAnsi="宋体" w:eastAsia="宋体" w:cs="宋体"/>
                <w:sz w:val="18"/>
                <w:szCs w:val="18"/>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结构形式：整板</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直拼实木大板</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实木框架</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实木椅组合</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桌面厚度：</w:t>
            </w:r>
            <w:r>
              <w:rPr>
                <w:rStyle w:val="1013"/>
                <w:rFonts w:hint="eastAsia" w:ascii="宋体" w:hAnsi="宋体" w:eastAsia="宋体" w:cs="宋体"/>
                <w:sz w:val="18"/>
                <w:szCs w:val="18"/>
                <w:lang w:val="en-US" w:eastAsia="zh-CN" w:bidi="ar"/>
              </w:rPr>
              <w:t xml:space="preserve">≥80mm</w:t>
            </w:r>
            <w:r>
              <w:rPr>
                <w:rFonts w:hint="eastAsia" w:ascii="宋体" w:hAnsi="宋体" w:eastAsia="宋体" w:cs="宋体"/>
                <w:i w:val="0"/>
                <w:iCs w:val="0"/>
                <w:color w:val="000000"/>
                <w:sz w:val="18"/>
                <w:szCs w:val="18"/>
                <w:u w:val="none"/>
                <w:lang w:val="en-US" w:eastAsia="zh-CN" w:bidi="ar"/>
              </w:rPr>
              <w:t xml:space="preserve">（大板整板</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直拼，保证稳定性）</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桌腿：</w:t>
            </w:r>
            <w:r>
              <w:rPr>
                <w:rStyle w:val="1013"/>
                <w:rFonts w:hint="eastAsia" w:ascii="宋体" w:hAnsi="宋体" w:eastAsia="宋体" w:cs="宋体"/>
                <w:sz w:val="18"/>
                <w:szCs w:val="18"/>
                <w:lang w:val="en-US" w:eastAsia="zh-CN" w:bidi="ar"/>
              </w:rPr>
              <w:t xml:space="preserve">≥120mm×120mm</w:t>
            </w:r>
            <w:r>
              <w:rPr>
                <w:rFonts w:hint="eastAsia" w:ascii="宋体" w:hAnsi="宋体" w:eastAsia="宋体" w:cs="宋体"/>
                <w:i w:val="0"/>
                <w:iCs w:val="0"/>
                <w:color w:val="000000"/>
                <w:sz w:val="18"/>
                <w:szCs w:val="18"/>
                <w:u w:val="none"/>
                <w:lang w:val="en-US" w:eastAsia="zh-CN" w:bidi="ar"/>
              </w:rPr>
              <w:t xml:space="preserve">实木方腿，稳固承重</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茶桌总承重：</w:t>
            </w:r>
            <w:r>
              <w:rPr>
                <w:rStyle w:val="1013"/>
                <w:rFonts w:hint="eastAsia" w:ascii="宋体" w:hAnsi="宋体" w:eastAsia="宋体" w:cs="宋体"/>
                <w:sz w:val="18"/>
                <w:szCs w:val="18"/>
                <w:lang w:val="en-US" w:eastAsia="zh-CN" w:bidi="ar"/>
              </w:rPr>
              <w:t xml:space="preserve">≥500kg</w:t>
            </w:r>
            <w:r>
              <w:rPr>
                <w:rFonts w:hint="eastAsia" w:ascii="宋体" w:hAnsi="宋体" w:eastAsia="宋体" w:cs="宋体"/>
                <w:i w:val="0"/>
                <w:iCs w:val="0"/>
                <w:color w:val="000000"/>
                <w:sz w:val="18"/>
                <w:szCs w:val="18"/>
                <w:u w:val="none"/>
                <w:lang w:val="en-US" w:eastAsia="zh-CN" w:bidi="ar"/>
              </w:rPr>
              <w:t xml:space="preserve">，受力均匀、不变形、不摇晃</w:t>
            </w:r>
            <w:r/>
          </w:p>
          <w:p>
            <w:pPr>
              <w:numPr>
                <w:ilvl w:val="0"/>
                <w:numId w:val="0"/>
              </w:numPr>
              <w:jc w:val="left"/>
              <w:keepLines w:val="0"/>
              <w:keepNext w:val="0"/>
              <w:widowControl/>
              <w:rPr>
                <w:rStyle w:val="1013"/>
                <w:rFonts w:hint="eastAsia" w:ascii="宋体" w:hAnsi="宋体" w:eastAsia="宋体" w:cs="宋体"/>
                <w:sz w:val="18"/>
                <w:szCs w:val="18"/>
                <w:lang w:val="en-US" w:eastAsia="zh-CN" w:bidi="ar"/>
              </w:rPr>
              <w:suppressLineNumbers w:val="0"/>
            </w:pPr>
            <w:r>
              <w:rPr>
                <w:rStyle w:val="1013"/>
                <w:rFonts w:hint="eastAsia" w:ascii="宋体" w:hAnsi="宋体" w:eastAsia="宋体" w:cs="宋体"/>
                <w:sz w:val="18"/>
                <w:szCs w:val="18"/>
                <w:lang w:val="en-US" w:eastAsia="zh-CN" w:bidi="ar"/>
              </w:rPr>
              <w:t xml:space="preserve">6.配套6把实木座椅参数： </w:t>
            </w:r>
            <w:r/>
          </w:p>
          <w:p>
            <w:pPr>
              <w:numPr>
                <w:ilvl w:val="0"/>
                <w:numId w:val="0"/>
              </w:numPr>
              <w:ind w:firstLine="180"/>
              <w:jc w:val="left"/>
              <w:keepLines w:val="0"/>
              <w:keepNext w:val="0"/>
              <w:widowControl/>
              <w:rPr>
                <w:rStyle w:val="1013"/>
                <w:rFonts w:hint="eastAsia" w:ascii="宋体" w:hAnsi="宋体" w:eastAsia="宋体" w:cs="宋体"/>
                <w:sz w:val="18"/>
                <w:szCs w:val="18"/>
                <w:lang w:val="en-US" w:eastAsia="zh-CN" w:bidi="ar"/>
              </w:rPr>
              <w:suppressLineNumbers w:val="0"/>
            </w:pPr>
            <w:r>
              <w:rPr>
                <w:rStyle w:val="1013"/>
                <w:rFonts w:hint="eastAsia" w:ascii="宋体" w:hAnsi="宋体" w:eastAsia="宋体" w:cs="宋体"/>
                <w:sz w:val="18"/>
                <w:szCs w:val="18"/>
                <w:lang w:val="en-US" w:eastAsia="zh-CN" w:bidi="ar"/>
              </w:rPr>
              <w:t xml:space="preserve">尺寸规格：座高450–480mm、座宽500–550mm、椅子总高850–900mm；</w:t>
            </w:r>
            <w:r/>
          </w:p>
          <w:p>
            <w:pPr>
              <w:numPr>
                <w:ilvl w:val="0"/>
                <w:numId w:val="0"/>
              </w:numPr>
              <w:jc w:val="left"/>
              <w:keepLines w:val="0"/>
              <w:keepNext w:val="0"/>
              <w:widowControl/>
              <w:rPr>
                <w:rStyle w:val="1013"/>
                <w:rFonts w:hint="eastAsia" w:ascii="宋体" w:hAnsi="宋体" w:eastAsia="宋体" w:cs="宋体"/>
                <w:sz w:val="18"/>
                <w:szCs w:val="18"/>
                <w:lang w:val="en-US" w:eastAsia="zh-CN" w:bidi="ar"/>
              </w:rPr>
              <w:suppressLineNumbers w:val="0"/>
            </w:pPr>
            <w:r>
              <w:rPr>
                <w:rStyle w:val="1013"/>
                <w:rFonts w:hint="eastAsia" w:ascii="宋体" w:hAnsi="宋体" w:eastAsia="宋体" w:cs="宋体"/>
                <w:sz w:val="18"/>
                <w:szCs w:val="18"/>
                <w:lang w:val="en-US" w:eastAsia="zh-CN" w:bidi="ar"/>
              </w:rPr>
              <w:t xml:space="preserve">  材质结构：与茶桌同源白蜡木原木材质，全实木框架结构，传统榫卯咬合工艺，受力牢固不开裂；</w:t>
            </w:r>
            <w:r/>
          </w:p>
          <w:p>
            <w:pPr>
              <w:numPr>
                <w:ilvl w:val="0"/>
                <w:numId w:val="0"/>
              </w:numPr>
              <w:ind w:firstLine="180"/>
              <w:jc w:val="left"/>
              <w:keepLines w:val="0"/>
              <w:keepNext w:val="0"/>
              <w:widowControl/>
              <w:rPr>
                <w:rStyle w:val="1013"/>
                <w:rFonts w:hint="eastAsia" w:ascii="宋体" w:hAnsi="宋体" w:eastAsia="宋体" w:cs="宋体"/>
                <w:sz w:val="18"/>
                <w:szCs w:val="18"/>
                <w:lang w:val="en-US" w:eastAsia="zh-CN" w:bidi="ar"/>
              </w:rPr>
              <w:suppressLineNumbers w:val="0"/>
            </w:pPr>
            <w:r>
              <w:rPr>
                <w:rStyle w:val="1013"/>
                <w:rFonts w:hint="eastAsia" w:ascii="宋体" w:hAnsi="宋体" w:eastAsia="宋体" w:cs="宋体"/>
                <w:sz w:val="18"/>
                <w:szCs w:val="18"/>
                <w:lang w:val="en-US" w:eastAsia="zh-CN" w:bidi="ar"/>
              </w:rPr>
              <w:t xml:space="preserve">承重要求：单把座椅静态承重≥150kg，久坐落座无松动、无异响、无结构变形；</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Style w:val="1013"/>
                <w:rFonts w:hint="eastAsia" w:ascii="宋体" w:hAnsi="宋体" w:eastAsia="宋体" w:cs="宋体"/>
                <w:sz w:val="18"/>
                <w:szCs w:val="18"/>
                <w:lang w:val="en-US" w:eastAsia="zh-CN" w:bidi="ar"/>
              </w:rPr>
              <w:t xml:space="preserve">  外观要求：与茶桌同材质、同漆面色系，木纹、色调统一，成套视觉协调规整。</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7.</w:t>
            </w:r>
            <w:r>
              <w:rPr>
                <w:rFonts w:hint="eastAsia" w:ascii="宋体" w:hAnsi="宋体" w:eastAsia="宋体" w:cs="宋体"/>
                <w:i w:val="0"/>
                <w:iCs w:val="0"/>
                <w:color w:val="000000"/>
                <w:sz w:val="18"/>
                <w:szCs w:val="18"/>
                <w:u w:val="none"/>
                <w:lang w:val="en-US" w:eastAsia="zh-CN" w:bidi="ar"/>
              </w:rPr>
              <w:t xml:space="preserve">材质要求：全套产品（茶桌大板、框架、桌腿、座椅通体）采用优质白蜡木原木制作，无杂木拼接、无人造板、无贴皮填充；大板采用国产优质硬木，整板/直拼工艺，经天然窑干烘干处理，木纹自然连贯</w:t>
            </w:r>
            <w:r>
              <w:rPr>
                <w:rFonts w:hint="eastAsia" w:ascii="宋体" w:hAnsi="宋体" w:eastAsia="宋体" w:cs="宋体"/>
                <w:i w:val="0"/>
                <w:iCs w:val="0"/>
                <w:color w:val="000000"/>
                <w:sz w:val="18"/>
                <w:szCs w:val="18"/>
                <w:u w:val="none"/>
                <w:lang w:val="en-US" w:eastAsia="zh-CN" w:bidi="ar"/>
              </w:rPr>
              <w:t xml:space="preserve">；木材无腐朽、无虫眼；改性木材表面、横断面颜色及物理性能全项符合标准要求；吸湿平衡含水率≤7.5%、体积干缩率≤7.6%、体积湿胀率≤9.4%，精准控制含水率，适配室内温湿度环境，有效防止实木开裂、翘曲、变形；木材本体甲醛释放量未检出；7d挥发性有机化合物释放浓度（苯、甲苯、二甲苯、总挥发性有机化合物TVOC）均未检出；符合GB/T 38467-2020《家具用改性木材技术条件》、GB/T 35601-2024《绿色产品评价人造板和木质地板》、GB/T 39600-2021《人造板及其制品甲醛释放量分级》。</w:t>
            </w:r>
            <w:r/>
          </w:p>
          <w:p>
            <w:pPr>
              <w:numPr>
                <w:ilvl w:val="0"/>
                <w:numId w:val="0"/>
              </w:numPr>
              <w:jc w:val="left"/>
              <w:keepLines w:val="0"/>
              <w:keepNext w:val="0"/>
              <w:widowControl/>
              <w:rPr>
                <w:rStyle w:val="1013"/>
                <w:rFonts w:hint="eastAsia" w:ascii="宋体" w:hAnsi="宋体" w:eastAsia="宋体" w:cs="宋体"/>
                <w:sz w:val="18"/>
                <w:szCs w:val="18"/>
                <w:lang w:val="en-US" w:eastAsia="zh-CN" w:bidi="ar"/>
              </w:rPr>
              <w:suppressLineNumbers w:val="0"/>
            </w:pPr>
            <w:r>
              <w:rPr>
                <w:rStyle w:val="1013"/>
                <w:rFonts w:hint="eastAsia" w:ascii="宋体" w:hAnsi="宋体" w:eastAsia="宋体" w:cs="宋体"/>
                <w:sz w:val="18"/>
                <w:szCs w:val="18"/>
                <w:lang w:val="en-US" w:eastAsia="zh-CN" w:bidi="ar"/>
              </w:rPr>
              <w:t xml:space="preserve">8.油漆：所有实木外露部位采用专业五底三面精细化水性漆涂装工艺，多层底漆封闭防潮防渗，面漆通透耐磨，保留白蜡木天然木纹肌理；环保水性漆检验依据GB18581-2020、HJ2537-2014、JC/T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p>
            <w:pPr>
              <w:numPr>
                <w:ilvl w:val="0"/>
                <w:numId w:val="0"/>
              </w:numPr>
              <w:jc w:val="left"/>
              <w:keepLines w:val="0"/>
              <w:keepNext w:val="0"/>
              <w:widowControl/>
              <w:rPr>
                <w:rFonts w:hint="eastAsia" w:ascii="宋体" w:hAnsi="宋体" w:eastAsia="宋体" w:cs="宋体"/>
                <w:i w:val="0"/>
                <w:iCs w:val="0"/>
                <w:color w:val="000000"/>
                <w:sz w:val="18"/>
                <w:szCs w:val="18"/>
                <w:u w:val="none"/>
              </w:rPr>
              <w:suppressLineNumbers w:val="0"/>
            </w:pPr>
            <w:r>
              <w:rPr>
                <w:rStyle w:val="1013"/>
                <w:rFonts w:hint="eastAsia" w:ascii="宋体" w:hAnsi="宋体" w:eastAsia="宋体" w:cs="宋体"/>
                <w:sz w:val="18"/>
                <w:szCs w:val="18"/>
                <w:lang w:val="en-US" w:eastAsia="zh-CN" w:bidi="ar"/>
              </w:rPr>
              <w:t xml:space="preserve">9.安全处理：茶桌桌面四边、框架边角、桌腿端头全部采用全圆角精细打磨处理，无毛刺、无尖锐棱角，安全防撞防刮伤，符合室内公共区域安全使用规范。</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76350" cy="1691005"/>
                      <wp:effectExtent l="0" t="0" r="0" b="4445"/>
                      <wp:docPr id="46"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6" descr="IMG_301"/>
                              <pic:cNvPicPr>
                                <a:picLocks noChangeAspect="1"/>
                              </pic:cNvPicPr>
                              <pic:nvPr/>
                            </pic:nvPicPr>
                            <pic:blipFill>
                              <a:blip r:embed="rId52"/>
                              <a:stretch/>
                            </pic:blipFill>
                            <pic:spPr bwMode="auto">
                              <a:xfrm>
                                <a:off x="0" y="0"/>
                                <a:ext cx="1276350" cy="16910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00.5pt;height:133.2pt;mso-wrap-distance-left:0.0pt;mso-wrap-distance-top:0.0pt;mso-wrap-distance-right:0.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7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战斗服架子</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单套尺寸≥750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×750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×2100</w:t>
            </w:r>
            <w:r>
              <w:rPr>
                <w:rStyle w:val="1013"/>
                <w:rFonts w:hint="eastAsia" w:ascii="宋体" w:hAnsi="宋体" w:eastAsia="宋体" w:cs="宋体"/>
                <w:sz w:val="18"/>
                <w:szCs w:val="18"/>
                <w:lang w:val="en-US" w:eastAsia="zh-CN" w:bidi="ar"/>
              </w:rPr>
              <w:t xml:space="preserve">mm，每组柜体可存放5套消防战斗服（整体尺寸允许偏差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（一）主体材质要求</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钢板材质：柜体采用优质一级冷轧国标钢板厚度</w:t>
            </w:r>
            <w:r>
              <w:rPr>
                <w:rStyle w:val="1013"/>
                <w:rFonts w:hint="eastAsia" w:ascii="宋体" w:hAnsi="宋体" w:eastAsia="宋体" w:cs="宋体"/>
                <w:sz w:val="18"/>
                <w:szCs w:val="18"/>
                <w:lang w:val="en-US" w:eastAsia="zh-CN" w:bidi="ar"/>
              </w:rPr>
              <w:t xml:space="preserve">≥1.5mm</w:t>
            </w:r>
            <w:r>
              <w:rPr>
                <w:rFonts w:hint="eastAsia" w:ascii="宋体" w:hAnsi="宋体" w:eastAsia="宋体" w:cs="宋体"/>
                <w:i w:val="0"/>
                <w:iCs w:val="0"/>
                <w:color w:val="000000"/>
                <w:sz w:val="18"/>
                <w:szCs w:val="18"/>
                <w:u w:val="none"/>
                <w:lang w:val="en-US" w:eastAsia="zh-CN" w:bidi="ar"/>
              </w:rPr>
              <w:t xml:space="preserve">，主支撑结构件采用</w:t>
            </w:r>
            <w:r>
              <w:rPr>
                <w:rStyle w:val="1013"/>
                <w:rFonts w:hint="eastAsia" w:ascii="宋体" w:hAnsi="宋体" w:eastAsia="宋体" w:cs="宋体"/>
                <w:sz w:val="18"/>
                <w:szCs w:val="18"/>
                <w:lang w:val="en-US" w:eastAsia="zh-CN" w:bidi="ar"/>
              </w:rPr>
              <w:t xml:space="preserve">≥2.0mm</w:t>
            </w:r>
            <w:r>
              <w:rPr>
                <w:rFonts w:hint="eastAsia" w:ascii="宋体" w:hAnsi="宋体" w:eastAsia="宋体" w:cs="宋体"/>
                <w:i w:val="0"/>
                <w:iCs w:val="0"/>
                <w:color w:val="000000"/>
                <w:sz w:val="18"/>
                <w:szCs w:val="18"/>
                <w:u w:val="none"/>
                <w:lang w:val="en-US" w:eastAsia="zh-CN" w:bidi="ar"/>
              </w:rPr>
              <w:t xml:space="preserve">以上国标冷轧钢板，表面酸洗后静电喷粉涂装，冲击强度无裂纹，无气泡产生、无锈迹、剥落、起皱、变色和失光现象。</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五金配件：采用优质级。</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（二）功能要求</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带人体感应灯条感应最小距离</w:t>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米。衣架不需要旋转功能</w:t>
            </w:r>
            <w:r>
              <w:rPr>
                <w:rStyle w:val="1013"/>
                <w:rFonts w:hint="eastAsia" w:ascii="宋体" w:hAnsi="宋体" w:eastAsia="宋体" w:cs="宋体"/>
                <w:sz w:val="18"/>
                <w:szCs w:val="18"/>
                <w:lang w:val="en-US" w:eastAsia="zh-CN" w:bidi="ar"/>
              </w:rPr>
              <w:t xml:space="preserve">                                      </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（三）技术标准</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钢板：符合</w:t>
            </w:r>
            <w:r>
              <w:rPr>
                <w:rStyle w:val="1013"/>
                <w:rFonts w:hint="eastAsia" w:ascii="宋体" w:hAnsi="宋体" w:eastAsia="宋体" w:cs="宋体"/>
                <w:sz w:val="18"/>
                <w:szCs w:val="18"/>
                <w:lang w:val="en-US" w:eastAsia="zh-CN" w:bidi="ar"/>
              </w:rPr>
              <w:t xml:space="preserve">GB/T 3325-2024、GB/T 21604-2022、GB/T 35607-2024、GB/T 10561-2023</w:t>
            </w:r>
            <w:r>
              <w:rPr>
                <w:rFonts w:hint="eastAsia" w:ascii="宋体" w:hAnsi="宋体" w:eastAsia="宋体" w:cs="宋体"/>
                <w:i w:val="0"/>
                <w:iCs w:val="0"/>
                <w:color w:val="000000"/>
                <w:sz w:val="18"/>
                <w:szCs w:val="18"/>
                <w:u w:val="none"/>
                <w:lang w:val="en-US" w:eastAsia="zh-CN" w:bidi="ar"/>
              </w:rPr>
              <w:t xml:space="preserve">标准。</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五金配件：符合</w:t>
            </w:r>
            <w:r>
              <w:rPr>
                <w:rStyle w:val="1013"/>
                <w:rFonts w:hint="eastAsia" w:ascii="宋体" w:hAnsi="宋体" w:eastAsia="宋体" w:cs="宋体"/>
                <w:sz w:val="18"/>
                <w:szCs w:val="18"/>
                <w:lang w:val="en-US" w:eastAsia="zh-CN" w:bidi="ar"/>
              </w:rPr>
              <w:t xml:space="preserve">GB/T 3827-1999</w:t>
            </w:r>
            <w:r>
              <w:rPr>
                <w:rFonts w:hint="eastAsia" w:ascii="宋体" w:hAnsi="宋体" w:eastAsia="宋体" w:cs="宋体"/>
                <w:i w:val="0"/>
                <w:iCs w:val="0"/>
                <w:color w:val="000000"/>
                <w:sz w:val="18"/>
                <w:szCs w:val="18"/>
                <w:u w:val="none"/>
                <w:lang w:val="en-US" w:eastAsia="zh-CN" w:bidi="ar"/>
              </w:rPr>
              <w:t xml:space="preserve">、</w:t>
            </w:r>
            <w:r>
              <w:rPr>
                <w:rStyle w:val="1013"/>
                <w:rFonts w:hint="eastAsia" w:ascii="宋体" w:hAnsi="宋体" w:eastAsia="宋体" w:cs="宋体"/>
                <w:sz w:val="18"/>
                <w:szCs w:val="18"/>
                <w:lang w:val="en-US" w:eastAsia="zh-CN" w:bidi="ar"/>
              </w:rPr>
              <w:t xml:space="preserve">QB/T 3826-1999、QB/T 2454-2013</w:t>
            </w:r>
            <w:r>
              <w:rPr>
                <w:rFonts w:hint="eastAsia" w:ascii="宋体" w:hAnsi="宋体" w:eastAsia="宋体" w:cs="宋体"/>
                <w:i w:val="0"/>
                <w:iCs w:val="0"/>
                <w:color w:val="000000"/>
                <w:sz w:val="18"/>
                <w:szCs w:val="18"/>
                <w:u w:val="none"/>
                <w:lang w:val="en-US" w:eastAsia="zh-CN" w:bidi="ar"/>
              </w:rPr>
              <w:t xml:space="preserve">家具五金抽屉导轨。</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、整体符合：</w:t>
            </w:r>
            <w:r>
              <w:rPr>
                <w:rStyle w:val="1013"/>
                <w:rFonts w:hint="eastAsia" w:ascii="宋体" w:hAnsi="宋体" w:eastAsia="宋体" w:cs="宋体"/>
                <w:sz w:val="18"/>
                <w:szCs w:val="18"/>
                <w:lang w:val="en-US" w:eastAsia="zh-CN" w:bidi="ar"/>
              </w:rPr>
              <w:t xml:space="preserve">GB/T 3325-2024《金属家具通用技术条件》</w:t>
            </w:r>
            <w:r>
              <w:rPr>
                <w:rFonts w:hint="eastAsia" w:ascii="宋体" w:hAnsi="宋体" w:eastAsia="宋体" w:cs="宋体"/>
                <w:i w:val="0"/>
                <w:iCs w:val="0"/>
                <w:color w:val="000000"/>
                <w:sz w:val="18"/>
                <w:szCs w:val="18"/>
                <w:u w:val="none"/>
                <w:lang w:val="en-US" w:eastAsia="zh-CN"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923925" cy="1811020"/>
                      <wp:effectExtent l="0" t="0" r="9525" b="17780"/>
                      <wp:docPr id="47"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7" descr="IMG_302"/>
                              <pic:cNvPicPr>
                                <a:picLocks noChangeAspect="1"/>
                              </pic:cNvPicPr>
                              <pic:nvPr/>
                            </pic:nvPicPr>
                            <pic:blipFill>
                              <a:blip r:embed="rId53"/>
                              <a:stretch/>
                            </pic:blipFill>
                            <pic:spPr bwMode="auto">
                              <a:xfrm>
                                <a:off x="0" y="0"/>
                                <a:ext cx="923925" cy="18110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2.8pt;height:142.6pt;mso-wrap-distance-left:0.0pt;mso-wrap-distance-top:0.0pt;mso-wrap-distance-right:0.0pt;mso-wrap-distance-bottom:0.0pt;" stroked="f" strokeweight="0.75pt">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战斗服架子</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单套尺寸≥750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×750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×2100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，每组柜体正反可存放4套消防战斗服</w:t>
            </w:r>
            <w:r>
              <w:rPr>
                <w:rStyle w:val="1013"/>
                <w:rFonts w:hint="eastAsia" w:ascii="宋体" w:hAnsi="宋体" w:eastAsia="宋体" w:cs="宋体"/>
                <w:sz w:val="18"/>
                <w:szCs w:val="18"/>
                <w:lang w:val="en-US" w:eastAsia="zh-CN" w:bidi="ar"/>
              </w:rPr>
              <w:t xml:space="preserve">（整体尺寸允许偏差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（一）材质要求</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、钢板材质：柜体采用优质一级冷轧国标钢板厚度</w:t>
            </w:r>
            <w:r>
              <w:rPr>
                <w:rStyle w:val="1013"/>
                <w:rFonts w:hint="eastAsia" w:ascii="宋体" w:hAnsi="宋体" w:eastAsia="宋体" w:cs="宋体"/>
                <w:sz w:val="18"/>
                <w:szCs w:val="18"/>
                <w:lang w:val="en-US" w:eastAsia="zh-CN" w:bidi="ar"/>
              </w:rPr>
              <w:t xml:space="preserve">1.5mm</w:t>
            </w:r>
            <w:r>
              <w:rPr>
                <w:rFonts w:hint="eastAsia" w:ascii="宋体" w:hAnsi="宋体" w:eastAsia="宋体" w:cs="宋体"/>
                <w:i w:val="0"/>
                <w:iCs w:val="0"/>
                <w:color w:val="000000"/>
                <w:sz w:val="18"/>
                <w:szCs w:val="18"/>
                <w:u w:val="none"/>
                <w:lang w:val="en-US" w:eastAsia="zh-CN" w:bidi="ar"/>
              </w:rPr>
              <w:t xml:space="preserve">，主支撑结构件采用</w:t>
            </w:r>
            <w:r>
              <w:rPr>
                <w:rStyle w:val="1013"/>
                <w:rFonts w:hint="eastAsia" w:ascii="宋体" w:hAnsi="宋体" w:eastAsia="宋体" w:cs="宋体"/>
                <w:sz w:val="18"/>
                <w:szCs w:val="18"/>
                <w:lang w:val="en-US" w:eastAsia="zh-CN" w:bidi="ar"/>
              </w:rPr>
              <w:t xml:space="preserve">2.0mm</w:t>
            </w:r>
            <w:r>
              <w:rPr>
                <w:rFonts w:hint="eastAsia" w:ascii="宋体" w:hAnsi="宋体" w:eastAsia="宋体" w:cs="宋体"/>
                <w:i w:val="0"/>
                <w:iCs w:val="0"/>
                <w:color w:val="000000"/>
                <w:sz w:val="18"/>
                <w:szCs w:val="18"/>
                <w:u w:val="none"/>
                <w:lang w:val="en-US" w:eastAsia="zh-CN" w:bidi="ar"/>
              </w:rPr>
              <w:t xml:space="preserve">以上国标冷轧钢板，表面酸洗后静电喷粉涂装，冲击强度无裂纹，无气泡产生、无锈迹、剥落、起皱、变色和失光现象。</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、五金配件：采用优质级。</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（二）功能要求</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、衣架需要旋转功能</w:t>
            </w:r>
            <w:r>
              <w:rPr>
                <w:rStyle w:val="1013"/>
                <w:rFonts w:hint="eastAsia" w:ascii="宋体" w:hAnsi="宋体" w:eastAsia="宋体" w:cs="宋体"/>
                <w:sz w:val="18"/>
                <w:szCs w:val="18"/>
                <w:lang w:val="en-US" w:eastAsia="zh-CN" w:bidi="ar"/>
              </w:rPr>
              <w:t xml:space="preserve">                                      </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（三）技术标准</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、钢板：符合</w:t>
            </w:r>
            <w:r>
              <w:rPr>
                <w:rStyle w:val="1013"/>
                <w:rFonts w:hint="eastAsia" w:ascii="宋体" w:hAnsi="宋体" w:eastAsia="宋体" w:cs="宋体"/>
                <w:sz w:val="18"/>
                <w:szCs w:val="18"/>
                <w:lang w:val="en-US" w:eastAsia="zh-CN" w:bidi="ar"/>
              </w:rPr>
              <w:t xml:space="preserve">GB/T 3325-2024、GB/T 21604-2022、GB/T 35607-2024、GB/T 10561-2023</w:t>
            </w:r>
            <w:r>
              <w:rPr>
                <w:rFonts w:hint="eastAsia" w:ascii="宋体" w:hAnsi="宋体" w:eastAsia="宋体" w:cs="宋体"/>
                <w:i w:val="0"/>
                <w:iCs w:val="0"/>
                <w:color w:val="000000"/>
                <w:sz w:val="18"/>
                <w:szCs w:val="18"/>
                <w:u w:val="none"/>
                <w:lang w:val="en-US" w:eastAsia="zh-CN" w:bidi="ar"/>
              </w:rPr>
              <w:t xml:space="preserve">标准。</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、五金配件：符合</w:t>
            </w:r>
            <w:r>
              <w:rPr>
                <w:rStyle w:val="1013"/>
                <w:rFonts w:hint="eastAsia" w:ascii="宋体" w:hAnsi="宋体" w:eastAsia="宋体" w:cs="宋体"/>
                <w:sz w:val="18"/>
                <w:szCs w:val="18"/>
                <w:lang w:val="en-US" w:eastAsia="zh-CN" w:bidi="ar"/>
              </w:rPr>
              <w:t xml:space="preserve">GB/T 3827-1999</w:t>
            </w:r>
            <w:r>
              <w:rPr>
                <w:rFonts w:hint="eastAsia" w:ascii="宋体" w:hAnsi="宋体" w:eastAsia="宋体" w:cs="宋体"/>
                <w:i w:val="0"/>
                <w:iCs w:val="0"/>
                <w:color w:val="000000"/>
                <w:sz w:val="18"/>
                <w:szCs w:val="18"/>
                <w:u w:val="none"/>
                <w:lang w:val="en-US" w:eastAsia="zh-CN" w:bidi="ar"/>
              </w:rPr>
              <w:t xml:space="preserve">、</w:t>
            </w:r>
            <w:r>
              <w:rPr>
                <w:rStyle w:val="1013"/>
                <w:rFonts w:hint="eastAsia" w:ascii="宋体" w:hAnsi="宋体" w:eastAsia="宋体" w:cs="宋体"/>
                <w:sz w:val="18"/>
                <w:szCs w:val="18"/>
                <w:lang w:val="en-US" w:eastAsia="zh-CN" w:bidi="ar"/>
              </w:rPr>
              <w:t xml:space="preserve">QB/T 3826-1999、QB/T 2454-2013</w:t>
            </w:r>
            <w:r>
              <w:rPr>
                <w:rFonts w:hint="eastAsia" w:ascii="宋体" w:hAnsi="宋体" w:eastAsia="宋体" w:cs="宋体"/>
                <w:i w:val="0"/>
                <w:iCs w:val="0"/>
                <w:color w:val="000000"/>
                <w:sz w:val="18"/>
                <w:szCs w:val="18"/>
                <w:u w:val="none"/>
                <w:lang w:val="en-US" w:eastAsia="zh-CN" w:bidi="ar"/>
              </w:rPr>
              <w:t xml:space="preserve">家具五金抽屉导轨。</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、整体符合：</w:t>
            </w:r>
            <w:r>
              <w:rPr>
                <w:rStyle w:val="1013"/>
                <w:rFonts w:hint="eastAsia" w:ascii="宋体" w:hAnsi="宋体" w:eastAsia="宋体" w:cs="宋体"/>
                <w:sz w:val="18"/>
                <w:szCs w:val="18"/>
                <w:lang w:val="en-US" w:eastAsia="zh-CN" w:bidi="ar"/>
              </w:rPr>
              <w:t xml:space="preserve">GB/T 3325-2024《金属家具通用技术条件》</w:t>
            </w:r>
            <w:r>
              <w:rPr>
                <w:rFonts w:hint="eastAsia" w:ascii="宋体" w:hAnsi="宋体" w:eastAsia="宋体" w:cs="宋体"/>
                <w:i w:val="0"/>
                <w:iCs w:val="0"/>
                <w:color w:val="000000"/>
                <w:sz w:val="18"/>
                <w:szCs w:val="18"/>
                <w:u w:val="none"/>
                <w:lang w:val="en-US" w:eastAsia="zh-CN"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971550" cy="1904365"/>
                      <wp:effectExtent l="0" t="0" r="0" b="635"/>
                      <wp:docPr id="48"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8" descr="IMG_303"/>
                              <pic:cNvPicPr>
                                <a:picLocks noChangeAspect="1"/>
                              </pic:cNvPicPr>
                              <pic:nvPr/>
                            </pic:nvPicPr>
                            <pic:blipFill>
                              <a:blip r:embed="rId53"/>
                              <a:stretch/>
                            </pic:blipFill>
                            <pic:spPr bwMode="auto">
                              <a:xfrm>
                                <a:off x="0" y="0"/>
                                <a:ext cx="971550" cy="19043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6.5pt;height:149.9pt;mso-wrap-distance-left:0.0pt;mso-wrap-distance-top:0.0pt;mso-wrap-distance-right:0.0pt;mso-wrap-distance-bottom:0.0pt;" stroked="f" strokeweight="0.75pt">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0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实木队容镜</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1.产品名称：立式仪容镜（为人民服务款）</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镜面净尺寸：宽</w:t>
            </w:r>
            <w:r>
              <w:rPr>
                <w:rStyle w:val="1013"/>
                <w:rFonts w:hint="eastAsia" w:ascii="宋体" w:hAnsi="宋体" w:eastAsia="宋体" w:cs="宋体"/>
                <w:sz w:val="18"/>
                <w:szCs w:val="18"/>
                <w:lang w:val="en-US" w:eastAsia="zh-CN" w:bidi="ar"/>
              </w:rPr>
              <w:t xml:space="preserve">1100mm×</w:t>
            </w:r>
            <w:r>
              <w:rPr>
                <w:rFonts w:hint="eastAsia" w:ascii="宋体" w:hAnsi="宋体" w:eastAsia="宋体" w:cs="宋体"/>
                <w:i w:val="0"/>
                <w:iCs w:val="0"/>
                <w:color w:val="000000"/>
                <w:sz w:val="18"/>
                <w:szCs w:val="18"/>
                <w:u w:val="none"/>
                <w:lang w:val="en-US" w:eastAsia="zh-CN" w:bidi="ar"/>
              </w:rPr>
              <w:t xml:space="preserve">高</w:t>
            </w:r>
            <w:r>
              <w:rPr>
                <w:rStyle w:val="1013"/>
                <w:rFonts w:hint="eastAsia" w:ascii="宋体" w:hAnsi="宋体" w:eastAsia="宋体" w:cs="宋体"/>
                <w:sz w:val="18"/>
                <w:szCs w:val="18"/>
                <w:lang w:val="en-US" w:eastAsia="zh-CN" w:bidi="ar"/>
              </w:rPr>
              <w:t xml:space="preserve">2000mm（整体尺寸允许偏差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镜面：高清浮法玻璃，厚度</w:t>
            </w:r>
            <w:r>
              <w:rPr>
                <w:rStyle w:val="1013"/>
                <w:rFonts w:hint="eastAsia" w:ascii="宋体" w:hAnsi="宋体" w:eastAsia="宋体" w:cs="宋体"/>
                <w:sz w:val="18"/>
                <w:szCs w:val="18"/>
                <w:lang w:val="en-US" w:eastAsia="zh-CN" w:bidi="ar"/>
              </w:rPr>
              <w:t xml:space="preserve">≥5mm</w:t>
            </w:r>
            <w:r>
              <w:rPr>
                <w:rFonts w:hint="eastAsia" w:ascii="宋体" w:hAnsi="宋体" w:eastAsia="宋体" w:cs="宋体"/>
                <w:i w:val="0"/>
                <w:iCs w:val="0"/>
                <w:color w:val="000000"/>
                <w:sz w:val="18"/>
                <w:szCs w:val="18"/>
                <w:u w:val="none"/>
                <w:lang w:val="en-US" w:eastAsia="zh-CN" w:bidi="ar"/>
              </w:rPr>
              <w:t xml:space="preserve">，成像清晰无变形，边缘精磨倒角处理，防划伤、防破碎，符合</w:t>
            </w:r>
            <w:r>
              <w:rPr>
                <w:rStyle w:val="1013"/>
                <w:rFonts w:hint="eastAsia" w:ascii="宋体" w:hAnsi="宋体" w:eastAsia="宋体" w:cs="宋体"/>
                <w:sz w:val="18"/>
                <w:szCs w:val="18"/>
                <w:lang w:val="en-US" w:eastAsia="zh-CN" w:bidi="ar"/>
              </w:rPr>
              <w:t xml:space="preserve">GB/T 26695-2011《家具用钢化玻璃板》</w:t>
            </w:r>
            <w:r>
              <w:rPr>
                <w:rFonts w:hint="eastAsia" w:ascii="宋体" w:hAnsi="宋体" w:eastAsia="宋体" w:cs="宋体"/>
                <w:i w:val="0"/>
                <w:iCs w:val="0"/>
                <w:color w:val="000000"/>
                <w:sz w:val="18"/>
                <w:szCs w:val="18"/>
                <w:u w:val="none"/>
                <w:lang w:val="en-US" w:eastAsia="zh-CN" w:bidi="ar"/>
              </w:rPr>
              <w:t xml:space="preserve">标准。</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框架工艺：优质实木（橡木</w:t>
            </w:r>
            <w:r>
              <w:rPr>
                <w:rStyle w:val="1013"/>
                <w:rFonts w:hint="eastAsia" w:ascii="宋体" w:hAnsi="宋体" w:eastAsia="宋体" w:cs="宋体"/>
                <w:sz w:val="18"/>
                <w:szCs w:val="18"/>
                <w:lang w:val="en-US" w:eastAsia="zh-CN" w:bidi="ar"/>
              </w:rPr>
              <w:t xml:space="preserve">/白腊</w:t>
            </w:r>
            <w:r>
              <w:rPr>
                <w:rFonts w:hint="eastAsia" w:ascii="宋体" w:hAnsi="宋体" w:eastAsia="宋体" w:cs="宋体"/>
                <w:i w:val="0"/>
                <w:iCs w:val="0"/>
                <w:color w:val="000000"/>
                <w:sz w:val="18"/>
                <w:szCs w:val="18"/>
                <w:u w:val="none"/>
                <w:lang w:val="en-US" w:eastAsia="zh-CN" w:bidi="ar"/>
              </w:rPr>
              <w:t xml:space="preserve">木），红棕色环保油漆喷涂，表面哑光处理，无毛刺、无流挂，防潮耐腐蚀，框架内径与镜面精准贴合</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立柱：实木方柱（截面</w:t>
            </w:r>
            <w:r>
              <w:rPr>
                <w:rStyle w:val="1013"/>
                <w:rFonts w:hint="eastAsia" w:ascii="宋体" w:hAnsi="宋体" w:eastAsia="宋体" w:cs="宋体"/>
                <w:sz w:val="18"/>
                <w:szCs w:val="18"/>
                <w:lang w:val="en-US" w:eastAsia="zh-CN" w:bidi="ar"/>
              </w:rPr>
              <w:t xml:space="preserve">≥60×60mm</w:t>
            </w:r>
            <w:r>
              <w:rPr>
                <w:rFonts w:hint="eastAsia" w:ascii="宋体" w:hAnsi="宋体" w:eastAsia="宋体" w:cs="宋体"/>
                <w:i w:val="0"/>
                <w:iCs w:val="0"/>
                <w:color w:val="000000"/>
                <w:sz w:val="18"/>
                <w:szCs w:val="18"/>
                <w:u w:val="none"/>
                <w:lang w:val="en-US" w:eastAsia="zh-CN" w:bidi="ar"/>
              </w:rPr>
              <w:t xml:space="preserve">），顶端球形装饰，与框架同材质同色，稳固支撑，与底座</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框架连接牢固</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底座：双层实木结构，总厚度</w:t>
            </w:r>
            <w:r>
              <w:rPr>
                <w:rStyle w:val="1013"/>
                <w:rFonts w:hint="eastAsia" w:ascii="宋体" w:hAnsi="宋体" w:eastAsia="宋体" w:cs="宋体"/>
                <w:sz w:val="18"/>
                <w:szCs w:val="18"/>
                <w:lang w:val="en-US" w:eastAsia="zh-CN" w:bidi="ar"/>
              </w:rPr>
              <w:t xml:space="preserve">≥100mm</w:t>
            </w:r>
            <w:r>
              <w:rPr>
                <w:rFonts w:hint="eastAsia" w:ascii="宋体" w:hAnsi="宋体" w:eastAsia="宋体" w:cs="宋体"/>
                <w:i w:val="0"/>
                <w:iCs w:val="0"/>
                <w:color w:val="000000"/>
                <w:sz w:val="18"/>
                <w:szCs w:val="18"/>
                <w:u w:val="none"/>
                <w:lang w:val="en-US" w:eastAsia="zh-CN" w:bidi="ar"/>
              </w:rPr>
              <w:t xml:space="preserve">，宽度</w:t>
            </w:r>
            <w:r>
              <w:rPr>
                <w:rStyle w:val="1013"/>
                <w:rFonts w:hint="eastAsia" w:ascii="宋体" w:hAnsi="宋体" w:eastAsia="宋体" w:cs="宋体"/>
                <w:sz w:val="18"/>
                <w:szCs w:val="18"/>
                <w:lang w:val="en-US" w:eastAsia="zh-CN" w:bidi="ar"/>
              </w:rPr>
              <w:t xml:space="preserve">≥1000mm</w:t>
            </w:r>
            <w:r>
              <w:rPr>
                <w:rFonts w:hint="eastAsia" w:ascii="宋体" w:hAnsi="宋体" w:eastAsia="宋体" w:cs="宋体"/>
                <w:i w:val="0"/>
                <w:iCs w:val="0"/>
                <w:color w:val="000000"/>
                <w:sz w:val="18"/>
                <w:szCs w:val="18"/>
                <w:u w:val="none"/>
                <w:lang w:val="en-US" w:eastAsia="zh-CN" w:bidi="ar"/>
              </w:rPr>
              <w:t xml:space="preserve">（与镜面同宽），高度</w:t>
            </w:r>
            <w:r>
              <w:rPr>
                <w:rStyle w:val="1013"/>
                <w:rFonts w:hint="eastAsia" w:ascii="宋体" w:hAnsi="宋体" w:eastAsia="宋体" w:cs="宋体"/>
                <w:sz w:val="18"/>
                <w:szCs w:val="18"/>
                <w:lang w:val="en-US" w:eastAsia="zh-CN" w:bidi="ar"/>
              </w:rPr>
              <w:t xml:space="preserve">≥300mm</w:t>
            </w:r>
            <w:r>
              <w:rPr>
                <w:rFonts w:hint="eastAsia" w:ascii="宋体" w:hAnsi="宋体" w:eastAsia="宋体" w:cs="宋体"/>
                <w:i w:val="0"/>
                <w:iCs w:val="0"/>
                <w:color w:val="000000"/>
                <w:sz w:val="18"/>
                <w:szCs w:val="18"/>
                <w:u w:val="none"/>
                <w:lang w:val="en-US" w:eastAsia="zh-CN" w:bidi="ar"/>
              </w:rPr>
              <w:t xml:space="preserve">，承重</w:t>
            </w:r>
            <w:r>
              <w:rPr>
                <w:rStyle w:val="1013"/>
                <w:rFonts w:hint="eastAsia" w:ascii="宋体" w:hAnsi="宋体" w:eastAsia="宋体" w:cs="宋体"/>
                <w:sz w:val="18"/>
                <w:szCs w:val="18"/>
                <w:lang w:val="en-US" w:eastAsia="zh-CN" w:bidi="ar"/>
              </w:rPr>
              <w:t xml:space="preserve">≥100kg</w:t>
            </w:r>
            <w:r>
              <w:rPr>
                <w:rFonts w:hint="eastAsia" w:ascii="宋体" w:hAnsi="宋体" w:eastAsia="宋体" w:cs="宋体"/>
                <w:i w:val="0"/>
                <w:iCs w:val="0"/>
                <w:color w:val="000000"/>
                <w:sz w:val="18"/>
                <w:szCs w:val="18"/>
                <w:u w:val="none"/>
                <w:lang w:val="en-US" w:eastAsia="zh-CN" w:bidi="ar"/>
              </w:rPr>
              <w:t xml:space="preserve">；底部粘贴防滑橡胶垫，防止位移与刮伤地面</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7.</w:t>
            </w:r>
            <w:r>
              <w:rPr>
                <w:rFonts w:hint="eastAsia" w:ascii="宋体" w:hAnsi="宋体" w:eastAsia="宋体" w:cs="宋体"/>
                <w:i w:val="0"/>
                <w:iCs w:val="0"/>
                <w:color w:val="000000"/>
                <w:sz w:val="18"/>
                <w:szCs w:val="18"/>
                <w:u w:val="none"/>
                <w:lang w:val="en-US" w:eastAsia="zh-CN" w:bidi="ar"/>
              </w:rPr>
              <w:t xml:space="preserve">文字标识：底座正面镶嵌金色立体字</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为人民服务</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。金色立体字（铜质</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实木贴金箔），字体为标准宋体，单字高度</w:t>
            </w:r>
            <w:r>
              <w:rPr>
                <w:rStyle w:val="1013"/>
                <w:rFonts w:hint="eastAsia" w:ascii="宋体" w:hAnsi="宋体" w:eastAsia="宋体" w:cs="宋体"/>
                <w:sz w:val="18"/>
                <w:szCs w:val="18"/>
                <w:lang w:val="en-US" w:eastAsia="zh-CN" w:bidi="ar"/>
              </w:rPr>
              <w:t xml:space="preserve">≥150mm</w:t>
            </w:r>
            <w:r>
              <w:rPr>
                <w:rFonts w:hint="eastAsia" w:ascii="宋体" w:hAnsi="宋体" w:eastAsia="宋体" w:cs="宋体"/>
                <w:i w:val="0"/>
                <w:iCs w:val="0"/>
                <w:color w:val="000000"/>
                <w:sz w:val="18"/>
                <w:szCs w:val="18"/>
                <w:u w:val="none"/>
                <w:lang w:val="en-US" w:eastAsia="zh-CN" w:bidi="ar"/>
              </w:rPr>
              <w:t xml:space="preserve">，牢固镶嵌于底座正面，无脱落、掉漆、无歪斜。中标人打样确认后方可使用。</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8.</w:t>
            </w:r>
            <w:r>
              <w:rPr>
                <w:rFonts w:hint="eastAsia" w:ascii="宋体" w:hAnsi="宋体" w:eastAsia="宋体" w:cs="宋体"/>
                <w:i w:val="0"/>
                <w:iCs w:val="0"/>
                <w:color w:val="000000"/>
                <w:sz w:val="18"/>
                <w:szCs w:val="18"/>
                <w:u w:val="none"/>
                <w:lang w:val="en-US" w:eastAsia="zh-CN" w:bidi="ar"/>
              </w:rPr>
              <w:t xml:space="preserve">耐用性：实木框架质保</w:t>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年，镜面质保</w:t>
            </w:r>
            <w:r>
              <w:rPr>
                <w:rStyle w:val="1013"/>
                <w:rFonts w:hint="eastAsia" w:ascii="宋体" w:hAnsi="宋体" w:eastAsia="宋体" w:cs="宋体"/>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年（非人为损坏）</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9.</w:t>
            </w:r>
            <w:r>
              <w:rPr>
                <w:rFonts w:hint="eastAsia" w:ascii="宋体" w:hAnsi="宋体" w:eastAsia="宋体" w:cs="宋体"/>
                <w:i w:val="0"/>
                <w:iCs w:val="0"/>
                <w:color w:val="000000"/>
                <w:sz w:val="18"/>
                <w:szCs w:val="18"/>
                <w:u w:val="none"/>
                <w:lang w:val="en-US" w:eastAsia="zh-CN" w:bidi="ar"/>
              </w:rPr>
              <w:t xml:space="preserve">环保性：油漆符合</w:t>
            </w:r>
            <w:r>
              <w:rPr>
                <w:rStyle w:val="1013"/>
                <w:rFonts w:hint="eastAsia" w:ascii="宋体" w:hAnsi="宋体" w:eastAsia="宋体" w:cs="宋体"/>
                <w:sz w:val="18"/>
                <w:szCs w:val="18"/>
                <w:lang w:val="en-US" w:eastAsia="zh-CN" w:bidi="ar"/>
              </w:rPr>
              <w:t xml:space="preserve">GB/T 35602-2017《绿色产品评价涂料》</w:t>
            </w:r>
            <w:r>
              <w:rPr>
                <w:rFonts w:hint="eastAsia" w:ascii="宋体" w:hAnsi="宋体" w:eastAsia="宋体" w:cs="宋体"/>
                <w:i w:val="0"/>
                <w:iCs w:val="0"/>
                <w:color w:val="000000"/>
                <w:sz w:val="18"/>
                <w:szCs w:val="18"/>
                <w:u w:val="none"/>
                <w:lang w:val="en-US" w:eastAsia="zh-CN" w:bidi="ar"/>
              </w:rPr>
              <w:t xml:space="preserve">标准，无刺激性气味</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清洁性：镜面可直接用玻璃清洁剂擦拭，框架可用中性清洁剂擦拭，不留痕迹。</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12850" cy="1718945"/>
                      <wp:effectExtent l="0" t="0" r="6350" b="14604"/>
                      <wp:docPr id="49"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9" descr="IMG_304"/>
                              <pic:cNvPicPr>
                                <a:picLocks noChangeAspect="1"/>
                              </pic:cNvPicPr>
                              <pic:nvPr/>
                            </pic:nvPicPr>
                            <pic:blipFill>
                              <a:blip r:embed="rId54"/>
                              <a:stretch/>
                            </pic:blipFill>
                            <pic:spPr bwMode="auto">
                              <a:xfrm>
                                <a:off x="0" y="0"/>
                                <a:ext cx="1212850" cy="171894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95.5pt;height:135.3pt;mso-wrap-distance-left:0.0pt;mso-wrap-distance-top:0.0pt;mso-wrap-distance-right:0.0pt;mso-wrap-distance-bottom:0.0pt;" stroked="f" strokeweight="0.75pt">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29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单人床床单</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1.成品尺寸：</w:t>
            </w:r>
            <w:r>
              <w:rPr>
                <w:rStyle w:val="1013"/>
                <w:rFonts w:hint="eastAsia" w:ascii="宋体" w:hAnsi="宋体" w:eastAsia="宋体" w:cs="宋体"/>
                <w:sz w:val="18"/>
                <w:szCs w:val="18"/>
                <w:lang w:val="en-US" w:eastAsia="zh-CN" w:bidi="ar"/>
              </w:rPr>
              <w:t xml:space="preserve">2400mm</w:t>
            </w:r>
            <w:r>
              <w:rPr>
                <w:rFonts w:hint="eastAsia" w:ascii="宋体" w:hAnsi="宋体" w:eastAsia="宋体" w:cs="宋体"/>
                <w:i w:val="0"/>
                <w:iCs w:val="0"/>
                <w:color w:val="000000"/>
                <w:sz w:val="18"/>
                <w:szCs w:val="18"/>
                <w:u w:val="none"/>
                <w:lang w:val="en-US" w:eastAsia="zh-CN" w:bidi="ar"/>
              </w:rPr>
              <w:t xml:space="preserve">×</w:t>
            </w:r>
            <w:r>
              <w:rPr>
                <w:rStyle w:val="1013"/>
                <w:rFonts w:hint="eastAsia" w:ascii="宋体" w:hAnsi="宋体" w:eastAsia="宋体" w:cs="宋体"/>
                <w:sz w:val="18"/>
                <w:szCs w:val="18"/>
                <w:lang w:val="en-US" w:eastAsia="zh-CN" w:bidi="ar"/>
              </w:rPr>
              <w:t xml:space="preserve">2200mm，纯白色；</w:t>
            </w:r>
            <w:r>
              <w:rPr>
                <w:rFonts w:hint="eastAsia" w:ascii="宋体" w:hAnsi="宋体" w:eastAsia="宋体" w:cs="宋体"/>
                <w:i w:val="0"/>
                <w:iCs w:val="0"/>
                <w:color w:val="000000"/>
                <w:sz w:val="18"/>
                <w:szCs w:val="18"/>
                <w:u w:val="none"/>
                <w:lang w:val="en-US" w:eastAsia="zh-CN"/>
              </w:rPr>
              <w:t xml:space="preserve">头尾包边1.4cm、侧边1cm；</w:t>
            </w:r>
            <w:r>
              <w:rPr>
                <w:rStyle w:val="1013"/>
                <w:rFonts w:hint="eastAsia" w:ascii="宋体" w:hAnsi="宋体" w:eastAsia="宋体" w:cs="宋体"/>
                <w:sz w:val="18"/>
                <w:szCs w:val="18"/>
                <w:lang w:val="en-US" w:eastAsia="zh-CN" w:bidi="ar"/>
              </w:rPr>
              <w:t xml:space="preserve">（整体尺寸允许偏差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rPr>
              <w:t xml:space="preserve">2.面料：面料为100%精梳棉 80S</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rPr>
              <w:t xml:space="preserve">60S T400 贡缎，经丝光烧毛处理；执行GB/T 22800-2009 星级酒店纺织品标准，缩水率达标，具备OEKO-TEX STANDARD 100生态环保认证。</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单人床被套</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1.成品尺寸：2300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×2000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，纯白色；缝制为5cm三飞边双层叠边；</w:t>
            </w:r>
            <w:r>
              <w:rPr>
                <w:rStyle w:val="1013"/>
                <w:rFonts w:hint="eastAsia" w:ascii="宋体" w:hAnsi="宋体" w:eastAsia="宋体" w:cs="宋体"/>
                <w:sz w:val="18"/>
                <w:szCs w:val="18"/>
                <w:lang w:val="en-US" w:eastAsia="zh-CN" w:bidi="ar"/>
              </w:rPr>
              <w:t xml:space="preserve">（整体尺寸允许偏差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u w:val="none"/>
                <w:lang w:val="en-US" w:eastAsia="zh-CN" w:bidi="ar"/>
              </w:rPr>
              <w:t xml:space="preserve">2.面料：产品采用100%精梳棉80S×60S T400 贡缎面料，经丝光烧毛处理；执行 GB/T 22800-2009《星级旅游饭店纺织品》，交货尺寸，缩水率达标，具备 OEKO-TEX STANDARD 100生态纺织品认证。</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单人床蚕丝被芯</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11"/>
              </w:numPr>
              <w:jc w:val="left"/>
              <w:keepLines w:val="0"/>
              <w:keepNext w:val="0"/>
              <w:widowControl/>
              <w:rPr>
                <w:rStyle w:val="1013"/>
                <w:rFonts w:hint="eastAsia" w:ascii="宋体" w:hAnsi="宋体" w:eastAsia="宋体" w:cs="宋体"/>
                <w:sz w:val="18"/>
                <w:szCs w:val="18"/>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成品尺寸2300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×2000</w:t>
            </w:r>
            <w:r>
              <w:rPr>
                <w:rStyle w:val="1013"/>
                <w:rFonts w:hint="eastAsia" w:ascii="宋体" w:hAnsi="宋体" w:eastAsia="宋体" w:cs="宋体"/>
                <w:sz w:val="18"/>
                <w:szCs w:val="18"/>
                <w:lang w:val="en-US" w:eastAsia="zh-CN" w:bidi="ar"/>
              </w:rPr>
              <w:t xml:space="preserve">mm（尺寸允许偏差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11"/>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蚕丝被。</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面料：高密透气、亲肤防螨，适配蚕丝内芯透气需求，不起球、不褪色、耐酒店高频洗涤；重量</w:t>
            </w:r>
            <w:r>
              <w:rPr>
                <w:rStyle w:val="1013"/>
                <w:rFonts w:hint="eastAsia" w:ascii="宋体" w:hAnsi="宋体" w:eastAsia="宋体" w:cs="宋体"/>
                <w:sz w:val="18"/>
                <w:szCs w:val="18"/>
                <w:lang w:val="en-US" w:eastAsia="zh-CN" w:bidi="ar"/>
              </w:rPr>
              <w:t xml:space="preserve">≥2kg</w:t>
            </w:r>
            <w:r>
              <w:rPr>
                <w:rFonts w:hint="eastAsia" w:ascii="宋体" w:hAnsi="宋体" w:eastAsia="宋体" w:cs="宋体"/>
                <w:i w:val="0"/>
                <w:iCs w:val="0"/>
                <w:color w:val="000000"/>
                <w:sz w:val="18"/>
                <w:szCs w:val="18"/>
                <w:u w:val="none"/>
                <w:lang w:val="en-US" w:eastAsia="zh-CN" w:bidi="ar"/>
              </w:rPr>
              <w:t xml:space="preserve">，蚕丝含量</w:t>
            </w:r>
            <w:r>
              <w:rPr>
                <w:rStyle w:val="1013"/>
                <w:rFonts w:hint="eastAsia" w:ascii="宋体" w:hAnsi="宋体" w:eastAsia="宋体" w:cs="宋体"/>
                <w:sz w:val="18"/>
                <w:szCs w:val="18"/>
                <w:lang w:val="en-US" w:eastAsia="zh-CN" w:bidi="ar"/>
              </w:rPr>
              <w:t xml:space="preserve">100%</w:t>
            </w:r>
            <w:r>
              <w:rPr>
                <w:rFonts w:hint="eastAsia" w:ascii="宋体" w:hAnsi="宋体" w:eastAsia="宋体" w:cs="宋体"/>
                <w:i w:val="0"/>
                <w:iCs w:val="0"/>
                <w:color w:val="000000"/>
                <w:sz w:val="18"/>
                <w:szCs w:val="18"/>
                <w:u w:val="none"/>
                <w:lang w:val="en-US" w:eastAsia="zh-CN" w:bidi="ar"/>
              </w:rPr>
              <w:t xml:space="preserve">、面料</w:t>
            </w:r>
            <w:r>
              <w:rPr>
                <w:rStyle w:val="1013"/>
                <w:rFonts w:hint="eastAsia" w:ascii="宋体" w:hAnsi="宋体" w:eastAsia="宋体" w:cs="宋体"/>
                <w:sz w:val="18"/>
                <w:szCs w:val="18"/>
                <w:lang w:val="en-US" w:eastAsia="zh-CN" w:bidi="ar"/>
              </w:rPr>
              <w:t xml:space="preserve">100%</w:t>
            </w:r>
            <w:r>
              <w:rPr>
                <w:rFonts w:hint="eastAsia" w:ascii="宋体" w:hAnsi="宋体" w:eastAsia="宋体" w:cs="宋体"/>
                <w:i w:val="0"/>
                <w:iCs w:val="0"/>
                <w:color w:val="000000"/>
                <w:sz w:val="18"/>
                <w:szCs w:val="18"/>
                <w:u w:val="none"/>
                <w:lang w:val="en-US" w:eastAsia="zh-CN" w:bidi="ar"/>
              </w:rPr>
              <w:t xml:space="preserve">纯棉、纱织密度</w:t>
            </w:r>
            <w:r>
              <w:rPr>
                <w:rStyle w:val="1013"/>
                <w:rFonts w:hint="eastAsia" w:ascii="宋体" w:hAnsi="宋体" w:eastAsia="宋体" w:cs="宋体"/>
                <w:sz w:val="18"/>
                <w:szCs w:val="18"/>
                <w:lang w:val="en-US" w:eastAsia="zh-CN" w:bidi="ar"/>
              </w:rPr>
              <w:t xml:space="preserve">60S</w:t>
            </w:r>
            <w:r>
              <w:rPr>
                <w:rFonts w:hint="eastAsia" w:ascii="宋体" w:hAnsi="宋体" w:eastAsia="宋体" w:cs="宋体"/>
                <w:i w:val="0"/>
                <w:iCs w:val="0"/>
                <w:color w:val="000000"/>
                <w:sz w:val="18"/>
                <w:szCs w:val="18"/>
                <w:u w:val="none"/>
                <w:lang w:val="en-US" w:eastAsia="zh-CN" w:bidi="ar"/>
              </w:rPr>
              <w:t xml:space="preserve">×</w:t>
            </w:r>
            <w:r>
              <w:rPr>
                <w:rStyle w:val="1013"/>
                <w:rFonts w:hint="eastAsia" w:ascii="宋体" w:hAnsi="宋体" w:eastAsia="宋体" w:cs="宋体"/>
                <w:sz w:val="18"/>
                <w:szCs w:val="18"/>
                <w:lang w:val="en-US" w:eastAsia="zh-CN" w:bidi="ar"/>
              </w:rPr>
              <w:t xml:space="preserve">60S</w:t>
            </w:r>
            <w:r>
              <w:rPr>
                <w:rFonts w:hint="eastAsia" w:ascii="宋体" w:hAnsi="宋体" w:eastAsia="宋体" w:cs="宋体"/>
                <w:i w:val="0"/>
                <w:iCs w:val="0"/>
                <w:color w:val="000000"/>
                <w:sz w:val="18"/>
                <w:szCs w:val="18"/>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lang w:val="en-US" w:eastAsia="zh-CN" w:bidi="ar-SA"/>
              </w:rPr>
              <w:t xml:space="preserve">3.</w:t>
            </w:r>
            <w:r>
              <w:rPr>
                <w:rFonts w:hint="eastAsia" w:ascii="宋体" w:hAnsi="宋体" w:eastAsia="宋体" w:cs="宋体"/>
                <w:i w:val="0"/>
                <w:iCs w:val="0"/>
                <w:color w:val="000000"/>
                <w:sz w:val="18"/>
                <w:szCs w:val="18"/>
                <w:u w:val="none"/>
                <w:lang w:val="en-US" w:eastAsia="zh-CN" w:bidi="ar"/>
              </w:rPr>
              <w:t xml:space="preserve">执行标准：</w:t>
            </w:r>
            <w:r>
              <w:rPr>
                <w:rStyle w:val="1013"/>
                <w:rFonts w:hint="eastAsia" w:ascii="宋体" w:hAnsi="宋体" w:eastAsia="宋体" w:cs="宋体"/>
                <w:sz w:val="18"/>
                <w:szCs w:val="18"/>
                <w:lang w:val="en-US" w:eastAsia="zh-CN" w:bidi="ar"/>
              </w:rPr>
              <w:t xml:space="preserve">GB/T22800-2009</w:t>
            </w:r>
            <w:r>
              <w:rPr>
                <w:rFonts w:hint="eastAsia" w:ascii="宋体" w:hAnsi="宋体" w:eastAsia="宋体" w:cs="宋体"/>
                <w:i w:val="0"/>
                <w:iCs w:val="0"/>
                <w:color w:val="000000"/>
                <w:sz w:val="18"/>
                <w:szCs w:val="18"/>
                <w:u w:val="none"/>
                <w:lang w:val="en-US" w:eastAsia="zh-CN" w:bidi="ar"/>
              </w:rPr>
              <w:t xml:space="preserve">《星级旅游饭店纺织品》，符合国际《</w:t>
            </w:r>
            <w:r>
              <w:rPr>
                <w:rStyle w:val="1013"/>
                <w:rFonts w:hint="eastAsia" w:ascii="宋体" w:hAnsi="宋体" w:eastAsia="宋体" w:cs="宋体"/>
                <w:sz w:val="18"/>
                <w:szCs w:val="18"/>
                <w:lang w:val="en-US" w:eastAsia="zh-CN" w:bidi="ar"/>
              </w:rPr>
              <w:t xml:space="preserve">OEKOTEXSTANDARD 100</w:t>
            </w:r>
            <w:r>
              <w:rPr>
                <w:rFonts w:hint="eastAsia" w:ascii="宋体" w:hAnsi="宋体" w:eastAsia="宋体" w:cs="宋体"/>
                <w:i w:val="0"/>
                <w:iCs w:val="0"/>
                <w:color w:val="000000"/>
                <w:sz w:val="18"/>
                <w:szCs w:val="18"/>
                <w:u w:val="none"/>
                <w:lang w:val="en-US" w:eastAsia="zh-CN" w:bidi="ar"/>
              </w:rPr>
              <w:t xml:space="preserve">》生态环保纺织用品标准认证。</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03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单人床冬被</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成品尺寸2300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×200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面料：柔软静音防羽布面料。填充物：</w:t>
            </w:r>
            <w:r>
              <w:rPr>
                <w:rStyle w:val="1013"/>
                <w:rFonts w:hint="eastAsia" w:ascii="宋体" w:hAnsi="宋体" w:eastAsia="宋体" w:cs="宋体"/>
                <w:sz w:val="18"/>
                <w:szCs w:val="18"/>
                <w:lang w:val="en-US" w:eastAsia="zh-CN" w:bidi="ar"/>
              </w:rPr>
              <w:t xml:space="preserve">Thermo-lock</w:t>
            </w:r>
            <w:r>
              <w:rPr>
                <w:rFonts w:hint="eastAsia" w:ascii="宋体" w:hAnsi="宋体" w:eastAsia="宋体" w:cs="宋体"/>
                <w:i w:val="0"/>
                <w:iCs w:val="0"/>
                <w:color w:val="000000"/>
                <w:sz w:val="18"/>
                <w:szCs w:val="18"/>
                <w:u w:val="none"/>
                <w:lang w:val="en-US" w:eastAsia="zh-CN" w:bidi="ar"/>
              </w:rPr>
              <w:t xml:space="preserve">锁温纤维</w:t>
            </w:r>
            <w:r>
              <w:rPr>
                <w:rStyle w:val="1013"/>
                <w:rFonts w:hint="eastAsia" w:ascii="宋体" w:hAnsi="宋体" w:eastAsia="宋体" w:cs="宋体"/>
                <w:sz w:val="18"/>
                <w:szCs w:val="18"/>
                <w:lang w:val="en-US" w:eastAsia="zh-CN" w:bidi="ar"/>
              </w:rPr>
              <w:t xml:space="preserve">360g/m</w:t>
            </w:r>
            <w:r>
              <w:rPr>
                <w:rStyle w:val="1013"/>
                <w:rFonts w:hint="eastAsia" w:ascii="宋体" w:hAnsi="宋体" w:eastAsia="宋体" w:cs="宋体"/>
                <w:sz w:val="18"/>
                <w:szCs w:val="18"/>
                <w:vertAlign w:val="superscript"/>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。保暖性强；</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3.执行标准：</w:t>
            </w:r>
            <w:r>
              <w:rPr>
                <w:rStyle w:val="1013"/>
                <w:rFonts w:hint="eastAsia" w:ascii="宋体" w:hAnsi="宋体" w:eastAsia="宋体" w:cs="宋体"/>
                <w:sz w:val="18"/>
                <w:szCs w:val="18"/>
                <w:lang w:val="en-US" w:eastAsia="zh-CN" w:bidi="ar"/>
              </w:rPr>
              <w:t xml:space="preserve">GB/T22800-2009</w:t>
            </w:r>
            <w:r>
              <w:rPr>
                <w:rFonts w:hint="eastAsia" w:ascii="宋体" w:hAnsi="宋体" w:eastAsia="宋体" w:cs="宋体"/>
                <w:i w:val="0"/>
                <w:iCs w:val="0"/>
                <w:color w:val="000000"/>
                <w:sz w:val="18"/>
                <w:szCs w:val="18"/>
                <w:u w:val="none"/>
                <w:lang w:val="en-US" w:eastAsia="zh-CN" w:bidi="ar"/>
              </w:rPr>
              <w:t xml:space="preserve">《星级旅游饭店纺织品》，符合国际《</w:t>
            </w:r>
            <w:r>
              <w:rPr>
                <w:rStyle w:val="1013"/>
                <w:rFonts w:hint="eastAsia" w:ascii="宋体" w:hAnsi="宋体" w:eastAsia="宋体" w:cs="宋体"/>
                <w:sz w:val="18"/>
                <w:szCs w:val="18"/>
                <w:lang w:val="en-US" w:eastAsia="zh-CN" w:bidi="ar"/>
              </w:rPr>
              <w:t xml:space="preserve">OEKOTEX STANDARD100</w:t>
            </w:r>
            <w:r>
              <w:rPr>
                <w:rFonts w:hint="eastAsia" w:ascii="宋体" w:hAnsi="宋体" w:eastAsia="宋体" w:cs="宋体"/>
                <w:i w:val="0"/>
                <w:iCs w:val="0"/>
                <w:color w:val="000000"/>
                <w:sz w:val="18"/>
                <w:szCs w:val="18"/>
                <w:u w:val="none"/>
                <w:lang w:val="en-US" w:eastAsia="zh-CN" w:bidi="ar"/>
              </w:rPr>
              <w:t xml:space="preserve">》生态环保纺织用品标准认证。</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47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双人床床单</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1.成品尺寸：2400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×2200</w:t>
            </w:r>
            <w:r>
              <w:rPr>
                <w:rStyle w:val="1013"/>
                <w:rFonts w:hint="eastAsia" w:ascii="宋体" w:hAnsi="宋体" w:eastAsia="宋体" w:cs="宋体"/>
                <w:sz w:val="18"/>
                <w:szCs w:val="18"/>
                <w:lang w:val="en-US" w:eastAsia="zh-CN" w:bidi="ar"/>
              </w:rPr>
              <w:t xml:space="preserve">mm，纯白色；</w:t>
            </w:r>
            <w:r>
              <w:rPr>
                <w:rFonts w:hint="eastAsia" w:ascii="宋体" w:hAnsi="宋体" w:eastAsia="宋体" w:cs="宋体"/>
                <w:i w:val="0"/>
                <w:iCs w:val="0"/>
                <w:color w:val="000000"/>
                <w:sz w:val="18"/>
                <w:szCs w:val="18"/>
                <w:u w:val="none"/>
                <w:lang w:val="en-US" w:eastAsia="zh-CN"/>
              </w:rPr>
              <w:t xml:space="preserve">头尾包边1.4cm、侧边1cm；</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2.面料：面料为100%精梳棉， 80S</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rPr>
              <w:t xml:space="preserve">60S T400贡缎面料，经丝光烧毛处理；</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bidi="ar"/>
              </w:rPr>
              <w:t xml:space="preserve">。执行标准：</w:t>
            </w:r>
            <w:r>
              <w:rPr>
                <w:rStyle w:val="1013"/>
                <w:rFonts w:hint="eastAsia" w:ascii="宋体" w:hAnsi="宋体" w:eastAsia="宋体" w:cs="宋体"/>
                <w:sz w:val="18"/>
                <w:szCs w:val="18"/>
                <w:lang w:val="en-US" w:eastAsia="zh-CN" w:bidi="ar"/>
              </w:rPr>
              <w:t xml:space="preserve">GB/T 22800-2009</w:t>
            </w:r>
            <w:r>
              <w:rPr>
                <w:rFonts w:hint="eastAsia" w:ascii="宋体" w:hAnsi="宋体" w:eastAsia="宋体" w:cs="宋体"/>
                <w:i w:val="0"/>
                <w:iCs w:val="0"/>
                <w:color w:val="000000"/>
                <w:sz w:val="18"/>
                <w:szCs w:val="18"/>
                <w:u w:val="none"/>
                <w:lang w:val="en-US" w:eastAsia="zh-CN" w:bidi="ar"/>
              </w:rPr>
              <w:t xml:space="preserve">《星级旅游饭店纺织品》尺寸标准：交货尺寸，缩水率按国家标准执行，符合国际《</w:t>
            </w:r>
            <w:r>
              <w:rPr>
                <w:rStyle w:val="1013"/>
                <w:rFonts w:hint="eastAsia" w:ascii="宋体" w:hAnsi="宋体" w:eastAsia="宋体" w:cs="宋体"/>
                <w:sz w:val="18"/>
                <w:szCs w:val="18"/>
                <w:lang w:val="en-US" w:eastAsia="zh-CN" w:bidi="ar"/>
              </w:rPr>
              <w:t xml:space="preserve">OEKOTEX STANDARD 100</w:t>
            </w:r>
            <w:r>
              <w:rPr>
                <w:rFonts w:hint="eastAsia" w:ascii="宋体" w:hAnsi="宋体" w:eastAsia="宋体" w:cs="宋体"/>
                <w:i w:val="0"/>
                <w:iCs w:val="0"/>
                <w:color w:val="000000"/>
                <w:sz w:val="18"/>
                <w:szCs w:val="18"/>
                <w:u w:val="none"/>
                <w:lang w:val="en-US" w:eastAsia="zh-CN" w:bidi="ar"/>
              </w:rPr>
              <w:t xml:space="preserve">》生态环保纺织用品标准认证。</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29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双人床被套</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1.成品尺寸：2400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×2200</w:t>
            </w:r>
            <w:r>
              <w:rPr>
                <w:rStyle w:val="1013"/>
                <w:rFonts w:hint="eastAsia" w:ascii="宋体" w:hAnsi="宋体" w:eastAsia="宋体" w:cs="宋体"/>
                <w:sz w:val="18"/>
                <w:szCs w:val="18"/>
                <w:lang w:val="en-US" w:eastAsia="zh-CN" w:bidi="ar"/>
              </w:rPr>
              <w:t xml:space="preserve">mm，纯白色；</w:t>
            </w:r>
            <w:r>
              <w:rPr>
                <w:rFonts w:hint="eastAsia" w:ascii="宋体" w:hAnsi="宋体" w:eastAsia="宋体" w:cs="宋体"/>
                <w:i w:val="0"/>
                <w:iCs w:val="0"/>
                <w:color w:val="000000"/>
                <w:sz w:val="18"/>
                <w:szCs w:val="18"/>
                <w:u w:val="none"/>
                <w:lang w:val="en-US" w:eastAsia="zh-CN" w:bidi="ar"/>
              </w:rPr>
              <w:t xml:space="preserve">缝制为5cm三飞边双层叠边；</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2.面料：</w:t>
            </w:r>
            <w:r>
              <w:rPr>
                <w:rFonts w:hint="eastAsia" w:ascii="宋体" w:hAnsi="宋体" w:eastAsia="宋体" w:cs="宋体"/>
                <w:i w:val="0"/>
                <w:iCs w:val="0"/>
                <w:color w:val="000000"/>
                <w:sz w:val="18"/>
                <w:szCs w:val="18"/>
                <w:u w:val="none"/>
                <w:lang w:val="en-US" w:eastAsia="zh-CN"/>
              </w:rPr>
              <w:t xml:space="preserve">面料为100%</w:t>
            </w:r>
            <w:r>
              <w:rPr>
                <w:rFonts w:hint="eastAsia" w:ascii="宋体" w:hAnsi="宋体" w:eastAsia="宋体" w:cs="宋体"/>
                <w:i w:val="0"/>
                <w:iCs w:val="0"/>
                <w:color w:val="000000"/>
                <w:sz w:val="18"/>
                <w:szCs w:val="18"/>
                <w:u w:val="none"/>
                <w:lang w:val="en-US" w:eastAsia="zh-CN" w:bidi="ar"/>
              </w:rPr>
              <w:t xml:space="preserve">精梳棉，</w:t>
            </w:r>
            <w:r>
              <w:rPr>
                <w:rStyle w:val="1013"/>
                <w:rFonts w:hint="eastAsia" w:ascii="宋体" w:hAnsi="宋体" w:eastAsia="宋体" w:cs="宋体"/>
                <w:sz w:val="18"/>
                <w:szCs w:val="18"/>
                <w:lang w:val="en-US" w:eastAsia="zh-CN" w:bidi="ar"/>
              </w:rPr>
              <w:t xml:space="preserve">80S×60S T400 </w:t>
            </w:r>
            <w:r>
              <w:rPr>
                <w:rFonts w:hint="eastAsia" w:ascii="宋体" w:hAnsi="宋体" w:eastAsia="宋体" w:cs="宋体"/>
                <w:i w:val="0"/>
                <w:iCs w:val="0"/>
                <w:color w:val="000000"/>
                <w:sz w:val="18"/>
                <w:szCs w:val="18"/>
                <w:u w:val="none"/>
                <w:lang w:val="en-US" w:eastAsia="zh-CN" w:bidi="ar"/>
              </w:rPr>
              <w:t xml:space="preserve">贡缎面料，丝光烧毛工艺处理。</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3.执行标准：</w:t>
            </w:r>
            <w:r>
              <w:rPr>
                <w:rStyle w:val="1013"/>
                <w:rFonts w:hint="eastAsia" w:ascii="宋体" w:hAnsi="宋体" w:eastAsia="宋体" w:cs="宋体"/>
                <w:sz w:val="18"/>
                <w:szCs w:val="18"/>
                <w:lang w:val="en-US" w:eastAsia="zh-CN" w:bidi="ar"/>
              </w:rPr>
              <w:t xml:space="preserve">GB/T 22800-2009</w:t>
            </w:r>
            <w:r>
              <w:rPr>
                <w:rFonts w:hint="eastAsia" w:ascii="宋体" w:hAnsi="宋体" w:eastAsia="宋体" w:cs="宋体"/>
                <w:i w:val="0"/>
                <w:iCs w:val="0"/>
                <w:color w:val="000000"/>
                <w:sz w:val="18"/>
                <w:szCs w:val="18"/>
                <w:u w:val="none"/>
                <w:lang w:val="en-US" w:eastAsia="zh-CN" w:bidi="ar"/>
              </w:rPr>
              <w:t xml:space="preserve">《星级旅游饭店纺织品》尺寸标准：交货尺寸，缩水率按国家标准执行，符合国际《</w:t>
            </w:r>
            <w:r>
              <w:rPr>
                <w:rStyle w:val="1013"/>
                <w:rFonts w:hint="eastAsia" w:ascii="宋体" w:hAnsi="宋体" w:eastAsia="宋体" w:cs="宋体"/>
                <w:sz w:val="18"/>
                <w:szCs w:val="18"/>
                <w:lang w:val="en-US" w:eastAsia="zh-CN" w:bidi="ar"/>
              </w:rPr>
              <w:t xml:space="preserve">OEKOTEX STANDARD 100</w:t>
            </w:r>
            <w:r>
              <w:rPr>
                <w:rFonts w:hint="eastAsia" w:ascii="宋体" w:hAnsi="宋体" w:eastAsia="宋体" w:cs="宋体"/>
                <w:i w:val="0"/>
                <w:iCs w:val="0"/>
                <w:color w:val="000000"/>
                <w:sz w:val="18"/>
                <w:szCs w:val="18"/>
                <w:u w:val="none"/>
                <w:lang w:val="en-US" w:eastAsia="zh-CN" w:bidi="ar"/>
              </w:rPr>
              <w:t xml:space="preserve">》生态环保纺织用品标准认证。</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7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双人床蚕丝被芯</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Style w:val="1013"/>
                <w:rFonts w:hint="eastAsia" w:ascii="宋体" w:hAnsi="宋体" w:eastAsia="宋体" w:cs="宋体"/>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成品尺寸：2400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×2200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蚕丝被，重量</w:t>
            </w:r>
            <w:r>
              <w:rPr>
                <w:rStyle w:val="1013"/>
                <w:rFonts w:hint="eastAsia" w:ascii="宋体" w:hAnsi="宋体" w:eastAsia="宋体" w:cs="宋体"/>
                <w:sz w:val="18"/>
                <w:szCs w:val="18"/>
                <w:lang w:val="en-US" w:eastAsia="zh-CN" w:bidi="ar"/>
              </w:rPr>
              <w:t xml:space="preserve">≥2kg；（尺寸允许偏差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0"/>
              </w:numPr>
              <w:jc w:val="left"/>
              <w:keepLines w:val="0"/>
              <w:keepNext w:val="0"/>
              <w:widowControl/>
              <w:rPr>
                <w:rStyle w:val="1013"/>
                <w:rFonts w:hint="eastAsia" w:ascii="宋体" w:hAnsi="宋体" w:eastAsia="宋体" w:cs="宋体"/>
                <w:sz w:val="18"/>
                <w:szCs w:val="18"/>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2.填充物：蚕丝含量</w:t>
            </w:r>
            <w:r>
              <w:rPr>
                <w:rStyle w:val="1013"/>
                <w:rFonts w:hint="eastAsia" w:ascii="宋体" w:hAnsi="宋体" w:eastAsia="宋体" w:cs="宋体"/>
                <w:sz w:val="18"/>
                <w:szCs w:val="18"/>
                <w:lang w:val="en-US" w:eastAsia="zh-CN" w:bidi="ar"/>
              </w:rPr>
              <w:t xml:space="preserve">100%</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3.面料：面料为</w:t>
            </w:r>
            <w:r>
              <w:rPr>
                <w:rStyle w:val="1013"/>
                <w:rFonts w:hint="eastAsia" w:ascii="宋体" w:hAnsi="宋体" w:eastAsia="宋体" w:cs="宋体"/>
                <w:sz w:val="18"/>
                <w:szCs w:val="18"/>
                <w:lang w:val="en-US" w:eastAsia="zh-CN" w:bidi="ar"/>
              </w:rPr>
              <w:t xml:space="preserve">100%</w:t>
            </w:r>
            <w:r>
              <w:rPr>
                <w:rFonts w:hint="eastAsia" w:ascii="宋体" w:hAnsi="宋体" w:eastAsia="宋体" w:cs="宋体"/>
                <w:i w:val="0"/>
                <w:iCs w:val="0"/>
                <w:color w:val="000000"/>
                <w:sz w:val="18"/>
                <w:szCs w:val="18"/>
                <w:u w:val="none"/>
                <w:lang w:val="en-US" w:eastAsia="zh-CN" w:bidi="ar"/>
              </w:rPr>
              <w:t xml:space="preserve">纯棉、纱织密度</w:t>
            </w:r>
            <w:r>
              <w:rPr>
                <w:rStyle w:val="1013"/>
                <w:rFonts w:hint="eastAsia" w:ascii="宋体" w:hAnsi="宋体" w:eastAsia="宋体" w:cs="宋体"/>
                <w:sz w:val="18"/>
                <w:szCs w:val="18"/>
                <w:lang w:val="en-US" w:eastAsia="zh-CN" w:bidi="ar"/>
              </w:rPr>
              <w:t xml:space="preserve">60S</w:t>
            </w:r>
            <w:r>
              <w:rPr>
                <w:rFonts w:hint="eastAsia" w:ascii="宋体" w:hAnsi="宋体" w:eastAsia="宋体" w:cs="宋体"/>
                <w:i w:val="0"/>
                <w:iCs w:val="0"/>
                <w:color w:val="000000"/>
                <w:sz w:val="18"/>
                <w:szCs w:val="18"/>
                <w:u w:val="none"/>
                <w:lang w:val="en-US" w:eastAsia="zh-CN" w:bidi="ar"/>
              </w:rPr>
              <w:t xml:space="preserve">×</w:t>
            </w:r>
            <w:r>
              <w:rPr>
                <w:rStyle w:val="1013"/>
                <w:rFonts w:hint="eastAsia" w:ascii="宋体" w:hAnsi="宋体" w:eastAsia="宋体" w:cs="宋体"/>
                <w:sz w:val="18"/>
                <w:szCs w:val="18"/>
                <w:lang w:val="en-US" w:eastAsia="zh-CN" w:bidi="ar"/>
              </w:rPr>
              <w:t xml:space="preserve">60S</w:t>
            </w:r>
            <w:r>
              <w:rPr>
                <w:rFonts w:hint="eastAsia" w:ascii="宋体" w:hAnsi="宋体" w:eastAsia="宋体" w:cs="宋体"/>
                <w:i w:val="0"/>
                <w:iCs w:val="0"/>
                <w:color w:val="000000"/>
                <w:sz w:val="18"/>
                <w:szCs w:val="18"/>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4.执行标准：</w:t>
            </w:r>
            <w:r>
              <w:rPr>
                <w:rStyle w:val="1013"/>
                <w:rFonts w:hint="eastAsia" w:ascii="宋体" w:hAnsi="宋体" w:eastAsia="宋体" w:cs="宋体"/>
                <w:sz w:val="18"/>
                <w:szCs w:val="18"/>
                <w:lang w:val="en-US" w:eastAsia="zh-CN" w:bidi="ar"/>
              </w:rPr>
              <w:t xml:space="preserve">GB/T22800-2009</w:t>
            </w:r>
            <w:r>
              <w:rPr>
                <w:rFonts w:hint="eastAsia" w:ascii="宋体" w:hAnsi="宋体" w:eastAsia="宋体" w:cs="宋体"/>
                <w:i w:val="0"/>
                <w:iCs w:val="0"/>
                <w:color w:val="000000"/>
                <w:sz w:val="18"/>
                <w:szCs w:val="18"/>
                <w:u w:val="none"/>
                <w:lang w:val="en-US" w:eastAsia="zh-CN" w:bidi="ar"/>
              </w:rPr>
              <w:t xml:space="preserve">《星级旅游饭店纺织品》，符合国际《</w:t>
            </w:r>
            <w:r>
              <w:rPr>
                <w:rStyle w:val="1013"/>
                <w:rFonts w:hint="eastAsia" w:ascii="宋体" w:hAnsi="宋体" w:eastAsia="宋体" w:cs="宋体"/>
                <w:sz w:val="18"/>
                <w:szCs w:val="18"/>
                <w:lang w:val="en-US" w:eastAsia="zh-CN" w:bidi="ar"/>
              </w:rPr>
              <w:t xml:space="preserve">OEKOTEX STANDARD 100</w:t>
            </w:r>
            <w:r>
              <w:rPr>
                <w:rFonts w:hint="eastAsia" w:ascii="宋体" w:hAnsi="宋体" w:eastAsia="宋体" w:cs="宋体"/>
                <w:i w:val="0"/>
                <w:iCs w:val="0"/>
                <w:color w:val="000000"/>
                <w:sz w:val="18"/>
                <w:szCs w:val="18"/>
                <w:u w:val="none"/>
                <w:lang w:val="en-US" w:eastAsia="zh-CN" w:bidi="ar"/>
              </w:rPr>
              <w:t xml:space="preserve">》生态环保纺织用品标准认证。</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双人床冬被</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成品尺寸：</w:t>
            </w:r>
            <w:r>
              <w:rPr>
                <w:rStyle w:val="1013"/>
                <w:rFonts w:hint="eastAsia" w:ascii="宋体" w:hAnsi="宋体" w:eastAsia="宋体" w:cs="宋体"/>
                <w:sz w:val="18"/>
                <w:szCs w:val="18"/>
                <w:lang w:val="en-US" w:eastAsia="zh-CN" w:bidi="ar"/>
              </w:rPr>
              <w:t xml:space="preserve">2400mm×2200mm</w:t>
            </w:r>
            <w:r>
              <w:rPr>
                <w:rFonts w:hint="eastAsia" w:ascii="宋体" w:hAnsi="宋体" w:eastAsia="宋体" w:cs="宋体"/>
                <w:i w:val="0"/>
                <w:iCs w:val="0"/>
                <w:color w:val="000000"/>
                <w:sz w:val="18"/>
                <w:szCs w:val="18"/>
                <w:u w:val="none"/>
                <w:lang w:val="en-US" w:eastAsia="zh-CN" w:bidi="ar"/>
              </w:rPr>
              <w:t xml:space="preserve">。</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2.面料：柔软静音防羽布面料。填充物：</w:t>
            </w:r>
            <w:r>
              <w:rPr>
                <w:rStyle w:val="1013"/>
                <w:rFonts w:hint="eastAsia" w:ascii="宋体" w:hAnsi="宋体" w:eastAsia="宋体" w:cs="宋体"/>
                <w:sz w:val="18"/>
                <w:szCs w:val="18"/>
                <w:lang w:val="en-US" w:eastAsia="zh-CN" w:bidi="ar"/>
              </w:rPr>
              <w:t xml:space="preserve">Thermo-lock</w:t>
            </w:r>
            <w:r>
              <w:rPr>
                <w:rFonts w:hint="eastAsia" w:ascii="宋体" w:hAnsi="宋体" w:eastAsia="宋体" w:cs="宋体"/>
                <w:i w:val="0"/>
                <w:iCs w:val="0"/>
                <w:color w:val="000000"/>
                <w:sz w:val="18"/>
                <w:szCs w:val="18"/>
                <w:u w:val="none"/>
                <w:lang w:val="en-US" w:eastAsia="zh-CN" w:bidi="ar"/>
              </w:rPr>
              <w:t xml:space="preserve">锁温纤维</w:t>
            </w:r>
            <w:r>
              <w:rPr>
                <w:rStyle w:val="1013"/>
                <w:rFonts w:hint="eastAsia" w:ascii="宋体" w:hAnsi="宋体" w:eastAsia="宋体" w:cs="宋体"/>
                <w:sz w:val="18"/>
                <w:szCs w:val="18"/>
                <w:lang w:val="en-US" w:eastAsia="zh-CN" w:bidi="ar"/>
              </w:rPr>
              <w:t xml:space="preserve">360g/m</w:t>
            </w:r>
            <w:r>
              <w:rPr>
                <w:rStyle w:val="1013"/>
                <w:rFonts w:hint="eastAsia" w:ascii="宋体" w:hAnsi="宋体" w:eastAsia="宋体" w:cs="宋体"/>
                <w:sz w:val="18"/>
                <w:szCs w:val="18"/>
                <w:vertAlign w:val="superscript"/>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。保暖性强，</w:t>
            </w:r>
            <w:r/>
          </w:p>
          <w:p>
            <w:pPr>
              <w:numPr>
                <w:ilvl w:val="0"/>
                <w:numId w:val="0"/>
              </w:num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3.执行标准：</w:t>
            </w:r>
            <w:r>
              <w:rPr>
                <w:rStyle w:val="1013"/>
                <w:rFonts w:hint="eastAsia" w:ascii="宋体" w:hAnsi="宋体" w:eastAsia="宋体" w:cs="宋体"/>
                <w:sz w:val="18"/>
                <w:szCs w:val="18"/>
                <w:lang w:val="en-US" w:eastAsia="zh-CN" w:bidi="ar"/>
              </w:rPr>
              <w:t xml:space="preserve">GB/T 22800-2009</w:t>
            </w:r>
            <w:r>
              <w:rPr>
                <w:rFonts w:hint="eastAsia" w:ascii="宋体" w:hAnsi="宋体" w:eastAsia="宋体" w:cs="宋体"/>
                <w:i w:val="0"/>
                <w:iCs w:val="0"/>
                <w:color w:val="000000"/>
                <w:sz w:val="18"/>
                <w:szCs w:val="18"/>
                <w:u w:val="none"/>
                <w:lang w:val="en-US" w:eastAsia="zh-CN" w:bidi="ar"/>
              </w:rPr>
              <w:t xml:space="preserve">《星级旅游饭店纺织品》，符合国际《</w:t>
            </w:r>
            <w:r>
              <w:rPr>
                <w:rStyle w:val="1013"/>
                <w:rFonts w:hint="eastAsia" w:ascii="宋体" w:hAnsi="宋体" w:eastAsia="宋体" w:cs="宋体"/>
                <w:sz w:val="18"/>
                <w:szCs w:val="18"/>
                <w:lang w:val="en-US" w:eastAsia="zh-CN" w:bidi="ar"/>
              </w:rPr>
              <w:t xml:space="preserve">OEKOTEX STANDARD 100</w:t>
            </w:r>
            <w:r>
              <w:rPr>
                <w:rFonts w:hint="eastAsia" w:ascii="宋体" w:hAnsi="宋体" w:eastAsia="宋体" w:cs="宋体"/>
                <w:i w:val="0"/>
                <w:iCs w:val="0"/>
                <w:color w:val="000000"/>
                <w:sz w:val="18"/>
                <w:szCs w:val="18"/>
                <w:u w:val="none"/>
                <w:lang w:val="en-US" w:eastAsia="zh-CN" w:bidi="ar"/>
              </w:rPr>
              <w:t xml:space="preserve">》生态环保纺织用品标准认证。</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98"/>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枕芯</w:t>
            </w:r>
            <w:r>
              <w:rPr>
                <w:rStyle w:val="1013"/>
                <w:rFonts w:hint="eastAsia" w:ascii="宋体" w:hAnsi="宋体" w:eastAsia="宋体" w:cs="宋体"/>
                <w:sz w:val="18"/>
                <w:szCs w:val="18"/>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1.成品尺寸：长700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×宽420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×高100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，本白色。</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2.面料及填充物：涤氨针织汗布，填充聚氨酯（非温感）。</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3.执行标准：</w:t>
            </w:r>
            <w:r>
              <w:rPr>
                <w:rStyle w:val="1013"/>
                <w:rFonts w:hint="eastAsia" w:ascii="宋体" w:hAnsi="宋体" w:eastAsia="宋体" w:cs="宋体"/>
                <w:sz w:val="18"/>
                <w:szCs w:val="18"/>
                <w:lang w:val="en-US" w:eastAsia="zh-CN" w:bidi="ar"/>
              </w:rPr>
              <w:t xml:space="preserve">GB/T 22800-2009</w:t>
            </w:r>
            <w:r>
              <w:rPr>
                <w:rFonts w:hint="eastAsia" w:ascii="宋体" w:hAnsi="宋体" w:eastAsia="宋体" w:cs="宋体"/>
                <w:i w:val="0"/>
                <w:iCs w:val="0"/>
                <w:color w:val="000000"/>
                <w:sz w:val="18"/>
                <w:szCs w:val="18"/>
                <w:u w:val="none"/>
                <w:lang w:val="en-US" w:eastAsia="zh-CN" w:bidi="ar"/>
              </w:rPr>
              <w:t xml:space="preserve">《星级旅游饭店纺织品》尺寸标准：交货尺寸，缩水率按国家标准执行，符合国际《</w:t>
            </w:r>
            <w:r>
              <w:rPr>
                <w:rStyle w:val="1013"/>
                <w:rFonts w:hint="eastAsia" w:ascii="宋体" w:hAnsi="宋体" w:eastAsia="宋体" w:cs="宋体"/>
                <w:sz w:val="18"/>
                <w:szCs w:val="18"/>
                <w:lang w:val="en-US" w:eastAsia="zh-CN" w:bidi="ar"/>
              </w:rPr>
              <w:t xml:space="preserve">OEKOTEX STANDARD 100</w:t>
            </w:r>
            <w:r>
              <w:rPr>
                <w:rFonts w:hint="eastAsia" w:ascii="宋体" w:hAnsi="宋体" w:eastAsia="宋体" w:cs="宋体"/>
                <w:i w:val="0"/>
                <w:iCs w:val="0"/>
                <w:color w:val="000000"/>
                <w:sz w:val="18"/>
                <w:szCs w:val="18"/>
                <w:u w:val="none"/>
                <w:lang w:val="en-US" w:eastAsia="zh-CN" w:bidi="ar"/>
              </w:rPr>
              <w:t xml:space="preserve">》生态环保纺织用品标准认证。</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枕芯</w:t>
            </w:r>
            <w:r>
              <w:rPr>
                <w:rStyle w:val="1013"/>
                <w:rFonts w:hint="eastAsia" w:ascii="宋体" w:hAnsi="宋体" w:eastAsia="宋体" w:cs="宋体"/>
                <w:sz w:val="18"/>
                <w:szCs w:val="18"/>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Style w:val="1013"/>
                <w:rFonts w:hint="eastAsia" w:ascii="宋体" w:hAnsi="宋体" w:eastAsia="宋体" w:cs="宋体"/>
                <w:sz w:val="18"/>
                <w:szCs w:val="18"/>
                <w:lang w:val="en-US" w:eastAsia="zh-CN" w:bidi="ar"/>
              </w:rPr>
              <w:t xml:space="preserve">1.成品尺寸：</w:t>
            </w:r>
            <w:r>
              <w:rPr>
                <w:rFonts w:hint="eastAsia" w:ascii="宋体" w:hAnsi="宋体" w:eastAsia="宋体" w:cs="宋体"/>
                <w:i w:val="0"/>
                <w:iCs w:val="0"/>
                <w:color w:val="000000"/>
                <w:sz w:val="18"/>
                <w:szCs w:val="18"/>
                <w:u w:val="none"/>
                <w:lang w:val="en-US" w:eastAsia="zh-CN" w:bidi="ar"/>
              </w:rPr>
              <w:t xml:space="preserve">长700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×宽420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×高100</w:t>
            </w:r>
            <w:r>
              <w:rPr>
                <w:rStyle w:val="1013"/>
                <w:rFonts w:hint="eastAsia" w:ascii="宋体" w:hAnsi="宋体" w:eastAsia="宋体" w:cs="宋体"/>
                <w:sz w:val="18"/>
                <w:szCs w:val="18"/>
                <w:lang w:val="en-US" w:eastAsia="zh-CN" w:bidi="ar"/>
              </w:rPr>
              <w:t xml:space="preserve">mm</w:t>
            </w:r>
            <w:r>
              <w:rPr>
                <w:rFonts w:hint="eastAsia" w:ascii="宋体" w:hAnsi="宋体" w:eastAsia="宋体" w:cs="宋体"/>
                <w:i w:val="0"/>
                <w:iCs w:val="0"/>
                <w:color w:val="000000"/>
                <w:sz w:val="18"/>
                <w:szCs w:val="18"/>
                <w:u w:val="none"/>
                <w:lang w:val="en-US" w:eastAsia="zh-CN" w:bidi="ar"/>
              </w:rPr>
              <w:t xml:space="preserve">，本白色，总重</w:t>
            </w:r>
            <w:r>
              <w:rPr>
                <w:rStyle w:val="1013"/>
                <w:rFonts w:hint="eastAsia" w:ascii="宋体" w:hAnsi="宋体" w:eastAsia="宋体" w:cs="宋体"/>
                <w:sz w:val="18"/>
                <w:szCs w:val="18"/>
                <w:lang w:val="en-US" w:eastAsia="zh-CN" w:bidi="ar"/>
              </w:rPr>
              <w:t xml:space="preserve">1400g</w:t>
            </w:r>
            <w:r>
              <w:rPr>
                <w:rFonts w:hint="eastAsia" w:ascii="宋体" w:hAnsi="宋体" w:eastAsia="宋体" w:cs="宋体"/>
                <w:i w:val="0"/>
                <w:iCs w:val="0"/>
                <w:color w:val="000000"/>
                <w:sz w:val="18"/>
                <w:szCs w:val="18"/>
                <w:u w:val="none"/>
                <w:lang w:val="en-US" w:eastAsia="zh-CN" w:bidi="ar"/>
              </w:rPr>
              <w:t xml:space="preserve">。</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Style w:val="1013"/>
                <w:rFonts w:hint="eastAsia" w:ascii="宋体" w:hAnsi="宋体" w:eastAsia="宋体" w:cs="宋体"/>
                <w:sz w:val="18"/>
                <w:szCs w:val="18"/>
                <w:lang w:val="en-US" w:eastAsia="zh-CN" w:bidi="ar"/>
              </w:rPr>
              <w:t xml:space="preserve">2.面料及填充物：</w:t>
            </w:r>
            <w:r>
              <w:rPr>
                <w:rFonts w:hint="eastAsia" w:ascii="宋体" w:hAnsi="宋体" w:eastAsia="宋体" w:cs="宋体"/>
                <w:i w:val="0"/>
                <w:iCs w:val="0"/>
                <w:color w:val="000000"/>
                <w:sz w:val="18"/>
                <w:szCs w:val="18"/>
                <w:u w:val="none"/>
                <w:lang w:val="en-US" w:eastAsia="zh-CN" w:bidi="ar"/>
              </w:rPr>
              <w:t xml:space="preserve">100%全棉防羽布，</w:t>
            </w:r>
            <w:r>
              <w:rPr>
                <w:rStyle w:val="1013"/>
                <w:rFonts w:hint="eastAsia" w:ascii="宋体" w:hAnsi="宋体" w:eastAsia="宋体" w:cs="宋体"/>
                <w:sz w:val="18"/>
                <w:szCs w:val="18"/>
                <w:lang w:val="en-US" w:eastAsia="zh-CN" w:bidi="ar"/>
              </w:rPr>
              <w:t xml:space="preserve">40S×40S T233高密织造</w:t>
            </w:r>
            <w:r>
              <w:rPr>
                <w:rFonts w:hint="eastAsia" w:ascii="宋体" w:hAnsi="宋体" w:eastAsia="宋体" w:cs="宋体"/>
                <w:i w:val="0"/>
                <w:iCs w:val="0"/>
                <w:color w:val="000000"/>
                <w:sz w:val="18"/>
                <w:szCs w:val="18"/>
                <w:u w:val="none"/>
                <w:lang w:val="en-US" w:eastAsia="zh-CN" w:bidi="ar"/>
              </w:rPr>
              <w:t xml:space="preserve">，正面填充天然荞麦壳，反面填充珍珠棉。</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1.成品尺寸：</w:t>
            </w:r>
            <w:r>
              <w:rPr>
                <w:rStyle w:val="1013"/>
                <w:rFonts w:hint="eastAsia" w:ascii="宋体" w:hAnsi="宋体" w:eastAsia="宋体" w:cs="宋体"/>
                <w:sz w:val="18"/>
                <w:szCs w:val="18"/>
                <w:lang w:val="en-US" w:eastAsia="zh-CN" w:bidi="ar"/>
              </w:rPr>
              <w:t xml:space="preserve">740mm</w:t>
            </w:r>
            <w:r>
              <w:rPr>
                <w:rFonts w:hint="eastAsia" w:ascii="宋体" w:hAnsi="宋体" w:eastAsia="宋体" w:cs="宋体"/>
                <w:i w:val="0"/>
                <w:iCs w:val="0"/>
                <w:color w:val="000000"/>
                <w:sz w:val="18"/>
                <w:szCs w:val="18"/>
                <w:u w:val="none"/>
                <w:lang w:val="en-US" w:eastAsia="zh-CN" w:bidi="ar"/>
              </w:rPr>
              <w:t xml:space="preserve">×</w:t>
            </w:r>
            <w:r>
              <w:rPr>
                <w:rStyle w:val="1013"/>
                <w:rFonts w:hint="eastAsia" w:ascii="宋体" w:hAnsi="宋体" w:eastAsia="宋体" w:cs="宋体"/>
                <w:sz w:val="18"/>
                <w:szCs w:val="18"/>
                <w:lang w:val="en-US" w:eastAsia="zh-CN" w:bidi="ar"/>
              </w:rPr>
              <w:t xml:space="preserve">480mm</w:t>
            </w:r>
            <w:r>
              <w:rPr>
                <w:rFonts w:hint="eastAsia" w:ascii="宋体" w:hAnsi="宋体" w:eastAsia="宋体" w:cs="宋体"/>
                <w:i w:val="0"/>
                <w:iCs w:val="0"/>
                <w:color w:val="000000"/>
                <w:sz w:val="18"/>
                <w:szCs w:val="18"/>
                <w:u w:val="none"/>
                <w:lang w:val="en-US" w:eastAsia="zh-CN" w:bidi="ar"/>
              </w:rPr>
              <w:t xml:space="preserve">，纯白色。</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2.面料：</w:t>
            </w:r>
            <w:r>
              <w:rPr>
                <w:rStyle w:val="1013"/>
                <w:rFonts w:hint="eastAsia" w:ascii="宋体" w:hAnsi="宋体" w:eastAsia="宋体" w:cs="宋体"/>
                <w:sz w:val="18"/>
                <w:szCs w:val="18"/>
                <w:lang w:val="en-US" w:eastAsia="zh-CN" w:bidi="ar"/>
              </w:rPr>
              <w:t xml:space="preserve">100%</w:t>
            </w:r>
            <w:r>
              <w:rPr>
                <w:rFonts w:hint="eastAsia" w:ascii="宋体" w:hAnsi="宋体" w:eastAsia="宋体" w:cs="宋体"/>
                <w:i w:val="0"/>
                <w:iCs w:val="0"/>
                <w:color w:val="000000"/>
                <w:sz w:val="18"/>
                <w:szCs w:val="18"/>
                <w:u w:val="none"/>
                <w:lang w:val="en-US" w:eastAsia="zh-CN" w:bidi="ar"/>
              </w:rPr>
              <w:t xml:space="preserve">精梳棉，</w:t>
            </w:r>
            <w:r>
              <w:rPr>
                <w:rStyle w:val="1013"/>
                <w:rFonts w:hint="eastAsia" w:ascii="宋体" w:hAnsi="宋体" w:eastAsia="宋体" w:cs="宋体"/>
                <w:sz w:val="18"/>
                <w:szCs w:val="18"/>
                <w:lang w:val="en-US" w:eastAsia="zh-CN" w:bidi="ar"/>
              </w:rPr>
              <w:t xml:space="preserve">80S</w:t>
            </w:r>
            <w:r>
              <w:rPr>
                <w:rFonts w:hint="eastAsia" w:ascii="宋体" w:hAnsi="宋体" w:eastAsia="宋体" w:cs="宋体"/>
                <w:i w:val="0"/>
                <w:iCs w:val="0"/>
                <w:color w:val="000000"/>
                <w:sz w:val="18"/>
                <w:szCs w:val="18"/>
                <w:u w:val="none"/>
                <w:lang w:val="en-US" w:eastAsia="zh-CN" w:bidi="ar"/>
              </w:rPr>
              <w:t xml:space="preserve">×</w:t>
            </w:r>
            <w:r>
              <w:rPr>
                <w:rStyle w:val="1013"/>
                <w:rFonts w:hint="eastAsia" w:ascii="宋体" w:hAnsi="宋体" w:eastAsia="宋体" w:cs="宋体"/>
                <w:sz w:val="18"/>
                <w:szCs w:val="18"/>
                <w:lang w:val="en-US" w:eastAsia="zh-CN" w:bidi="ar"/>
              </w:rPr>
              <w:t xml:space="preserve">60S T400 </w:t>
            </w:r>
            <w:r>
              <w:rPr>
                <w:rFonts w:hint="eastAsia" w:ascii="宋体" w:hAnsi="宋体" w:eastAsia="宋体" w:cs="宋体"/>
                <w:i w:val="0"/>
                <w:iCs w:val="0"/>
                <w:color w:val="000000"/>
                <w:sz w:val="18"/>
                <w:szCs w:val="18"/>
                <w:u w:val="none"/>
                <w:lang w:val="en-US" w:eastAsia="zh-CN" w:bidi="ar"/>
              </w:rPr>
              <w:t xml:space="preserve">贡缎面料</w:t>
            </w:r>
            <w:r>
              <w:rPr>
                <w:rStyle w:val="1013"/>
                <w:rFonts w:hint="eastAsia" w:ascii="宋体" w:hAnsi="宋体" w:eastAsia="宋体" w:cs="宋体"/>
                <w:sz w:val="18"/>
                <w:szCs w:val="18"/>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，丝光烧毛工艺处理。</w:t>
            </w:r>
            <w:r/>
          </w:p>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3.款式：无飞边压舌式。</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4.执行标准：</w:t>
            </w:r>
            <w:r>
              <w:rPr>
                <w:rStyle w:val="1013"/>
                <w:rFonts w:hint="eastAsia" w:ascii="宋体" w:hAnsi="宋体" w:eastAsia="宋体" w:cs="宋体"/>
                <w:sz w:val="18"/>
                <w:szCs w:val="18"/>
                <w:lang w:val="en-US" w:eastAsia="zh-CN" w:bidi="ar"/>
              </w:rPr>
              <w:t xml:space="preserve">GB/T 22800-2009</w:t>
            </w:r>
            <w:r>
              <w:rPr>
                <w:rFonts w:hint="eastAsia" w:ascii="宋体" w:hAnsi="宋体" w:eastAsia="宋体" w:cs="宋体"/>
                <w:i w:val="0"/>
                <w:iCs w:val="0"/>
                <w:color w:val="000000"/>
                <w:sz w:val="18"/>
                <w:szCs w:val="18"/>
                <w:u w:val="none"/>
                <w:lang w:val="en-US" w:eastAsia="zh-CN" w:bidi="ar"/>
              </w:rPr>
              <w:t xml:space="preserve">《星级旅游饭店纺织品》尺寸标准：交货尺寸，缩水率按国家标准执行，符合国际《</w:t>
            </w:r>
            <w:r>
              <w:rPr>
                <w:rStyle w:val="1013"/>
                <w:rFonts w:hint="eastAsia" w:ascii="宋体" w:hAnsi="宋体" w:eastAsia="宋体" w:cs="宋体"/>
                <w:sz w:val="18"/>
                <w:szCs w:val="18"/>
                <w:lang w:val="en-US" w:eastAsia="zh-CN" w:bidi="ar"/>
              </w:rPr>
              <w:t xml:space="preserve">OEKOTEX STANDARD 100</w:t>
            </w:r>
            <w:r>
              <w:rPr>
                <w:rFonts w:hint="eastAsia" w:ascii="宋体" w:hAnsi="宋体" w:eastAsia="宋体" w:cs="宋体"/>
                <w:i w:val="0"/>
                <w:iCs w:val="0"/>
                <w:color w:val="000000"/>
                <w:sz w:val="18"/>
                <w:szCs w:val="18"/>
                <w:u w:val="none"/>
                <w:lang w:val="en-US" w:eastAsia="zh-CN" w:bidi="ar"/>
              </w:rPr>
              <w:t xml:space="preserve">》生态环保纺织用品标准认证。</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32"/>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活动隔断</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1.外形尺寸：长</w:t>
            </w:r>
            <w:r>
              <w:rPr>
                <w:rStyle w:val="1013"/>
                <w:rFonts w:hint="eastAsia" w:ascii="宋体" w:hAnsi="宋体" w:eastAsia="宋体" w:cs="宋体"/>
                <w:sz w:val="18"/>
                <w:szCs w:val="18"/>
                <w:lang w:val="en-US" w:eastAsia="zh-CN" w:bidi="ar"/>
              </w:rPr>
              <w:t xml:space="preserve">800mm×</w:t>
            </w:r>
            <w:r>
              <w:rPr>
                <w:rFonts w:hint="eastAsia" w:ascii="宋体" w:hAnsi="宋体" w:eastAsia="宋体" w:cs="宋体"/>
                <w:i w:val="0"/>
                <w:iCs w:val="0"/>
                <w:color w:val="000000"/>
                <w:sz w:val="18"/>
                <w:szCs w:val="18"/>
                <w:u w:val="none"/>
                <w:lang w:val="en-US" w:eastAsia="zh-CN" w:bidi="ar"/>
              </w:rPr>
              <w:t xml:space="preserve">宽</w:t>
            </w:r>
            <w:r>
              <w:rPr>
                <w:rStyle w:val="1013"/>
                <w:rFonts w:hint="eastAsia" w:ascii="宋体" w:hAnsi="宋体" w:eastAsia="宋体" w:cs="宋体"/>
                <w:sz w:val="18"/>
                <w:szCs w:val="18"/>
                <w:lang w:val="en-US" w:eastAsia="zh-CN" w:bidi="ar"/>
              </w:rPr>
              <w:t xml:space="preserve"> 200mm×</w:t>
            </w:r>
            <w:r>
              <w:rPr>
                <w:rFonts w:hint="eastAsia" w:ascii="宋体" w:hAnsi="宋体" w:eastAsia="宋体" w:cs="宋体"/>
                <w:i w:val="0"/>
                <w:iCs w:val="0"/>
                <w:color w:val="000000"/>
                <w:sz w:val="18"/>
                <w:szCs w:val="18"/>
                <w:u w:val="none"/>
                <w:lang w:val="en-US" w:eastAsia="zh-CN" w:bidi="ar"/>
              </w:rPr>
              <w:t xml:space="preserve">高</w:t>
            </w:r>
            <w:r>
              <w:rPr>
                <w:rStyle w:val="1013"/>
                <w:rFonts w:hint="eastAsia" w:ascii="宋体" w:hAnsi="宋体" w:eastAsia="宋体" w:cs="宋体"/>
                <w:sz w:val="18"/>
                <w:szCs w:val="18"/>
                <w:lang w:val="en-US" w:eastAsia="zh-CN" w:bidi="ar"/>
              </w:rPr>
              <w:t xml:space="preserve">1000mm（尺寸允许偏差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主体材质：铁艺金属框架，结构稳固</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表面处理：静电喷塑，防锈耐磨</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功能结构：一体式花槽设计，可放置绿植，可多段拼接使用</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安装方式：落地式摆放，可自由组合移动</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正面印制消防救援徽，并配套印制</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三台山特勤</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字样，印刷工艺牢固耐用，色泽均匀，符合消防视觉形象规范。</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26820" cy="1095375"/>
                      <wp:effectExtent l="0" t="0" r="11430" b="9525"/>
                      <wp:docPr id="50"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3" descr="IMG_308"/>
                              <pic:cNvPicPr>
                                <a:picLocks noChangeAspect="1"/>
                              </pic:cNvPicPr>
                              <pic:nvPr/>
                            </pic:nvPicPr>
                            <pic:blipFill>
                              <a:blip r:embed="rId55"/>
                              <a:stretch/>
                            </pic:blipFill>
                            <pic:spPr bwMode="auto">
                              <a:xfrm>
                                <a:off x="0" y="0"/>
                                <a:ext cx="1226820"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96.6pt;height:86.2pt;mso-wrap-distance-left:0.0pt;mso-wrap-distance-top:0.0pt;mso-wrap-distance-right:0.0pt;mso-wrap-distance-bottom:0.0pt;" stroked="f" strokeweight="0.75pt">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1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实木餐桌</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桌面尺寸：长</w:t>
            </w:r>
            <w:r>
              <w:rPr>
                <w:rStyle w:val="1013"/>
                <w:rFonts w:hint="eastAsia" w:ascii="宋体" w:hAnsi="宋体" w:eastAsia="宋体" w:cs="宋体"/>
                <w:sz w:val="18"/>
                <w:szCs w:val="18"/>
                <w:lang w:val="en-US" w:eastAsia="zh-CN" w:bidi="ar"/>
              </w:rPr>
              <w:t xml:space="preserve">1200mm×</w:t>
            </w:r>
            <w:r>
              <w:rPr>
                <w:rFonts w:hint="eastAsia" w:ascii="宋体" w:hAnsi="宋体" w:eastAsia="宋体" w:cs="宋体"/>
                <w:i w:val="0"/>
                <w:iCs w:val="0"/>
                <w:color w:val="000000"/>
                <w:sz w:val="18"/>
                <w:szCs w:val="18"/>
                <w:u w:val="none"/>
                <w:lang w:val="en-US" w:eastAsia="zh-CN" w:bidi="ar"/>
              </w:rPr>
              <w:t xml:space="preserve">宽</w:t>
            </w:r>
            <w:r>
              <w:rPr>
                <w:rStyle w:val="1013"/>
                <w:rFonts w:hint="eastAsia" w:ascii="宋体" w:hAnsi="宋体" w:eastAsia="宋体" w:cs="宋体"/>
                <w:sz w:val="18"/>
                <w:szCs w:val="18"/>
                <w:lang w:val="en-US" w:eastAsia="zh-CN" w:bidi="ar"/>
              </w:rPr>
              <w:t xml:space="preserve">750mm×</w:t>
            </w:r>
            <w:r>
              <w:rPr>
                <w:rFonts w:hint="eastAsia" w:ascii="宋体" w:hAnsi="宋体" w:eastAsia="宋体" w:cs="宋体"/>
                <w:i w:val="0"/>
                <w:iCs w:val="0"/>
                <w:color w:val="000000"/>
                <w:sz w:val="18"/>
                <w:szCs w:val="18"/>
                <w:u w:val="none"/>
                <w:lang w:val="en-US" w:eastAsia="zh-CN" w:bidi="ar"/>
              </w:rPr>
              <w:t xml:space="preserve">高</w:t>
            </w:r>
            <w:r>
              <w:rPr>
                <w:rStyle w:val="1013"/>
                <w:rFonts w:hint="eastAsia" w:ascii="宋体" w:hAnsi="宋体" w:eastAsia="宋体" w:cs="宋体"/>
                <w:sz w:val="18"/>
                <w:szCs w:val="18"/>
                <w:lang w:val="en-US" w:eastAsia="zh-CN" w:bidi="ar"/>
              </w:rPr>
              <w:t xml:space="preserve">40mm（尺寸允许偏差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整体高度：</w:t>
            </w:r>
            <w:r>
              <w:rPr>
                <w:rStyle w:val="1013"/>
                <w:rFonts w:hint="eastAsia" w:ascii="宋体" w:hAnsi="宋体" w:eastAsia="宋体" w:cs="宋体"/>
                <w:sz w:val="18"/>
                <w:szCs w:val="18"/>
                <w:lang w:val="en-US" w:eastAsia="zh-CN" w:bidi="ar"/>
              </w:rPr>
              <w:t xml:space="preserve">750mm–760mm</w:t>
            </w:r>
            <w:r>
              <w:rPr>
                <w:rFonts w:hint="eastAsia" w:ascii="宋体" w:hAnsi="宋体" w:eastAsia="宋体" w:cs="宋体"/>
                <w:i w:val="0"/>
                <w:iCs w:val="0"/>
                <w:color w:val="000000"/>
                <w:sz w:val="18"/>
                <w:szCs w:val="18"/>
                <w:u w:val="none"/>
                <w:lang w:val="en-US" w:eastAsia="zh-CN" w:bidi="ar"/>
              </w:rPr>
              <w:t xml:space="preserve">（标准餐桌高度）</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桌腿及框架：加粗</w:t>
            </w:r>
            <w:r>
              <w:rPr>
                <w:rStyle w:val="1013"/>
                <w:rFonts w:hint="eastAsia" w:ascii="宋体" w:hAnsi="宋体" w:eastAsia="宋体" w:cs="宋体"/>
                <w:sz w:val="18"/>
                <w:szCs w:val="18"/>
                <w:lang w:val="en-US" w:eastAsia="zh-CN" w:bidi="ar"/>
              </w:rPr>
              <w:t xml:space="preserve">80mm</w:t>
            </w:r>
            <w:r>
              <w:rPr>
                <w:rFonts w:hint="eastAsia" w:ascii="宋体" w:hAnsi="宋体" w:eastAsia="宋体" w:cs="宋体"/>
                <w:i w:val="0"/>
                <w:iCs w:val="0"/>
                <w:color w:val="000000"/>
                <w:sz w:val="18"/>
                <w:szCs w:val="18"/>
                <w:u w:val="none"/>
                <w:lang w:val="en-US" w:eastAsia="zh-CN" w:bidi="ar"/>
              </w:rPr>
              <w:t xml:space="preserve">实木回形</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直腿，底部配防滑脚垫</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结构：长方形单层大板直拼，无伸缩、无转盘</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材质：白腊木，纯实木，无贴皮、无指接板、无人造板</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表面处理：胡桃色哑光涂装，环保净味水性漆</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木蜡油，7.开放式喷涂，保留天然木纹</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8.</w:t>
            </w:r>
            <w:r>
              <w:rPr>
                <w:rFonts w:hint="eastAsia" w:ascii="宋体" w:hAnsi="宋体" w:eastAsia="宋体" w:cs="宋体"/>
                <w:i w:val="0"/>
                <w:iCs w:val="0"/>
                <w:color w:val="000000"/>
                <w:sz w:val="18"/>
                <w:szCs w:val="18"/>
                <w:u w:val="none"/>
                <w:lang w:val="en-US" w:eastAsia="zh-CN" w:bidi="ar"/>
              </w:rPr>
              <w:t xml:space="preserve">结构工艺：榫卯</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五金加固，框架一体成型，稳固耐用</w:t>
            </w:r>
            <w:r/>
          </w:p>
          <w:p>
            <w:pPr>
              <w:numPr>
                <w:ilvl w:val="0"/>
                <w:numId w:val="12"/>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桌底添加加固横梁，静态承重</w:t>
            </w:r>
            <w:r>
              <w:rPr>
                <w:rStyle w:val="1013"/>
                <w:rFonts w:hint="eastAsia" w:ascii="宋体" w:hAnsi="宋体" w:eastAsia="宋体" w:cs="宋体"/>
                <w:sz w:val="18"/>
                <w:szCs w:val="18"/>
                <w:lang w:val="en-US" w:eastAsia="zh-CN" w:bidi="ar"/>
              </w:rPr>
              <w:t xml:space="preserve">≥500kg</w:t>
            </w:r>
            <w:r>
              <w:rPr>
                <w:rStyle w:val="1013"/>
                <w:rFonts w:hint="eastAsia" w:ascii="宋体" w:hAnsi="宋体" w:eastAsia="宋体" w:cs="宋体"/>
                <w:sz w:val="18"/>
                <w:szCs w:val="18"/>
                <w:lang w:val="en-US" w:eastAsia="zh-CN" w:bidi="ar"/>
              </w:rPr>
              <w:br/>
            </w:r>
            <w:r>
              <w:rPr>
                <w:rStyle w:val="1013"/>
                <w:rFonts w:hint="eastAsia" w:ascii="宋体" w:hAnsi="宋体" w:eastAsia="宋体" w:cs="宋体"/>
                <w:color w:val="auto"/>
                <w:sz w:val="18"/>
                <w:szCs w:val="18"/>
                <w:lang w:val="en-US" w:eastAsia="zh-CN" w:bidi="ar"/>
              </w:rPr>
              <w:t xml:space="preserve">▲</w:t>
            </w:r>
            <w:r>
              <w:rPr>
                <w:rStyle w:val="1013"/>
                <w:rFonts w:hint="eastAsia" w:ascii="宋体" w:hAnsi="宋体" w:eastAsia="宋体" w:cs="宋体"/>
                <w:sz w:val="18"/>
                <w:szCs w:val="18"/>
                <w:lang w:val="en-US" w:eastAsia="zh-CN" w:bidi="ar"/>
              </w:rPr>
              <w:t xml:space="preserve">10.胶粘剂：依据GB18583-2008、HJ2541-2016、GB33372-2020、GB/T21604-2022标准；游离甲醛≤0.05g/kg；苯≤0.02g/kg；甲苯+二甲苯≤0.02g/kg；总挥发性有机物≤10g/L；VOC 含量≤2g/L；卤代烃未检出；急性皮肤刺激性/腐蚀性试验：无刺激性。</w:t>
            </w:r>
            <w:r>
              <w:rPr>
                <w:rFonts w:hint="eastAsia" w:ascii="宋体" w:hAnsi="宋体" w:eastAsia="宋体" w:cs="宋体"/>
                <w:b/>
                <w:bCs/>
                <w:i w:val="0"/>
                <w:iCs w:val="0"/>
                <w:color w:val="000000"/>
                <w:sz w:val="18"/>
                <w:szCs w:val="18"/>
                <w:u w:val="none"/>
                <w:lang w:val="en-US" w:eastAsia="zh-CN" w:bidi="ar"/>
              </w:rPr>
              <w:t xml:space="preserve">（投标</w:t>
            </w:r>
            <w:r>
              <w:rPr>
                <w:rFonts w:hint="eastAsia" w:ascii="宋体" w:hAnsi="宋体" w:eastAsia="宋体" w:cs="宋体"/>
                <w:b/>
                <w:bCs/>
                <w:i w:val="0"/>
                <w:iCs w:val="0"/>
                <w:color w:val="000000"/>
                <w:sz w:val="18"/>
                <w:szCs w:val="18"/>
                <w:highlight w:val="none"/>
                <w:u w:val="none"/>
                <w:lang w:val="en-US" w:eastAsia="zh-CN" w:bidi="ar"/>
              </w:rPr>
              <w:t xml:space="preserve">文件中提供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p>
        </w:tc>
        <w:tc>
          <w:tcPr>
            <w:shd w:val="clear" w:color="auto" w:fill="auto"/>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222375" cy="920750"/>
                      <wp:effectExtent l="0" t="0" r="15875" b="12700"/>
                      <wp:docPr id="51"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4" descr="IMG_309"/>
                              <pic:cNvPicPr>
                                <a:picLocks noChangeAspect="1"/>
                              </pic:cNvPicPr>
                              <pic:nvPr/>
                            </pic:nvPicPr>
                            <pic:blipFill>
                              <a:blip r:embed="rId56"/>
                              <a:stretch/>
                            </pic:blipFill>
                            <pic:spPr bwMode="auto">
                              <a:xfrm>
                                <a:off x="0" y="0"/>
                                <a:ext cx="1222375" cy="920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96.2pt;height:72.5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19"/>
        </w:trPr>
        <w:tc>
          <w:tcPr>
            <w:shd w:val="clear" w:color="auto" w:fill="auto"/>
            <w:tcBorders>
              <w:top w:val="single" w:color="000000" w:sz="4" w:space="0"/>
              <w:left w:val="single" w:color="000000" w:sz="4" w:space="0"/>
              <w:bottom w:val="single" w:color="auto"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auto"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实木餐椅</w:t>
            </w:r>
            <w:r/>
          </w:p>
        </w:tc>
        <w:tc>
          <w:tcPr>
            <w:shd w:val="clear" w:color="auto" w:fill="auto"/>
            <w:tcBorders>
              <w:top w:val="single" w:color="000000" w:sz="4" w:space="0"/>
              <w:left w:val="single" w:color="000000" w:sz="4" w:space="0"/>
              <w:bottom w:val="single" w:color="auto"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auto"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auto" w:sz="4" w:space="0"/>
              <w:right w:val="single" w:color="000000" w:sz="4" w:space="0"/>
            </w:tcBorders>
            <w:tcW w:w="4520" w:type="dxa"/>
            <w:vAlign w:val="center"/>
            <w:textDirection w:val="lrTb"/>
            <w:noWrap w:val="false"/>
          </w:tcPr>
          <w:p>
            <w:pPr>
              <w:jc w:val="left"/>
              <w:keepLines w:val="0"/>
              <w:keepNext w:val="0"/>
              <w:widowControl/>
              <w:rPr>
                <w:rStyle w:val="1013"/>
                <w:rFonts w:hint="eastAsia" w:ascii="宋体" w:hAnsi="宋体" w:eastAsia="宋体" w:cs="宋体"/>
                <w:sz w:val="18"/>
                <w:szCs w:val="18"/>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1.成品尺寸：总高</w:t>
            </w:r>
            <w:r>
              <w:rPr>
                <w:rStyle w:val="1013"/>
                <w:rFonts w:hint="eastAsia" w:ascii="宋体" w:hAnsi="宋体" w:eastAsia="宋体" w:cs="宋体"/>
                <w:sz w:val="18"/>
                <w:szCs w:val="18"/>
                <w:lang w:val="en-US" w:eastAsia="zh-CN" w:bidi="ar"/>
              </w:rPr>
              <w:t xml:space="preserve">780mm</w:t>
            </w:r>
            <w:r>
              <w:rPr>
                <w:rFonts w:hint="eastAsia" w:ascii="宋体" w:hAnsi="宋体" w:eastAsia="宋体" w:cs="宋体"/>
                <w:i w:val="0"/>
                <w:iCs w:val="0"/>
                <w:color w:val="000000"/>
                <w:sz w:val="18"/>
                <w:szCs w:val="18"/>
                <w:u w:val="none"/>
                <w:lang w:val="en-US" w:eastAsia="zh-CN" w:bidi="ar"/>
              </w:rPr>
              <w:t xml:space="preserve">、坐高</w:t>
            </w:r>
            <w:r>
              <w:rPr>
                <w:rStyle w:val="1013"/>
                <w:rFonts w:hint="eastAsia" w:ascii="宋体" w:hAnsi="宋体" w:eastAsia="宋体" w:cs="宋体"/>
                <w:sz w:val="18"/>
                <w:szCs w:val="18"/>
                <w:lang w:val="en-US" w:eastAsia="zh-CN" w:bidi="ar"/>
              </w:rPr>
              <w:t xml:space="preserve">440mm</w:t>
            </w:r>
            <w:r>
              <w:rPr>
                <w:rFonts w:hint="eastAsia" w:ascii="宋体" w:hAnsi="宋体" w:eastAsia="宋体" w:cs="宋体"/>
                <w:i w:val="0"/>
                <w:iCs w:val="0"/>
                <w:color w:val="000000"/>
                <w:sz w:val="18"/>
                <w:szCs w:val="18"/>
                <w:u w:val="none"/>
                <w:lang w:val="en-US" w:eastAsia="zh-CN" w:bidi="ar"/>
              </w:rPr>
              <w:t xml:space="preserve">、有效坐深</w:t>
            </w:r>
            <w:r>
              <w:rPr>
                <w:rStyle w:val="1013"/>
                <w:rFonts w:hint="eastAsia" w:ascii="宋体" w:hAnsi="宋体" w:eastAsia="宋体" w:cs="宋体"/>
                <w:sz w:val="18"/>
                <w:szCs w:val="18"/>
                <w:lang w:val="en-US" w:eastAsia="zh-CN" w:bidi="ar"/>
              </w:rPr>
              <w:t xml:space="preserve">450mm</w:t>
            </w:r>
            <w:r>
              <w:rPr>
                <w:rFonts w:hint="eastAsia" w:ascii="宋体" w:hAnsi="宋体" w:eastAsia="宋体" w:cs="宋体"/>
                <w:i w:val="0"/>
                <w:iCs w:val="0"/>
                <w:color w:val="000000"/>
                <w:sz w:val="18"/>
                <w:szCs w:val="18"/>
                <w:u w:val="none"/>
                <w:lang w:val="en-US" w:eastAsia="zh-CN" w:bidi="ar"/>
              </w:rPr>
              <w:t xml:space="preserve">、坐宽</w:t>
            </w:r>
            <w:r>
              <w:rPr>
                <w:rStyle w:val="1013"/>
                <w:rFonts w:hint="eastAsia" w:ascii="宋体" w:hAnsi="宋体" w:eastAsia="宋体" w:cs="宋体"/>
                <w:sz w:val="18"/>
                <w:szCs w:val="18"/>
                <w:lang w:val="en-US" w:eastAsia="zh-CN" w:bidi="ar"/>
              </w:rPr>
              <w:t xml:space="preserve">440mm</w:t>
            </w:r>
            <w:r>
              <w:rPr>
                <w:rFonts w:hint="eastAsia" w:ascii="宋体" w:hAnsi="宋体" w:eastAsia="宋体" w:cs="宋体"/>
                <w:i w:val="0"/>
                <w:iCs w:val="0"/>
                <w:color w:val="000000"/>
                <w:sz w:val="18"/>
                <w:szCs w:val="18"/>
                <w:u w:val="none"/>
                <w:lang w:val="en-US" w:eastAsia="zh-CN" w:bidi="ar"/>
              </w:rPr>
              <w:t xml:space="preserve">、靠背高</w:t>
            </w:r>
            <w:r>
              <w:rPr>
                <w:rStyle w:val="1013"/>
                <w:rFonts w:hint="eastAsia" w:ascii="宋体" w:hAnsi="宋体" w:eastAsia="宋体" w:cs="宋体"/>
                <w:sz w:val="18"/>
                <w:szCs w:val="18"/>
                <w:lang w:val="en-US" w:eastAsia="zh-CN" w:bidi="ar"/>
              </w:rPr>
              <w:t xml:space="preserve">150mm</w:t>
            </w:r>
            <w:r>
              <w:rPr>
                <w:rStyle w:val="1013"/>
                <w:rFonts w:hint="eastAsia" w:ascii="宋体" w:hAnsi="宋体" w:eastAsia="宋体" w:cs="宋体"/>
                <w:sz w:val="18"/>
                <w:szCs w:val="18"/>
                <w:lang w:val="en-US" w:eastAsia="zh-CN" w:bidi="ar"/>
              </w:rPr>
              <w:br/>
            </w:r>
            <w:r>
              <w:rPr>
                <w:rStyle w:val="1013"/>
                <w:rFonts w:hint="eastAsia" w:ascii="宋体" w:hAnsi="宋体" w:eastAsia="宋体" w:cs="宋体"/>
                <w:color w:val="auto"/>
                <w:sz w:val="18"/>
                <w:szCs w:val="18"/>
                <w:lang w:val="en-US" w:eastAsia="zh-CN" w:bidi="ar"/>
              </w:rPr>
              <w:t xml:space="preserve">▲</w:t>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材质要求</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白腊木原木</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颜色</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胡桃色</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工艺要求</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现代风格</w:t>
            </w:r>
            <w:r>
              <w:rPr>
                <w:rStyle w:val="1013"/>
                <w:rFonts w:hint="eastAsia" w:ascii="宋体" w:hAnsi="宋体" w:eastAsia="宋体" w:cs="宋体"/>
                <w:sz w:val="18"/>
                <w:szCs w:val="18"/>
                <w:lang w:val="en-US" w:eastAsia="zh-CN" w:bidi="ar"/>
              </w:rPr>
              <w:t xml:space="preserve">，腐朽、虫眼、改性木材表面及横断面颜色、改性木材表面、改性木材均符合，</w:t>
            </w:r>
            <w:r>
              <w:rPr>
                <w:rFonts w:hint="eastAsia" w:ascii="宋体" w:hAnsi="宋体" w:eastAsia="宋体" w:cs="宋体"/>
                <w:i w:val="0"/>
                <w:iCs w:val="0"/>
                <w:color w:val="000000"/>
                <w:sz w:val="18"/>
                <w:szCs w:val="18"/>
                <w:u w:val="none"/>
                <w:lang w:val="en-US" w:eastAsia="zh-CN" w:bidi="ar"/>
              </w:rPr>
              <w:t xml:space="preserve">含水率</w:t>
            </w:r>
            <w:r>
              <w:rPr>
                <w:rStyle w:val="1013"/>
                <w:rFonts w:hint="eastAsia" w:ascii="宋体" w:hAnsi="宋体" w:eastAsia="宋体" w:cs="宋体"/>
                <w:sz w:val="18"/>
                <w:szCs w:val="18"/>
                <w:lang w:val="en-US" w:eastAsia="zh-CN" w:bidi="ar"/>
              </w:rPr>
              <w:t xml:space="preserve">≤7.5%;</w:t>
            </w:r>
            <w:r/>
          </w:p>
          <w:p>
            <w:pPr>
              <w:numPr>
                <w:ilvl w:val="0"/>
                <w:numId w:val="0"/>
              </w:numPr>
              <w:jc w:val="both"/>
              <w:tabs>
                <w:tab w:val="left" w:pos="844" w:leader="none"/>
              </w:tabs>
              <w:rPr>
                <w:rStyle w:val="1014"/>
                <w:rFonts w:hint="eastAsia" w:ascii="宋体" w:hAnsi="宋体" w:eastAsia="宋体" w:cs="宋体"/>
                <w:b w:val="0"/>
                <w:bCs w:val="0"/>
                <w:i w:val="0"/>
                <w:iCs w:val="0"/>
                <w:color w:val="000000"/>
                <w:sz w:val="18"/>
                <w:szCs w:val="18"/>
                <w:lang w:val="en-US" w:eastAsia="zh-CN" w:bidi="ar"/>
              </w:rPr>
            </w:pPr>
            <w:r>
              <w:rPr>
                <w:rStyle w:val="1013"/>
                <w:rFonts w:hint="eastAsia" w:ascii="宋体" w:hAnsi="宋体" w:eastAsia="宋体" w:cs="宋体"/>
                <w:sz w:val="18"/>
                <w:szCs w:val="18"/>
                <w:lang w:val="en-US" w:eastAsia="zh-CN" w:bidi="ar"/>
              </w:rPr>
              <w:t xml:space="preserve">5.</w:t>
            </w:r>
            <w:r>
              <w:rPr>
                <w:rStyle w:val="1014"/>
                <w:rFonts w:hint="eastAsia" w:ascii="宋体" w:hAnsi="宋体" w:eastAsia="宋体" w:cs="宋体"/>
                <w:b w:val="0"/>
                <w:bCs w:val="0"/>
                <w:i w:val="0"/>
                <w:iCs w:val="0"/>
                <w:color w:val="000000"/>
                <w:sz w:val="18"/>
                <w:szCs w:val="18"/>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p>
            <w:pPr>
              <w:jc w:val="left"/>
              <w:keepLines w:val="0"/>
              <w:keepNext w:val="0"/>
              <w:widowControl/>
              <w:rPr>
                <w:rStyle w:val="1013"/>
                <w:rFonts w:hint="eastAsia" w:ascii="宋体" w:hAnsi="宋体" w:eastAsia="宋体" w:cs="宋体"/>
                <w:sz w:val="18"/>
                <w:szCs w:val="18"/>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6.</w:t>
            </w:r>
            <w:r>
              <w:rPr>
                <w:rStyle w:val="1013"/>
                <w:rFonts w:hint="eastAsia" w:ascii="宋体" w:hAnsi="宋体" w:eastAsia="宋体" w:cs="宋体"/>
                <w:sz w:val="18"/>
                <w:szCs w:val="18"/>
                <w:lang w:val="en-US" w:eastAsia="zh-CN" w:bidi="ar"/>
              </w:rPr>
              <w:t xml:space="preserve">胶粘剂：依据GB18583-2008、HJ2541-2016、GB33372-2020、GB/T21604-2022标准；游离甲醛≤0.05g/kg；苯≤0.02g/kg；甲苯+二甲苯≤0.02g/kg；总挥发性有机物≤10g/L；VOC 含量≤2g/L；卤代烃未检出；急性皮肤刺激性/腐蚀性试验：无刺激性。</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所有产品色由中标人在供货之前提供色卡，经采购人确定后进行供货。</w:t>
            </w:r>
            <w:r/>
          </w:p>
        </w:tc>
        <w:tc>
          <w:tcPr>
            <w:shd w:val="clear" w:color="auto" w:fill="auto"/>
            <w:tcBorders>
              <w:top w:val="single" w:color="000000" w:sz="4" w:space="0"/>
              <w:left w:val="single" w:color="000000" w:sz="4" w:space="0"/>
              <w:bottom w:val="single" w:color="auto"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72210" cy="1318260"/>
                      <wp:effectExtent l="0" t="0" r="8890" b="15240"/>
                      <wp:docPr id="52"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5" descr="IMG_310"/>
                              <pic:cNvPicPr>
                                <a:picLocks noChangeAspect="1"/>
                              </pic:cNvPicPr>
                              <pic:nvPr/>
                            </pic:nvPicPr>
                            <pic:blipFill>
                              <a:blip r:embed="rId35"/>
                              <a:stretch/>
                            </pic:blipFill>
                            <pic:spPr bwMode="auto">
                              <a:xfrm>
                                <a:off x="0" y="0"/>
                                <a:ext cx="1172210" cy="13182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92.3pt;height:103.8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16"/>
        </w:trPr>
        <w:tc>
          <w:tcPr>
            <w:shd w:val="clear" w:color="auto" w:fill="auto"/>
            <w:tcBorders>
              <w:top w:val="single" w:color="auto" w:sz="4" w:space="0"/>
              <w:left w:val="single" w:color="auto" w:sz="4" w:space="0"/>
              <w:bottom w:val="single" w:color="auto"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auto" w:sz="4" w:space="0"/>
              <w:left w:val="single" w:color="000000" w:sz="4" w:space="0"/>
              <w:bottom w:val="single" w:color="auto"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折叠学习凳</w:t>
            </w:r>
            <w:r/>
          </w:p>
        </w:tc>
        <w:tc>
          <w:tcPr>
            <w:shd w:val="clear" w:color="auto" w:fill="auto"/>
            <w:tcBorders>
              <w:top w:val="single" w:color="auto" w:sz="4" w:space="0"/>
              <w:left w:val="single" w:color="000000" w:sz="4" w:space="0"/>
              <w:bottom w:val="single" w:color="auto"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auto" w:sz="4" w:space="0"/>
              <w:left w:val="single" w:color="000000" w:sz="4" w:space="0"/>
              <w:bottom w:val="single" w:color="auto"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auto" w:sz="4" w:space="0"/>
              <w:left w:val="single" w:color="000000" w:sz="4" w:space="0"/>
              <w:bottom w:val="single" w:color="auto" w:sz="4" w:space="0"/>
              <w:right w:val="single" w:color="000000" w:sz="4" w:space="0"/>
            </w:tcBorders>
            <w:tcW w:w="4520" w:type="dxa"/>
            <w:vAlign w:val="center"/>
            <w:textDirection w:val="lrTb"/>
            <w:noWrap w:val="false"/>
          </w:tcPr>
          <w:p>
            <w:pPr>
              <w:jc w:val="left"/>
              <w:keepLines w:val="0"/>
              <w:keepNext w:val="0"/>
              <w:widowControl/>
              <w:rPr>
                <w:rStyle w:val="1013"/>
                <w:rFonts w:hint="eastAsia" w:ascii="宋体" w:hAnsi="宋体" w:eastAsia="宋体" w:cs="宋体"/>
                <w:sz w:val="18"/>
                <w:szCs w:val="18"/>
                <w:lang w:val="en-US" w:eastAsia="zh-CN" w:bidi="ar"/>
              </w:rPr>
              <w:suppressLineNumbers w:val="0"/>
            </w:pPr>
            <w:r>
              <w:rPr>
                <w:rStyle w:val="1013"/>
                <w:rFonts w:hint="eastAsia" w:ascii="宋体" w:hAnsi="宋体" w:eastAsia="宋体" w:cs="宋体"/>
                <w:color w:val="auto"/>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1.外形尺寸：长</w:t>
            </w:r>
            <w:r>
              <w:rPr>
                <w:rStyle w:val="1013"/>
                <w:rFonts w:hint="eastAsia" w:ascii="宋体" w:hAnsi="宋体" w:eastAsia="宋体" w:cs="宋体"/>
                <w:sz w:val="18"/>
                <w:szCs w:val="18"/>
                <w:lang w:val="en-US" w:eastAsia="zh-CN" w:bidi="ar"/>
              </w:rPr>
              <w:t xml:space="preserve">320mm×</w:t>
            </w:r>
            <w:r>
              <w:rPr>
                <w:rFonts w:hint="eastAsia" w:ascii="宋体" w:hAnsi="宋体" w:eastAsia="宋体" w:cs="宋体"/>
                <w:i w:val="0"/>
                <w:iCs w:val="0"/>
                <w:color w:val="000000"/>
                <w:sz w:val="18"/>
                <w:szCs w:val="18"/>
                <w:u w:val="none"/>
                <w:lang w:val="en-US" w:eastAsia="zh-CN" w:bidi="ar"/>
              </w:rPr>
              <w:t xml:space="preserve">宽</w:t>
            </w:r>
            <w:r>
              <w:rPr>
                <w:rStyle w:val="1013"/>
                <w:rFonts w:hint="eastAsia" w:ascii="宋体" w:hAnsi="宋体" w:eastAsia="宋体" w:cs="宋体"/>
                <w:sz w:val="18"/>
                <w:szCs w:val="18"/>
                <w:lang w:val="en-US" w:eastAsia="zh-CN" w:bidi="ar"/>
              </w:rPr>
              <w:t xml:space="preserve">700mm×</w:t>
            </w:r>
            <w:r>
              <w:rPr>
                <w:rFonts w:hint="eastAsia" w:ascii="宋体" w:hAnsi="宋体" w:eastAsia="宋体" w:cs="宋体"/>
                <w:i w:val="0"/>
                <w:iCs w:val="0"/>
                <w:color w:val="000000"/>
                <w:sz w:val="18"/>
                <w:szCs w:val="18"/>
                <w:u w:val="none"/>
                <w:lang w:val="en-US" w:eastAsia="zh-CN" w:bidi="ar"/>
              </w:rPr>
              <w:t xml:space="preserve">高</w:t>
            </w:r>
            <w:r>
              <w:rPr>
                <w:rStyle w:val="1013"/>
                <w:rFonts w:hint="eastAsia" w:ascii="宋体" w:hAnsi="宋体" w:eastAsia="宋体" w:cs="宋体"/>
                <w:sz w:val="18"/>
                <w:szCs w:val="18"/>
                <w:lang w:val="en-US" w:eastAsia="zh-CN" w:bidi="ar"/>
              </w:rPr>
              <w:t xml:space="preserve">620mm（尺寸允许偏差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color w:val="auto"/>
                <w:sz w:val="18"/>
                <w:szCs w:val="18"/>
                <w:lang w:val="en-US" w:eastAsia="zh-CN" w:bidi="ar"/>
              </w:rPr>
              <w:t xml:space="preserve">▲</w:t>
            </w:r>
            <w:r>
              <w:rPr>
                <w:rStyle w:val="1013"/>
                <w:rFonts w:hint="eastAsia" w:ascii="宋体" w:hAnsi="宋体" w:eastAsia="宋体" w:cs="宋体"/>
                <w:sz w:val="18"/>
                <w:szCs w:val="18"/>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.折叠收纳尺寸：510mm×320mm×50mm</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color w:val="auto"/>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3.主体框架材质：优质冷轧钢管一体成型支架，可翻转写字板，承重性强、抗冲击不易变形</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4.钢材规格</w:t>
            </w:r>
            <w:r>
              <w:rPr>
                <w:rFonts w:hint="eastAsia" w:ascii="宋体" w:hAnsi="宋体" w:eastAsia="宋体" w:cs="宋体"/>
                <w:i w:val="0"/>
                <w:iCs w:val="0"/>
                <w:color w:val="000000"/>
                <w:sz w:val="18"/>
                <w:szCs w:val="18"/>
                <w:u w:val="none"/>
                <w:lang w:val="en-US" w:eastAsia="zh-CN" w:bidi="ar"/>
              </w:rPr>
              <w:t xml:space="preserve">：主管</w:t>
            </w:r>
            <w:r>
              <w:rPr>
                <w:rStyle w:val="1013"/>
                <w:rFonts w:hint="eastAsia" w:ascii="宋体" w:hAnsi="宋体" w:eastAsia="宋体" w:cs="宋体"/>
                <w:sz w:val="18"/>
                <w:szCs w:val="18"/>
                <w:lang w:val="en-US" w:eastAsia="zh-CN" w:bidi="ar"/>
              </w:rPr>
              <w:t xml:space="preserve">φ19×1.5mm</w:t>
            </w:r>
            <w:r>
              <w:rPr>
                <w:rFonts w:hint="eastAsia" w:ascii="宋体" w:hAnsi="宋体" w:eastAsia="宋体" w:cs="宋体"/>
                <w:i w:val="0"/>
                <w:iCs w:val="0"/>
                <w:color w:val="000000"/>
                <w:sz w:val="18"/>
                <w:szCs w:val="18"/>
                <w:u w:val="none"/>
                <w:lang w:val="en-US" w:eastAsia="zh-CN" w:bidi="ar"/>
              </w:rPr>
              <w:t xml:space="preserve">；横管：</w:t>
            </w:r>
            <w:r>
              <w:rPr>
                <w:rStyle w:val="1013"/>
                <w:rFonts w:hint="eastAsia" w:ascii="宋体" w:hAnsi="宋体" w:eastAsia="宋体" w:cs="宋体"/>
                <w:sz w:val="18"/>
                <w:szCs w:val="18"/>
                <w:lang w:val="en-US" w:eastAsia="zh-CN" w:bidi="ar"/>
              </w:rPr>
              <w:t xml:space="preserve">φ16×1.2mm</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表面处理：除油</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磷化</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静电粉末喷涂（军绿色），防锈耐磨</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6.</w:t>
            </w:r>
            <w:r>
              <w:rPr>
                <w:rFonts w:hint="eastAsia" w:ascii="宋体" w:hAnsi="宋体" w:eastAsia="宋体" w:cs="宋体"/>
                <w:i w:val="0"/>
                <w:iCs w:val="0"/>
                <w:color w:val="000000"/>
                <w:sz w:val="18"/>
                <w:szCs w:val="18"/>
                <w:u w:val="none"/>
                <w:lang w:val="en-US" w:eastAsia="zh-CN" w:bidi="ar"/>
              </w:rPr>
              <w:t xml:space="preserve">座面</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写字板：高强度冷轧钢板</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7.</w:t>
            </w:r>
            <w:r>
              <w:rPr>
                <w:rFonts w:hint="eastAsia" w:ascii="宋体" w:hAnsi="宋体" w:eastAsia="宋体" w:cs="宋体"/>
                <w:i w:val="0"/>
                <w:iCs w:val="0"/>
                <w:color w:val="000000"/>
                <w:sz w:val="18"/>
                <w:szCs w:val="18"/>
                <w:u w:val="none"/>
                <w:lang w:val="en-US" w:eastAsia="zh-CN" w:bidi="ar"/>
              </w:rPr>
              <w:t xml:space="preserve">连接件：冷轧钢板冲压</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焊接，厚度</w:t>
            </w:r>
            <w:r>
              <w:rPr>
                <w:rStyle w:val="1013"/>
                <w:rFonts w:hint="eastAsia" w:ascii="宋体" w:hAnsi="宋体" w:eastAsia="宋体" w:cs="宋体"/>
                <w:sz w:val="18"/>
                <w:szCs w:val="18"/>
                <w:lang w:val="en-US" w:eastAsia="zh-CN" w:bidi="ar"/>
              </w:rPr>
              <w:t xml:space="preserve">≥1.0mm</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8.</w:t>
            </w:r>
            <w:r>
              <w:rPr>
                <w:rFonts w:hint="eastAsia" w:ascii="宋体" w:hAnsi="宋体" w:eastAsia="宋体" w:cs="宋体"/>
                <w:i w:val="0"/>
                <w:iCs w:val="0"/>
                <w:color w:val="000000"/>
                <w:sz w:val="18"/>
                <w:szCs w:val="18"/>
                <w:u w:val="none"/>
                <w:lang w:val="en-US" w:eastAsia="zh-CN" w:bidi="ar"/>
              </w:rPr>
              <w:t xml:space="preserve">脚垫：防滑耐磨</w:t>
            </w:r>
            <w:r>
              <w:rPr>
                <w:rStyle w:val="1013"/>
                <w:rFonts w:hint="eastAsia" w:ascii="宋体" w:hAnsi="宋体" w:eastAsia="宋体" w:cs="宋体"/>
                <w:sz w:val="18"/>
                <w:szCs w:val="18"/>
                <w:lang w:val="en-US" w:eastAsia="zh-CN" w:bidi="ar"/>
              </w:rPr>
              <w:t xml:space="preserve">PVC/</w:t>
            </w:r>
            <w:r>
              <w:rPr>
                <w:rFonts w:hint="eastAsia" w:ascii="宋体" w:hAnsi="宋体" w:eastAsia="宋体" w:cs="宋体"/>
                <w:i w:val="0"/>
                <w:iCs w:val="0"/>
                <w:color w:val="000000"/>
                <w:sz w:val="18"/>
                <w:szCs w:val="18"/>
                <w:u w:val="none"/>
                <w:lang w:val="en-US" w:eastAsia="zh-CN" w:bidi="ar"/>
              </w:rPr>
              <w:t xml:space="preserve">橡胶脚垫，防刮、静音、稳定</w:t>
            </w:r>
            <w:r>
              <w:rPr>
                <w:rStyle w:val="1013"/>
                <w:rFonts w:hint="eastAsia" w:ascii="宋体" w:hAnsi="宋体" w:eastAsia="宋体" w:cs="宋体"/>
                <w:sz w:val="18"/>
                <w:szCs w:val="18"/>
                <w:lang w:val="en-US" w:eastAsia="zh-CN" w:bidi="ar"/>
              </w:rPr>
              <w:t xml:space="preserve">；</w:t>
            </w:r>
            <w:r/>
          </w:p>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9.展开尺寸（宽</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深</w:t>
            </w:r>
            <w:r>
              <w:rPr>
                <w:rStyle w:val="1013"/>
                <w:rFonts w:hint="eastAsia" w:ascii="宋体" w:hAnsi="宋体" w:eastAsia="宋体" w:cs="宋体"/>
                <w:sz w:val="18"/>
                <w:szCs w:val="18"/>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高）：约</w:t>
            </w:r>
            <w:r>
              <w:rPr>
                <w:rStyle w:val="1013"/>
                <w:rFonts w:hint="eastAsia" w:ascii="宋体" w:hAnsi="宋体" w:eastAsia="宋体" w:cs="宋体"/>
                <w:sz w:val="18"/>
                <w:szCs w:val="18"/>
                <w:lang w:val="en-US" w:eastAsia="zh-CN" w:bidi="ar"/>
              </w:rPr>
              <w:t xml:space="preserve">320mm×700mm×620mm尺寸允许偏差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10.</w:t>
            </w:r>
            <w:r>
              <w:rPr>
                <w:rFonts w:hint="eastAsia" w:ascii="宋体" w:hAnsi="宋体" w:eastAsia="宋体" w:cs="宋体"/>
                <w:i w:val="0"/>
                <w:iCs w:val="0"/>
                <w:color w:val="000000"/>
                <w:sz w:val="18"/>
                <w:szCs w:val="18"/>
                <w:u w:val="none"/>
                <w:lang w:val="en-US" w:eastAsia="zh-CN" w:bidi="ar"/>
              </w:rPr>
              <w:t xml:space="preserve">座高：约</w:t>
            </w:r>
            <w:r>
              <w:rPr>
                <w:rStyle w:val="1013"/>
                <w:rFonts w:hint="eastAsia" w:ascii="宋体" w:hAnsi="宋体" w:eastAsia="宋体" w:cs="宋体"/>
                <w:sz w:val="18"/>
                <w:szCs w:val="18"/>
                <w:lang w:val="en-US" w:eastAsia="zh-CN" w:bidi="ar"/>
              </w:rPr>
              <w:t xml:space="preserve">360mm</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11.</w:t>
            </w:r>
            <w:r>
              <w:rPr>
                <w:rFonts w:hint="eastAsia" w:ascii="宋体" w:hAnsi="宋体" w:eastAsia="宋体" w:cs="宋体"/>
                <w:i w:val="0"/>
                <w:iCs w:val="0"/>
                <w:color w:val="000000"/>
                <w:sz w:val="18"/>
                <w:szCs w:val="18"/>
                <w:u w:val="none"/>
                <w:lang w:val="en-US" w:eastAsia="zh-CN" w:bidi="ar"/>
              </w:rPr>
              <w:t xml:space="preserve">写字板高度：约</w:t>
            </w:r>
            <w:r>
              <w:rPr>
                <w:rStyle w:val="1013"/>
                <w:rFonts w:hint="eastAsia" w:ascii="宋体" w:hAnsi="宋体" w:eastAsia="宋体" w:cs="宋体"/>
                <w:sz w:val="18"/>
                <w:szCs w:val="18"/>
                <w:lang w:val="en-US" w:eastAsia="zh-CN" w:bidi="ar"/>
              </w:rPr>
              <w:t xml:space="preserve">610mm</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12.</w:t>
            </w:r>
            <w:r>
              <w:rPr>
                <w:rFonts w:hint="eastAsia" w:ascii="宋体" w:hAnsi="宋体" w:eastAsia="宋体" w:cs="宋体"/>
                <w:i w:val="0"/>
                <w:iCs w:val="0"/>
                <w:color w:val="000000"/>
                <w:sz w:val="18"/>
                <w:szCs w:val="18"/>
                <w:u w:val="none"/>
                <w:lang w:val="en-US" w:eastAsia="zh-CN" w:bidi="ar"/>
              </w:rPr>
              <w:t xml:space="preserve">座面：</w:t>
            </w:r>
            <w:r>
              <w:rPr>
                <w:rStyle w:val="1013"/>
                <w:rFonts w:hint="eastAsia" w:ascii="宋体" w:hAnsi="宋体" w:eastAsia="宋体" w:cs="宋体"/>
                <w:sz w:val="18"/>
                <w:szCs w:val="18"/>
                <w:lang w:val="en-US" w:eastAsia="zh-CN" w:bidi="ar"/>
              </w:rPr>
              <w:t xml:space="preserve">320mm×320mm</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13.</w:t>
            </w:r>
            <w:r>
              <w:rPr>
                <w:rFonts w:hint="eastAsia" w:ascii="宋体" w:hAnsi="宋体" w:eastAsia="宋体" w:cs="宋体"/>
                <w:i w:val="0"/>
                <w:iCs w:val="0"/>
                <w:color w:val="000000"/>
                <w:sz w:val="18"/>
                <w:szCs w:val="18"/>
                <w:u w:val="none"/>
                <w:lang w:val="en-US" w:eastAsia="zh-CN" w:bidi="ar"/>
              </w:rPr>
              <w:t xml:space="preserve">净重：约</w:t>
            </w:r>
            <w:r>
              <w:rPr>
                <w:rStyle w:val="1013"/>
                <w:rFonts w:hint="eastAsia" w:ascii="宋体" w:hAnsi="宋体" w:eastAsia="宋体" w:cs="宋体"/>
                <w:sz w:val="18"/>
                <w:szCs w:val="18"/>
                <w:lang w:val="en-US" w:eastAsia="zh-CN" w:bidi="ar"/>
              </w:rPr>
              <w:t xml:space="preserve">4.6–4.8kg</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14.</w:t>
            </w:r>
            <w:r>
              <w:rPr>
                <w:rFonts w:hint="eastAsia" w:ascii="宋体" w:hAnsi="宋体" w:eastAsia="宋体" w:cs="宋体"/>
                <w:i w:val="0"/>
                <w:iCs w:val="0"/>
                <w:color w:val="000000"/>
                <w:sz w:val="18"/>
                <w:szCs w:val="18"/>
                <w:u w:val="none"/>
                <w:lang w:val="en-US" w:eastAsia="zh-CN" w:bidi="ar"/>
              </w:rPr>
              <w:t xml:space="preserve">极限承重：静态承重</w:t>
            </w:r>
            <w:r>
              <w:rPr>
                <w:rStyle w:val="1013"/>
                <w:rFonts w:hint="eastAsia" w:ascii="宋体" w:hAnsi="宋体" w:eastAsia="宋体" w:cs="宋体"/>
                <w:sz w:val="18"/>
                <w:szCs w:val="18"/>
                <w:lang w:val="en-US" w:eastAsia="zh-CN" w:bidi="ar"/>
              </w:rPr>
              <w:t xml:space="preserve">≥150kg</w:t>
            </w:r>
            <w:r>
              <w:rPr>
                <w:rFonts w:hint="eastAsia" w:ascii="宋体" w:hAnsi="宋体" w:eastAsia="宋体" w:cs="宋体"/>
                <w:i w:val="0"/>
                <w:iCs w:val="0"/>
                <w:color w:val="000000"/>
                <w:sz w:val="18"/>
                <w:szCs w:val="18"/>
                <w:u w:val="none"/>
                <w:lang w:val="en-US" w:eastAsia="zh-CN" w:bidi="ar"/>
              </w:rPr>
              <w:t xml:space="preserve">（</w:t>
            </w:r>
            <w:r>
              <w:rPr>
                <w:rStyle w:val="1013"/>
                <w:rFonts w:hint="eastAsia" w:ascii="宋体" w:hAnsi="宋体" w:eastAsia="宋体" w:cs="宋体"/>
                <w:sz w:val="18"/>
                <w:szCs w:val="18"/>
                <w:lang w:val="en-US" w:eastAsia="zh-CN" w:bidi="ar"/>
              </w:rPr>
              <w:t xml:space="preserve">300</w:t>
            </w:r>
            <w:r>
              <w:rPr>
                <w:rFonts w:hint="eastAsia" w:ascii="宋体" w:hAnsi="宋体" w:eastAsia="宋体" w:cs="宋体"/>
                <w:i w:val="0"/>
                <w:iCs w:val="0"/>
                <w:color w:val="000000"/>
                <w:sz w:val="18"/>
                <w:szCs w:val="18"/>
                <w:u w:val="none"/>
                <w:lang w:val="en-US" w:eastAsia="zh-CN" w:bidi="ar"/>
              </w:rPr>
              <w:t xml:space="preserve">斤）</w:t>
            </w:r>
            <w:r>
              <w:rPr>
                <w:rStyle w:val="1013"/>
                <w:rFonts w:hint="eastAsia" w:ascii="宋体" w:hAnsi="宋体" w:eastAsia="宋体" w:cs="宋体"/>
                <w:sz w:val="18"/>
                <w:szCs w:val="18"/>
                <w:lang w:val="en-US" w:eastAsia="zh-CN" w:bidi="ar"/>
              </w:rPr>
              <w:br/>
            </w:r>
            <w:r>
              <w:rPr>
                <w:rStyle w:val="1013"/>
                <w:rFonts w:hint="eastAsia" w:ascii="宋体" w:hAnsi="宋体" w:eastAsia="宋体" w:cs="宋体"/>
                <w:sz w:val="18"/>
                <w:szCs w:val="18"/>
                <w:lang w:val="en-US" w:eastAsia="zh-CN" w:bidi="ar"/>
              </w:rPr>
              <w:t xml:space="preserve">15.</w:t>
            </w:r>
            <w:r>
              <w:rPr>
                <w:rFonts w:hint="eastAsia" w:ascii="宋体" w:hAnsi="宋体" w:eastAsia="宋体" w:cs="宋体"/>
                <w:i w:val="0"/>
                <w:iCs w:val="0"/>
                <w:color w:val="000000"/>
                <w:sz w:val="18"/>
                <w:szCs w:val="18"/>
                <w:u w:val="none"/>
                <w:lang w:val="en-US" w:eastAsia="zh-CN" w:bidi="ar"/>
              </w:rPr>
              <w:t xml:space="preserve">执行标准：符合</w:t>
            </w:r>
            <w:r>
              <w:rPr>
                <w:rStyle w:val="1013"/>
                <w:rFonts w:hint="eastAsia" w:ascii="宋体" w:hAnsi="宋体" w:eastAsia="宋体" w:cs="宋体"/>
                <w:sz w:val="18"/>
                <w:szCs w:val="18"/>
                <w:lang w:val="en-US" w:eastAsia="zh-CN" w:bidi="ar"/>
              </w:rPr>
              <w:t xml:space="preserve"> GB/T 3325-2024《金属家具通用技术条件》；QB/T 3832-1999《轻工产品金属镀层腐蚀试验结果的评价》；GB/T 1741-2020《漆膜耐霉菌性测定法》；QB/T 3827-1999《轻工产品金属镀层和化学处理层的耐腐蚀试验方法 乙酸盐雾试验（ASS）法》标准；</w:t>
            </w:r>
            <w:r>
              <w:rPr>
                <w:rFonts w:hint="eastAsia" w:ascii="宋体" w:hAnsi="宋体" w:eastAsia="宋体" w:cs="宋体"/>
                <w:i w:val="0"/>
                <w:iCs w:val="0"/>
                <w:color w:val="000000"/>
                <w:sz w:val="18"/>
                <w:szCs w:val="18"/>
                <w:u w:val="none"/>
                <w:lang w:val="en-US" w:eastAsia="zh-CN" w:bidi="ar"/>
              </w:rPr>
              <w:t xml:space="preserve">涂层应光滑均匀、色泽一致，无流挂、疙瘩、皱皮、飞漆等均合格；耐霉菌性（黑曲霉）：耐霉菌性等级0级；金属表面耐腐蚀乙酸盐雾试验（ASS）：连续喷雾300h镀（涂）层对基体的保护等级达10级；镀（涂）层本身耐腐蚀等级达10级</w:t>
            </w:r>
            <w:r>
              <w:rPr>
                <w:rFonts w:hint="eastAsia" w:ascii="宋体" w:hAnsi="宋体" w:eastAsia="宋体" w:cs="宋体"/>
                <w:i w:val="0"/>
                <w:iCs w:val="0"/>
                <w:color w:val="000000"/>
                <w:sz w:val="18"/>
                <w:szCs w:val="18"/>
                <w:highlight w:val="none"/>
                <w:u w:val="none"/>
                <w:lang w:val="en-US" w:eastAsia="zh-CN" w:bidi="ar"/>
              </w:rPr>
              <w:t xml:space="preserve">，表面无明显损失、剥落等现象。</w:t>
            </w:r>
            <w:r/>
          </w:p>
        </w:tc>
        <w:tc>
          <w:tcPr>
            <w:shd w:val="clear" w:color="auto" w:fill="auto"/>
            <w:tcBorders>
              <w:top w:val="single" w:color="auto" w:sz="4" w:space="0"/>
              <w:left w:val="single" w:color="000000" w:sz="4" w:space="0"/>
              <w:bottom w:val="single" w:color="auto" w:sz="4" w:space="0"/>
              <w:right w:val="single" w:color="auto"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362710" cy="983615"/>
                      <wp:effectExtent l="0" t="0" r="8890" b="6985"/>
                      <wp:docPr id="53"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56" descr="IMG_311"/>
                              <pic:cNvPicPr>
                                <a:picLocks noChangeAspect="1"/>
                              </pic:cNvPicPr>
                              <pic:nvPr/>
                            </pic:nvPicPr>
                            <pic:blipFill>
                              <a:blip r:embed="rId57"/>
                              <a:stretch/>
                            </pic:blipFill>
                            <pic:spPr bwMode="auto">
                              <a:xfrm>
                                <a:off x="0" y="0"/>
                                <a:ext cx="1362710" cy="9836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107.3pt;height:77.5pt;mso-wrap-distance-left:0.0pt;mso-wrap-distance-top:0.0pt;mso-wrap-distance-right:0.0pt;mso-wrap-distance-bottom:0.0pt;" stroked="f" strokeweight="0.75pt">
                      <v:path textboxrect="0,0,0,0"/>
                      <v:imagedata r:id="rId57"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23"/>
        </w:trPr>
        <w:tc>
          <w:tcPr>
            <w:shd w:val="clear" w:color="auto" w:fill="auto"/>
            <w:tcBorders>
              <w:top w:val="single" w:color="auto"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auto"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等候椅</w:t>
            </w:r>
            <w:r/>
          </w:p>
        </w:tc>
        <w:tc>
          <w:tcPr>
            <w:shd w:val="clear" w:color="auto" w:fill="auto"/>
            <w:tcBorders>
              <w:top w:val="single" w:color="auto"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auto" w:sz="4" w:space="0"/>
              <w:left w:val="single" w:color="000000" w:sz="4" w:space="0"/>
              <w:bottom w:val="single" w:color="000000" w:sz="4" w:space="0"/>
              <w:right w:val="single" w:color="000000" w:sz="4" w:space="0"/>
            </w:tcBorders>
            <w:tcW w:w="41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auto" w:sz="4" w:space="0"/>
              <w:left w:val="single" w:color="000000" w:sz="4" w:space="0"/>
              <w:bottom w:val="single" w:color="000000" w:sz="4" w:space="0"/>
              <w:right w:val="single" w:color="000000" w:sz="4" w:space="0"/>
            </w:tcBorders>
            <w:tcW w:w="452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lang w:val="en-US" w:eastAsia="zh-CN" w:bidi="ar-SA"/>
              </w:rPr>
              <w:t xml:space="preserve">1.、外形</w:t>
            </w:r>
            <w:r>
              <w:rPr>
                <w:rFonts w:hint="eastAsia" w:ascii="宋体" w:hAnsi="宋体" w:eastAsia="宋体" w:cs="宋体"/>
                <w:i w:val="0"/>
                <w:iCs w:val="0"/>
                <w:color w:val="000000"/>
                <w:sz w:val="18"/>
                <w:szCs w:val="18"/>
                <w:u w:val="none"/>
                <w:lang w:val="en-US" w:eastAsia="zh-CN" w:bidi="ar"/>
              </w:rPr>
              <w:t xml:space="preserve">尺寸：三人座，</w:t>
            </w:r>
            <w:r>
              <w:rPr>
                <w:rStyle w:val="1013"/>
                <w:rFonts w:hint="eastAsia" w:ascii="宋体" w:hAnsi="宋体" w:eastAsia="宋体" w:cs="宋体"/>
                <w:sz w:val="18"/>
                <w:szCs w:val="18"/>
                <w:lang w:val="en-US" w:eastAsia="zh-CN" w:bidi="ar"/>
              </w:rPr>
              <w:t xml:space="preserve">长1800mm×坐深640mm×高840mm；（尺寸允许偏差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lang w:val="en-US" w:eastAsia="zh-CN" w:bidi="ar-SA"/>
              </w:rPr>
              <w:t xml:space="preserve">2.</w:t>
            </w:r>
            <w:r>
              <w:rPr>
                <w:rFonts w:hint="eastAsia" w:ascii="宋体" w:hAnsi="宋体" w:eastAsia="宋体" w:cs="宋体"/>
                <w:i w:val="0"/>
                <w:iCs w:val="0"/>
                <w:color w:val="000000"/>
                <w:sz w:val="18"/>
                <w:szCs w:val="18"/>
                <w:u w:val="none"/>
                <w:lang w:val="en-US" w:eastAsia="zh-CN" w:bidi="ar"/>
              </w:rPr>
              <w:t xml:space="preserve">扶手材质：采用厚度不小于</w:t>
            </w:r>
            <w:r>
              <w:rPr>
                <w:rStyle w:val="1013"/>
                <w:rFonts w:hint="eastAsia" w:ascii="宋体" w:hAnsi="宋体" w:eastAsia="宋体" w:cs="宋体"/>
                <w:sz w:val="18"/>
                <w:szCs w:val="18"/>
                <w:lang w:val="en-US" w:eastAsia="zh-CN" w:bidi="ar"/>
              </w:rPr>
              <w:t xml:space="preserve">1.0mm</w:t>
            </w:r>
            <w:r>
              <w:rPr>
                <w:rFonts w:hint="eastAsia" w:ascii="宋体" w:hAnsi="宋体" w:eastAsia="宋体" w:cs="宋体"/>
                <w:i w:val="0"/>
                <w:iCs w:val="0"/>
                <w:color w:val="000000"/>
                <w:sz w:val="18"/>
                <w:szCs w:val="18"/>
                <w:u w:val="none"/>
                <w:lang w:val="en-US" w:eastAsia="zh-CN" w:bidi="ar"/>
              </w:rPr>
              <w:t xml:space="preserve">鞍钢冷轧钢板成型后抛光静电喷塑处理；</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Style w:val="1013"/>
                <w:rFonts w:hint="eastAsia" w:ascii="宋体" w:hAnsi="宋体" w:eastAsia="宋体" w:cs="宋体"/>
                <w:sz w:val="18"/>
                <w:szCs w:val="18"/>
                <w:lang w:val="en-US" w:eastAsia="zh-CN" w:bidi="ar"/>
              </w:rPr>
              <w:t xml:space="preserve">3.支撑</w:t>
            </w:r>
            <w:r>
              <w:rPr>
                <w:rFonts w:hint="eastAsia" w:ascii="宋体" w:hAnsi="宋体" w:eastAsia="宋体" w:cs="宋体"/>
                <w:i w:val="0"/>
                <w:iCs w:val="0"/>
                <w:color w:val="000000"/>
                <w:sz w:val="18"/>
                <w:szCs w:val="18"/>
                <w:u w:val="none"/>
                <w:lang w:val="en-US" w:eastAsia="zh-CN" w:bidi="ar"/>
              </w:rPr>
              <w:t xml:space="preserve">脚材质：采用</w:t>
            </w:r>
            <w:r>
              <w:rPr>
                <w:rStyle w:val="1013"/>
                <w:rFonts w:hint="eastAsia" w:ascii="宋体" w:hAnsi="宋体" w:eastAsia="宋体" w:cs="宋体"/>
                <w:sz w:val="18"/>
                <w:szCs w:val="18"/>
                <w:lang w:val="en-US" w:eastAsia="zh-CN" w:bidi="ar"/>
              </w:rPr>
              <w:t xml:space="preserve">1.0mm</w:t>
            </w:r>
            <w:r>
              <w:rPr>
                <w:rFonts w:hint="eastAsia" w:ascii="宋体" w:hAnsi="宋体" w:eastAsia="宋体" w:cs="宋体"/>
                <w:i w:val="0"/>
                <w:iCs w:val="0"/>
                <w:color w:val="000000"/>
                <w:sz w:val="18"/>
                <w:szCs w:val="18"/>
                <w:u w:val="none"/>
                <w:lang w:val="en-US" w:eastAsia="zh-CN" w:bidi="ar"/>
              </w:rPr>
              <w:t xml:space="preserve">鞍钢冷轧钢板成型后抛光静电喷塑处理；</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座板材质：</w:t>
            </w:r>
            <w:r>
              <w:rPr>
                <w:rStyle w:val="1013"/>
                <w:rFonts w:hint="eastAsia" w:ascii="宋体" w:hAnsi="宋体" w:eastAsia="宋体" w:cs="宋体"/>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、座板内部由</w:t>
            </w:r>
            <w:r>
              <w:rPr>
                <w:rStyle w:val="1013"/>
                <w:rFonts w:hint="eastAsia" w:ascii="宋体" w:hAnsi="宋体" w:eastAsia="宋体" w:cs="宋体"/>
                <w:sz w:val="18"/>
                <w:szCs w:val="18"/>
                <w:lang w:val="en-US" w:eastAsia="zh-CN" w:bidi="ar"/>
              </w:rPr>
              <w:t xml:space="preserve">20mm×10mm×1.2mm矩形</w:t>
            </w:r>
            <w:r>
              <w:rPr>
                <w:rFonts w:hint="eastAsia" w:ascii="宋体" w:hAnsi="宋体" w:eastAsia="宋体" w:cs="宋体"/>
                <w:i w:val="0"/>
                <w:iCs w:val="0"/>
                <w:color w:val="000000"/>
                <w:sz w:val="18"/>
                <w:szCs w:val="18"/>
                <w:u w:val="none"/>
                <w:lang w:val="en-US" w:eastAsia="zh-CN" w:bidi="ar"/>
              </w:rPr>
              <w:t xml:space="preserve">方管、</w:t>
            </w:r>
            <w:r>
              <w:rPr>
                <w:rStyle w:val="1013"/>
                <w:rFonts w:hint="eastAsia" w:ascii="宋体" w:hAnsi="宋体" w:eastAsia="宋体" w:cs="宋体"/>
                <w:sz w:val="18"/>
                <w:szCs w:val="18"/>
                <w:lang w:val="en-US" w:eastAsia="zh-CN" w:bidi="ar"/>
              </w:rPr>
              <w:t xml:space="preserve">3mm加厚</w:t>
            </w:r>
            <w:r>
              <w:rPr>
                <w:rFonts w:hint="eastAsia" w:ascii="宋体" w:hAnsi="宋体" w:eastAsia="宋体" w:cs="宋体"/>
                <w:i w:val="0"/>
                <w:iCs w:val="0"/>
                <w:color w:val="000000"/>
                <w:sz w:val="18"/>
                <w:szCs w:val="18"/>
                <w:u w:val="none"/>
                <w:lang w:val="en-US" w:eastAsia="zh-CN" w:bidi="ar"/>
              </w:rPr>
              <w:t xml:space="preserve">扁铁、</w:t>
            </w:r>
            <w:r>
              <w:rPr>
                <w:rStyle w:val="1013"/>
                <w:rFonts w:hint="eastAsia" w:ascii="宋体" w:hAnsi="宋体" w:eastAsia="宋体" w:cs="宋体"/>
                <w:sz w:val="18"/>
                <w:szCs w:val="18"/>
                <w:lang w:val="en-US" w:eastAsia="zh-CN" w:bidi="ar"/>
              </w:rPr>
              <w:t xml:space="preserve">1mm</w:t>
            </w:r>
            <w:r>
              <w:rPr>
                <w:rFonts w:hint="eastAsia" w:ascii="宋体" w:hAnsi="宋体" w:eastAsia="宋体" w:cs="宋体"/>
                <w:i w:val="0"/>
                <w:iCs w:val="0"/>
                <w:color w:val="000000"/>
                <w:sz w:val="18"/>
                <w:szCs w:val="18"/>
                <w:u w:val="none"/>
                <w:lang w:val="en-US" w:eastAsia="zh-CN" w:bidi="ar"/>
              </w:rPr>
              <w:t xml:space="preserve">冲孔板拼接，采用</w:t>
            </w:r>
            <w:r>
              <w:rPr>
                <w:rStyle w:val="1013"/>
                <w:rFonts w:hint="eastAsia" w:ascii="宋体" w:hAnsi="宋体" w:eastAsia="宋体" w:cs="宋体"/>
                <w:sz w:val="18"/>
                <w:szCs w:val="18"/>
                <w:lang w:val="en-US" w:eastAsia="zh-CN" w:bidi="ar"/>
              </w:rPr>
              <w:t xml:space="preserve">OTC</w:t>
            </w:r>
            <w:r>
              <w:rPr>
                <w:rFonts w:hint="eastAsia" w:ascii="宋体" w:hAnsi="宋体" w:eastAsia="宋体" w:cs="宋体"/>
                <w:i w:val="0"/>
                <w:iCs w:val="0"/>
                <w:color w:val="000000"/>
                <w:sz w:val="18"/>
                <w:szCs w:val="18"/>
                <w:u w:val="none"/>
                <w:lang w:val="en-US" w:eastAsia="zh-CN" w:bidi="ar"/>
              </w:rPr>
              <w:t xml:space="preserve">自动焊接机器手焊接；</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5.承重力：静态承重200公斤以上。</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6.外包环保聚氨酯（PU）A/B聚醚发泡成型。</w:t>
            </w:r>
            <w:r/>
          </w:p>
          <w:p>
            <w:pPr>
              <w:numPr>
                <w:ilvl w:val="0"/>
                <w:numId w:val="0"/>
              </w:numPr>
              <w:jc w:val="left"/>
              <w:keepLines w:val="0"/>
              <w:keepNext w:val="0"/>
              <w:widowControl/>
              <w:rPr>
                <w:rFonts w:hint="eastAsia" w:ascii="宋体" w:hAnsi="宋体" w:eastAsia="宋体" w:cs="宋体"/>
                <w:i w:val="0"/>
                <w:iCs w:val="0"/>
                <w:color w:val="000000"/>
                <w:sz w:val="18"/>
                <w:szCs w:val="18"/>
                <w:u w:val="none"/>
                <w:lang w:eastAsia="zh-CN"/>
              </w:rPr>
              <w:suppressLineNumbers w:val="0"/>
            </w:pPr>
            <w:r>
              <w:rPr>
                <w:rFonts w:hint="eastAsia" w:ascii="宋体" w:hAnsi="宋体" w:eastAsia="宋体" w:cs="宋体"/>
                <w:i w:val="0"/>
                <w:iCs w:val="0"/>
                <w:color w:val="000000"/>
                <w:sz w:val="18"/>
                <w:szCs w:val="18"/>
                <w:u w:val="none"/>
                <w:lang w:val="en-US" w:eastAsia="zh-CN" w:bidi="ar"/>
              </w:rPr>
              <w:t xml:space="preserve">7.全项符合GB/T 3325-2024、GB 28008-2024、GB 18584-2024、GB/T 35607-2024国标要求。</w:t>
            </w:r>
            <w:r/>
          </w:p>
        </w:tc>
        <w:tc>
          <w:tcPr>
            <w:shd w:val="clear" w:color="auto" w:fill="auto"/>
            <w:tcBorders>
              <w:top w:val="single" w:color="auto" w:sz="4" w:space="0"/>
              <w:left w:val="single" w:color="000000" w:sz="4" w:space="0"/>
              <w:bottom w:val="single" w:color="000000" w:sz="4" w:space="0"/>
              <w:right w:val="single" w:color="000000" w:sz="4" w:space="0"/>
            </w:tcBorders>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inline xmlns:wp="http://schemas.openxmlformats.org/drawingml/2006/wordprocessingDrawing" distT="0" distB="0" distL="0" distR="0">
                      <wp:extent cx="1156970" cy="771525"/>
                      <wp:effectExtent l="0" t="0" r="5080" b="9525"/>
                      <wp:docPr id="54"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57" descr="IMG_312"/>
                              <pic:cNvPicPr>
                                <a:picLocks noChangeAspect="1"/>
                              </pic:cNvPicPr>
                              <pic:nvPr/>
                            </pic:nvPicPr>
                            <pic:blipFill>
                              <a:blip r:embed="rId58"/>
                              <a:stretch/>
                            </pic:blipFill>
                            <pic:spPr bwMode="auto">
                              <a:xfrm>
                                <a:off x="0" y="0"/>
                                <a:ext cx="1156970"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91.1pt;height:60.8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915"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pStyle w:val="1018"/>
        <w:spacing w:before="0" w:after="0" w:line="400" w:lineRule="exact"/>
        <w:rPr>
          <w:rFonts w:hint="eastAsia" w:ascii="宋体" w:hAnsi="宋体" w:eastAsia="宋体" w:cs="宋体"/>
          <w:b/>
          <w:bCs/>
          <w:strike w:val="0"/>
          <w:color w:val="auto"/>
          <w:sz w:val="28"/>
          <w:szCs w:val="28"/>
          <w:lang w:val="en-US" w:eastAsia="zh-CN"/>
        </w:rPr>
      </w:pPr>
      <w:r>
        <w:rPr>
          <w:rFonts w:hint="eastAsia" w:ascii="宋体" w:hAnsi="宋体" w:eastAsia="宋体" w:cs="宋体"/>
          <w:b/>
          <w:bCs/>
          <w:strike w:val="0"/>
          <w:color w:val="auto"/>
          <w:sz w:val="28"/>
          <w:szCs w:val="28"/>
          <w:lang w:val="en-US" w:eastAsia="zh-CN"/>
        </w:rPr>
      </w:r>
      <w:r/>
    </w:p>
    <w:p>
      <w:pPr>
        <w:pStyle w:val="1018"/>
        <w:spacing w:before="0" w:after="0" w:line="400" w:lineRule="exact"/>
        <w:rPr>
          <w:rFonts w:hint="eastAsia" w:ascii="宋体" w:hAnsi="宋体" w:eastAsia="宋体" w:cs="宋体"/>
          <w:b/>
          <w:bCs/>
          <w:strike w:val="0"/>
          <w:color w:val="auto"/>
          <w:sz w:val="28"/>
          <w:szCs w:val="28"/>
        </w:rPr>
      </w:pPr>
      <w:r>
        <w:rPr>
          <w:rFonts w:hint="eastAsia" w:ascii="宋体" w:hAnsi="宋体" w:eastAsia="宋体" w:cs="宋体"/>
          <w:b/>
          <w:bCs/>
          <w:strike w:val="0"/>
          <w:color w:val="auto"/>
          <w:sz w:val="28"/>
          <w:szCs w:val="28"/>
          <w:lang w:val="en-US" w:eastAsia="zh-CN"/>
        </w:rPr>
        <w:t xml:space="preserve">五</w:t>
      </w:r>
      <w:r>
        <w:rPr>
          <w:rFonts w:hint="eastAsia" w:ascii="宋体" w:hAnsi="宋体" w:eastAsia="宋体" w:cs="宋体"/>
          <w:b/>
          <w:bCs/>
          <w:strike w:val="0"/>
          <w:color w:val="auto"/>
          <w:sz w:val="28"/>
          <w:szCs w:val="28"/>
        </w:rPr>
        <w:t xml:space="preserve">、检测报告要求</w:t>
      </w:r>
      <w:r/>
    </w:p>
    <w:p>
      <w:pPr>
        <w:ind w:firstLine="482"/>
        <w:spacing w:line="400" w:lineRule="exact"/>
        <w:widowControl/>
        <w:rPr>
          <w:rFonts w:hint="eastAsia" w:ascii="宋体" w:hAnsi="宋体" w:eastAsia="宋体" w:cs="宋体"/>
          <w:b/>
          <w:bCs/>
          <w:strike w:val="0"/>
          <w:color w:val="auto"/>
          <w:sz w:val="24"/>
          <w:szCs w:val="32"/>
        </w:rPr>
      </w:pPr>
      <w:r>
        <w:rPr>
          <w:rFonts w:hint="eastAsia" w:ascii="宋体" w:hAnsi="宋体" w:eastAsia="宋体" w:cs="宋体"/>
          <w:b/>
          <w:bCs/>
          <w:strike w:val="0"/>
          <w:color w:val="auto"/>
          <w:sz w:val="24"/>
          <w:szCs w:val="32"/>
        </w:rPr>
        <w:t xml:space="preserve">投标人需在投标文件中提供所投产品检验合格报告，报告由</w:t>
      </w:r>
      <w:r>
        <w:rPr>
          <w:rFonts w:hint="eastAsia" w:ascii="宋体" w:hAnsi="宋体" w:eastAsia="宋体" w:cs="宋体"/>
          <w:b/>
          <w:bCs/>
          <w:strike w:val="0"/>
          <w:color w:val="auto"/>
          <w:sz w:val="24"/>
          <w:szCs w:val="32"/>
          <w:highlight w:val="none"/>
        </w:rPr>
        <w:t xml:space="preserve">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http://cx.cnca.cn）</w:t>
      </w:r>
      <w:r>
        <w:rPr>
          <w:rFonts w:hint="eastAsia" w:ascii="宋体" w:hAnsi="宋体" w:eastAsia="宋体" w:cs="宋体"/>
          <w:b/>
          <w:bCs/>
          <w:strike w:val="0"/>
          <w:color w:val="auto"/>
          <w:sz w:val="24"/>
          <w:szCs w:val="32"/>
          <w:highlight w:val="none"/>
          <w:lang w:eastAsia="zh-CN"/>
        </w:rPr>
        <w:t xml:space="preserve">。</w:t>
      </w:r>
      <w:r>
        <w:rPr>
          <w:rFonts w:hint="eastAsia" w:ascii="宋体" w:hAnsi="宋体" w:eastAsia="宋体" w:cs="宋体"/>
          <w:b/>
          <w:bCs/>
          <w:strike w:val="0"/>
          <w:color w:val="auto"/>
          <w:sz w:val="24"/>
          <w:szCs w:val="32"/>
          <w:highlight w:val="none"/>
          <w:lang w:val="en-US" w:eastAsia="zh-CN"/>
        </w:rPr>
        <w:t xml:space="preserve">检测报告</w:t>
      </w:r>
      <w:r>
        <w:rPr>
          <w:rFonts w:hint="eastAsia" w:ascii="宋体" w:hAnsi="宋体" w:eastAsia="宋体" w:cs="宋体"/>
          <w:b/>
          <w:bCs/>
          <w:strike w:val="0"/>
          <w:color w:val="auto"/>
          <w:sz w:val="24"/>
          <w:szCs w:val="32"/>
          <w:highlight w:val="none"/>
        </w:rPr>
        <w:t xml:space="preserve">签发日期距投标截止之日不超过</w:t>
      </w:r>
      <w:r>
        <w:rPr>
          <w:rFonts w:hint="eastAsia" w:ascii="宋体" w:hAnsi="宋体" w:eastAsia="宋体" w:cs="宋体"/>
          <w:b/>
          <w:bCs/>
          <w:strike w:val="0"/>
          <w:color w:val="auto"/>
          <w:sz w:val="24"/>
          <w:szCs w:val="32"/>
          <w:highlight w:val="none"/>
          <w:lang w:val="en-US" w:eastAsia="zh-CN"/>
        </w:rPr>
        <w:t xml:space="preserve">12</w:t>
      </w:r>
      <w:r>
        <w:rPr>
          <w:rFonts w:hint="eastAsia" w:ascii="宋体" w:hAnsi="宋体" w:eastAsia="宋体" w:cs="宋体"/>
          <w:b/>
          <w:bCs/>
          <w:strike w:val="0"/>
          <w:color w:val="auto"/>
          <w:sz w:val="24"/>
          <w:szCs w:val="32"/>
          <w:highlight w:val="none"/>
        </w:rPr>
        <w:t xml:space="preserve">个月，</w:t>
      </w:r>
      <w:r>
        <w:rPr>
          <w:rFonts w:hint="eastAsia" w:ascii="宋体" w:hAnsi="宋体" w:eastAsia="宋体" w:cs="宋体"/>
          <w:b/>
          <w:bCs/>
          <w:strike w:val="0"/>
          <w:color w:val="auto"/>
          <w:sz w:val="24"/>
          <w:szCs w:val="32"/>
        </w:rPr>
        <w:t xml:space="preserve">报告样品规格参数与投标产品完全一致，厂家报告需附原厂授权书。</w:t>
      </w:r>
      <w:r/>
    </w:p>
    <w:p>
      <w:pPr>
        <w:ind w:firstLine="480"/>
        <w:spacing w:line="400" w:lineRule="exact"/>
        <w:widowControl/>
        <w:rPr>
          <w:rFonts w:hint="eastAsia" w:ascii="宋体" w:hAnsi="宋体" w:eastAsia="宋体" w:cs="宋体"/>
          <w:strike w:val="0"/>
          <w:color w:val="auto"/>
          <w:sz w:val="24"/>
          <w:szCs w:val="32"/>
        </w:rPr>
      </w:pPr>
      <w:r>
        <w:rPr>
          <w:rFonts w:hint="eastAsia" w:ascii="宋体" w:hAnsi="宋体" w:eastAsia="宋体" w:cs="宋体"/>
          <w:strike w:val="0"/>
          <w:color w:val="auto"/>
          <w:sz w:val="24"/>
          <w:szCs w:val="32"/>
        </w:rPr>
        <w:t xml:space="preserve">注：</w:t>
      </w:r>
      <w:r>
        <w:rPr>
          <w:rFonts w:hint="default" w:ascii="Calibri" w:hAnsi="Calibri" w:eastAsia="宋体" w:cs="Calibri"/>
          <w:strike w:val="0"/>
          <w:color w:val="auto"/>
          <w:sz w:val="24"/>
          <w:szCs w:val="32"/>
        </w:rPr>
        <w:t xml:space="preserve">①</w:t>
      </w:r>
      <w:r>
        <w:rPr>
          <w:rFonts w:hint="eastAsia" w:ascii="宋体" w:hAnsi="宋体" w:eastAsia="宋体" w:cs="宋体"/>
          <w:strike w:val="0"/>
          <w:color w:val="auto"/>
          <w:sz w:val="24"/>
          <w:szCs w:val="32"/>
        </w:rPr>
        <w:t xml:space="preserve">以上检测项目可在同一份或多份CMA</w:t>
      </w:r>
      <w:r>
        <w:rPr>
          <w:rFonts w:hint="eastAsia" w:ascii="宋体" w:hAnsi="宋体" w:eastAsia="宋体" w:cs="宋体"/>
          <w:strike w:val="0"/>
          <w:color w:val="auto"/>
          <w:sz w:val="24"/>
          <w:szCs w:val="32"/>
          <w:lang w:val="en-US" w:eastAsia="zh-CN"/>
        </w:rPr>
        <w:t xml:space="preserve">或CNAS</w:t>
      </w:r>
      <w:r>
        <w:rPr>
          <w:rFonts w:hint="eastAsia" w:ascii="宋体" w:hAnsi="宋体" w:eastAsia="宋体" w:cs="宋体"/>
          <w:strike w:val="0"/>
          <w:color w:val="auto"/>
          <w:sz w:val="24"/>
          <w:szCs w:val="32"/>
        </w:rPr>
        <w:t xml:space="preserve">报告中体现，但需完整覆盖。</w:t>
      </w:r>
      <w:r/>
    </w:p>
    <w:p>
      <w:pPr>
        <w:rPr>
          <w:rFonts w:hint="eastAsia" w:ascii="宋体" w:hAnsi="宋体" w:eastAsia="宋体" w:cs="宋体"/>
          <w:b/>
          <w:color w:val="000000"/>
          <w:sz w:val="24"/>
          <w:szCs w:val="22"/>
          <w:lang w:val="en-US" w:eastAsia="zh-CN" w:bidi="ar-SA"/>
        </w:rPr>
      </w:pPr>
      <w:r>
        <w:rPr>
          <w:rFonts w:hint="default" w:ascii="Calibri" w:hAnsi="Calibri" w:eastAsia="宋体" w:cs="Calibri"/>
          <w:strike w:val="0"/>
          <w:color w:val="auto"/>
          <w:sz w:val="24"/>
          <w:szCs w:val="32"/>
        </w:rPr>
        <w:t xml:space="preserve">②</w:t>
      </w:r>
      <w:r>
        <w:rPr>
          <w:rFonts w:hint="eastAsia" w:ascii="宋体" w:hAnsi="宋体" w:eastAsia="宋体" w:cs="宋体"/>
          <w:strike w:val="0"/>
          <w:color w:val="auto"/>
          <w:sz w:val="24"/>
          <w:szCs w:val="32"/>
        </w:rPr>
        <w:t xml:space="preserve">在项目履约及验收阶段，所有检测标准均依据国家级行业现行有效标准</w:t>
      </w:r>
      <w:r>
        <w:rPr>
          <w:rFonts w:hint="eastAsia" w:ascii="宋体" w:hAnsi="宋体" w:eastAsia="宋体" w:cs="宋体"/>
          <w:strike w:val="0"/>
          <w:color w:val="auto"/>
          <w:sz w:val="24"/>
          <w:szCs w:val="32"/>
        </w:rPr>
        <w:t xml:space="preserve">。</w:t>
      </w:r>
      <w:r/>
    </w:p>
    <w:p>
      <w:pPr>
        <w:numPr>
          <w:ilvl w:val="0"/>
          <w:numId w:val="0"/>
        </w:numPr>
        <w:keepLines w:val="0"/>
        <w:keepNext w:val="0"/>
        <w:pageBreakBefore w:val="0"/>
        <w:spacing w:line="40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numPr>
          <w:ilvl w:val="0"/>
          <w:numId w:val="0"/>
        </w:numPr>
        <w:keepLines w:val="0"/>
        <w:keepNext w:val="0"/>
        <w:pageBreakBefore w:val="0"/>
        <w:spacing w:line="40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bidi="ar-SA"/>
        </w:rPr>
        <w:t xml:space="preserve">六、</w:t>
      </w:r>
      <w:r>
        <w:rPr>
          <w:rFonts w:hint="eastAsia" w:ascii="宋体" w:hAnsi="宋体" w:eastAsia="宋体" w:cs="宋体"/>
          <w:b/>
          <w:bCs/>
          <w:color w:val="000000"/>
          <w:sz w:val="24"/>
          <w:szCs w:val="24"/>
          <w:lang w:val="en-US" w:eastAsia="zh-CN"/>
        </w:rPr>
        <w:t xml:space="preserve">投标时样品（小样）携带：</w:t>
      </w:r>
      <w:r/>
    </w:p>
    <w:tbl>
      <w:tblPr>
        <w:tblStyle w:val="761"/>
        <w:tblpPr w:horzAnchor="page" w:tblpX="1669" w:vertAnchor="text" w:tblpY="449" w:leftFromText="180" w:topFromText="0" w:rightFromText="180" w:bottomFromText="0"/>
        <w:tblW w:w="9018" w:type="dxa"/>
        <w:tblInd w:w="0" w:type="dxa"/>
        <w:tblLayout w:type="fixed"/>
        <w:tblCellMar>
          <w:left w:w="108" w:type="dxa"/>
          <w:top w:w="0" w:type="dxa"/>
          <w:right w:w="108" w:type="dxa"/>
          <w:bottom w:w="0" w:type="dxa"/>
        </w:tblCellMar>
        <w:tblLook w:val="04A0" w:firstRow="1" w:lastRow="0" w:firstColumn="1" w:lastColumn="0" w:noHBand="0" w:noVBand="1"/>
      </w:tblPr>
      <w:tblGrid>
        <w:gridCol w:w="694"/>
        <w:gridCol w:w="1511"/>
        <w:gridCol w:w="2502"/>
        <w:gridCol w:w="4311"/>
      </w:tblGrid>
      <w:tr>
        <w:trPr>
          <w:trHeight w:val="661"/>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line="360" w:lineRule="exact"/>
              <w:widowControl/>
              <w:rPr>
                <w:rFonts w:hint="eastAsia" w:ascii="宋体" w:hAnsi="宋体" w:eastAsia="宋体" w:cs="宋体"/>
                <w:b/>
                <w:bCs/>
                <w:color w:val="auto"/>
                <w:sz w:val="21"/>
                <w:szCs w:val="21"/>
                <w:lang w:eastAsia="en-US"/>
              </w:rPr>
            </w:pPr>
            <w:r>
              <w:rPr>
                <w:rFonts w:hint="eastAsia" w:ascii="宋体" w:hAnsi="宋体" w:eastAsia="宋体" w:cs="宋体"/>
                <w:color w:val="000000"/>
                <w:sz w:val="21"/>
                <w:szCs w:val="21"/>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spacing w:line="360" w:lineRule="exact"/>
              <w:widowControl/>
              <w:rPr>
                <w:rFonts w:hint="eastAsia" w:ascii="宋体" w:hAnsi="宋体" w:eastAsia="宋体" w:cs="宋体"/>
                <w:b/>
                <w:bCs/>
                <w:color w:val="auto"/>
                <w:sz w:val="21"/>
                <w:szCs w:val="21"/>
                <w:lang w:eastAsia="en-US"/>
              </w:rPr>
            </w:pPr>
            <w:r>
              <w:rPr>
                <w:rFonts w:hint="eastAsia" w:ascii="宋体" w:hAnsi="宋体" w:eastAsia="宋体" w:cs="宋体"/>
                <w:color w:val="000000"/>
                <w:sz w:val="21"/>
                <w:szCs w:val="21"/>
                <w:lang w:val="en-US" w:eastAsia="zh-CN"/>
              </w:rPr>
              <w:t xml:space="preserve">样品名称</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spacing w:line="360" w:lineRule="exact"/>
              <w:widowControl/>
              <w:rPr>
                <w:rFonts w:hint="eastAsia" w:ascii="宋体" w:hAnsi="宋体" w:eastAsia="宋体" w:cs="宋体"/>
                <w:b/>
                <w:bCs/>
                <w:color w:val="auto"/>
                <w:sz w:val="21"/>
                <w:szCs w:val="21"/>
                <w:lang w:eastAsia="en-US"/>
              </w:rPr>
            </w:pPr>
            <w:r>
              <w:rPr>
                <w:rFonts w:hint="eastAsia" w:ascii="宋体" w:hAnsi="宋体" w:eastAsia="宋体" w:cs="宋体"/>
                <w:color w:val="000000"/>
                <w:sz w:val="21"/>
                <w:szCs w:val="21"/>
                <w:lang w:val="en-US" w:eastAsia="zh-CN"/>
              </w:rPr>
              <w:t xml:space="preserve">样品尺寸</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center"/>
              <w:spacing w:line="360" w:lineRule="exact"/>
              <w:rPr>
                <w:rFonts w:hint="eastAsia" w:ascii="宋体" w:hAnsi="宋体" w:eastAsia="宋体" w:cs="宋体"/>
                <w:b/>
                <w:bCs/>
                <w:color w:val="auto"/>
                <w:sz w:val="21"/>
                <w:szCs w:val="21"/>
                <w:lang w:eastAsia="en-US"/>
              </w:rPr>
            </w:pPr>
            <w:r>
              <w:rPr>
                <w:rFonts w:hint="eastAsia" w:ascii="宋体" w:hAnsi="宋体" w:eastAsia="宋体" w:cs="宋体"/>
                <w:color w:val="000000"/>
                <w:sz w:val="21"/>
                <w:szCs w:val="21"/>
                <w:lang w:val="en-US" w:eastAsia="zh-CN"/>
              </w:rPr>
              <w:t xml:space="preserve">技术参数</w:t>
            </w:r>
            <w:r/>
          </w:p>
        </w:tc>
      </w:tr>
      <w:tr>
        <w:trPr>
          <w:trHeight w:val="823"/>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widowControl/>
              <w:rPr>
                <w:rFonts w:hint="eastAsia" w:ascii="宋体" w:hAnsi="宋体" w:eastAsia="宋体" w:cs="宋体"/>
                <w:color w:val="auto"/>
                <w:sz w:val="21"/>
                <w:szCs w:val="21"/>
                <w:highlight w:val="none"/>
                <w:lang w:eastAsia="en-US"/>
              </w:rPr>
            </w:pPr>
            <w:r>
              <w:rPr>
                <w:rFonts w:ascii="宋体" w:hAnsi="宋体" w:eastAsia="宋体" w:cs="宋体"/>
                <w:sz w:val="21"/>
                <w:szCs w:val="21"/>
                <w:highlight w:val="none"/>
              </w:rPr>
              <w:t xml:space="preserve">白蜡木实木餐桌面板</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numPr>
                <w:ilvl w:val="0"/>
                <w:numId w:val="0"/>
              </w:numPr>
              <w:jc w:val="center"/>
              <w:keepLines w:val="0"/>
              <w:keepNext w:val="0"/>
              <w:widowControl/>
              <w:rPr>
                <w:rStyle w:val="1013"/>
                <w:rFonts w:hint="default" w:ascii="宋体" w:hAnsi="宋体" w:eastAsia="宋体" w:cs="宋体"/>
                <w:sz w:val="21"/>
                <w:szCs w:val="21"/>
                <w:highlight w:val="none"/>
                <w:lang w:val="en-US" w:eastAsia="zh-CN" w:bidi="ar"/>
              </w:rPr>
              <w:suppressLineNumbers w:val="0"/>
            </w:pPr>
            <w:r>
              <w:rPr>
                <w:rStyle w:val="1014"/>
                <w:rFonts w:hint="eastAsia" w:ascii="宋体" w:hAnsi="宋体" w:eastAsia="宋体" w:cs="宋体"/>
                <w:b w:val="0"/>
                <w:bCs w:val="0"/>
                <w:i w:val="0"/>
                <w:iCs w:val="0"/>
                <w:color w:val="000000"/>
                <w:sz w:val="21"/>
                <w:szCs w:val="21"/>
                <w:highlight w:val="none"/>
                <w:lang w:val="en-US" w:eastAsia="zh-CN" w:bidi="ar"/>
              </w:rPr>
              <w:t xml:space="preserve">≥</w:t>
            </w:r>
            <w:r>
              <w:rPr>
                <w:rFonts w:ascii="宋体" w:hAnsi="宋体" w:eastAsia="宋体" w:cs="宋体"/>
                <w:sz w:val="21"/>
                <w:szCs w:val="21"/>
                <w:highlight w:val="none"/>
              </w:rPr>
              <w:t xml:space="preserve">300mm×300mm</w:t>
            </w:r>
            <w:r>
              <w:rPr>
                <w:rFonts w:hint="eastAsia" w:ascii="宋体" w:hAnsi="宋体" w:eastAsia="宋体" w:cs="宋体"/>
                <w:sz w:val="21"/>
                <w:szCs w:val="21"/>
                <w:highlight w:val="none"/>
                <w:lang w:val="en-US" w:eastAsia="zh-CN"/>
              </w:rPr>
              <w:t xml:space="preserve">×40mm</w:t>
            </w:r>
            <w:r/>
          </w:p>
          <w:p>
            <w:pPr>
              <w:numPr>
                <w:ilvl w:val="0"/>
                <w:numId w:val="0"/>
              </w:num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jc w:val="left"/>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材质：</w:t>
            </w:r>
            <w:r>
              <w:rPr>
                <w:rFonts w:ascii="宋体" w:hAnsi="宋体" w:eastAsia="宋体" w:cs="宋体"/>
                <w:sz w:val="21"/>
                <w:szCs w:val="21"/>
                <w:highlight w:val="none"/>
              </w:rPr>
              <w:t xml:space="preserve">白蜡木整板直拼，胡桃色</w:t>
            </w:r>
            <w:r>
              <w:rPr>
                <w:rFonts w:hint="eastAsia" w:ascii="宋体" w:hAnsi="宋体" w:eastAsia="宋体" w:cs="宋体"/>
                <w:sz w:val="21"/>
                <w:szCs w:val="21"/>
                <w:highlight w:val="none"/>
                <w:lang w:val="en-US" w:eastAsia="zh-CN"/>
              </w:rPr>
              <w:t xml:space="preserve">水性油漆</w:t>
            </w:r>
            <w:r/>
          </w:p>
          <w:p>
            <w:pPr>
              <w:jc w:val="left"/>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val="en-US" w:eastAsia="zh-CN"/>
              </w:rPr>
              <w:t xml:space="preserve">工艺：</w:t>
            </w:r>
            <w:r>
              <w:rPr>
                <w:rFonts w:hint="eastAsia" w:ascii="宋体" w:hAnsi="宋体" w:eastAsia="宋体" w:cs="宋体"/>
                <w:sz w:val="21"/>
                <w:szCs w:val="21"/>
                <w:highlight w:val="none"/>
                <w:lang w:eastAsia="en-US"/>
              </w:rPr>
              <w:t xml:space="preserve">榫卯+五金加固，框架一体成型</w:t>
            </w:r>
            <w:r/>
          </w:p>
          <w:p>
            <w:pPr>
              <w:jc w:val="lef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外观：</w:t>
            </w:r>
            <w:r>
              <w:rPr>
                <w:rFonts w:ascii="宋体" w:hAnsi="宋体" w:eastAsia="宋体" w:cs="宋体"/>
                <w:sz w:val="21"/>
                <w:szCs w:val="21"/>
                <w:highlight w:val="none"/>
              </w:rPr>
              <w:t xml:space="preserve">无贴皮</w:t>
            </w:r>
            <w:r>
              <w:rPr>
                <w:rFonts w:hint="eastAsia" w:ascii="宋体" w:hAnsi="宋体" w:eastAsia="宋体" w:cs="宋体"/>
                <w:sz w:val="21"/>
                <w:szCs w:val="21"/>
                <w:highlight w:val="none"/>
                <w:lang w:eastAsia="zh-CN"/>
              </w:rPr>
              <w:t xml:space="preserve">、</w:t>
            </w:r>
            <w:r>
              <w:rPr>
                <w:rFonts w:ascii="宋体" w:hAnsi="宋体" w:eastAsia="宋体" w:cs="宋体"/>
                <w:sz w:val="21"/>
                <w:szCs w:val="21"/>
                <w:highlight w:val="none"/>
              </w:rPr>
              <w:t xml:space="preserve">无指接</w:t>
            </w:r>
            <w:r>
              <w:rPr>
                <w:rFonts w:hint="eastAsia" w:ascii="宋体" w:hAnsi="宋体" w:eastAsia="宋体" w:cs="宋体"/>
                <w:sz w:val="21"/>
                <w:szCs w:val="21"/>
                <w:highlight w:val="none"/>
                <w:lang w:eastAsia="zh-CN"/>
              </w:rPr>
              <w:t xml:space="preserve">、无腐朽、无虫眼、无发霉</w:t>
            </w:r>
            <w:r/>
          </w:p>
        </w:tc>
      </w:tr>
      <w:tr>
        <w:trPr>
          <w:trHeight w:val="974"/>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numPr>
                <w:ilvl w:val="0"/>
                <w:numId w:val="0"/>
              </w:numPr>
              <w:jc w:val="center"/>
              <w:widowControl/>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会议桌桌腿</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numPr>
                <w:ilvl w:val="0"/>
                <w:numId w:val="0"/>
              </w:numPr>
              <w:jc w:val="center"/>
              <w:widowControl/>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侧脚+脚轮</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材质：</w:t>
            </w:r>
            <w:r>
              <w:rPr>
                <w:rFonts w:hint="eastAsia" w:ascii="宋体" w:hAnsi="宋体" w:eastAsia="宋体" w:cs="宋体"/>
                <w:color w:val="auto"/>
                <w:sz w:val="21"/>
                <w:szCs w:val="21"/>
                <w:highlight w:val="none"/>
                <w:lang w:val="en-US" w:eastAsia="zh-CN"/>
              </w:rPr>
              <w:t xml:space="preserve">铝合金材质</w:t>
            </w:r>
            <w:r>
              <w:rPr>
                <w:rFonts w:hint="eastAsia" w:ascii="宋体" w:hAnsi="宋体" w:eastAsia="宋体" w:cs="宋体"/>
                <w:color w:val="auto"/>
                <w:sz w:val="21"/>
                <w:szCs w:val="21"/>
                <w:highlight w:val="none"/>
                <w:lang w:eastAsia="en-US"/>
              </w:rPr>
              <w:t xml:space="preserve">。</w:t>
            </w:r>
            <w:r/>
          </w:p>
          <w:p>
            <w:pPr>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工艺：金属件喷漆（塑）涂层无漏喷、锈蚀、脱色、掉色，光滑均匀，色泽一致，无流挂、疙瘩、皱皮、飞漆。</w:t>
            </w:r>
            <w:r/>
          </w:p>
          <w:p>
            <w:pPr>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外观：整体美观，色彩搭配合理。</w:t>
            </w:r>
            <w:r/>
          </w:p>
        </w:tc>
      </w:tr>
      <w:tr>
        <w:trPr>
          <w:trHeight w:val="929"/>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en-US"/>
              </w:rPr>
              <w:t xml:space="preserve">完整</w:t>
            </w:r>
            <w:r>
              <w:rPr>
                <w:rFonts w:hint="eastAsia" w:ascii="宋体" w:hAnsi="宋体" w:eastAsia="宋体" w:cs="宋体"/>
                <w:color w:val="auto"/>
                <w:sz w:val="21"/>
                <w:szCs w:val="21"/>
                <w:highlight w:val="none"/>
                <w:lang w:val="en-US" w:eastAsia="zh-CN"/>
              </w:rPr>
              <w:t xml:space="preserve">会议椅一张（清单序号9）</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numPr>
                <w:ilvl w:val="0"/>
                <w:numId w:val="0"/>
              </w:num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en-US"/>
              </w:rPr>
              <w:t xml:space="preserve">468mm(深)×509mm(宽)×440mm(高)</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外观：表面应光洁，无裂纹、无明显变形、无污渍、无凹陷、无白印、无划痕、无毛刺、无明显色差</w:t>
            </w:r>
            <w:r/>
          </w:p>
          <w:p>
            <w:pP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材质：</w:t>
            </w:r>
            <w:r>
              <w:rPr>
                <w:rFonts w:ascii="宋体" w:hAnsi="宋体" w:eastAsia="宋体" w:cs="宋体"/>
                <w:sz w:val="21"/>
                <w:szCs w:val="21"/>
                <w:highlight w:val="none"/>
              </w:rPr>
              <w:t xml:space="preserve">全套</w:t>
            </w:r>
            <w:r>
              <w:rPr>
                <w:rFonts w:hint="eastAsia" w:ascii="宋体" w:hAnsi="宋体" w:eastAsia="宋体" w:cs="宋体"/>
                <w:sz w:val="21"/>
                <w:szCs w:val="21"/>
                <w:highlight w:val="none"/>
                <w:lang w:val="en-US" w:eastAsia="zh-CN"/>
              </w:rPr>
              <w:t xml:space="preserve">铝合金结构</w:t>
            </w:r>
            <w:r>
              <w:rPr>
                <w:rFonts w:ascii="宋体" w:hAnsi="宋体" w:eastAsia="宋体" w:cs="宋体"/>
                <w:sz w:val="21"/>
                <w:szCs w:val="21"/>
                <w:highlight w:val="none"/>
              </w:rPr>
              <w:t xml:space="preserve">、配套软包</w:t>
            </w:r>
            <w:r/>
          </w:p>
          <w:p>
            <w:pPr>
              <w:widowControl/>
              <w:rPr>
                <w:rFonts w:hint="default" w:ascii="宋体" w:hAnsi="宋体" w:eastAsia="宋体" w:cs="宋体"/>
                <w:i w:val="0"/>
                <w:iCs w:val="0"/>
                <w:color w:val="000000"/>
                <w:sz w:val="21"/>
                <w:szCs w:val="21"/>
                <w:highlight w:val="none"/>
                <w:u w:val="none"/>
                <w:lang w:val="en-US" w:eastAsia="en-US" w:bidi="ar"/>
              </w:rPr>
            </w:pPr>
            <w:r>
              <w:rPr>
                <w:rFonts w:hint="eastAsia" w:ascii="宋体" w:hAnsi="宋体" w:eastAsia="宋体" w:cs="宋体"/>
                <w:sz w:val="21"/>
                <w:szCs w:val="21"/>
                <w:highlight w:val="none"/>
                <w:lang w:val="en-US" w:eastAsia="zh-CN"/>
              </w:rPr>
              <w:t xml:space="preserve">工艺：一次注塑成型</w:t>
            </w:r>
            <w:r/>
          </w:p>
        </w:tc>
      </w:tr>
      <w:tr>
        <w:trPr>
          <w:trHeight w:val="701"/>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铰链</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numPr>
                <w:ilvl w:val="0"/>
                <w:numId w:val="0"/>
              </w:numPr>
              <w:jc w:val="center"/>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常规</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工艺：手感顺滑无毛刺、无可见的变形、翘曲。</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外观：整体安全美观，耐磨损。</w:t>
            </w:r>
            <w:r/>
          </w:p>
          <w:p>
            <w:pPr>
              <w:widowControl/>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材质：钢制</w:t>
            </w:r>
            <w:r/>
          </w:p>
        </w:tc>
      </w:tr>
      <w:tr>
        <w:trPr>
          <w:trHeight w:val="751"/>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widowControl/>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导轨</w:t>
            </w:r>
            <w:r/>
          </w:p>
        </w:tc>
        <w:tc>
          <w:tcPr>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numPr>
                <w:ilvl w:val="0"/>
                <w:numId w:val="0"/>
              </w:numPr>
              <w:jc w:val="center"/>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常规</w:t>
            </w:r>
            <w:r/>
          </w:p>
        </w:tc>
        <w:tc>
          <w:tcPr>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工艺：轨道推拉顺滑无卡顿。</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外观：整体安全美观，耐磨损。</w:t>
            </w:r>
            <w:r/>
          </w:p>
          <w:p>
            <w:pPr>
              <w:widowControl/>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材质：钢制</w:t>
            </w:r>
            <w:r/>
          </w:p>
        </w:tc>
      </w:tr>
    </w:tbl>
    <w:p>
      <w:pPr>
        <w:ind w:firstLine="480"/>
        <w:jc w:val="left"/>
        <w:spacing w:line="460" w:lineRule="exact"/>
        <w:rPr>
          <w:rFonts w:ascii="宋体" w:hAnsi="宋体" w:cs="宋体"/>
          <w:b/>
          <w:bCs/>
          <w:sz w:val="24"/>
        </w:rPr>
      </w:pPr>
      <w:r>
        <w:rPr>
          <w:rFonts w:hint="eastAsia" w:ascii="宋体" w:hAnsi="宋体" w:cs="宋体"/>
          <w:sz w:val="24"/>
          <w:lang w:val="en-US" w:eastAsia="zh-CN"/>
        </w:rPr>
        <w:t xml:space="preserve">6.1</w:t>
      </w:r>
      <w:r>
        <w:rPr>
          <w:rFonts w:hint="eastAsia" w:ascii="宋体" w:hAnsi="宋体" w:cs="宋体"/>
          <w:sz w:val="24"/>
        </w:rPr>
        <w:t xml:space="preserve">请供应商根据本项目技术参数要求和工艺要求，现场提供以下实物样品：</w:t>
      </w:r>
      <w:r/>
    </w:p>
    <w:p>
      <w:pPr>
        <w:ind w:firstLine="482"/>
        <w:keepLines w:val="0"/>
        <w:keepNext w:val="0"/>
        <w:pageBreakBefore w:val="0"/>
        <w:spacing w:line="400" w:lineRule="exact"/>
        <w:widowControl/>
        <w:rPr>
          <w:rFonts w:hint="default"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注：小样技术参照采购需求中的技术参数，尺寸自拟（便于携带和评审，不作为评分依据）。</w:t>
      </w:r>
      <w:r/>
    </w:p>
    <w:p>
      <w:pPr>
        <w:ind w:firstLine="480"/>
        <w:jc w:val="left"/>
        <w:spacing w:line="460" w:lineRule="exact"/>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.2样品接收要求</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1）投标人提供的样品应为全新的产品。样品提交时间</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2026年9月20日上午10:30-12:00，14:30-17:30。</w:t>
      </w:r>
      <w:r>
        <w:rPr>
          <w:rFonts w:hint="eastAsia" w:ascii="宋体" w:hAnsi="宋体" w:eastAsia="宋体" w:cs="宋体"/>
          <w:b w:val="0"/>
          <w:bCs w:val="0"/>
          <w:color w:val="000000"/>
          <w:sz w:val="24"/>
          <w:szCs w:val="24"/>
          <w:lang w:val="en-US" w:eastAsia="zh-CN"/>
        </w:rPr>
        <w:t xml:space="preserve">样品不显示品牌及投标单位名称信</w:t>
      </w:r>
      <w:r>
        <w:rPr>
          <w:rFonts w:hint="eastAsia" w:ascii="宋体" w:hAnsi="宋体"/>
          <w:color w:val="000000"/>
          <w:sz w:val="24"/>
          <w:szCs w:val="24"/>
        </w:rPr>
        <w:t xml:space="preserve">息。样品制作及运输费用由投标人自行承担，因投标人原因导致样品无法送达指定地点的，责任由投标人自负。</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rPr>
        <w:t xml:space="preserve">（2）样品由采购人和采购代理共同组织接收，每种样品只接收一个。接收地点：宿迁市公共资源交易中心（宿迁市便民方舟2#楼10层或11层开标厅，具体房间号按现场指示牌要求执行）。样品递交截止时间后递交的样品将被拒绝接收。</w:t>
      </w:r>
      <w:r/>
    </w:p>
    <w:p>
      <w:pPr>
        <w:ind w:firstLine="480"/>
        <w:spacing w:line="560" w:lineRule="exact"/>
        <w:shd w:val="clear" w:color="auto"/>
        <w:rPr>
          <w:rFonts w:hint="eastAsia" w:ascii="宋体" w:hAnsi="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eastAsia="宋体"/>
          <w:color w:val="000000"/>
          <w:sz w:val="24"/>
          <w:szCs w:val="24"/>
          <w:lang w:val="en-US" w:eastAsia="zh-CN"/>
        </w:rPr>
        <w:t xml:space="preserve">李旺</w:t>
      </w:r>
      <w:r>
        <w:rPr>
          <w:rFonts w:hint="eastAsia" w:ascii="宋体" w:hAnsi="宋体" w:eastAsia="宋体" w:cs="宋体"/>
          <w:color w:val="auto"/>
          <w:sz w:val="24"/>
          <w:szCs w:val="24"/>
          <w:highlight w:val="none"/>
          <w:lang w:eastAsia="zh-CN"/>
        </w:rPr>
        <w:t xml:space="preserve">18360066668</w:t>
      </w:r>
      <w:r>
        <w:rPr>
          <w:rFonts w:hint="eastAsia" w:ascii="宋体" w:hAnsi="宋体"/>
          <w:color w:val="000000"/>
          <w:sz w:val="24"/>
          <w:szCs w:val="24"/>
          <w:highlight w:val="none"/>
        </w:rPr>
        <w:t xml:space="preserve">；</w:t>
      </w:r>
      <w:r>
        <w:rPr>
          <w:rFonts w:hint="eastAsia" w:ascii="宋体" w:hAnsi="宋体"/>
          <w:color w:val="000000"/>
          <w:sz w:val="24"/>
          <w:szCs w:val="24"/>
          <w:lang w:val="en-US" w:eastAsia="zh-CN"/>
        </w:rPr>
        <w:t xml:space="preserve">蔡强伟</w:t>
      </w:r>
      <w:r>
        <w:rPr>
          <w:rFonts w:hint="eastAsia" w:ascii="宋体" w:hAnsi="宋体" w:eastAsia="宋体" w:cs="宋体"/>
          <w:color w:val="auto"/>
          <w:sz w:val="24"/>
          <w:szCs w:val="24"/>
          <w:highlight w:val="none"/>
          <w:lang w:eastAsia="zh-CN"/>
        </w:rPr>
        <w:t xml:space="preserve">18105242998</w:t>
      </w:r>
      <w:r>
        <w:rPr>
          <w:rFonts w:hint="eastAsia" w:ascii="宋体" w:hAnsi="宋体"/>
          <w:color w:val="000000"/>
          <w:sz w:val="24"/>
          <w:szCs w:val="24"/>
          <w:lang w:val="en-US" w:eastAsia="zh-CN"/>
        </w:rPr>
        <w:t xml:space="preserve">。</w:t>
      </w:r>
      <w:r/>
    </w:p>
    <w:p>
      <w:pPr>
        <w:ind w:firstLine="240"/>
        <w:keepLines w:val="0"/>
        <w:keepNext w:val="0"/>
        <w:pageBreakBefore w:val="0"/>
        <w:spacing w:line="480" w:lineRule="exact"/>
        <w:widowControl/>
        <w:rPr>
          <w:rFonts w:hint="eastAsia" w:ascii="宋体" w:hAnsi="宋体"/>
          <w:color w:val="000000"/>
          <w:sz w:val="24"/>
          <w:szCs w:val="24"/>
        </w:rPr>
      </w:pPr>
      <w:r>
        <w:rPr>
          <w:rFonts w:hint="eastAsia" w:ascii="宋体" w:hAnsi="宋体"/>
          <w:color w:val="000000"/>
          <w:sz w:val="24"/>
          <w:szCs w:val="24"/>
        </w:rPr>
        <w:t xml:space="preserve">（3）样品的退还。未中标样品在招标投标活动结束后由投标人自行搬运撤离（费用自理）。各投标人应在接到退还通知后，48小时内将样品搬离；超时未取走的，由采购人自行处置。中标人的样品由中标人负责运送到采购人指定地点并封存，作为履约验收参考。</w:t>
      </w:r>
      <w:r/>
    </w:p>
    <w:p>
      <w:pPr>
        <w:ind w:firstLine="482"/>
        <w:pageBreakBefore w:val="0"/>
        <w:spacing w:line="480" w:lineRule="exact"/>
        <w:widowControl w:val="off"/>
        <w:rPr>
          <w:rFonts w:hint="eastAsia" w:ascii="宋体" w:hAnsi="宋体" w:cs="宋体"/>
          <w:bCs/>
          <w:sz w:val="24"/>
          <w:szCs w:val="24"/>
          <w:highlight w:val="none"/>
        </w:rPr>
      </w:pPr>
      <w:r>
        <w:rPr>
          <w:rFonts w:hint="eastAsia" w:ascii="宋体" w:hAnsi="宋体"/>
          <w:color w:val="000000"/>
          <w:sz w:val="24"/>
          <w:szCs w:val="24"/>
        </w:rPr>
        <w:t xml:space="preserve">（4）投标人提交、取回样品时，不得破坏或损毁其他投标人的样品，也不得对其他投标人的样品拍照、录像。</w:t>
      </w:r>
      <w:r/>
    </w:p>
    <w:p>
      <w:pPr>
        <w:ind w:firstLine="482"/>
        <w:keepLines w:val="0"/>
        <w:keepNext w:val="0"/>
        <w:pageBreakBefore w:val="0"/>
        <w:spacing w:line="40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clear="all"/>
      </w:r>
      <w:r/>
    </w:p>
    <w:p>
      <w:pPr>
        <w:ind w:firstLine="482"/>
        <w:jc w:val="center"/>
        <w:spacing w:line="480" w:lineRule="exact"/>
        <w:shd w:val="clear" w:color="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采购包2</w:t>
      </w:r>
      <w:r/>
    </w:p>
    <w:p>
      <w:pPr>
        <w:pStyle w:val="988"/>
        <w:ind w:firstLine="480"/>
        <w:jc w:val="left"/>
        <w:spacing w:line="500" w:lineRule="exact"/>
        <w:shd w:val="clear" w:color="auto"/>
        <w:rPr>
          <w:rStyle w:val="989"/>
          <w:rFonts w:hint="eastAsia" w:ascii="宋体" w:hAnsi="宋体" w:eastAsia="宋体" w:cs="宋体"/>
          <w:color w:val="auto"/>
          <w:sz w:val="24"/>
          <w:szCs w:val="24"/>
          <w:highlight w:val="none"/>
          <w:lang w:val="en-US" w:eastAsia="zh-CN"/>
        </w:rPr>
      </w:pPr>
      <w:r>
        <w:rPr>
          <w:rStyle w:val="989"/>
          <w:rFonts w:hint="eastAsia" w:ascii="宋体" w:hAnsi="宋体" w:eastAsia="宋体" w:cs="宋体"/>
          <w:color w:val="auto"/>
          <w:sz w:val="24"/>
          <w:szCs w:val="24"/>
          <w:highlight w:val="none"/>
          <w:lang w:val="en-US" w:eastAsia="zh-CN"/>
        </w:rPr>
        <w:t xml:space="preserve">项目属性：货物类项目</w:t>
      </w:r>
      <w:r/>
    </w:p>
    <w:p>
      <w:pPr>
        <w:pStyle w:val="988"/>
        <w:ind w:firstLine="480"/>
        <w:jc w:val="left"/>
        <w:spacing w:line="500" w:lineRule="exact"/>
        <w:shd w:val="clear" w:color="auto"/>
        <w:rPr>
          <w:rStyle w:val="989"/>
          <w:rFonts w:hint="default" w:ascii="宋体" w:hAnsi="宋体" w:eastAsia="宋体" w:cs="宋体"/>
          <w:color w:val="auto"/>
          <w:sz w:val="24"/>
          <w:szCs w:val="24"/>
          <w:highlight w:val="none"/>
          <w:lang w:val="en-US" w:eastAsia="zh-CN"/>
        </w:rPr>
      </w:pPr>
      <w:r>
        <w:rPr>
          <w:rStyle w:val="989"/>
          <w:rFonts w:hint="eastAsia" w:ascii="宋体" w:hAnsi="宋体" w:eastAsia="宋体" w:cs="宋体"/>
          <w:color w:val="auto"/>
          <w:sz w:val="24"/>
          <w:szCs w:val="24"/>
          <w:highlight w:val="none"/>
          <w:lang w:val="en-US" w:eastAsia="zh-CN"/>
        </w:rPr>
        <w:t xml:space="preserve">本项目采购标的对应的中小企业划分标准所属行业：</w:t>
      </w:r>
      <w:r>
        <w:rPr>
          <w:rStyle w:val="989"/>
          <w:rFonts w:hint="eastAsia" w:ascii="宋体" w:hAnsi="宋体" w:cs="宋体"/>
          <w:color w:val="auto"/>
          <w:sz w:val="24"/>
          <w:szCs w:val="24"/>
          <w:highlight w:val="none"/>
          <w:lang w:val="en-US" w:eastAsia="zh-CN"/>
        </w:rPr>
        <w:t xml:space="preserve">工业。</w:t>
      </w:r>
      <w:r/>
    </w:p>
    <w:p>
      <w:pPr>
        <w:pStyle w:val="988"/>
        <w:ind w:firstLine="480"/>
        <w:jc w:val="left"/>
        <w:spacing w:line="500" w:lineRule="exact"/>
        <w:shd w:val="clear" w:color="auto"/>
        <w:rPr>
          <w:rStyle w:val="989"/>
          <w:rFonts w:hint="eastAsia" w:ascii="宋体" w:hAnsi="宋体" w:eastAsia="宋体" w:cs="宋体"/>
          <w:color w:val="auto"/>
          <w:sz w:val="24"/>
          <w:szCs w:val="24"/>
          <w:highlight w:val="none"/>
          <w:lang w:val="en-US" w:eastAsia="zh-CN"/>
        </w:rPr>
      </w:pPr>
      <w:r>
        <w:rPr>
          <w:rStyle w:val="989"/>
          <w:rFonts w:hint="eastAsia" w:ascii="宋体" w:hAnsi="宋体" w:eastAsia="宋体" w:cs="宋体"/>
          <w:color w:val="auto"/>
          <w:sz w:val="24"/>
          <w:szCs w:val="24"/>
          <w:highlight w:val="none"/>
          <w:lang w:val="en-US" w:eastAsia="zh-CN"/>
        </w:rPr>
        <w:t xml:space="preserve">本项目不接受进口产品。</w:t>
      </w:r>
      <w:r/>
    </w:p>
    <w:p>
      <w:pPr>
        <w:ind w:firstLine="482"/>
        <w:jc w:val="both"/>
        <w:spacing w:line="480" w:lineRule="exact"/>
        <w:shd w:val="clear" w:color="auto"/>
        <w:rPr>
          <w:rStyle w:val="989"/>
          <w:rFonts w:hint="default" w:ascii="宋体" w:hAnsi="宋体" w:eastAsia="宋体" w:cs="宋体"/>
          <w:b/>
          <w:bCs/>
          <w:color w:val="auto"/>
          <w:sz w:val="24"/>
          <w:szCs w:val="24"/>
          <w:highlight w:val="none"/>
          <w:lang w:val="en-US" w:eastAsia="zh-CN"/>
        </w:rPr>
      </w:pPr>
      <w:r>
        <w:rPr>
          <w:rStyle w:val="989"/>
          <w:rFonts w:hint="eastAsia" w:ascii="宋体" w:hAnsi="宋体" w:eastAsia="宋体" w:cs="宋体"/>
          <w:b/>
          <w:bCs/>
          <w:color w:val="auto"/>
          <w:sz w:val="24"/>
          <w:szCs w:val="24"/>
          <w:highlight w:val="none"/>
          <w:lang w:val="en-US" w:eastAsia="zh-CN"/>
        </w:rPr>
        <w:t xml:space="preserve">核心产品：衣柜</w:t>
      </w:r>
      <w:r/>
    </w:p>
    <w:p>
      <w:pPr>
        <w:numPr>
          <w:ilvl w:val="0"/>
          <w:numId w:val="0"/>
        </w:numPr>
        <w:ind w:firstLine="482"/>
        <w:jc w:val="both"/>
        <w:spacing w:line="480" w:lineRule="exact"/>
        <w:shd w:val="clear" w:color="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lang w:val="en-US" w:eastAsia="zh-CN" w:bidi="ar-SA"/>
        </w:rPr>
        <w:t xml:space="preserve">一、</w:t>
      </w:r>
      <w:r>
        <w:rPr>
          <w:rFonts w:hint="eastAsia" w:ascii="宋体" w:hAnsi="宋体" w:eastAsia="宋体" w:cs="宋体"/>
          <w:b/>
          <w:color w:val="auto"/>
          <w:sz w:val="28"/>
          <w:szCs w:val="28"/>
          <w:highlight w:val="none"/>
          <w:lang w:val="en-US" w:eastAsia="zh-CN"/>
        </w:rPr>
        <w:t xml:space="preserve">项目基本情况</w:t>
      </w:r>
      <w:r/>
    </w:p>
    <w:p>
      <w:pPr>
        <w:pStyle w:val="988"/>
        <w:ind w:firstLine="480"/>
        <w:jc w:val="left"/>
        <w:spacing w:line="500" w:lineRule="exact"/>
        <w:shd w:val="clear" w:color="auto"/>
        <w:rPr>
          <w:rStyle w:val="989"/>
          <w:rFonts w:hint="eastAsia" w:ascii="宋体" w:hAnsi="宋体" w:eastAsia="宋体" w:cs="宋体"/>
          <w:color w:val="auto"/>
          <w:sz w:val="24"/>
          <w:szCs w:val="24"/>
          <w:highlight w:val="none"/>
        </w:rPr>
      </w:pPr>
      <w:r>
        <w:rPr>
          <w:rStyle w:val="989"/>
          <w:rFonts w:hint="eastAsia" w:ascii="宋体" w:hAnsi="宋体" w:eastAsia="宋体" w:cs="宋体"/>
          <w:color w:val="auto"/>
          <w:sz w:val="24"/>
          <w:szCs w:val="24"/>
          <w:highlight w:val="none"/>
          <w:lang w:val="en-US"/>
        </w:rPr>
        <w:t xml:space="preserve">1.</w:t>
      </w:r>
      <w:r>
        <w:rPr>
          <w:rStyle w:val="989"/>
          <w:rFonts w:hint="eastAsia" w:ascii="宋体" w:hAnsi="宋体" w:eastAsia="宋体" w:cs="宋体"/>
          <w:color w:val="auto"/>
          <w:sz w:val="24"/>
          <w:szCs w:val="24"/>
          <w:highlight w:val="none"/>
        </w:rPr>
        <w:t xml:space="preserve">预算金额：</w:t>
      </w:r>
      <w:r>
        <w:rPr>
          <w:rFonts w:hint="eastAsia" w:ascii="宋体" w:hAnsi="宋体" w:eastAsia="宋体" w:cs="宋体"/>
          <w:color w:val="000000"/>
          <w:sz w:val="24"/>
          <w:szCs w:val="24"/>
          <w:lang w:val="en-US" w:eastAsia="zh-CN"/>
        </w:rPr>
        <w:t xml:space="preserve">241.5711</w:t>
      </w:r>
      <w:r>
        <w:rPr>
          <w:rStyle w:val="989"/>
          <w:rFonts w:hint="eastAsia" w:ascii="宋体" w:hAnsi="宋体" w:eastAsia="宋体" w:cs="宋体"/>
          <w:color w:val="auto"/>
          <w:sz w:val="24"/>
          <w:szCs w:val="24"/>
          <w:highlight w:val="none"/>
        </w:rPr>
        <w:t xml:space="preserve">万元。</w:t>
      </w:r>
      <w:r/>
    </w:p>
    <w:p>
      <w:pPr>
        <w:pStyle w:val="988"/>
        <w:ind w:firstLine="480"/>
        <w:jc w:val="left"/>
        <w:spacing w:line="500" w:lineRule="exact"/>
        <w:shd w:val="clear" w:color="auto"/>
        <w:rPr>
          <w:rStyle w:val="989"/>
          <w:rFonts w:hint="eastAsia" w:ascii="宋体" w:hAnsi="宋体" w:eastAsia="宋体" w:cs="宋体"/>
          <w:color w:val="auto"/>
          <w:sz w:val="24"/>
          <w:szCs w:val="24"/>
          <w:highlight w:val="none"/>
        </w:rPr>
      </w:pPr>
      <w:r>
        <w:rPr>
          <w:rStyle w:val="989"/>
          <w:rFonts w:hint="eastAsia" w:ascii="宋体" w:hAnsi="宋体" w:eastAsia="宋体" w:cs="宋体"/>
          <w:color w:val="auto"/>
          <w:sz w:val="24"/>
          <w:szCs w:val="24"/>
          <w:highlight w:val="none"/>
          <w:lang w:val="en-US"/>
        </w:rPr>
        <w:t xml:space="preserve">2.</w:t>
      </w:r>
      <w:r>
        <w:rPr>
          <w:rStyle w:val="989"/>
          <w:rFonts w:hint="eastAsia" w:ascii="宋体" w:hAnsi="宋体" w:eastAsia="宋体" w:cs="宋体"/>
          <w:color w:val="auto"/>
          <w:sz w:val="24"/>
          <w:szCs w:val="24"/>
          <w:highlight w:val="none"/>
        </w:rPr>
        <w:t xml:space="preserve">设定最高限价，最高限价为</w:t>
      </w:r>
      <w:r>
        <w:rPr>
          <w:rFonts w:hint="eastAsia" w:ascii="宋体" w:hAnsi="宋体" w:eastAsia="宋体" w:cs="宋体"/>
          <w:color w:val="000000"/>
          <w:sz w:val="24"/>
          <w:szCs w:val="24"/>
          <w:lang w:val="en-US" w:eastAsia="zh-CN"/>
        </w:rPr>
        <w:t xml:space="preserve">241.57</w:t>
      </w:r>
      <w:r>
        <w:rPr>
          <w:rFonts w:hint="eastAsia" w:ascii="宋体" w:hAnsi="宋体" w:cs="宋体"/>
          <w:color w:val="000000"/>
          <w:sz w:val="24"/>
          <w:szCs w:val="24"/>
          <w:lang w:val="en-US" w:eastAsia="zh-CN"/>
        </w:rPr>
        <w:t xml:space="preserve">11万</w:t>
      </w:r>
      <w:r>
        <w:rPr>
          <w:rStyle w:val="989"/>
          <w:rFonts w:hint="eastAsia" w:ascii="宋体" w:hAnsi="宋体" w:eastAsia="宋体" w:cs="宋体"/>
          <w:color w:val="auto"/>
          <w:sz w:val="24"/>
          <w:szCs w:val="24"/>
          <w:highlight w:val="none"/>
        </w:rPr>
        <w:t xml:space="preserve">元。</w:t>
      </w:r>
      <w:r/>
    </w:p>
    <w:p>
      <w:pPr>
        <w:pStyle w:val="988"/>
        <w:ind w:firstLine="480"/>
        <w:jc w:val="left"/>
        <w:spacing w:line="500" w:lineRule="exact"/>
        <w:shd w:val="clear" w:color="auto"/>
        <w:rPr>
          <w:rStyle w:val="989"/>
          <w:rFonts w:hint="eastAsia" w:ascii="宋体" w:hAnsi="宋体" w:eastAsia="宋体" w:cs="宋体"/>
          <w:color w:val="auto"/>
          <w:sz w:val="24"/>
          <w:szCs w:val="24"/>
          <w:highlight w:val="none"/>
        </w:rPr>
      </w:pPr>
      <w:r>
        <w:rPr>
          <w:rStyle w:val="989"/>
          <w:rFonts w:hint="eastAsia" w:ascii="宋体" w:hAnsi="宋体" w:eastAsia="宋体" w:cs="宋体"/>
          <w:color w:val="auto"/>
          <w:sz w:val="24"/>
          <w:szCs w:val="24"/>
          <w:highlight w:val="none"/>
          <w:lang w:val="en-US"/>
        </w:rPr>
        <w:t xml:space="preserve">3.</w:t>
      </w:r>
      <w:r>
        <w:rPr>
          <w:rStyle w:val="989"/>
          <w:rFonts w:hint="eastAsia" w:ascii="宋体" w:hAnsi="宋体" w:eastAsia="宋体" w:cs="宋体"/>
          <w:color w:val="auto"/>
          <w:sz w:val="24"/>
          <w:szCs w:val="24"/>
          <w:highlight w:val="none"/>
        </w:rPr>
        <w:t xml:space="preserve">采购需求：</w:t>
      </w:r>
      <w:r>
        <w:rPr>
          <w:rStyle w:val="989"/>
          <w:rFonts w:hint="eastAsia" w:ascii="宋体" w:hAnsi="宋体" w:cs="宋体"/>
          <w:color w:val="auto"/>
          <w:sz w:val="24"/>
          <w:szCs w:val="24"/>
          <w:highlight w:val="none"/>
          <w:lang w:val="en-US"/>
        </w:rPr>
        <w:t xml:space="preserve">成品</w:t>
      </w:r>
      <w:r>
        <w:rPr>
          <w:rStyle w:val="989"/>
          <w:rFonts w:hint="eastAsia" w:ascii="宋体" w:hAnsi="宋体" w:eastAsia="宋体" w:cs="宋体"/>
          <w:color w:val="auto"/>
          <w:sz w:val="24"/>
          <w:szCs w:val="24"/>
          <w:highlight w:val="none"/>
          <w:lang w:val="en-US"/>
        </w:rPr>
        <w:t xml:space="preserve">家具类</w:t>
      </w:r>
      <w:r>
        <w:rPr>
          <w:rStyle w:val="989"/>
          <w:rFonts w:hint="eastAsia" w:ascii="宋体" w:hAnsi="宋体" w:eastAsia="宋体" w:cs="宋体"/>
          <w:color w:val="auto"/>
          <w:sz w:val="24"/>
          <w:szCs w:val="24"/>
          <w:highlight w:val="none"/>
        </w:rPr>
        <w:t xml:space="preserve">采购，包括家具制作、运输、装卸、安装、调试及售后三包服务等。</w:t>
      </w:r>
      <w:r/>
    </w:p>
    <w:p>
      <w:pPr>
        <w:numPr>
          <w:ilvl w:val="0"/>
          <w:numId w:val="0"/>
        </w:numPr>
        <w:ind w:firstLine="482"/>
        <w:jc w:val="both"/>
        <w:spacing w:line="480" w:lineRule="exact"/>
        <w:shd w:val="clear" w:color="auto"/>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t xml:space="preserve">二、交付期、交付地点及质保期限等要求：</w:t>
      </w:r>
      <w:r/>
    </w:p>
    <w:p>
      <w:pPr>
        <w:numPr>
          <w:ilvl w:val="0"/>
          <w:numId w:val="0"/>
        </w:numPr>
        <w:ind w:firstLine="48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lang w:val="en-US"/>
        </w:rPr>
        <w:t xml:space="preserve">1.</w:t>
      </w:r>
      <w:r>
        <w:rPr>
          <w:rFonts w:hint="eastAsia" w:ascii="宋体" w:hAnsi="宋体" w:eastAsia="宋体" w:cs="宋体"/>
          <w:bCs/>
          <w:color w:val="auto"/>
          <w:sz w:val="24"/>
          <w:szCs w:val="24"/>
          <w:highlight w:val="none"/>
          <w:lang w:val="en-US" w:eastAsia="zh-CN"/>
        </w:rPr>
        <w:t xml:space="preserve">合同签订后20天内完成安装、调试、交付使用，遇有特殊情况（如场地未完工不具备安装条件），10天内送至指定地方，接甲方通知后10天内完成安装调试交付（含二次搬运）。</w:t>
      </w:r>
      <w:r/>
    </w:p>
    <w:p>
      <w:pPr>
        <w:pStyle w:val="768"/>
        <w:ind w:firstLine="482"/>
        <w:keepLines w:val="0"/>
        <w:keepNext w:val="0"/>
        <w:pageBreakBefore w:val="0"/>
        <w:spacing w:before="120" w:after="120" w:line="360" w:lineRule="auto"/>
        <w:widowControl/>
        <w:rPr>
          <w:rFonts w:hint="eastAsia" w:ascii="宋体" w:hAnsi="宋体" w:eastAsia="宋体" w:cs="宋体"/>
          <w:color w:val="auto"/>
          <w:sz w:val="24"/>
        </w:rPr>
      </w:pPr>
      <w:r>
        <w:rPr>
          <w:rFonts w:hint="eastAsia" w:ascii="宋体" w:hAnsi="宋体" w:eastAsia="宋体" w:cs="宋体"/>
          <w:color w:val="auto"/>
          <w:sz w:val="24"/>
          <w:lang w:val="en-US"/>
        </w:rPr>
        <w:t xml:space="preserve">2.交付</w:t>
      </w:r>
      <w:r>
        <w:rPr>
          <w:rFonts w:hint="eastAsia" w:ascii="宋体" w:hAnsi="宋体" w:eastAsia="宋体" w:cs="宋体"/>
          <w:color w:val="auto"/>
          <w:sz w:val="24"/>
        </w:rPr>
        <w:t xml:space="preserve">地点：采购人指定地点。</w:t>
      </w:r>
      <w:r/>
    </w:p>
    <w:p>
      <w:pPr>
        <w:pStyle w:val="768"/>
        <w:ind w:firstLine="482"/>
        <w:keepLines w:val="0"/>
        <w:keepNext w:val="0"/>
        <w:pageBreakBefore w:val="0"/>
        <w:spacing w:before="120" w:after="120" w:line="360" w:lineRule="auto"/>
        <w:widowControl/>
        <w:rPr>
          <w:rFonts w:hint="eastAsia" w:ascii="宋体" w:hAnsi="宋体" w:eastAsia="宋体" w:cs="宋体"/>
          <w:color w:val="auto"/>
          <w:sz w:val="24"/>
          <w:lang w:val="en-US"/>
        </w:rPr>
      </w:pPr>
      <w:r>
        <w:rPr>
          <w:rFonts w:hint="eastAsia" w:ascii="宋体" w:hAnsi="宋体" w:eastAsia="宋体" w:cs="宋体"/>
          <w:color w:val="auto"/>
          <w:sz w:val="24"/>
          <w:lang w:val="en-US"/>
        </w:rPr>
        <w:t xml:space="preserve">3.质保期限：</w:t>
      </w:r>
      <w:r>
        <w:rPr>
          <w:rFonts w:hint="eastAsia" w:ascii="宋体" w:hAnsi="宋体" w:eastAsia="宋体" w:cs="宋体"/>
          <w:color w:val="auto"/>
          <w:sz w:val="24"/>
          <w:lang w:val="en-US" w:eastAsia="zh-CN"/>
        </w:rPr>
        <w:t xml:space="preserve">所有定制家具整体质保3年，质保期内非人为损坏导致的质量问题，供货方需免费提供维修、更换服务。</w:t>
      </w:r>
      <w:r>
        <w:rPr>
          <w:rFonts w:hint="eastAsia" w:ascii="宋体" w:hAnsi="宋体" w:eastAsia="宋体" w:cs="宋体"/>
          <w:color w:val="auto"/>
          <w:sz w:val="24"/>
          <w:lang w:val="en-US"/>
        </w:rPr>
        <w:t xml:space="preserve">  </w:t>
      </w:r>
      <w:r/>
    </w:p>
    <w:p>
      <w:pPr>
        <w:pStyle w:val="768"/>
        <w:ind w:firstLine="482"/>
        <w:keepLines w:val="0"/>
        <w:keepNext w:val="0"/>
        <w:pageBreakBefore w:val="0"/>
        <w:spacing w:before="120" w:after="120" w:line="360" w:lineRule="auto"/>
        <w:widowControl/>
        <w:rPr>
          <w:rFonts w:hint="eastAsia" w:ascii="宋体" w:hAnsi="宋体" w:eastAsia="宋体" w:cs="宋体"/>
          <w:color w:val="auto"/>
          <w:sz w:val="24"/>
          <w:lang w:val="en-US"/>
        </w:rPr>
      </w:pPr>
      <w:r>
        <w:rPr>
          <w:rFonts w:hint="eastAsia" w:ascii="宋体" w:hAnsi="宋体" w:eastAsia="宋体" w:cs="宋体"/>
          <w:color w:val="auto"/>
          <w:sz w:val="24"/>
          <w:lang w:val="en-US"/>
        </w:rPr>
        <w:t xml:space="preserve">4.质量标准：货物质量等级为“合格”，并符合招标文件中技术需求、国家现行的相关规范标准及有关部门最新颁布的相应的最新标准；项目确保按规范和标准验收，且达国家合格标准。</w:t>
      </w:r>
      <w:r/>
    </w:p>
    <w:p>
      <w:pPr>
        <w:ind w:firstLine="281"/>
        <w:spacing w:line="500" w:lineRule="exact"/>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、付款方式</w:t>
      </w:r>
      <w:r/>
    </w:p>
    <w:p>
      <w:pPr>
        <w:ind w:firstLine="480"/>
        <w:keepLines w:val="0"/>
        <w:keepNext w:val="0"/>
        <w:pageBreakBefore w:val="0"/>
        <w:spacing w:line="56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订合同后，采购人支付合同总价款的30%作为预付款。货到现场，将委托第三方专业检测机构进行抽样检测(检测费用由中标供应商支付)。对家具进行破坏性抽检，对基材、五金配件及各项指标是否按照招标文件要求进行检测抽查，家具安装调试结束，采购人验收合格后，付至合同总价款的100%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无息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988"/>
        <w:ind w:firstLine="480"/>
        <w:jc w:val="left"/>
        <w:spacing w:line="500" w:lineRule="exact"/>
        <w:shd w:val="clear" w:color="auto"/>
        <w:rPr>
          <w:rStyle w:val="989"/>
          <w:rFonts w:hint="eastAsia" w:ascii="宋体" w:hAnsi="宋体" w:eastAsia="宋体" w:cs="宋体"/>
          <w:color w:val="auto"/>
          <w:sz w:val="24"/>
          <w:szCs w:val="24"/>
          <w:highlight w:val="none"/>
          <w:lang w:val="en-US"/>
        </w:rPr>
      </w:pPr>
      <w:r>
        <w:rPr>
          <w:rStyle w:val="989"/>
          <w:rFonts w:hint="eastAsia" w:ascii="宋体" w:hAnsi="宋体" w:eastAsia="宋体" w:cs="宋体"/>
          <w:color w:val="auto"/>
          <w:sz w:val="24"/>
          <w:szCs w:val="24"/>
          <w:highlight w:val="none"/>
          <w:lang w:val="en-US"/>
        </w:rPr>
        <w:t xml:space="preserve">注：</w:t>
      </w:r>
      <w:r>
        <w:rPr>
          <w:rStyle w:val="989"/>
          <w:rFonts w:hint="eastAsia" w:ascii="宋体" w:hAnsi="宋体" w:eastAsia="宋体" w:cs="宋体"/>
          <w:color w:val="auto"/>
          <w:sz w:val="24"/>
          <w:szCs w:val="24"/>
          <w:highlight w:val="none"/>
          <w:lang w:val="en-US" w:eastAsia="zh-CN"/>
        </w:rPr>
        <w:t xml:space="preserve">1.</w:t>
      </w:r>
      <w:r>
        <w:rPr>
          <w:rStyle w:val="989"/>
          <w:rFonts w:hint="eastAsia" w:ascii="宋体" w:hAnsi="宋体" w:eastAsia="宋体" w:cs="宋体"/>
          <w:color w:val="auto"/>
          <w:sz w:val="24"/>
          <w:szCs w:val="24"/>
          <w:highlight w:val="none"/>
          <w:lang w:val="en-US"/>
        </w:rPr>
        <w:t xml:space="preserve">在签订合同时，中标人明确表示无需预付款或者主动要求降低预付款比例的金额，采购人可不适用预付款规定。</w:t>
      </w:r>
      <w:r/>
    </w:p>
    <w:p>
      <w:pPr>
        <w:numPr>
          <w:ilvl w:val="0"/>
          <w:numId w:val="0"/>
        </w:numPr>
        <w:ind w:left="0" w:firstLine="480"/>
        <w:spacing w:line="500" w:lineRule="exact"/>
        <w:shd w:val="clear" w:color="auto"/>
        <w:rPr>
          <w:rStyle w:val="989"/>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lang w:val="en-US" w:eastAsia="zh-CN" w:bidi="ar-SA"/>
        </w:rPr>
        <w:t xml:space="preserve">2.</w:t>
      </w:r>
      <w:r>
        <w:rPr>
          <w:rStyle w:val="989"/>
          <w:rFonts w:hint="eastAsia" w:ascii="宋体" w:hAnsi="宋体" w:eastAsia="宋体" w:cs="宋体"/>
          <w:color w:val="auto"/>
          <w:sz w:val="24"/>
          <w:szCs w:val="24"/>
          <w:highlight w:val="none"/>
          <w:lang w:val="en-US"/>
        </w:rPr>
        <w:t xml:space="preserve">当采购数量与实际使用数量不一致时，中标人应根据实际使用量供货，合同的最终结算金额按实际使用量乘以中标单价进行计算。</w:t>
      </w:r>
      <w:r/>
    </w:p>
    <w:p>
      <w:pPr>
        <w:numPr>
          <w:ilvl w:val="0"/>
          <w:numId w:val="0"/>
        </w:numPr>
        <w:spacing w:line="500" w:lineRule="exact"/>
        <w:shd w:val="clear" w:color="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lang w:val="en-US" w:eastAsia="zh-CN" w:bidi="ar-SA"/>
        </w:rPr>
        <w:t xml:space="preserve">四、</w:t>
      </w:r>
      <w:r>
        <w:rPr>
          <w:rFonts w:hint="eastAsia" w:ascii="宋体" w:hAnsi="宋体" w:eastAsia="宋体" w:cs="宋体"/>
          <w:b/>
          <w:bCs/>
          <w:color w:val="auto"/>
          <w:sz w:val="28"/>
          <w:szCs w:val="28"/>
          <w:highlight w:val="none"/>
        </w:rPr>
        <w:t xml:space="preserve">项目采购清单</w:t>
      </w:r>
      <w:r>
        <w:rPr>
          <w:rFonts w:hint="eastAsia" w:ascii="宋体" w:hAnsi="宋体" w:eastAsia="宋体" w:cs="宋体"/>
          <w:b/>
          <w:bCs/>
          <w:color w:val="auto"/>
          <w:sz w:val="28"/>
          <w:szCs w:val="28"/>
          <w:highlight w:val="none"/>
          <w:lang w:val="en-US" w:eastAsia="zh-CN"/>
        </w:rPr>
        <w:t xml:space="preserve">及技术参数要求</w:t>
      </w:r>
      <w:r/>
    </w:p>
    <w:tbl>
      <w:tblPr>
        <w:tblStyle w:val="761"/>
        <w:tblW w:w="940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9"/>
        <w:gridCol w:w="1081"/>
        <w:gridCol w:w="664"/>
        <w:gridCol w:w="723"/>
        <w:gridCol w:w="5230"/>
        <w:gridCol w:w="1152"/>
      </w:tblGrid>
      <w:tr>
        <w:trPr>
          <w:trHeight w:val="591"/>
        </w:trPr>
        <w:tc>
          <w:tcPr>
            <w:gridSpan w:val="6"/>
            <w:shd w:val="clear" w:color="auto" w:fill="auto"/>
            <w:tcBorders>
              <w:top w:val="none" w:color="000000" w:sz="4" w:space="0"/>
              <w:left w:val="none" w:color="000000" w:sz="4" w:space="0"/>
              <w:bottom w:val="none" w:color="000000" w:sz="4" w:space="0"/>
              <w:right w:val="none" w:color="000000" w:sz="4" w:space="0"/>
            </w:tcBorders>
            <w:tcW w:w="94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宿迁化工消防救援训练基地（宿迁市消防救援支队三台山特勤站）家具采购项目——定制家具类</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物品名称</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995"/>
                <w:rFonts w:hint="eastAsia" w:ascii="宋体" w:hAnsi="宋体" w:eastAsia="宋体" w:cs="宋体"/>
                <w:i w:val="0"/>
                <w:iCs w:val="0"/>
                <w:color w:val="000000"/>
                <w:sz w:val="20"/>
                <w:szCs w:val="20"/>
                <w:lang w:val="en-US" w:eastAsia="zh-CN" w:bidi="ar"/>
              </w:rPr>
              <w:t xml:space="preserve">参数</w:t>
            </w:r>
            <w:r>
              <w:rPr>
                <w:rStyle w:val="995"/>
                <w:rFonts w:hint="eastAsia" w:ascii="宋体" w:hAnsi="宋体" w:eastAsia="宋体" w:cs="宋体"/>
                <w:i w:val="0"/>
                <w:iCs w:val="0"/>
                <w:color w:val="000000"/>
                <w:sz w:val="20"/>
                <w:szCs w:val="20"/>
                <w:lang w:val="en-US" w:eastAsia="zh-CN" w:bidi="ar"/>
              </w:rPr>
              <w:br/>
            </w:r>
            <w:r>
              <w:rPr>
                <w:rStyle w:val="995"/>
                <w:rFonts w:hint="eastAsia" w:ascii="宋体" w:hAnsi="宋体" w:eastAsia="宋体" w:cs="宋体"/>
                <w:i w:val="0"/>
                <w:iCs w:val="0"/>
                <w:color w:val="000000"/>
                <w:sz w:val="20"/>
                <w:szCs w:val="20"/>
                <w:lang w:val="en-US" w:eastAsia="zh-CN" w:bidi="ar"/>
              </w:rPr>
              <w:t xml:space="preserve">（未标记尺寸均为mm）</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trHeight w:val="1603"/>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5楼接待室衣柜</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numPr>
                <w:ilvl w:val="0"/>
                <w:numId w:val="0"/>
              </w:numPr>
              <w:jc w:val="left"/>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1.外形尺寸：长3000mm×宽600mm×高2400mm；底部≥60mm地脚。</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rPr>
                <w:rStyle w:val="1013"/>
                <w:rFonts w:hint="eastAsia" w:ascii="宋体" w:hAnsi="宋体" w:eastAsia="宋体" w:cs="宋体"/>
                <w:sz w:val="18"/>
                <w:szCs w:val="18"/>
                <w:lang w:val="en-US" w:eastAsia="zh-CN" w:bidi="ar"/>
              </w:rPr>
              <w:br/>
            </w:r>
            <w:r>
              <w:rPr>
                <w:rFonts w:hint="eastAsia" w:ascii="宋体" w:hAnsi="宋体" w:eastAsia="宋体" w:cs="宋体"/>
                <w:i w:val="0"/>
                <w:iCs w:val="0"/>
                <w:color w:val="000000"/>
                <w:sz w:val="18"/>
                <w:szCs w:val="18"/>
                <w:highlight w:val="none"/>
                <w:lang w:val="en-US" w:eastAsia="zh-CN" w:bidi="ar"/>
              </w:rPr>
              <w:t xml:space="preserve">2.柜体材质：</w:t>
            </w:r>
            <w:r>
              <w:rPr>
                <w:rStyle w:val="1014"/>
                <w:rFonts w:hint="eastAsia" w:ascii="宋体" w:hAnsi="宋体" w:eastAsia="宋体" w:cs="宋体"/>
                <w:b w:val="0"/>
                <w:bCs w:val="0"/>
                <w:i w:val="0"/>
                <w:iCs w:val="0"/>
                <w:color w:val="000000"/>
                <w:sz w:val="18"/>
                <w:szCs w:val="18"/>
                <w:highlight w:val="none"/>
                <w:lang w:val="en-US" w:eastAsia="zh-CN" w:bidi="ar"/>
              </w:rPr>
              <w:t xml:space="preserve">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18mm优质ENF级生态板（胶合多层板），表层胡桃木贴皮，后背板</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9mm双饰面，经过防虫、防腐等化学处理，持久不变形，</w:t>
            </w:r>
            <w:r>
              <w:rPr>
                <w:rFonts w:hint="eastAsia" w:ascii="宋体" w:hAnsi="宋体" w:eastAsia="宋体" w:cs="宋体"/>
                <w:i w:val="0"/>
                <w:iCs w:val="0"/>
                <w:color w:val="000000"/>
                <w:sz w:val="18"/>
                <w:szCs w:val="18"/>
                <w:highlight w:val="none"/>
                <w:u w:val="none"/>
                <w:lang w:val="en-US" w:eastAsia="zh-CN" w:bidi="ar"/>
              </w:rPr>
              <w:t xml:space="preserve">检验依据GB/T 9846-2015、GB/T 17657-2022、GB/T 39600-2021、GB/T 29899-2024、QB/T 4371-2012、LY/T 2230-2013、GB/T 446</w:t>
            </w:r>
            <w:r>
              <w:rPr>
                <w:rFonts w:hint="eastAsia" w:ascii="宋体" w:hAnsi="宋体" w:eastAsia="宋体" w:cs="宋体"/>
                <w:i w:val="0"/>
                <w:iCs w:val="0"/>
                <w:color w:val="000000"/>
                <w:sz w:val="18"/>
                <w:szCs w:val="18"/>
                <w:highlight w:val="none"/>
                <w:u w:val="none"/>
                <w:lang w:val="en-US" w:eastAsia="zh-CN" w:bidi="ar"/>
              </w:rPr>
              <w:t xml:space="preserve">89-2024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级；气味等级≤1级（气味不明显），萘未检出，苯酚未检出。</w:t>
            </w:r>
            <w:r/>
          </w:p>
          <w:p>
            <w:pPr>
              <w:jc w:val="left"/>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2、柜门：采用22mm白蜡木原木，采用卯榫结构，无结疤，无朽木。</w:t>
            </w:r>
            <w:r/>
          </w:p>
          <w:p>
            <w:pPr>
              <w:rPr>
                <w:rFonts w:hint="eastAsia" w:ascii="宋体" w:hAnsi="宋体" w:eastAsia="宋体" w:cs="宋体"/>
                <w:color w:val="auto"/>
                <w:sz w:val="18"/>
                <w:szCs w:val="18"/>
                <w:highlight w:val="none"/>
                <w:lang w:eastAsia="zh-CN"/>
              </w:rPr>
            </w:pPr>
            <w:r>
              <w:rPr>
                <w:rStyle w:val="1014"/>
                <w:rFonts w:hint="eastAsia" w:ascii="宋体" w:hAnsi="宋体" w:eastAsia="宋体" w:cs="宋体"/>
                <w:b w:val="0"/>
                <w:bCs w:val="0"/>
                <w:i w:val="0"/>
                <w:iCs w:val="0"/>
                <w:color w:val="000000"/>
                <w:sz w:val="18"/>
                <w:szCs w:val="18"/>
                <w:highlight w:val="none"/>
                <w:lang w:val="en-US" w:eastAsia="zh-CN" w:bidi="ar"/>
              </w:rPr>
              <w:t xml:space="preserve">3、抽屉：采用</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15mm厚度白蜡木原木燕尾榫组框结构。</w:t>
            </w:r>
            <w:r>
              <w:rPr>
                <w:rStyle w:val="1014"/>
                <w:rFonts w:hint="eastAsia" w:ascii="宋体" w:hAnsi="宋体" w:eastAsia="宋体" w:cs="宋体"/>
                <w:b w:val="0"/>
                <w:bCs w:val="0"/>
                <w:i w:val="0"/>
                <w:iCs w:val="0"/>
                <w:color w:val="000000"/>
                <w:sz w:val="18"/>
                <w:szCs w:val="18"/>
                <w:highlight w:val="none"/>
                <w:lang w:val="en-US" w:eastAsia="zh-CN" w:bidi="ar"/>
              </w:rPr>
              <w:br/>
            </w:r>
            <w:r>
              <w:rPr>
                <w:rStyle w:val="1014"/>
                <w:rFonts w:hint="eastAsia" w:ascii="宋体" w:hAnsi="宋体" w:eastAsia="宋体" w:cs="宋体"/>
                <w:b w:val="0"/>
                <w:bCs w:val="0"/>
                <w:i w:val="0"/>
                <w:iCs w:val="0"/>
                <w:color w:val="000000"/>
                <w:sz w:val="18"/>
                <w:szCs w:val="18"/>
                <w:highlight w:val="none"/>
                <w:lang w:val="en-US" w:eastAsia="zh-CN" w:bidi="ar"/>
              </w:rPr>
              <w:t xml:space="preserve">4、铰链：采用钢制静音液压缓冲铰链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i w:val="0"/>
                <w:iCs w:val="0"/>
                <w:color w:val="000000"/>
                <w:sz w:val="18"/>
                <w:szCs w:val="18"/>
                <w:highlight w:val="none"/>
                <w:u w:val="none"/>
                <w:lang w:val="en-US" w:eastAsia="zh-CN"/>
              </w:rPr>
              <w:t xml:space="preserve">检验依据QB/T 2189-2013、GB/T 3325-2024、QB/T 3832-1999、QB/T 3827-1999、GB/T 24195-2009、GB/T 6461-2002 标准，外观性能-金属件：喷漆（塑）涂层应无漏喷、锈蚀、脱</w:t>
            </w:r>
            <w:r>
              <w:rPr>
                <w:rFonts w:hint="eastAsia" w:ascii="宋体" w:hAnsi="宋体" w:eastAsia="宋体" w:cs="宋体"/>
                <w:b w:val="0"/>
                <w:bCs w:val="0"/>
                <w:i w:val="0"/>
                <w:iCs w:val="0"/>
                <w:color w:val="000000"/>
                <w:sz w:val="18"/>
                <w:szCs w:val="18"/>
                <w:highlight w:val="none"/>
                <w:u w:val="none"/>
                <w:lang w:val="en-US" w:eastAsia="zh-CN"/>
              </w:rPr>
              <w:t xml:space="preserve">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p>
          <w:p>
            <w:pPr>
              <w:rPr>
                <w:rStyle w:val="1014"/>
                <w:rFonts w:hint="eastAsia" w:ascii="宋体" w:hAnsi="宋体" w:eastAsia="宋体" w:cs="宋体"/>
                <w:b w:val="0"/>
                <w:bCs w:val="0"/>
                <w:i w:val="0"/>
                <w:iCs w:val="0"/>
                <w:color w:val="000000"/>
                <w:sz w:val="18"/>
                <w:szCs w:val="18"/>
                <w:highlight w:val="none"/>
                <w:lang w:val="en-US" w:eastAsia="zh-CN" w:bidi="ar"/>
              </w:rPr>
            </w:pPr>
            <w:r>
              <w:rPr>
                <w:rFonts w:hint="eastAsia" w:ascii="宋体" w:hAnsi="宋体" w:eastAsia="宋体" w:cs="宋体"/>
                <w:color w:val="auto"/>
                <w:sz w:val="21"/>
                <w:szCs w:val="21"/>
                <w:highlight w:val="none"/>
                <w:lang w:val="en-US" w:eastAsia="zh-CN"/>
              </w:rPr>
              <w:t xml:space="preserve">5、</w:t>
            </w:r>
            <w:r>
              <w:rPr>
                <w:rStyle w:val="1014"/>
                <w:rFonts w:hint="eastAsia" w:ascii="宋体" w:hAnsi="宋体" w:eastAsia="宋体" w:cs="宋体"/>
                <w:b w:val="0"/>
                <w:bCs w:val="0"/>
                <w:i w:val="0"/>
                <w:iCs w:val="0"/>
                <w:color w:val="000000"/>
                <w:sz w:val="18"/>
                <w:szCs w:val="18"/>
                <w:highlight w:val="none"/>
                <w:lang w:val="en-US" w:eastAsia="zh-CN" w:bidi="ar"/>
              </w:rPr>
              <w:t xml:space="preserve">导轨采用钢制三节全拉出托底隐藏阻尼滑轨（带缓冲 / 静音）、静音液压缓冲导轨。</w:t>
            </w:r>
            <w:r>
              <w:rPr>
                <w:rFonts w:hint="eastAsia" w:ascii="宋体" w:hAnsi="宋体" w:eastAsia="宋体" w:cs="宋体"/>
                <w:b w:val="0"/>
                <w:bCs w:val="0"/>
                <w:i w:val="0"/>
                <w:iCs w:val="0"/>
                <w:color w:val="000000"/>
                <w:sz w:val="18"/>
                <w:szCs w:val="18"/>
                <w:highlight w:val="none"/>
                <w:u w:val="none"/>
                <w:lang w:val="en-US" w:eastAsia="zh-CN"/>
              </w:rPr>
              <w:t xml:space="preserve">符合QB/T3832-1999《轻工产品金属镀层腐蚀试验结果的评价》、QB/T3827-1999《轻工产品金属镀层和化学处理层的耐腐蚀试验方法乙酸盐雾试验（ASS）法</w:t>
            </w:r>
            <w:r>
              <w:rPr>
                <w:rFonts w:hint="eastAsia" w:ascii="宋体" w:hAnsi="宋体" w:eastAsia="宋体" w:cs="宋体"/>
                <w:b w:val="0"/>
                <w:bCs w:val="0"/>
                <w:i w:val="0"/>
                <w:iCs w:val="0"/>
                <w:color w:val="000000"/>
                <w:sz w:val="18"/>
                <w:szCs w:val="18"/>
                <w:highlight w:val="none"/>
                <w:u w:val="none"/>
                <w:lang w:val="en-US" w:eastAsia="zh-CN"/>
              </w:rPr>
              <w:t xml:space="preserve">》、GB/T10125-2021《人造气氛腐蚀试验盐雾试验》、QB/T2454-2013《家具五金抽屉导轨》标准要求：过载（包括垂直向下静载荷（≥300N）、水平侧向静载荷（≥150N）、猛关或猛开）检测合格，功能（包括操作力、抽屉导轨组件底部变形（≥15kg）、抽屉导轨组件结构强度（≥200N）、耐久性（≥80000次）、垂直向下静载荷（≥200N）、水平侧向静载荷（≥100N）、拉出安全性、猛关或猛开、下沉量不应超过抽屉导轨拉出长度的2.4%）检测合格；中性盐雾试验≥24小时，耐腐蚀等级达到10级标准。</w:t>
            </w:r>
            <w:r/>
          </w:p>
          <w:p>
            <w:pPr>
              <w:numPr>
                <w:ilvl w:val="0"/>
                <w:numId w:val="0"/>
              </w:numPr>
              <w:jc w:val="both"/>
              <w:tabs>
                <w:tab w:val="left" w:pos="844" w:leader="none"/>
              </w:tabs>
              <w:rPr>
                <w:rStyle w:val="1014"/>
                <w:rFonts w:hint="eastAsia" w:ascii="宋体" w:hAnsi="宋体" w:eastAsia="宋体" w:cs="宋体"/>
                <w:b w:val="0"/>
                <w:bCs w:val="0"/>
                <w:i w:val="0"/>
                <w:iCs w:val="0"/>
                <w:color w:val="000000"/>
                <w:sz w:val="18"/>
                <w:szCs w:val="18"/>
                <w:highlight w:val="none"/>
                <w:lang w:val="en-US" w:eastAsia="zh-CN" w:bidi="ar"/>
              </w:rPr>
            </w:pPr>
            <w:r>
              <w:rPr>
                <w:rStyle w:val="1014"/>
                <w:rFonts w:hint="eastAsia" w:ascii="宋体" w:hAnsi="宋体" w:eastAsia="宋体" w:cs="宋体"/>
                <w:b w:val="0"/>
                <w:bCs w:val="0"/>
                <w:i w:val="0"/>
                <w:iCs w:val="0"/>
                <w:color w:val="000000"/>
                <w:sz w:val="18"/>
                <w:szCs w:val="18"/>
                <w:highlight w:val="none"/>
                <w:lang w:val="en-US" w:eastAsia="zh-CN" w:bidi="ar"/>
              </w:rPr>
              <w:t xml:space="preserve">6、</w:t>
            </w:r>
            <w:r>
              <w:rPr>
                <w:rFonts w:hint="eastAsia" w:ascii="宋体" w:hAnsi="宋体" w:eastAsia="宋体" w:cs="宋体"/>
                <w:i w:val="0"/>
                <w:iCs w:val="0"/>
                <w:strike w:val="0"/>
                <w:color w:val="auto"/>
                <w:sz w:val="18"/>
                <w:szCs w:val="18"/>
                <w:highlight w:val="none"/>
                <w:u w:val="none"/>
                <w:lang w:val="en-US" w:eastAsia="zh-CN" w:bidi="ar"/>
              </w:rPr>
              <w:t xml:space="preserve">油漆：</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p>
            <w:pPr>
              <w:numPr>
                <w:ilvl w:val="0"/>
                <w:numId w:val="0"/>
              </w:numPr>
              <w:jc w:val="both"/>
              <w:tabs>
                <w:tab w:val="left" w:pos="844" w:leader="none"/>
              </w:tabs>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b w:val="0"/>
                <w:bCs w:val="0"/>
                <w:i w:val="0"/>
                <w:iCs w:val="0"/>
                <w:color w:val="000000"/>
                <w:sz w:val="18"/>
                <w:szCs w:val="18"/>
                <w:highlight w:val="none"/>
                <w:lang w:val="en-US" w:eastAsia="zh-CN" w:bidi="ar-SA"/>
              </w:rPr>
              <w:t xml:space="preserve">7、</w:t>
            </w:r>
            <w:r>
              <w:rPr>
                <w:rFonts w:hint="eastAsia" w:ascii="宋体" w:hAnsi="宋体" w:eastAsia="宋体" w:cs="宋体"/>
                <w:b w:val="0"/>
                <w:bCs w:val="0"/>
                <w:i w:val="0"/>
                <w:iCs w:val="0"/>
                <w:color w:val="000000"/>
                <w:sz w:val="18"/>
                <w:szCs w:val="18"/>
                <w:highlight w:val="none"/>
                <w:u w:val="none"/>
                <w:lang w:val="en-US" w:eastAsia="zh-CN"/>
              </w:rPr>
              <w:t xml:space="preserve">胶粘剂：</w:t>
            </w:r>
            <w:r>
              <w:rPr>
                <w:rStyle w:val="1013"/>
                <w:rFonts w:hint="eastAsia" w:ascii="宋体" w:hAnsi="宋体" w:eastAsia="宋体" w:cs="宋体"/>
                <w:sz w:val="18"/>
                <w:szCs w:val="18"/>
                <w:highlight w:val="none"/>
                <w:lang w:val="en-US" w:eastAsia="zh-CN" w:bidi="ar"/>
              </w:rPr>
              <w:t xml:space="preserve">依据GB18583-2008、HJ2541-2016、GB33372-2020、GB/T21604-2022标准；游离甲醛≤0.05g/kg；苯≤0.02g/kg；甲苯+二甲苯≤0.02g/kg；总挥发性有机物≤10g/L；VOC 含量≤2g/L；卤代烃未检出；急性皮肤刺激性/腐蚀性试验：无刺激性。</w:t>
            </w:r>
            <w:r>
              <w:rPr>
                <w:rFonts w:hint="eastAsia" w:ascii="宋体" w:hAnsi="宋体" w:eastAsia="宋体" w:cs="宋体"/>
                <w:i w:val="0"/>
                <w:iCs w:val="0"/>
                <w:color w:val="000000"/>
                <w:sz w:val="20"/>
                <w:szCs w:val="20"/>
                <w:highlight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具体做法详见“5楼接待室衣柜”图</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5楼接待室电视柜</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1.外形尺寸：整体长4150mm×宽600mm×高780mm，长分两均分段各2075mm。</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2.结构：落地式长地柜，带6组抽屉，统一长款金色拉手。</w:t>
            </w:r>
            <w:r/>
          </w:p>
          <w:p>
            <w:pPr>
              <w:numPr>
                <w:ilvl w:val="0"/>
                <w:numId w:val="0"/>
              </w:numPr>
              <w:jc w:val="left"/>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3.柜体板材：</w:t>
            </w:r>
            <w:r>
              <w:rPr>
                <w:rStyle w:val="1014"/>
                <w:rFonts w:hint="eastAsia" w:ascii="宋体" w:hAnsi="宋体" w:eastAsia="宋体" w:cs="宋体"/>
                <w:b w:val="0"/>
                <w:bCs w:val="0"/>
                <w:i w:val="0"/>
                <w:iCs w:val="0"/>
                <w:color w:val="000000"/>
                <w:sz w:val="18"/>
                <w:szCs w:val="18"/>
                <w:highlight w:val="none"/>
                <w:lang w:val="en-US" w:eastAsia="zh-CN" w:bidi="ar"/>
              </w:rPr>
              <w:t xml:space="preserve">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18mm优质ENF级生态板（胶合多层板），表层胡桃木贴皮，后背板9mm双饰面，经过防虫、防腐等化学处理，持久不变形，</w:t>
            </w:r>
            <w:r>
              <w:rPr>
                <w:rFonts w:hint="eastAsia" w:ascii="宋体" w:hAnsi="宋体" w:eastAsia="宋体" w:cs="宋体"/>
                <w:i w:val="0"/>
                <w:iCs w:val="0"/>
                <w:color w:val="000000"/>
                <w:sz w:val="18"/>
                <w:szCs w:val="18"/>
                <w:highlight w:val="none"/>
                <w:u w:val="none"/>
                <w:lang w:val="en-US" w:eastAsia="zh-CN" w:bidi="ar"/>
              </w:rPr>
              <w:t xml:space="preserve">检验依据GB/T 9846-2015、GB/T 17657-2022、GB/T 39600-2021、GB/T 29899-2024、QB/T 4371-2012、LY/T 2230-2013、GB/T 446</w:t>
            </w:r>
            <w:r>
              <w:rPr>
                <w:rFonts w:hint="eastAsia" w:ascii="宋体" w:hAnsi="宋体" w:eastAsia="宋体" w:cs="宋体"/>
                <w:i w:val="0"/>
                <w:iCs w:val="0"/>
                <w:color w:val="000000"/>
                <w:sz w:val="18"/>
                <w:szCs w:val="18"/>
                <w:highlight w:val="none"/>
                <w:u w:val="none"/>
                <w:lang w:val="en-US" w:eastAsia="zh-CN" w:bidi="ar"/>
              </w:rPr>
              <w:t xml:space="preserve">89-2024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级；气味等级≤1级（气味不明显），萘未检出，苯酚未检出。</w:t>
            </w:r>
            <w:r/>
          </w:p>
          <w:p>
            <w:pPr>
              <w:jc w:val="left"/>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2、柜门：采用厚度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22mm白腊木原木，采用卯榫结构，无结疤，无朽木。</w:t>
            </w:r>
            <w:r>
              <w:rPr>
                <w:rStyle w:val="1014"/>
                <w:rFonts w:hint="eastAsia" w:ascii="宋体" w:hAnsi="宋体" w:eastAsia="宋体" w:cs="宋体"/>
                <w:b w:val="0"/>
                <w:bCs w:val="0"/>
                <w:i w:val="0"/>
                <w:iCs w:val="0"/>
                <w:color w:val="000000"/>
                <w:sz w:val="18"/>
                <w:szCs w:val="18"/>
                <w:highlight w:val="none"/>
                <w:lang w:val="en-US" w:eastAsia="zh-CN" w:bidi="ar"/>
              </w:rPr>
              <w:br/>
            </w:r>
            <w:r>
              <w:rPr>
                <w:rFonts w:hint="eastAsia" w:ascii="宋体" w:hAnsi="宋体" w:eastAsia="宋体" w:cs="宋体"/>
                <w:color w:val="auto"/>
                <w:sz w:val="21"/>
                <w:szCs w:val="21"/>
                <w:highlight w:val="none"/>
                <w:lang w:val="en-US" w:eastAsia="zh-CN"/>
              </w:rPr>
              <w:t xml:space="preserve">3、</w:t>
            </w:r>
            <w:r>
              <w:rPr>
                <w:rStyle w:val="1014"/>
                <w:rFonts w:hint="eastAsia" w:ascii="宋体" w:hAnsi="宋体" w:eastAsia="宋体" w:cs="宋体"/>
                <w:b w:val="0"/>
                <w:bCs w:val="0"/>
                <w:i w:val="0"/>
                <w:iCs w:val="0"/>
                <w:color w:val="000000"/>
                <w:sz w:val="18"/>
                <w:szCs w:val="18"/>
                <w:highlight w:val="none"/>
                <w:lang w:val="en-US" w:eastAsia="zh-CN" w:bidi="ar"/>
              </w:rPr>
              <w:t xml:space="preserve">导轨采用钢制三节全拉出托底隐藏阻尼滑轨（带缓冲 / 静音）、静音液压缓冲导轨。</w:t>
            </w:r>
            <w:r>
              <w:rPr>
                <w:rFonts w:hint="eastAsia" w:ascii="宋体" w:hAnsi="宋体" w:eastAsia="宋体" w:cs="宋体"/>
                <w:b w:val="0"/>
                <w:bCs w:val="0"/>
                <w:i w:val="0"/>
                <w:iCs w:val="0"/>
                <w:color w:val="000000"/>
                <w:sz w:val="18"/>
                <w:szCs w:val="18"/>
                <w:highlight w:val="none"/>
                <w:u w:val="none"/>
                <w:lang w:val="en-US" w:eastAsia="zh-CN"/>
              </w:rPr>
              <w:t xml:space="preserve">符合QB/T3832-1999《轻工产品金属镀层腐蚀试验结果的评价》、QB/T3827-1999《轻工产品金属镀层和化学处理层的耐腐蚀试验方法乙酸盐雾试验（ASS）法</w:t>
            </w:r>
            <w:r>
              <w:rPr>
                <w:rFonts w:hint="eastAsia" w:ascii="宋体" w:hAnsi="宋体" w:eastAsia="宋体" w:cs="宋体"/>
                <w:b w:val="0"/>
                <w:bCs w:val="0"/>
                <w:i w:val="0"/>
                <w:iCs w:val="0"/>
                <w:color w:val="000000"/>
                <w:sz w:val="18"/>
                <w:szCs w:val="18"/>
                <w:highlight w:val="none"/>
                <w:u w:val="none"/>
                <w:lang w:val="en-US" w:eastAsia="zh-CN"/>
              </w:rPr>
              <w:t xml:space="preserve">》、GB/T10125-2021《人造气氛腐蚀试验盐雾试验》、QB/T2454-2013《家具五金抽屉导轨》标准要求：过载（包括垂直向下静载荷（≥300N）、水平侧向静载荷（≥150N）、猛关或猛开）检测合格，功能（包括操作力、抽屉导轨组件底部变形（≥15kg）、抽屉导轨组件结构强度（≥200N）、耐久性（≥80000次）、垂直向下静载荷（≥200N）、水平侧向静载荷（≥100N）、拉出安全性、猛关或猛开、下沉量不应超过抽屉导轨拉出长度的2.4%）检测合格；中性盐雾试验≥24小时，耐腐蚀等级达到10级标准。</w:t>
            </w:r>
            <w:r/>
          </w:p>
          <w:p>
            <w:pPr>
              <w:numPr>
                <w:ilvl w:val="0"/>
                <w:numId w:val="0"/>
              </w:numPr>
              <w:jc w:val="both"/>
              <w:tabs>
                <w:tab w:val="left" w:pos="844" w:leader="none"/>
              </w:tabs>
              <w:rPr>
                <w:rStyle w:val="1014"/>
                <w:rFonts w:hint="eastAsia" w:ascii="宋体" w:hAnsi="宋体" w:eastAsia="宋体" w:cs="宋体"/>
                <w:b w:val="0"/>
                <w:bCs w:val="0"/>
                <w:i w:val="0"/>
                <w:iCs w:val="0"/>
                <w:color w:val="000000"/>
                <w:sz w:val="18"/>
                <w:szCs w:val="18"/>
                <w:highlight w:val="none"/>
                <w:lang w:val="en-US" w:eastAsia="zh-CN" w:bidi="ar"/>
              </w:rPr>
            </w:pPr>
            <w:r>
              <w:rPr>
                <w:rStyle w:val="1014"/>
                <w:rFonts w:hint="eastAsia" w:ascii="宋体" w:hAnsi="宋体" w:eastAsia="宋体" w:cs="宋体"/>
                <w:b w:val="0"/>
                <w:bCs w:val="0"/>
                <w:i w:val="0"/>
                <w:iCs w:val="0"/>
                <w:color w:val="000000"/>
                <w:sz w:val="18"/>
                <w:szCs w:val="18"/>
                <w:highlight w:val="none"/>
                <w:lang w:val="en-US" w:eastAsia="zh-CN" w:bidi="ar"/>
              </w:rPr>
              <w:t xml:space="preserve">4、</w:t>
            </w:r>
            <w:r>
              <w:rPr>
                <w:rFonts w:hint="eastAsia" w:ascii="宋体" w:hAnsi="宋体" w:eastAsia="宋体" w:cs="宋体"/>
                <w:i w:val="0"/>
                <w:iCs w:val="0"/>
                <w:strike w:val="0"/>
                <w:color w:val="auto"/>
                <w:sz w:val="18"/>
                <w:szCs w:val="18"/>
                <w:highlight w:val="none"/>
                <w:u w:val="none"/>
                <w:lang w:val="en-US" w:eastAsia="zh-CN" w:bidi="ar"/>
              </w:rPr>
              <w:t xml:space="preserve">油漆：</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p>
            <w:pPr>
              <w:jc w:val="left"/>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b w:val="0"/>
                <w:bCs w:val="0"/>
                <w:i w:val="0"/>
                <w:iCs w:val="0"/>
                <w:color w:val="000000"/>
                <w:sz w:val="18"/>
                <w:szCs w:val="18"/>
                <w:highlight w:val="none"/>
                <w:lang w:val="en-US" w:eastAsia="zh-CN" w:bidi="ar-SA"/>
              </w:rPr>
              <w:t xml:space="preserve">5、</w:t>
            </w:r>
            <w:r>
              <w:rPr>
                <w:rFonts w:hint="eastAsia" w:ascii="宋体" w:hAnsi="宋体" w:eastAsia="宋体" w:cs="宋体"/>
                <w:b w:val="0"/>
                <w:bCs w:val="0"/>
                <w:i w:val="0"/>
                <w:iCs w:val="0"/>
                <w:color w:val="000000"/>
                <w:sz w:val="18"/>
                <w:szCs w:val="18"/>
                <w:highlight w:val="none"/>
                <w:u w:val="none"/>
                <w:lang w:val="en-US" w:eastAsia="zh-CN"/>
              </w:rPr>
              <w:t xml:space="preserve">胶粘剂：</w:t>
            </w:r>
            <w:r>
              <w:rPr>
                <w:rStyle w:val="1013"/>
                <w:rFonts w:hint="eastAsia" w:ascii="宋体" w:hAnsi="宋体" w:eastAsia="宋体" w:cs="宋体"/>
                <w:sz w:val="18"/>
                <w:szCs w:val="18"/>
                <w:highlight w:val="none"/>
                <w:lang w:val="en-US" w:eastAsia="zh-CN" w:bidi="ar"/>
              </w:rPr>
              <w:t xml:space="preserve">依据GB18583-2008、HJ2541-2016、GB33372-2020、GB/T21604-2022标准；游离甲醛≤0.05g/kg；苯≤0.02g/kg；甲苯+二甲苯≤0.02g/kg；总挥发性有机物≤10g/L；VOC 含量≤2g/L；卤代烃未检出；急性皮肤刺激性/腐蚀性试验：无刺激性。</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具体做法详见“5楼接待室电视柜”图</w:t>
            </w:r>
            <w:r/>
          </w:p>
        </w:tc>
      </w:tr>
      <w:tr>
        <w:trPr>
          <w:trHeight w:val="2578"/>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4楼储藏室更衣柜</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lang w:val="en-US" w:eastAsia="zh-CN" w:bidi="ar"/>
              </w:rPr>
              <w:suppressLineNumbers w:val="0"/>
            </w:pPr>
            <w:r>
              <w:rPr>
                <w:rFonts w:hint="eastAsia" w:ascii="宋体" w:hAnsi="宋体" w:eastAsia="宋体" w:cs="宋体"/>
                <w:i w:val="0"/>
                <w:iCs w:val="0"/>
                <w:color w:val="000000"/>
                <w:sz w:val="20"/>
                <w:szCs w:val="20"/>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1.外形尺寸：长1000mm×深600mm×高2200mm，底部≥60mm地脚；</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0"/>
              </w:numPr>
              <w:jc w:val="left"/>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20"/>
                <w:szCs w:val="20"/>
                <w:highlight w:val="none"/>
                <w:lang w:val="en-US" w:eastAsia="zh-CN" w:bidi="ar"/>
              </w:rPr>
              <w:t xml:space="preserve">2.柜体材质</w:t>
            </w:r>
            <w:r>
              <w:rPr>
                <w:rFonts w:hint="eastAsia" w:ascii="宋体" w:hAnsi="宋体" w:eastAsia="宋体" w:cs="宋体"/>
                <w:i w:val="0"/>
                <w:iCs w:val="0"/>
                <w:color w:val="000000"/>
                <w:sz w:val="18"/>
                <w:szCs w:val="18"/>
                <w:highlight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18mm优质ENF级生态板（胶合多层板），表层胡桃木贴皮，后背板9mm双饰面，经过防虫、防腐等化学处理，持久不变形，</w:t>
            </w:r>
            <w:r>
              <w:rPr>
                <w:rFonts w:hint="eastAsia" w:ascii="宋体" w:hAnsi="宋体" w:eastAsia="宋体" w:cs="宋体"/>
                <w:i w:val="0"/>
                <w:iCs w:val="0"/>
                <w:color w:val="000000"/>
                <w:sz w:val="18"/>
                <w:szCs w:val="18"/>
                <w:highlight w:val="none"/>
                <w:u w:val="none"/>
                <w:lang w:val="en-US" w:eastAsia="zh-CN" w:bidi="ar"/>
              </w:rPr>
              <w:t xml:space="preserve">检验依据GB/T 9846-2015、GB/T 17657-2022、GB/T 39600-2021、GB/T 29899-2024、QB/T 4371-2012、LY/T 2230-2013、GB/T 446</w:t>
            </w:r>
            <w:r>
              <w:rPr>
                <w:rFonts w:hint="eastAsia" w:ascii="宋体" w:hAnsi="宋体" w:eastAsia="宋体" w:cs="宋体"/>
                <w:i w:val="0"/>
                <w:iCs w:val="0"/>
                <w:color w:val="000000"/>
                <w:sz w:val="18"/>
                <w:szCs w:val="18"/>
                <w:highlight w:val="none"/>
                <w:u w:val="none"/>
                <w:lang w:val="en-US" w:eastAsia="zh-CN" w:bidi="ar"/>
              </w:rPr>
              <w:t xml:space="preserve">89-2024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级；气味等级≤1级（气味不明显），萘未检出，苯酚未检出。</w:t>
            </w:r>
            <w:r/>
          </w:p>
          <w:p>
            <w:pPr>
              <w:jc w:val="left"/>
              <w:keepLines w:val="0"/>
              <w:keepNext w:val="0"/>
              <w:widowControl/>
              <w:rPr>
                <w:rFonts w:hint="eastAsia" w:ascii="宋体" w:hAnsi="宋体" w:eastAsia="宋体" w:cs="宋体"/>
                <w:color w:val="auto"/>
                <w:sz w:val="21"/>
                <w:szCs w:val="21"/>
                <w:highlight w:val="none"/>
                <w:lang w:eastAsia="zh-CN"/>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2、柜门：采用厚度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22mm白腊木原木，采用卯榫结构，无结疤，无朽木。</w:t>
            </w:r>
            <w:r>
              <w:rPr>
                <w:rStyle w:val="1016"/>
                <w:rFonts w:hint="eastAsia" w:ascii="宋体" w:hAnsi="宋体" w:eastAsia="宋体" w:cs="宋体"/>
                <w:b w:val="0"/>
                <w:bCs w:val="0"/>
                <w:sz w:val="18"/>
                <w:szCs w:val="18"/>
                <w:highlight w:val="none"/>
                <w:lang w:val="en-US" w:eastAsia="zh-CN" w:bidi="ar"/>
              </w:rPr>
              <w:t xml:space="preserve">每个柜门配备双开柜门专用锁具，确保上锁后稳固无晃动。</w:t>
            </w:r>
            <w:r>
              <w:rPr>
                <w:rStyle w:val="1014"/>
                <w:rFonts w:hint="eastAsia" w:ascii="宋体" w:hAnsi="宋体" w:eastAsia="宋体" w:cs="宋体"/>
                <w:b w:val="0"/>
                <w:bCs w:val="0"/>
                <w:i w:val="0"/>
                <w:iCs w:val="0"/>
                <w:color w:val="000000"/>
                <w:sz w:val="18"/>
                <w:szCs w:val="18"/>
                <w:highlight w:val="none"/>
                <w:lang w:val="en-US" w:eastAsia="zh-CN" w:bidi="ar"/>
              </w:rPr>
              <w:t xml:space="preserve">▲锁具，检验依据GB/T 3325-2024、QB/T 16</w:t>
            </w:r>
            <w:r>
              <w:rPr>
                <w:rStyle w:val="1014"/>
                <w:rFonts w:hint="eastAsia" w:ascii="宋体" w:hAnsi="宋体" w:eastAsia="宋体" w:cs="宋体"/>
                <w:b w:val="0"/>
                <w:bCs w:val="0"/>
                <w:i w:val="0"/>
                <w:iCs w:val="0"/>
                <w:color w:val="000000"/>
                <w:sz w:val="18"/>
                <w:szCs w:val="18"/>
                <w:highlight w:val="none"/>
                <w:lang w:val="en-US" w:eastAsia="zh-CN" w:bidi="ar"/>
              </w:rPr>
              <w:t xml:space="preserve">21-2015、GB/T 10125-2021标准；外观性能-金属件：电镀件、喷漆（塑）涂层检测合格；保密度：弹子锁钥匙不同牙花数≥250种，弹子锁互开率≤0.250%；牢固度：锁头固定连接静拉力无松动，弹子锁使用寿命≥10000次，无损；弹子锁钥匙拔出静拉力≤5N，钥匙开启扭矩≤0.35N·m；外观质量：电镀件耐腐蚀≥9级；人造气氛腐蚀试验（盐雾试验）：铜加速乙酸盐雾（CASS）试验周期≥100h，起泡：起泡等级≤1（S1）、生锈：生锈等级≤Ri1、开裂：开裂等级≤1（S1）、剥落：剥落等级≤1（S1）。</w:t>
            </w:r>
            <w:r>
              <w:rPr>
                <w:rFonts w:hint="eastAsia" w:ascii="宋体" w:hAnsi="宋体" w:eastAsia="宋体" w:cs="宋体"/>
                <w:b/>
                <w:bCs/>
                <w:i w:val="0"/>
                <w:iCs w:val="0"/>
                <w:color w:val="000000"/>
                <w:sz w:val="18"/>
                <w:szCs w:val="18"/>
                <w:highlight w:val="none"/>
                <w:u w:val="none"/>
                <w:lang w:val="en-US" w:eastAsia="zh-CN" w:bidi="ar"/>
              </w:rPr>
              <w:t xml:space="preserve">（投标文件中提供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rPr>
                <w:rStyle w:val="1014"/>
                <w:rFonts w:hint="eastAsia" w:ascii="宋体" w:hAnsi="宋体" w:eastAsia="宋体" w:cs="宋体"/>
                <w:b/>
                <w:bCs/>
                <w:i w:val="0"/>
                <w:iCs w:val="0"/>
                <w:color w:val="000000"/>
                <w:sz w:val="18"/>
                <w:szCs w:val="18"/>
                <w:highlight w:val="none"/>
                <w:lang w:val="en-US" w:eastAsia="zh-CN" w:bidi="ar"/>
              </w:rPr>
              <w:br/>
            </w:r>
            <w:r>
              <w:rPr>
                <w:rStyle w:val="1014"/>
                <w:rFonts w:hint="eastAsia" w:ascii="宋体" w:hAnsi="宋体" w:eastAsia="宋体" w:cs="宋体"/>
                <w:b w:val="0"/>
                <w:bCs w:val="0"/>
                <w:i w:val="0"/>
                <w:iCs w:val="0"/>
                <w:color w:val="000000"/>
                <w:sz w:val="18"/>
                <w:szCs w:val="18"/>
                <w:highlight w:val="none"/>
                <w:lang w:val="en-US" w:eastAsia="zh-CN" w:bidi="ar"/>
              </w:rPr>
              <w:t xml:space="preserve">3、铰链：采用钢制静音液压缓冲铰链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i w:val="0"/>
                <w:iCs w:val="0"/>
                <w:color w:val="000000"/>
                <w:sz w:val="18"/>
                <w:szCs w:val="18"/>
                <w:highlight w:val="none"/>
                <w:u w:val="none"/>
                <w:lang w:val="en-US" w:eastAsia="zh-CN"/>
              </w:rPr>
              <w:t xml:space="preserve">检验依据QB/T 2189-2013、GB/T 3325-2024、QB/T 3832-1999、QB/T 3827-1999、GB/T 24195-2009、GB/T 6461-2002 标准，外观性能-金属件：喷漆（塑）涂层应无漏喷、锈蚀、脱</w:t>
            </w:r>
            <w:r>
              <w:rPr>
                <w:rFonts w:hint="eastAsia" w:ascii="宋体" w:hAnsi="宋体" w:eastAsia="宋体" w:cs="宋体"/>
                <w:b w:val="0"/>
                <w:bCs w:val="0"/>
                <w:i w:val="0"/>
                <w:iCs w:val="0"/>
                <w:color w:val="000000"/>
                <w:sz w:val="18"/>
                <w:szCs w:val="18"/>
                <w:highlight w:val="none"/>
                <w:u w:val="none"/>
                <w:lang w:val="en-US" w:eastAsia="zh-CN"/>
              </w:rPr>
              <w:t xml:space="preserve">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p>
          <w:p>
            <w:pPr>
              <w:numPr>
                <w:ilvl w:val="0"/>
                <w:numId w:val="0"/>
              </w:numPr>
              <w:jc w:val="both"/>
              <w:tabs>
                <w:tab w:val="left" w:pos="844" w:leader="none"/>
              </w:tabs>
              <w:rPr>
                <w:rStyle w:val="1014"/>
                <w:rFonts w:hint="eastAsia" w:ascii="宋体" w:hAnsi="宋体" w:eastAsia="宋体" w:cs="宋体"/>
                <w:b w:val="0"/>
                <w:bCs w:val="0"/>
                <w:i w:val="0"/>
                <w:iCs w:val="0"/>
                <w:color w:val="000000"/>
                <w:sz w:val="18"/>
                <w:szCs w:val="18"/>
                <w:highlight w:val="none"/>
                <w:lang w:val="en-US" w:eastAsia="zh-CN" w:bidi="ar"/>
              </w:rPr>
            </w:pPr>
            <w:r>
              <w:rPr>
                <w:rStyle w:val="1014"/>
                <w:rFonts w:hint="eastAsia" w:ascii="宋体" w:hAnsi="宋体" w:eastAsia="宋体" w:cs="宋体"/>
                <w:b w:val="0"/>
                <w:bCs w:val="0"/>
                <w:i w:val="0"/>
                <w:iCs w:val="0"/>
                <w:color w:val="000000"/>
                <w:sz w:val="18"/>
                <w:szCs w:val="18"/>
                <w:highlight w:val="none"/>
                <w:lang w:val="en-US" w:eastAsia="zh-CN" w:bidi="ar"/>
              </w:rPr>
              <w:t xml:space="preserve">▲4、导轨采用钢制三节全拉出托底隐藏阻尼滑轨（带缓冲 / 静音）、静音液压缓冲导轨。</w:t>
            </w:r>
            <w:r>
              <w:rPr>
                <w:rFonts w:hint="eastAsia" w:ascii="宋体" w:hAnsi="宋体" w:eastAsia="宋体" w:cs="宋体"/>
                <w:b w:val="0"/>
                <w:bCs w:val="0"/>
                <w:i w:val="0"/>
                <w:iCs w:val="0"/>
                <w:color w:val="000000"/>
                <w:sz w:val="18"/>
                <w:szCs w:val="18"/>
                <w:highlight w:val="none"/>
                <w:u w:val="none"/>
                <w:lang w:val="en-US" w:eastAsia="zh-CN"/>
              </w:rPr>
              <w:t xml:space="preserve">符合QB/T3832-1999《轻工产品金属镀层腐蚀试验结果的评价》、QB/T3827-1999《轻工产品金属镀层和化学处理层的耐腐蚀试验方法乙酸盐雾试验（ASS）法</w:t>
            </w:r>
            <w:r>
              <w:rPr>
                <w:rFonts w:hint="eastAsia" w:ascii="宋体" w:hAnsi="宋体" w:eastAsia="宋体" w:cs="宋体"/>
                <w:b w:val="0"/>
                <w:bCs w:val="0"/>
                <w:i w:val="0"/>
                <w:iCs w:val="0"/>
                <w:color w:val="000000"/>
                <w:sz w:val="18"/>
                <w:szCs w:val="18"/>
                <w:highlight w:val="none"/>
                <w:u w:val="none"/>
                <w:lang w:val="en-US" w:eastAsia="zh-CN"/>
              </w:rPr>
              <w:t xml:space="preserve">》、GB/T10125-2021《人造气氛腐蚀试验盐雾试验》、QB/T2454-2013《家具五金抽屉导轨》标准要求：过载（包括垂直向下静载荷（≥300N）、水平侧向静载荷（≥150N）、猛关或猛开）检测合格，功能（包括操作力、抽屉导轨组件底部变形（≥15kg）、抽屉导轨组件结构强度（≥200N）、耐久性（≥80000次）、垂直向下静载荷（≥200N）、水平侧向静载荷（≥100N）、拉出安全性、猛关或猛开、下沉量不应超过抽屉导轨拉出长度的2.4%）检测合格；中性盐雾试验≥24小时，耐腐蚀等级达到10级标准。</w:t>
            </w:r>
            <w:r>
              <w:rPr>
                <w:rFonts w:hint="eastAsia" w:ascii="宋体" w:hAnsi="宋体" w:eastAsia="宋体" w:cs="宋体"/>
                <w:i w:val="0"/>
                <w:iCs w:val="0"/>
                <w:color w:val="000000"/>
                <w:sz w:val="18"/>
                <w:szCs w:val="18"/>
                <w:highlight w:val="none"/>
                <w:u w:val="none"/>
                <w:lang w:val="en-US" w:eastAsia="zh-CN" w:bidi="ar"/>
              </w:rPr>
              <w:t xml:space="preserve">（投标文件中提供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p>
          <w:p>
            <w:pPr>
              <w:numPr>
                <w:ilvl w:val="0"/>
                <w:numId w:val="0"/>
              </w:numPr>
              <w:jc w:val="both"/>
              <w:tabs>
                <w:tab w:val="left" w:pos="844" w:leader="none"/>
              </w:tabs>
              <w:rPr>
                <w:rStyle w:val="1014"/>
                <w:rFonts w:hint="eastAsia" w:ascii="宋体" w:hAnsi="宋体" w:eastAsia="宋体" w:cs="宋体"/>
                <w:b w:val="0"/>
                <w:bCs w:val="0"/>
                <w:i w:val="0"/>
                <w:iCs w:val="0"/>
                <w:color w:val="000000"/>
                <w:sz w:val="18"/>
                <w:szCs w:val="18"/>
                <w:highlight w:val="none"/>
                <w:lang w:val="en-US" w:eastAsia="zh-CN" w:bidi="ar"/>
              </w:rPr>
            </w:pPr>
            <w:r>
              <w:rPr>
                <w:rStyle w:val="1014"/>
                <w:rFonts w:hint="eastAsia" w:ascii="宋体" w:hAnsi="宋体" w:eastAsia="宋体" w:cs="宋体"/>
                <w:b w:val="0"/>
                <w:bCs w:val="0"/>
                <w:i w:val="0"/>
                <w:iCs w:val="0"/>
                <w:color w:val="000000"/>
                <w:sz w:val="18"/>
                <w:szCs w:val="18"/>
                <w:highlight w:val="none"/>
                <w:lang w:val="en-US" w:eastAsia="zh-CN" w:bidi="ar"/>
              </w:rPr>
              <w:t xml:space="preserve">5、</w:t>
            </w:r>
            <w:r>
              <w:rPr>
                <w:rFonts w:hint="eastAsia" w:ascii="宋体" w:hAnsi="宋体" w:eastAsia="宋体" w:cs="宋体"/>
                <w:i w:val="0"/>
                <w:iCs w:val="0"/>
                <w:strike w:val="0"/>
                <w:color w:val="auto"/>
                <w:sz w:val="18"/>
                <w:szCs w:val="18"/>
                <w:highlight w:val="none"/>
                <w:u w:val="none"/>
                <w:lang w:val="en-US" w:eastAsia="zh-CN" w:bidi="ar"/>
              </w:rPr>
              <w:t xml:space="preserve">油漆：</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p>
            <w:pPr>
              <w:numPr>
                <w:ilvl w:val="0"/>
                <w:numId w:val="0"/>
              </w:numPr>
              <w:jc w:val="both"/>
              <w:tabs>
                <w:tab w:val="left" w:pos="844" w:leader="none"/>
              </w:tabs>
              <w:rPr>
                <w:rFonts w:hint="default" w:ascii="宋体" w:hAnsi="宋体" w:eastAsia="宋体" w:cs="宋体"/>
                <w:i w:val="0"/>
                <w:iCs w:val="0"/>
                <w:color w:val="000000"/>
                <w:sz w:val="18"/>
                <w:szCs w:val="18"/>
                <w:highlight w:val="none"/>
                <w:u w:val="none"/>
                <w:lang w:val="en-US" w:eastAsia="zh-CN" w:bidi="ar"/>
              </w:rPr>
            </w:pPr>
            <w:r>
              <w:rPr>
                <w:rStyle w:val="1014"/>
                <w:rFonts w:hint="eastAsia" w:ascii="宋体" w:hAnsi="宋体" w:eastAsia="宋体" w:cs="宋体"/>
                <w:b w:val="0"/>
                <w:bCs w:val="0"/>
                <w:i w:val="0"/>
                <w:iCs w:val="0"/>
                <w:color w:val="000000"/>
                <w:sz w:val="18"/>
                <w:szCs w:val="18"/>
                <w:highlight w:val="none"/>
                <w:lang w:val="en-US" w:eastAsia="zh-CN" w:bidi="ar"/>
              </w:rPr>
              <w:t xml:space="preserve">▲</w:t>
            </w:r>
            <w:r>
              <w:rPr>
                <w:rFonts w:hint="eastAsia" w:ascii="宋体" w:hAnsi="宋体" w:eastAsia="宋体" w:cs="宋体"/>
                <w:b w:val="0"/>
                <w:bCs w:val="0"/>
                <w:i w:val="0"/>
                <w:iCs w:val="0"/>
                <w:color w:val="000000"/>
                <w:sz w:val="18"/>
                <w:szCs w:val="18"/>
                <w:highlight w:val="none"/>
                <w:lang w:val="en-US" w:eastAsia="zh-CN" w:bidi="ar-SA"/>
              </w:rPr>
              <w:t xml:space="preserve">6、</w:t>
            </w:r>
            <w:r>
              <w:rPr>
                <w:rFonts w:hint="eastAsia" w:ascii="宋体" w:hAnsi="宋体" w:eastAsia="宋体" w:cs="宋体"/>
                <w:b w:val="0"/>
                <w:bCs w:val="0"/>
                <w:i w:val="0"/>
                <w:iCs w:val="0"/>
                <w:color w:val="000000"/>
                <w:sz w:val="18"/>
                <w:szCs w:val="18"/>
                <w:highlight w:val="none"/>
                <w:u w:val="none"/>
                <w:lang w:val="en-US" w:eastAsia="zh-CN"/>
              </w:rPr>
              <w:t xml:space="preserve">胶粘剂：</w:t>
            </w:r>
            <w:r>
              <w:rPr>
                <w:rStyle w:val="1013"/>
                <w:rFonts w:hint="eastAsia" w:ascii="宋体" w:hAnsi="宋体" w:eastAsia="宋体" w:cs="宋体"/>
                <w:sz w:val="18"/>
                <w:szCs w:val="18"/>
                <w:highlight w:val="none"/>
                <w:lang w:val="en-US" w:eastAsia="zh-CN" w:bidi="ar"/>
              </w:rPr>
              <w:t xml:space="preserve">依据GB18583-2008、HJ2541-2016、GB33372-2020、GB/T21604-2022标准；游离甲醛≤0.05g/kg；苯≤0.02g/kg；甲苯+二甲苯≤0.02g/kg；总挥发性有机物≤10g/L；VOC 含量≤2g/L；卤代烃未检出；急性皮肤刺激性/腐蚀性试验：无刺激性。</w:t>
            </w:r>
            <w:r>
              <w:rPr>
                <w:rFonts w:hint="eastAsia" w:ascii="宋体" w:hAnsi="宋体" w:eastAsia="宋体" w:cs="宋体"/>
                <w:b/>
                <w:bCs/>
                <w:i w:val="0"/>
                <w:iCs w:val="0"/>
                <w:color w:val="000000"/>
                <w:sz w:val="18"/>
                <w:szCs w:val="18"/>
                <w:highlight w:val="none"/>
                <w:u w:val="none"/>
                <w:lang w:val="en-US" w:eastAsia="zh-CN" w:bidi="ar"/>
              </w:rPr>
              <w:t xml:space="preserve">（投标文件中提供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具体做法详见“</w:t>
            </w:r>
            <w:r>
              <w:rPr>
                <w:rFonts w:hint="eastAsia" w:ascii="宋体" w:hAnsi="宋体" w:eastAsia="宋体" w:cs="宋体"/>
                <w:i w:val="0"/>
                <w:iCs w:val="0"/>
                <w:color w:val="000000"/>
                <w:sz w:val="20"/>
                <w:szCs w:val="20"/>
                <w:u w:val="none"/>
                <w:lang w:val="en-US" w:eastAsia="zh-CN" w:bidi="ar"/>
              </w:rPr>
              <w:t xml:space="preserve">4楼储藏室更衣柜</w:t>
            </w:r>
            <w:r>
              <w:rPr>
                <w:rFonts w:hint="eastAsia" w:ascii="宋体" w:hAnsi="宋体" w:eastAsia="宋体" w:cs="宋体"/>
                <w:i w:val="0"/>
                <w:iCs w:val="0"/>
                <w:color w:val="000000"/>
                <w:sz w:val="20"/>
                <w:szCs w:val="20"/>
                <w:u w:val="none"/>
                <w:lang w:val="en-US" w:eastAsia="zh-CN"/>
              </w:rPr>
              <w:t xml:space="preserve">”图</w:t>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4楼图书阅览室书柜</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1.外形尺寸：长8000mm×宽400mm×高2400mm；由八组长1000mm 单元拼接组装面成。</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0"/>
              </w:numPr>
              <w:jc w:val="left"/>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20"/>
                <w:szCs w:val="20"/>
                <w:highlight w:val="none"/>
                <w:lang w:val="en-US" w:eastAsia="zh-CN" w:bidi="ar"/>
              </w:rPr>
              <w:t xml:space="preserve">2.</w:t>
            </w:r>
            <w:r>
              <w:rPr>
                <w:rFonts w:hint="eastAsia" w:ascii="宋体" w:hAnsi="宋体" w:eastAsia="宋体" w:cs="宋体"/>
                <w:i w:val="0"/>
                <w:iCs w:val="0"/>
                <w:color w:val="000000"/>
                <w:sz w:val="18"/>
                <w:szCs w:val="18"/>
                <w:highlight w:val="none"/>
                <w:lang w:val="en-US" w:eastAsia="zh-CN" w:bidi="ar"/>
              </w:rPr>
              <w:t xml:space="preserve">柜体材质：</w:t>
            </w:r>
            <w:r>
              <w:rPr>
                <w:rStyle w:val="1014"/>
                <w:rFonts w:hint="eastAsia" w:ascii="宋体" w:hAnsi="宋体" w:eastAsia="宋体" w:cs="宋体"/>
                <w:b w:val="0"/>
                <w:bCs w:val="0"/>
                <w:i w:val="0"/>
                <w:iCs w:val="0"/>
                <w:color w:val="000000"/>
                <w:sz w:val="18"/>
                <w:szCs w:val="18"/>
                <w:highlight w:val="none"/>
                <w:lang w:val="en-US" w:eastAsia="zh-CN" w:bidi="ar"/>
              </w:rPr>
              <w:t xml:space="preserve">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18mm优质ENF级生态板（胶合多层板），表层胡桃木贴皮，后背板9mm双饰面，经过防虫、防腐等化学处理，持久不变形，</w:t>
            </w:r>
            <w:r>
              <w:rPr>
                <w:rFonts w:hint="eastAsia" w:ascii="宋体" w:hAnsi="宋体" w:eastAsia="宋体" w:cs="宋体"/>
                <w:i w:val="0"/>
                <w:iCs w:val="0"/>
                <w:color w:val="000000"/>
                <w:sz w:val="18"/>
                <w:szCs w:val="18"/>
                <w:highlight w:val="none"/>
                <w:u w:val="none"/>
                <w:lang w:val="en-US" w:eastAsia="zh-CN" w:bidi="ar"/>
              </w:rPr>
              <w:t xml:space="preserve">检验依据GB/T 9846-2015、GB/T 17657-2022、GB/T 39600-2021、GB/T 29899-2024、QB/T 4371-2012、LY/T 2230-2013、GB/T 446</w:t>
            </w:r>
            <w:r>
              <w:rPr>
                <w:rFonts w:hint="eastAsia" w:ascii="宋体" w:hAnsi="宋体" w:eastAsia="宋体" w:cs="宋体"/>
                <w:i w:val="0"/>
                <w:iCs w:val="0"/>
                <w:color w:val="000000"/>
                <w:sz w:val="18"/>
                <w:szCs w:val="18"/>
                <w:highlight w:val="none"/>
                <w:u w:val="none"/>
                <w:lang w:val="en-US" w:eastAsia="zh-CN" w:bidi="ar"/>
              </w:rPr>
              <w:t xml:space="preserve">89-2024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级；气味等级≤1级（气味不明显），萘未检出，苯酚未检出。</w:t>
            </w:r>
            <w:r/>
          </w:p>
          <w:p>
            <w:pPr>
              <w:jc w:val="left"/>
              <w:keepLines w:val="0"/>
              <w:keepNext w:val="0"/>
              <w:widowControl/>
              <w:rPr>
                <w:rFonts w:hint="eastAsia" w:ascii="宋体" w:hAnsi="宋体" w:eastAsia="宋体" w:cs="宋体"/>
                <w:color w:val="auto"/>
                <w:sz w:val="21"/>
                <w:szCs w:val="21"/>
                <w:highlight w:val="none"/>
                <w:lang w:eastAsia="zh-CN"/>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2、柜门：采用厚度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22mm白腊木原木，采用卯榫结构，无结疤，无朽木。</w:t>
            </w:r>
            <w:r>
              <w:rPr>
                <w:rStyle w:val="1014"/>
                <w:rFonts w:hint="eastAsia" w:ascii="宋体" w:hAnsi="宋体" w:eastAsia="宋体" w:cs="宋体"/>
                <w:b w:val="0"/>
                <w:bCs w:val="0"/>
                <w:i w:val="0"/>
                <w:iCs w:val="0"/>
                <w:color w:val="000000"/>
                <w:sz w:val="18"/>
                <w:szCs w:val="18"/>
                <w:highlight w:val="none"/>
                <w:lang w:val="en-US" w:eastAsia="zh-CN" w:bidi="ar"/>
              </w:rPr>
              <w:br/>
            </w:r>
            <w:r>
              <w:rPr>
                <w:rStyle w:val="1014"/>
                <w:rFonts w:hint="eastAsia" w:ascii="宋体" w:hAnsi="宋体" w:eastAsia="宋体" w:cs="宋体"/>
                <w:b w:val="0"/>
                <w:bCs w:val="0"/>
                <w:i w:val="0"/>
                <w:iCs w:val="0"/>
                <w:color w:val="000000"/>
                <w:sz w:val="18"/>
                <w:szCs w:val="18"/>
                <w:highlight w:val="none"/>
                <w:lang w:val="en-US" w:eastAsia="zh-CN" w:bidi="ar"/>
              </w:rPr>
              <w:t xml:space="preserve">3、铰链：采用钢制静音液压缓冲铰链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i w:val="0"/>
                <w:iCs w:val="0"/>
                <w:color w:val="000000"/>
                <w:sz w:val="18"/>
                <w:szCs w:val="18"/>
                <w:highlight w:val="none"/>
                <w:u w:val="none"/>
                <w:lang w:val="en-US" w:eastAsia="zh-CN"/>
              </w:rPr>
              <w:t xml:space="preserve">检验依据QB/T 2189-2013、GB/T 3325-2024、QB/T 3832-1999、QB/T 3827-1999、GB/T 24195-2009、GB/T 6461-2002 标准，外观性能-金属件：喷漆（塑）涂层应无漏喷、锈蚀、脱</w:t>
            </w:r>
            <w:r>
              <w:rPr>
                <w:rFonts w:hint="eastAsia" w:ascii="宋体" w:hAnsi="宋体" w:eastAsia="宋体" w:cs="宋体"/>
                <w:b w:val="0"/>
                <w:bCs w:val="0"/>
                <w:i w:val="0"/>
                <w:iCs w:val="0"/>
                <w:color w:val="000000"/>
                <w:sz w:val="18"/>
                <w:szCs w:val="18"/>
                <w:highlight w:val="none"/>
                <w:u w:val="none"/>
                <w:lang w:val="en-US" w:eastAsia="zh-CN"/>
              </w:rPr>
              <w:t xml:space="preserve">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p>
          <w:p>
            <w:pPr>
              <w:rPr>
                <w:rStyle w:val="1014"/>
                <w:rFonts w:hint="eastAsia" w:ascii="宋体" w:hAnsi="宋体" w:eastAsia="宋体" w:cs="宋体"/>
                <w:b w:val="0"/>
                <w:bCs w:val="0"/>
                <w:i w:val="0"/>
                <w:iCs w:val="0"/>
                <w:color w:val="000000"/>
                <w:sz w:val="18"/>
                <w:szCs w:val="18"/>
                <w:highlight w:val="none"/>
                <w:lang w:val="en-US" w:eastAsia="zh-CN" w:bidi="ar"/>
              </w:rPr>
            </w:pPr>
            <w:r>
              <w:rPr>
                <w:rFonts w:hint="eastAsia" w:ascii="宋体" w:hAnsi="宋体" w:eastAsia="宋体" w:cs="宋体"/>
                <w:color w:val="auto"/>
                <w:sz w:val="21"/>
                <w:szCs w:val="21"/>
                <w:highlight w:val="none"/>
                <w:lang w:val="en-US" w:eastAsia="zh-CN"/>
              </w:rPr>
              <w:t xml:space="preserve">4、</w:t>
            </w:r>
            <w:r>
              <w:rPr>
                <w:rStyle w:val="1014"/>
                <w:rFonts w:hint="eastAsia" w:ascii="宋体" w:hAnsi="宋体" w:eastAsia="宋体" w:cs="宋体"/>
                <w:b w:val="0"/>
                <w:bCs w:val="0"/>
                <w:i w:val="0"/>
                <w:iCs w:val="0"/>
                <w:color w:val="000000"/>
                <w:sz w:val="18"/>
                <w:szCs w:val="18"/>
                <w:highlight w:val="none"/>
                <w:lang w:val="en-US" w:eastAsia="zh-CN" w:bidi="ar"/>
              </w:rPr>
              <w:t xml:space="preserve">导轨采用钢制三节全拉出托底隐藏阻尼滑轨（带缓冲 / 静音）、静音液压缓冲导轨。</w:t>
            </w:r>
            <w:r>
              <w:rPr>
                <w:rFonts w:hint="eastAsia" w:ascii="宋体" w:hAnsi="宋体" w:eastAsia="宋体" w:cs="宋体"/>
                <w:b w:val="0"/>
                <w:bCs w:val="0"/>
                <w:i w:val="0"/>
                <w:iCs w:val="0"/>
                <w:color w:val="000000"/>
                <w:sz w:val="18"/>
                <w:szCs w:val="18"/>
                <w:highlight w:val="none"/>
                <w:u w:val="none"/>
                <w:lang w:val="en-US" w:eastAsia="zh-CN"/>
              </w:rPr>
              <w:t xml:space="preserve">符合QB/T3832-1999《轻工产品金属镀层腐蚀试验结果的评价》、QB/T3827-1999《轻工产品金属镀层和化学处理层的耐腐蚀试验方法乙酸盐雾试验（ASS）法</w:t>
            </w:r>
            <w:r>
              <w:rPr>
                <w:rFonts w:hint="eastAsia" w:ascii="宋体" w:hAnsi="宋体" w:eastAsia="宋体" w:cs="宋体"/>
                <w:b w:val="0"/>
                <w:bCs w:val="0"/>
                <w:i w:val="0"/>
                <w:iCs w:val="0"/>
                <w:color w:val="000000"/>
                <w:sz w:val="18"/>
                <w:szCs w:val="18"/>
                <w:highlight w:val="none"/>
                <w:u w:val="none"/>
                <w:lang w:val="en-US" w:eastAsia="zh-CN"/>
              </w:rPr>
              <w:t xml:space="preserve">》、GB/T10125-2021《人造气氛腐蚀试验盐雾试验》、QB/T2454-2013《家具五金抽屉导轨》标准要求：过载（包括垂直向下静载荷（≥300N）、水平侧向静载荷（≥150N）、猛关或猛开）检测合格，功能（包括操作力、抽屉导轨组件底部变形（≥15kg）、抽屉导轨组件结构强度（≥200N）、耐久性（≥80000次）、垂直向下静载荷（≥200N）、水平侧向静载荷（≥100N）、拉出安全性、猛关或猛开、下沉量不应超过抽屉导轨拉出长度的2.4%）检测合格；中性盐雾试验≥24小时，耐腐蚀等级达到10级标准。</w:t>
            </w:r>
            <w:r/>
          </w:p>
          <w:p>
            <w:pPr>
              <w:numPr>
                <w:ilvl w:val="0"/>
                <w:numId w:val="0"/>
              </w:numPr>
              <w:jc w:val="both"/>
              <w:tabs>
                <w:tab w:val="left" w:pos="844" w:leader="none"/>
              </w:tabs>
              <w:rPr>
                <w:rStyle w:val="1014"/>
                <w:rFonts w:hint="eastAsia" w:ascii="宋体" w:hAnsi="宋体" w:eastAsia="宋体" w:cs="宋体"/>
                <w:b w:val="0"/>
                <w:bCs w:val="0"/>
                <w:i w:val="0"/>
                <w:iCs w:val="0"/>
                <w:color w:val="000000"/>
                <w:sz w:val="18"/>
                <w:szCs w:val="18"/>
                <w:highlight w:val="none"/>
                <w:lang w:val="en-US" w:eastAsia="zh-CN" w:bidi="ar"/>
              </w:rPr>
            </w:pPr>
            <w:r>
              <w:rPr>
                <w:rStyle w:val="1014"/>
                <w:rFonts w:hint="eastAsia" w:ascii="宋体" w:hAnsi="宋体" w:eastAsia="宋体" w:cs="宋体"/>
                <w:b w:val="0"/>
                <w:bCs w:val="0"/>
                <w:i w:val="0"/>
                <w:iCs w:val="0"/>
                <w:color w:val="000000"/>
                <w:sz w:val="18"/>
                <w:szCs w:val="18"/>
                <w:highlight w:val="none"/>
                <w:lang w:val="en-US" w:eastAsia="zh-CN" w:bidi="ar"/>
              </w:rPr>
              <w:t xml:space="preserve">5、</w:t>
            </w:r>
            <w:r>
              <w:rPr>
                <w:rFonts w:hint="eastAsia" w:ascii="宋体" w:hAnsi="宋体" w:eastAsia="宋体" w:cs="宋体"/>
                <w:i w:val="0"/>
                <w:iCs w:val="0"/>
                <w:strike w:val="0"/>
                <w:color w:val="auto"/>
                <w:sz w:val="18"/>
                <w:szCs w:val="18"/>
                <w:highlight w:val="none"/>
                <w:u w:val="none"/>
                <w:lang w:val="en-US" w:eastAsia="zh-CN" w:bidi="ar"/>
              </w:rPr>
              <w:t xml:space="preserve">油漆：</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p>
            <w:pPr>
              <w:numPr>
                <w:ilvl w:val="0"/>
                <w:numId w:val="0"/>
              </w:numPr>
              <w:jc w:val="both"/>
              <w:tabs>
                <w:tab w:val="left" w:pos="844" w:leader="none"/>
              </w:tabs>
              <w:rPr>
                <w:rFonts w:hint="eastAsia" w:ascii="宋体" w:hAnsi="宋体" w:eastAsia="宋体" w:cs="宋体"/>
                <w:i w:val="0"/>
                <w:iCs w:val="0"/>
                <w:color w:val="000000"/>
                <w:sz w:val="20"/>
                <w:szCs w:val="20"/>
                <w:highlight w:val="none"/>
                <w:u w:val="none"/>
              </w:rPr>
            </w:pPr>
            <w:r>
              <w:rPr>
                <w:rStyle w:val="1014"/>
                <w:rFonts w:hint="eastAsia" w:ascii="宋体" w:hAnsi="宋体" w:eastAsia="宋体" w:cs="宋体"/>
                <w:b w:val="0"/>
                <w:bCs w:val="0"/>
                <w:i w:val="0"/>
                <w:iCs w:val="0"/>
                <w:color w:val="000000"/>
                <w:sz w:val="18"/>
                <w:szCs w:val="18"/>
                <w:highlight w:val="none"/>
                <w:lang w:val="en-US" w:eastAsia="zh-CN" w:bidi="ar"/>
              </w:rPr>
              <w:t xml:space="preserve">▲6、钢化玻璃符合GB/T 26695-2011《家具用钢化玻璃板》、QB/T 4371-2012《家具抗菌性能的评价》GB/T 26695-2011检测依据，弯曲度、碎片状态a、表面应力a、耐热冲击性能、弯曲强度a均符合，抗菌性能：金黄色葡萄球菌：——抑菌率≥93.35%、大肠杆菌：——抑菌率≥92.59%、肺炎克雷伯氏菌：——抑菌率≥94.83%。</w:t>
            </w:r>
            <w:r>
              <w:rPr>
                <w:rFonts w:hint="eastAsia" w:ascii="宋体" w:hAnsi="宋体" w:eastAsia="宋体" w:cs="宋体"/>
                <w:b/>
                <w:bCs/>
                <w:i w:val="0"/>
                <w:iCs w:val="0"/>
                <w:color w:val="000000"/>
                <w:sz w:val="18"/>
                <w:szCs w:val="18"/>
                <w:highlight w:val="none"/>
                <w:u w:val="none"/>
                <w:lang w:val="en-US" w:eastAsia="zh-CN" w:bidi="ar"/>
              </w:rPr>
              <w:t xml:space="preserve">（投标文件中提供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具体做法详见“</w:t>
            </w:r>
            <w:r>
              <w:rPr>
                <w:rFonts w:hint="eastAsia" w:ascii="宋体" w:hAnsi="宋体" w:eastAsia="宋体" w:cs="宋体"/>
                <w:i w:val="0"/>
                <w:iCs w:val="0"/>
                <w:color w:val="000000"/>
                <w:sz w:val="20"/>
                <w:szCs w:val="20"/>
                <w:u w:val="none"/>
                <w:lang w:val="en-US" w:eastAsia="zh-CN" w:bidi="ar"/>
              </w:rPr>
              <w:t xml:space="preserve">4楼图书阅览室书柜</w:t>
            </w:r>
            <w:r>
              <w:rPr>
                <w:rFonts w:hint="eastAsia" w:ascii="宋体" w:hAnsi="宋体" w:eastAsia="宋体" w:cs="宋体"/>
                <w:i w:val="0"/>
                <w:iCs w:val="0"/>
                <w:color w:val="000000"/>
                <w:sz w:val="20"/>
                <w:szCs w:val="20"/>
                <w:u w:val="none"/>
                <w:lang w:val="en-US" w:eastAsia="zh-CN"/>
              </w:rPr>
              <w:t xml:space="preserve">”图</w:t>
            </w:r>
            <w:r/>
          </w:p>
        </w:tc>
      </w:tr>
      <w:tr>
        <w:trPr>
          <w:trHeight w:val="1559"/>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4楼活动室地柜</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numPr>
                <w:ilvl w:val="0"/>
                <w:numId w:val="0"/>
              </w:numPr>
              <w:jc w:val="both"/>
              <w:keepLines w:val="0"/>
              <w:keepNext w:val="0"/>
              <w:widowControl/>
              <w:rPr>
                <w:rFonts w:hint="eastAsia" w:ascii="宋体" w:hAnsi="宋体" w:eastAsia="宋体" w:cs="宋体"/>
                <w:color w:val="000000"/>
                <w:sz w:val="18"/>
                <w:szCs w:val="18"/>
                <w:highlight w:val="none"/>
                <w:lang w:val="en-US" w:eastAsia="zh-CN" w:bidi="ar"/>
              </w:rPr>
              <w:suppressLineNumbers w:val="0"/>
            </w:pPr>
            <w:r>
              <w:rPr>
                <w:rFonts w:hint="eastAsia" w:ascii="宋体" w:hAnsi="宋体" w:eastAsia="宋体" w:cs="宋体"/>
                <w:color w:val="000000"/>
                <w:sz w:val="18"/>
                <w:szCs w:val="18"/>
                <w:highlight w:val="none"/>
                <w:lang w:val="en-US" w:eastAsia="zh-CN" w:bidi="ar"/>
              </w:rPr>
              <w:t xml:space="preserve">1.外形尺寸：长2050mm×</w:t>
            </w:r>
            <w:r>
              <w:rPr>
                <w:rFonts w:hint="eastAsia" w:ascii="宋体" w:hAnsi="宋体" w:eastAsia="宋体" w:cs="宋体"/>
                <w:i w:val="0"/>
                <w:iCs w:val="0"/>
                <w:color w:val="000000"/>
                <w:sz w:val="18"/>
                <w:szCs w:val="18"/>
                <w:highlight w:val="none"/>
                <w:lang w:val="en-US" w:eastAsia="zh-CN" w:bidi="ar"/>
              </w:rPr>
              <w:t xml:space="preserve">宽</w:t>
            </w:r>
            <w:r>
              <w:rPr>
                <w:rFonts w:hint="eastAsia" w:ascii="宋体" w:hAnsi="宋体" w:eastAsia="宋体" w:cs="宋体"/>
                <w:color w:val="000000"/>
                <w:sz w:val="18"/>
                <w:szCs w:val="18"/>
                <w:highlight w:val="none"/>
                <w:lang w:val="en-US" w:eastAsia="zh-CN" w:bidi="ar"/>
              </w:rPr>
              <w:t xml:space="preserve">600mm×高800mm。</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0"/>
              </w:numPr>
              <w:jc w:val="left"/>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i w:val="0"/>
                <w:iCs w:val="0"/>
                <w:color w:val="000000"/>
                <w:sz w:val="18"/>
                <w:szCs w:val="18"/>
                <w:highlight w:val="none"/>
                <w:lang w:val="en-US" w:eastAsia="zh-CN" w:bidi="ar"/>
              </w:rPr>
              <w:t xml:space="preserve">柜体材质：</w:t>
            </w:r>
            <w:r>
              <w:rPr>
                <w:rStyle w:val="1014"/>
                <w:rFonts w:hint="eastAsia" w:ascii="宋体" w:hAnsi="宋体" w:eastAsia="宋体" w:cs="宋体"/>
                <w:b w:val="0"/>
                <w:bCs w:val="0"/>
                <w:i w:val="0"/>
                <w:iCs w:val="0"/>
                <w:color w:val="000000"/>
                <w:sz w:val="18"/>
                <w:szCs w:val="18"/>
                <w:highlight w:val="none"/>
                <w:lang w:val="en-US" w:eastAsia="zh-CN" w:bidi="ar"/>
              </w:rPr>
              <w:t xml:space="preserve">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18mm优质ENF级生态板（胶合多层板），表层胡桃木贴皮，后背板9mm双饰面，经过防虫、防腐等化学处理，持久不变形，</w:t>
            </w:r>
            <w:r>
              <w:rPr>
                <w:rFonts w:hint="eastAsia" w:ascii="宋体" w:hAnsi="宋体" w:eastAsia="宋体" w:cs="宋体"/>
                <w:i w:val="0"/>
                <w:iCs w:val="0"/>
                <w:color w:val="000000"/>
                <w:sz w:val="18"/>
                <w:szCs w:val="18"/>
                <w:highlight w:val="none"/>
                <w:u w:val="none"/>
                <w:lang w:val="en-US" w:eastAsia="zh-CN" w:bidi="ar"/>
              </w:rPr>
              <w:t xml:space="preserve">检验依据GB/T 9846-2015、GB/T 17657-2022、GB/T 39600-2021、GB/T 29899-2024、QB/T 4371-2012、LY/T 2230-2013、GB/T 446</w:t>
            </w:r>
            <w:r>
              <w:rPr>
                <w:rFonts w:hint="eastAsia" w:ascii="宋体" w:hAnsi="宋体" w:eastAsia="宋体" w:cs="宋体"/>
                <w:i w:val="0"/>
                <w:iCs w:val="0"/>
                <w:color w:val="000000"/>
                <w:sz w:val="18"/>
                <w:szCs w:val="18"/>
                <w:highlight w:val="none"/>
                <w:u w:val="none"/>
                <w:lang w:val="en-US" w:eastAsia="zh-CN" w:bidi="ar"/>
              </w:rPr>
              <w:t xml:space="preserve">89-2024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级；气味等级≤1级（气味不明显），萘未检出，苯酚未检出。</w:t>
            </w:r>
            <w:r>
              <w:rPr>
                <w:rStyle w:val="1016"/>
                <w:rFonts w:hint="eastAsia" w:ascii="宋体" w:hAnsi="宋体" w:eastAsia="宋体" w:cs="宋体"/>
                <w:b w:val="0"/>
                <w:bCs w:val="0"/>
                <w:sz w:val="18"/>
                <w:szCs w:val="18"/>
                <w:highlight w:val="none"/>
                <w:lang w:val="en-US" w:eastAsia="zh-CN" w:bidi="ar"/>
              </w:rPr>
              <w:t xml:space="preserve">柜体表层为</w:t>
            </w:r>
            <w:r>
              <w:rPr>
                <w:rStyle w:val="994"/>
                <w:rFonts w:hint="eastAsia" w:ascii="宋体" w:hAnsi="宋体" w:eastAsia="宋体" w:cs="宋体"/>
                <w:b w:val="0"/>
                <w:bCs w:val="0"/>
                <w:sz w:val="18"/>
                <w:szCs w:val="18"/>
                <w:highlight w:val="none"/>
                <w:lang w:val="en-US" w:eastAsia="zh-CN" w:bidi="ar"/>
              </w:rPr>
              <w:t xml:space="preserve">15mm</w:t>
            </w:r>
            <w:r>
              <w:rPr>
                <w:rStyle w:val="1016"/>
                <w:rFonts w:hint="eastAsia" w:ascii="宋体" w:hAnsi="宋体" w:eastAsia="宋体" w:cs="宋体"/>
                <w:b w:val="0"/>
                <w:bCs w:val="0"/>
                <w:sz w:val="18"/>
                <w:szCs w:val="18"/>
                <w:highlight w:val="none"/>
                <w:lang w:val="en-US" w:eastAsia="zh-CN" w:bidi="ar"/>
              </w:rPr>
              <w:t xml:space="preserve">大理石材质。</w:t>
            </w:r>
            <w:r/>
          </w:p>
          <w:p>
            <w:pPr>
              <w:jc w:val="left"/>
              <w:keepLines w:val="0"/>
              <w:keepNext w:val="0"/>
              <w:widowControl/>
              <w:rPr>
                <w:rFonts w:hint="eastAsia" w:ascii="宋体" w:hAnsi="宋体" w:eastAsia="宋体" w:cs="宋体"/>
                <w:color w:val="auto"/>
                <w:sz w:val="21"/>
                <w:szCs w:val="21"/>
                <w:highlight w:val="none"/>
                <w:lang w:eastAsia="zh-CN"/>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2、柜门：采用厚度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22mm白腊木原木，采用卯榫结构，无结疤，无朽木。</w:t>
            </w:r>
            <w:r>
              <w:rPr>
                <w:rStyle w:val="1014"/>
                <w:rFonts w:hint="eastAsia" w:ascii="宋体" w:hAnsi="宋体" w:eastAsia="宋体" w:cs="宋体"/>
                <w:b w:val="0"/>
                <w:bCs w:val="0"/>
                <w:i w:val="0"/>
                <w:iCs w:val="0"/>
                <w:color w:val="000000"/>
                <w:sz w:val="18"/>
                <w:szCs w:val="18"/>
                <w:highlight w:val="none"/>
                <w:lang w:val="en-US" w:eastAsia="zh-CN" w:bidi="ar"/>
              </w:rPr>
              <w:br/>
            </w:r>
            <w:r>
              <w:rPr>
                <w:rStyle w:val="1014"/>
                <w:rFonts w:hint="eastAsia" w:ascii="宋体" w:hAnsi="宋体" w:eastAsia="宋体" w:cs="宋体"/>
                <w:b w:val="0"/>
                <w:bCs w:val="0"/>
                <w:i w:val="0"/>
                <w:iCs w:val="0"/>
                <w:color w:val="000000"/>
                <w:sz w:val="18"/>
                <w:szCs w:val="18"/>
                <w:highlight w:val="none"/>
                <w:lang w:val="en-US" w:eastAsia="zh-CN" w:bidi="ar"/>
              </w:rPr>
              <w:t xml:space="preserve">3、铰链：采用钢制静音液压缓冲铰链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i w:val="0"/>
                <w:iCs w:val="0"/>
                <w:color w:val="000000"/>
                <w:sz w:val="18"/>
                <w:szCs w:val="18"/>
                <w:highlight w:val="none"/>
                <w:u w:val="none"/>
                <w:lang w:val="en-US" w:eastAsia="zh-CN"/>
              </w:rPr>
              <w:t xml:space="preserve">检验依据QB/T 2189-2013、GB/T 3325-2024、QB/T 3832-1999、QB/T 3827-1999、GB/T 24195-2009、GB/T 6461-2002 标准，外观性能-金属件：喷漆（塑）涂层应无漏喷、锈蚀、脱</w:t>
            </w:r>
            <w:r>
              <w:rPr>
                <w:rFonts w:hint="eastAsia" w:ascii="宋体" w:hAnsi="宋体" w:eastAsia="宋体" w:cs="宋体"/>
                <w:b w:val="0"/>
                <w:bCs w:val="0"/>
                <w:i w:val="0"/>
                <w:iCs w:val="0"/>
                <w:color w:val="000000"/>
                <w:sz w:val="18"/>
                <w:szCs w:val="18"/>
                <w:highlight w:val="none"/>
                <w:u w:val="none"/>
                <w:lang w:val="en-US" w:eastAsia="zh-CN"/>
              </w:rPr>
              <w:t xml:space="preserve">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p>
          <w:p>
            <w:pPr>
              <w:rPr>
                <w:rStyle w:val="1014"/>
                <w:rFonts w:hint="eastAsia" w:ascii="宋体" w:hAnsi="宋体" w:eastAsia="宋体" w:cs="宋体"/>
                <w:b w:val="0"/>
                <w:bCs w:val="0"/>
                <w:i w:val="0"/>
                <w:iCs w:val="0"/>
                <w:color w:val="000000"/>
                <w:sz w:val="18"/>
                <w:szCs w:val="18"/>
                <w:highlight w:val="none"/>
                <w:lang w:val="en-US" w:eastAsia="zh-CN" w:bidi="ar"/>
              </w:rPr>
            </w:pPr>
            <w:r>
              <w:rPr>
                <w:rFonts w:hint="eastAsia" w:ascii="宋体" w:hAnsi="宋体" w:eastAsia="宋体" w:cs="宋体"/>
                <w:color w:val="auto"/>
                <w:sz w:val="21"/>
                <w:szCs w:val="21"/>
                <w:highlight w:val="none"/>
                <w:lang w:val="en-US" w:eastAsia="zh-CN"/>
              </w:rPr>
              <w:t xml:space="preserve">4、</w:t>
            </w:r>
            <w:r>
              <w:rPr>
                <w:rStyle w:val="1014"/>
                <w:rFonts w:hint="eastAsia" w:ascii="宋体" w:hAnsi="宋体" w:eastAsia="宋体" w:cs="宋体"/>
                <w:b w:val="0"/>
                <w:bCs w:val="0"/>
                <w:i w:val="0"/>
                <w:iCs w:val="0"/>
                <w:color w:val="000000"/>
                <w:sz w:val="18"/>
                <w:szCs w:val="18"/>
                <w:highlight w:val="none"/>
                <w:lang w:val="en-US" w:eastAsia="zh-CN" w:bidi="ar"/>
              </w:rPr>
              <w:t xml:space="preserve">导轨采用钢制三节全拉出托底隐藏阻尼滑轨（带缓冲 / 静音）、静音液压缓冲导轨。</w:t>
            </w:r>
            <w:r>
              <w:rPr>
                <w:rFonts w:hint="eastAsia" w:ascii="宋体" w:hAnsi="宋体" w:eastAsia="宋体" w:cs="宋体"/>
                <w:b w:val="0"/>
                <w:bCs w:val="0"/>
                <w:i w:val="0"/>
                <w:iCs w:val="0"/>
                <w:color w:val="000000"/>
                <w:sz w:val="18"/>
                <w:szCs w:val="18"/>
                <w:highlight w:val="none"/>
                <w:u w:val="none"/>
                <w:lang w:val="en-US" w:eastAsia="zh-CN"/>
              </w:rPr>
              <w:t xml:space="preserve">符合QB/T3832-1999《轻工产品金属镀层腐蚀试验结果的评价》、QB/T3827-1999《轻工产品金属镀层和化学处理层的耐腐蚀试验方法乙酸盐雾试验（ASS）法</w:t>
            </w:r>
            <w:r>
              <w:rPr>
                <w:rFonts w:hint="eastAsia" w:ascii="宋体" w:hAnsi="宋体" w:eastAsia="宋体" w:cs="宋体"/>
                <w:b w:val="0"/>
                <w:bCs w:val="0"/>
                <w:i w:val="0"/>
                <w:iCs w:val="0"/>
                <w:color w:val="000000"/>
                <w:sz w:val="18"/>
                <w:szCs w:val="18"/>
                <w:highlight w:val="none"/>
                <w:u w:val="none"/>
                <w:lang w:val="en-US" w:eastAsia="zh-CN"/>
              </w:rPr>
              <w:t xml:space="preserve">》、GB/T10125-2021《人造气氛腐蚀试验盐雾试验》、QB/T2454-2013《家具五金抽屉导轨》标准要求：过载（包括垂直向下静载荷（≥300N）、水平侧向静载荷（≥150N）、猛关或猛开）检测合格，功能（包括操作力、抽屉导轨组件底部变形（≥15kg）、抽屉导轨组件结构强度（≥200N）、耐久性（≥80000次）、垂直向下静载荷（≥200N）、水平侧向静载荷（≥100N）、拉出安全性、猛关或猛开、下沉量不应超过抽屉导轨拉出长度的2.4%）检测合格；中性盐雾试验≥24小时，耐腐蚀等级达到10级标准。</w:t>
            </w:r>
            <w:r/>
          </w:p>
          <w:p>
            <w:pPr>
              <w:numPr>
                <w:ilvl w:val="0"/>
                <w:numId w:val="0"/>
              </w:numPr>
              <w:jc w:val="both"/>
              <w:tabs>
                <w:tab w:val="left" w:pos="844" w:leader="none"/>
              </w:tabs>
              <w:rPr>
                <w:rFonts w:hint="eastAsia" w:ascii="宋体" w:hAnsi="宋体" w:eastAsia="宋体" w:cs="宋体"/>
                <w:color w:val="000000"/>
                <w:sz w:val="20"/>
                <w:szCs w:val="20"/>
                <w:highlight w:val="none"/>
                <w:lang w:val="en-US" w:eastAsia="zh-CN" w:bidi="ar"/>
              </w:rPr>
            </w:pPr>
            <w:r>
              <w:rPr>
                <w:rStyle w:val="1014"/>
                <w:rFonts w:hint="eastAsia" w:ascii="宋体" w:hAnsi="宋体" w:eastAsia="宋体" w:cs="宋体"/>
                <w:b w:val="0"/>
                <w:bCs w:val="0"/>
                <w:i w:val="0"/>
                <w:iCs w:val="0"/>
                <w:color w:val="000000"/>
                <w:sz w:val="18"/>
                <w:szCs w:val="18"/>
                <w:highlight w:val="none"/>
                <w:lang w:val="en-US" w:eastAsia="zh-CN" w:bidi="ar"/>
              </w:rPr>
              <w:t xml:space="preserve">5、</w:t>
            </w:r>
            <w:r>
              <w:rPr>
                <w:rFonts w:hint="eastAsia" w:ascii="宋体" w:hAnsi="宋体" w:eastAsia="宋体" w:cs="宋体"/>
                <w:i w:val="0"/>
                <w:iCs w:val="0"/>
                <w:strike w:val="0"/>
                <w:color w:val="auto"/>
                <w:sz w:val="18"/>
                <w:szCs w:val="18"/>
                <w:highlight w:val="none"/>
                <w:u w:val="none"/>
                <w:lang w:val="en-US" w:eastAsia="zh-CN" w:bidi="ar"/>
              </w:rPr>
              <w:t xml:space="preserve">油漆：</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p>
            <w:pPr>
              <w:numPr>
                <w:ilvl w:val="0"/>
                <w:numId w:val="0"/>
              </w:numPr>
              <w:jc w:val="both"/>
              <w:tabs>
                <w:tab w:val="left" w:pos="844" w:leader="none"/>
              </w:tabs>
              <w:rPr>
                <w:rFonts w:hint="default" w:ascii="宋体" w:hAnsi="宋体" w:eastAsia="宋体" w:cs="宋体"/>
                <w:i w:val="0"/>
                <w:iCs w:val="0"/>
                <w:color w:val="000000"/>
                <w:sz w:val="20"/>
                <w:szCs w:val="20"/>
                <w:highlight w:val="none"/>
                <w:u w:val="none"/>
                <w:lang w:val="en-US"/>
              </w:rPr>
            </w:pPr>
            <w:r>
              <w:rPr>
                <w:rStyle w:val="1014"/>
                <w:rFonts w:hint="eastAsia" w:ascii="宋体" w:hAnsi="宋体" w:eastAsia="宋体" w:cs="宋体"/>
                <w:b w:val="0"/>
                <w:bCs w:val="0"/>
                <w:i w:val="0"/>
                <w:iCs w:val="0"/>
                <w:color w:val="000000"/>
                <w:sz w:val="18"/>
                <w:szCs w:val="18"/>
                <w:highlight w:val="none"/>
                <w:lang w:val="en-US" w:eastAsia="zh-CN" w:bidi="ar"/>
              </w:rPr>
              <w:t xml:space="preserve">▲6、大理石符合JC/T 908-2013《人造石》、QB/T 4371-2012《家具抗菌性能的评价》检测依据，外观质量（色泽、板边、花纹图案、表面、拼接）均符合，光泽度&gt;87，耐污染性、耐热性、耐高温性能均符合，抗菌性能：（金黄色葡萄球菌（：——抑菌率≥99.37%、大肠杆菌：——抑菌率≥99.20% 、肺炎克雷伯氏菌：——抑菌率≥98.94%。</w:t>
            </w:r>
            <w:r>
              <w:rPr>
                <w:rFonts w:hint="eastAsia" w:ascii="宋体" w:hAnsi="宋体" w:eastAsia="宋体" w:cs="宋体"/>
                <w:b/>
                <w:bCs/>
                <w:i w:val="0"/>
                <w:iCs w:val="0"/>
                <w:color w:val="000000"/>
                <w:sz w:val="18"/>
                <w:szCs w:val="18"/>
                <w:highlight w:val="none"/>
                <w:u w:val="none"/>
                <w:lang w:val="en-US" w:eastAsia="zh-CN" w:bidi="ar"/>
              </w:rPr>
              <w:t xml:space="preserve">（投标文件中提供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具体做法详见“</w:t>
            </w:r>
            <w:r>
              <w:rPr>
                <w:rFonts w:hint="eastAsia" w:ascii="宋体" w:hAnsi="宋体" w:eastAsia="宋体" w:cs="宋体"/>
                <w:i w:val="0"/>
                <w:iCs w:val="0"/>
                <w:color w:val="000000"/>
                <w:sz w:val="20"/>
                <w:szCs w:val="20"/>
                <w:u w:val="none"/>
                <w:lang w:val="en-US" w:eastAsia="zh-CN" w:bidi="ar"/>
              </w:rPr>
              <w:t xml:space="preserve">4楼活动室地柜</w:t>
            </w:r>
            <w:r>
              <w:rPr>
                <w:rFonts w:hint="eastAsia" w:ascii="宋体" w:hAnsi="宋体" w:eastAsia="宋体" w:cs="宋体"/>
                <w:i w:val="0"/>
                <w:iCs w:val="0"/>
                <w:color w:val="000000"/>
                <w:sz w:val="20"/>
                <w:szCs w:val="20"/>
                <w:u w:val="none"/>
                <w:lang w:val="en-US" w:eastAsia="zh-CN"/>
              </w:rPr>
              <w:t xml:space="preserve">”图</w:t>
            </w:r>
            <w:r/>
          </w:p>
        </w:tc>
      </w:tr>
      <w:tr>
        <w:trPr>
          <w:trHeight w:val="811"/>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4楼活动室定制柜</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numPr>
                <w:ilvl w:val="0"/>
                <w:numId w:val="0"/>
              </w:numPr>
              <w:jc w:val="both"/>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1.外形尺寸：长3931mm×宽900mm×高2400mm（</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0"/>
              </w:numPr>
              <w:jc w:val="left"/>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2.柜</w:t>
            </w:r>
            <w:r>
              <w:rPr>
                <w:rFonts w:hint="eastAsia" w:ascii="宋体" w:hAnsi="宋体" w:eastAsia="宋体" w:cs="宋体"/>
                <w:i w:val="0"/>
                <w:iCs w:val="0"/>
                <w:color w:val="000000"/>
                <w:sz w:val="18"/>
                <w:szCs w:val="18"/>
                <w:highlight w:val="none"/>
                <w:lang w:val="en-US" w:eastAsia="zh-CN" w:bidi="ar"/>
              </w:rPr>
              <w:t xml:space="preserve">体材质：</w:t>
            </w:r>
            <w:r>
              <w:rPr>
                <w:rStyle w:val="1014"/>
                <w:rFonts w:hint="eastAsia" w:ascii="宋体" w:hAnsi="宋体" w:eastAsia="宋体" w:cs="宋体"/>
                <w:b w:val="0"/>
                <w:bCs w:val="0"/>
                <w:i w:val="0"/>
                <w:iCs w:val="0"/>
                <w:color w:val="000000"/>
                <w:sz w:val="18"/>
                <w:szCs w:val="18"/>
                <w:highlight w:val="none"/>
                <w:lang w:val="en-US" w:eastAsia="zh-CN" w:bidi="ar"/>
              </w:rPr>
              <w:t xml:space="preserve">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18mm优质ENF级生态板（胶合多层板），表层胡桃木贴皮，后背板9mm双饰面，经过防虫、防腐等化学处理，持久不变形，</w:t>
            </w:r>
            <w:r>
              <w:rPr>
                <w:rFonts w:hint="eastAsia" w:ascii="宋体" w:hAnsi="宋体" w:eastAsia="宋体" w:cs="宋体"/>
                <w:i w:val="0"/>
                <w:iCs w:val="0"/>
                <w:color w:val="000000"/>
                <w:sz w:val="18"/>
                <w:szCs w:val="18"/>
                <w:highlight w:val="none"/>
                <w:u w:val="none"/>
                <w:lang w:val="en-US" w:eastAsia="zh-CN" w:bidi="ar"/>
              </w:rPr>
              <w:t xml:space="preserve">检验依据GB/T 9846-2015、GB/T 17657-2022、GB/T 39600-2021、GB/T 29899-2024、QB/T 4371-2012、LY/T 2230-2013、GB/T 446</w:t>
            </w:r>
            <w:r>
              <w:rPr>
                <w:rFonts w:hint="eastAsia" w:ascii="宋体" w:hAnsi="宋体" w:eastAsia="宋体" w:cs="宋体"/>
                <w:i w:val="0"/>
                <w:iCs w:val="0"/>
                <w:color w:val="000000"/>
                <w:sz w:val="18"/>
                <w:szCs w:val="18"/>
                <w:highlight w:val="none"/>
                <w:u w:val="none"/>
                <w:lang w:val="en-US" w:eastAsia="zh-CN" w:bidi="ar"/>
              </w:rPr>
              <w:t xml:space="preserve">89-2024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级；气味等级≤1级（气味不明显），萘未检出，苯酚未检出。</w:t>
            </w:r>
            <w:r/>
          </w:p>
          <w:p>
            <w:pPr>
              <w:jc w:val="left"/>
              <w:keepLines w:val="0"/>
              <w:keepNext w:val="0"/>
              <w:widowControl/>
              <w:rPr>
                <w:rFonts w:hint="eastAsia" w:ascii="宋体" w:hAnsi="宋体" w:eastAsia="宋体" w:cs="宋体"/>
                <w:color w:val="auto"/>
                <w:sz w:val="21"/>
                <w:szCs w:val="21"/>
                <w:highlight w:val="none"/>
                <w:lang w:eastAsia="zh-CN"/>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2、柜门：采用厚度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22mm白腊木原木，采用卯榫结构，无结疤，无朽木。</w:t>
            </w:r>
            <w:r>
              <w:rPr>
                <w:rStyle w:val="1014"/>
                <w:rFonts w:hint="eastAsia" w:ascii="宋体" w:hAnsi="宋体" w:eastAsia="宋体" w:cs="宋体"/>
                <w:b w:val="0"/>
                <w:bCs w:val="0"/>
                <w:i w:val="0"/>
                <w:iCs w:val="0"/>
                <w:color w:val="000000"/>
                <w:sz w:val="18"/>
                <w:szCs w:val="18"/>
                <w:highlight w:val="none"/>
                <w:lang w:val="en-US" w:eastAsia="zh-CN" w:bidi="ar"/>
              </w:rPr>
              <w:br/>
            </w:r>
            <w:r>
              <w:rPr>
                <w:rStyle w:val="1014"/>
                <w:rFonts w:hint="eastAsia" w:ascii="宋体" w:hAnsi="宋体" w:eastAsia="宋体" w:cs="宋体"/>
                <w:b w:val="0"/>
                <w:bCs w:val="0"/>
                <w:i w:val="0"/>
                <w:iCs w:val="0"/>
                <w:color w:val="000000"/>
                <w:sz w:val="18"/>
                <w:szCs w:val="18"/>
                <w:highlight w:val="none"/>
                <w:lang w:val="en-US" w:eastAsia="zh-CN" w:bidi="ar"/>
              </w:rPr>
              <w:t xml:space="preserve">3、铰链：采用钢制静音液压缓冲铰链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i w:val="0"/>
                <w:iCs w:val="0"/>
                <w:color w:val="000000"/>
                <w:sz w:val="18"/>
                <w:szCs w:val="18"/>
                <w:highlight w:val="none"/>
                <w:u w:val="none"/>
                <w:lang w:val="en-US" w:eastAsia="zh-CN"/>
              </w:rPr>
              <w:t xml:space="preserve">检验依据QB/T 2189-2013、GB/T 3325-2024、QB/T 3832-1999、QB/T 3827-1999、GB/T 24195-2009、GB/T 6461-2002 标准，外观性能-金属件：喷漆（塑）涂层应无漏喷、锈蚀、脱</w:t>
            </w:r>
            <w:r>
              <w:rPr>
                <w:rFonts w:hint="eastAsia" w:ascii="宋体" w:hAnsi="宋体" w:eastAsia="宋体" w:cs="宋体"/>
                <w:b w:val="0"/>
                <w:bCs w:val="0"/>
                <w:i w:val="0"/>
                <w:iCs w:val="0"/>
                <w:color w:val="000000"/>
                <w:sz w:val="18"/>
                <w:szCs w:val="18"/>
                <w:highlight w:val="none"/>
                <w:u w:val="none"/>
                <w:lang w:val="en-US" w:eastAsia="zh-CN"/>
              </w:rPr>
              <w:t xml:space="preserve">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p>
          <w:p>
            <w:pPr>
              <w:rPr>
                <w:rStyle w:val="1014"/>
                <w:rFonts w:hint="eastAsia" w:ascii="宋体" w:hAnsi="宋体" w:eastAsia="宋体" w:cs="宋体"/>
                <w:b w:val="0"/>
                <w:bCs w:val="0"/>
                <w:i w:val="0"/>
                <w:iCs w:val="0"/>
                <w:color w:val="000000"/>
                <w:sz w:val="18"/>
                <w:szCs w:val="18"/>
                <w:highlight w:val="none"/>
                <w:lang w:val="en-US" w:eastAsia="zh-CN" w:bidi="ar"/>
              </w:rPr>
            </w:pPr>
            <w:r>
              <w:rPr>
                <w:rFonts w:hint="eastAsia" w:ascii="宋体" w:hAnsi="宋体" w:eastAsia="宋体" w:cs="宋体"/>
                <w:color w:val="auto"/>
                <w:sz w:val="21"/>
                <w:szCs w:val="21"/>
                <w:highlight w:val="none"/>
                <w:lang w:val="en-US" w:eastAsia="zh-CN"/>
              </w:rPr>
              <w:t xml:space="preserve">4、</w:t>
            </w:r>
            <w:r>
              <w:rPr>
                <w:rStyle w:val="1014"/>
                <w:rFonts w:hint="eastAsia" w:ascii="宋体" w:hAnsi="宋体" w:eastAsia="宋体" w:cs="宋体"/>
                <w:b w:val="0"/>
                <w:bCs w:val="0"/>
                <w:i w:val="0"/>
                <w:iCs w:val="0"/>
                <w:color w:val="000000"/>
                <w:sz w:val="18"/>
                <w:szCs w:val="18"/>
                <w:highlight w:val="none"/>
                <w:lang w:val="en-US" w:eastAsia="zh-CN" w:bidi="ar"/>
              </w:rPr>
              <w:t xml:space="preserve">导轨采用钢制三节全拉出托底隐藏阻尼滑轨（带缓冲 / 静音）、静音液压缓冲导轨。</w:t>
            </w:r>
            <w:r>
              <w:rPr>
                <w:rFonts w:hint="eastAsia" w:ascii="宋体" w:hAnsi="宋体" w:eastAsia="宋体" w:cs="宋体"/>
                <w:b w:val="0"/>
                <w:bCs w:val="0"/>
                <w:i w:val="0"/>
                <w:iCs w:val="0"/>
                <w:color w:val="000000"/>
                <w:sz w:val="18"/>
                <w:szCs w:val="18"/>
                <w:highlight w:val="none"/>
                <w:u w:val="none"/>
                <w:lang w:val="en-US" w:eastAsia="zh-CN"/>
              </w:rPr>
              <w:t xml:space="preserve">符合QB/T3832-1999《轻工产品金属镀层腐蚀试验结果的评价》、QB/T3827-1999《轻工产品金属镀层和化学处理层的耐腐蚀试验方法乙酸盐雾试验（ASS）法</w:t>
            </w:r>
            <w:r>
              <w:rPr>
                <w:rFonts w:hint="eastAsia" w:ascii="宋体" w:hAnsi="宋体" w:eastAsia="宋体" w:cs="宋体"/>
                <w:b w:val="0"/>
                <w:bCs w:val="0"/>
                <w:i w:val="0"/>
                <w:iCs w:val="0"/>
                <w:color w:val="000000"/>
                <w:sz w:val="18"/>
                <w:szCs w:val="18"/>
                <w:highlight w:val="none"/>
                <w:u w:val="none"/>
                <w:lang w:val="en-US" w:eastAsia="zh-CN"/>
              </w:rPr>
              <w:t xml:space="preserve">》、GB/T10125-2021《人造气氛腐蚀试验盐雾试验》、QB/T2454-2013《家具五金抽屉导轨》标准要求：过载（包括垂直向下静载荷（≥300N）、水平侧向静载荷（≥150N）、猛关或猛开）检测合格，功能（包括操作力、抽屉导轨组件底部变形（≥15kg）、抽屉导轨组件结构强度（≥200N）、耐久性（≥80000次）、垂直向下静载荷（≥200N）、水平侧向静载荷（≥100N）、拉出安全性、猛关或猛开、下沉量不应超过抽屉导轨拉出长度的2.4%）检测合格；中性盐雾试验≥24小时，耐腐蚀等级达到10级标准。</w:t>
            </w:r>
            <w:r/>
          </w:p>
          <w:p>
            <w:pPr>
              <w:numPr>
                <w:ilvl w:val="0"/>
                <w:numId w:val="0"/>
              </w:numPr>
              <w:jc w:val="both"/>
              <w:tabs>
                <w:tab w:val="left" w:pos="844" w:leader="none"/>
              </w:tabs>
              <w:rPr>
                <w:rFonts w:hint="default" w:ascii="宋体" w:hAnsi="宋体" w:eastAsia="宋体" w:cs="宋体"/>
                <w:i w:val="0"/>
                <w:iCs w:val="0"/>
                <w:color w:val="000000"/>
                <w:sz w:val="20"/>
                <w:szCs w:val="20"/>
                <w:highlight w:val="none"/>
                <w:lang w:val="en-US" w:eastAsia="zh-CN" w:bidi="ar"/>
              </w:rPr>
            </w:pPr>
            <w:r>
              <w:rPr>
                <w:rStyle w:val="1014"/>
                <w:rFonts w:hint="eastAsia" w:ascii="宋体" w:hAnsi="宋体" w:eastAsia="宋体" w:cs="宋体"/>
                <w:b w:val="0"/>
                <w:bCs w:val="0"/>
                <w:i w:val="0"/>
                <w:iCs w:val="0"/>
                <w:color w:val="000000"/>
                <w:sz w:val="18"/>
                <w:szCs w:val="18"/>
                <w:highlight w:val="none"/>
                <w:lang w:val="en-US" w:eastAsia="zh-CN" w:bidi="ar"/>
              </w:rPr>
              <w:t xml:space="preserve">5、</w:t>
            </w:r>
            <w:r>
              <w:rPr>
                <w:rFonts w:hint="eastAsia" w:ascii="宋体" w:hAnsi="宋体" w:eastAsia="宋体" w:cs="宋体"/>
                <w:i w:val="0"/>
                <w:iCs w:val="0"/>
                <w:strike w:val="0"/>
                <w:color w:val="auto"/>
                <w:sz w:val="18"/>
                <w:szCs w:val="18"/>
                <w:highlight w:val="none"/>
                <w:u w:val="none"/>
                <w:lang w:val="en-US" w:eastAsia="zh-CN" w:bidi="ar"/>
              </w:rPr>
              <w:t xml:space="preserve">油漆：</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具体做法详见“</w:t>
            </w:r>
            <w:r>
              <w:rPr>
                <w:rFonts w:hint="eastAsia" w:ascii="宋体" w:hAnsi="宋体" w:eastAsia="宋体" w:cs="宋体"/>
                <w:i w:val="0"/>
                <w:iCs w:val="0"/>
                <w:color w:val="000000"/>
                <w:sz w:val="20"/>
                <w:szCs w:val="20"/>
                <w:u w:val="none"/>
                <w:lang w:val="en-US" w:eastAsia="zh-CN" w:bidi="ar"/>
              </w:rPr>
              <w:t xml:space="preserve">4楼活动室定柜</w:t>
            </w:r>
            <w:r>
              <w:rPr>
                <w:rFonts w:hint="eastAsia" w:ascii="宋体" w:hAnsi="宋体" w:eastAsia="宋体" w:cs="宋体"/>
                <w:i w:val="0"/>
                <w:iCs w:val="0"/>
                <w:color w:val="000000"/>
                <w:sz w:val="20"/>
                <w:szCs w:val="20"/>
                <w:u w:val="none"/>
                <w:lang w:val="en-US" w:eastAsia="zh-CN"/>
              </w:rPr>
              <w:t xml:space="preserve">”图</w:t>
            </w:r>
            <w:r/>
          </w:p>
        </w:tc>
      </w:tr>
      <w:tr>
        <w:trPr>
          <w:trHeight w:val="678"/>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2、3楼备勤室更衣柜</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numPr>
                <w:ilvl w:val="0"/>
                <w:numId w:val="0"/>
              </w:numPr>
              <w:jc w:val="both"/>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18"/>
                <w:szCs w:val="18"/>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外形尺寸：长1550mm×</w:t>
            </w:r>
            <w:r>
              <w:rPr>
                <w:rFonts w:hint="eastAsia" w:ascii="宋体" w:hAnsi="宋体" w:eastAsia="宋体" w:cs="宋体"/>
                <w:i w:val="0"/>
                <w:iCs w:val="0"/>
                <w:color w:val="000000"/>
                <w:sz w:val="18"/>
                <w:szCs w:val="18"/>
                <w:highlight w:val="none"/>
                <w:lang w:val="en-US" w:eastAsia="zh-CN" w:bidi="ar"/>
              </w:rPr>
              <w:t xml:space="preserve">宽</w:t>
            </w:r>
            <w:r>
              <w:rPr>
                <w:rFonts w:hint="eastAsia" w:ascii="宋体" w:hAnsi="宋体" w:eastAsia="宋体" w:cs="宋体"/>
                <w:i w:val="0"/>
                <w:iCs w:val="0"/>
                <w:color w:val="000000"/>
                <w:sz w:val="18"/>
                <w:szCs w:val="18"/>
                <w:highlight w:val="none"/>
                <w:u w:val="none"/>
                <w:lang w:val="en-US" w:eastAsia="zh-CN" w:bidi="ar"/>
              </w:rPr>
              <w:t xml:space="preserve">600mm×高2400mm</w:t>
            </w:r>
            <w:r>
              <w:rPr>
                <w:rStyle w:val="1014"/>
                <w:rFonts w:hint="eastAsia" w:ascii="宋体" w:hAnsi="宋体" w:eastAsia="宋体" w:cs="宋体"/>
                <w:b w:val="0"/>
                <w:bCs w:val="0"/>
                <w:i w:val="0"/>
                <w:iCs w:val="0"/>
                <w:color w:val="000000"/>
                <w:sz w:val="18"/>
                <w:szCs w:val="18"/>
                <w:highlight w:val="none"/>
                <w:lang w:val="en-US" w:eastAsia="zh-CN" w:bidi="ar"/>
              </w:rPr>
              <w:t xml:space="preserve">（</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0"/>
              </w:numPr>
              <w:jc w:val="left"/>
              <w:keepLines w:val="0"/>
              <w:keepNext w:val="0"/>
              <w:widowControl/>
              <w:rPr>
                <w:rStyle w:val="1014"/>
                <w:rFonts w:hint="eastAsia" w:ascii="宋体" w:hAnsi="宋体" w:eastAsia="宋体" w:cs="宋体"/>
                <w:b/>
                <w:bCs/>
                <w:i w:val="0"/>
                <w:iCs w:val="0"/>
                <w:color w:val="000000"/>
                <w:sz w:val="18"/>
                <w:szCs w:val="18"/>
                <w:highlight w:val="none"/>
                <w:lang w:val="en-US" w:eastAsia="zh-CN" w:bidi="ar"/>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w:t>
            </w:r>
            <w:r>
              <w:rPr>
                <w:rFonts w:hint="eastAsia" w:ascii="宋体" w:hAnsi="宋体" w:eastAsia="宋体" w:cs="宋体"/>
                <w:i w:val="0"/>
                <w:iCs w:val="0"/>
                <w:color w:val="000000"/>
                <w:sz w:val="18"/>
                <w:szCs w:val="18"/>
                <w:lang w:val="en-US" w:eastAsia="zh-CN" w:bidi="ar"/>
              </w:rPr>
              <w:t xml:space="preserve">2.</w:t>
            </w:r>
            <w:r>
              <w:rPr>
                <w:rFonts w:hint="eastAsia" w:ascii="宋体" w:hAnsi="宋体" w:eastAsia="宋体" w:cs="宋体"/>
                <w:i w:val="0"/>
                <w:iCs w:val="0"/>
                <w:color w:val="000000"/>
                <w:sz w:val="18"/>
                <w:szCs w:val="18"/>
                <w:highlight w:val="none"/>
                <w:lang w:val="en-US" w:eastAsia="zh-CN" w:bidi="ar"/>
              </w:rPr>
              <w:t xml:space="preserve">柜体材质：</w:t>
            </w:r>
            <w:r>
              <w:rPr>
                <w:rStyle w:val="1014"/>
                <w:rFonts w:hint="eastAsia" w:ascii="宋体" w:hAnsi="宋体" w:eastAsia="宋体" w:cs="宋体"/>
                <w:b w:val="0"/>
                <w:bCs w:val="0"/>
                <w:i w:val="0"/>
                <w:iCs w:val="0"/>
                <w:color w:val="000000"/>
                <w:sz w:val="18"/>
                <w:szCs w:val="18"/>
                <w:highlight w:val="none"/>
                <w:lang w:val="en-US" w:eastAsia="zh-CN" w:bidi="ar"/>
              </w:rPr>
              <w:t xml:space="preserve">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18mm优质ENF级生态板（胶合多层板），表层胡桃木贴皮，后背板9mm双饰面，经过防虫、防腐等化学处理，持久不变形，</w:t>
            </w:r>
            <w:r>
              <w:rPr>
                <w:rFonts w:hint="eastAsia" w:ascii="宋体" w:hAnsi="宋体" w:eastAsia="宋体" w:cs="宋体"/>
                <w:i w:val="0"/>
                <w:iCs w:val="0"/>
                <w:color w:val="000000"/>
                <w:sz w:val="18"/>
                <w:szCs w:val="18"/>
                <w:highlight w:val="none"/>
                <w:u w:val="none"/>
                <w:lang w:val="en-US" w:eastAsia="zh-CN" w:bidi="ar"/>
              </w:rPr>
              <w:t xml:space="preserve">检验依据GB/T 9846-2015、GB/T 17657-2022、GB/T 39600-2021、GB/T 29899-2024、QB/T 4371-2012、LY/T 2230-2013、GB/T 446</w:t>
            </w:r>
            <w:r>
              <w:rPr>
                <w:rFonts w:hint="eastAsia" w:ascii="宋体" w:hAnsi="宋体" w:eastAsia="宋体" w:cs="宋体"/>
                <w:i w:val="0"/>
                <w:iCs w:val="0"/>
                <w:color w:val="000000"/>
                <w:sz w:val="18"/>
                <w:szCs w:val="18"/>
                <w:highlight w:val="none"/>
                <w:u w:val="none"/>
                <w:lang w:val="en-US" w:eastAsia="zh-CN" w:bidi="ar"/>
              </w:rPr>
              <w:t xml:space="preserve">89-2024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级；气味等级≤1级（气味不明显），萘未检出，苯酚未检出。</w:t>
            </w:r>
            <w:r>
              <w:rPr>
                <w:rFonts w:hint="eastAsia" w:ascii="宋体" w:hAnsi="宋体" w:eastAsia="宋体" w:cs="宋体"/>
                <w:b/>
                <w:bCs/>
                <w:i w:val="0"/>
                <w:iCs w:val="0"/>
                <w:color w:val="000000"/>
                <w:sz w:val="18"/>
                <w:szCs w:val="18"/>
                <w:highlight w:val="none"/>
                <w:u w:val="none"/>
                <w:lang w:val="en-US" w:eastAsia="zh-CN" w:bidi="ar"/>
              </w:rPr>
              <w:t xml:space="preserve">（投标文件中提供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p>
          <w:p>
            <w:pPr>
              <w:numPr>
                <w:ilvl w:val="0"/>
                <w:numId w:val="10"/>
              </w:numPr>
              <w:ind w:left="0" w:firstLine="0"/>
              <w:jc w:val="both"/>
              <w:tabs>
                <w:tab w:val="left" w:pos="844" w:leader="none"/>
              </w:tabs>
              <w:rPr>
                <w:rStyle w:val="1016"/>
                <w:rFonts w:hint="eastAsia" w:ascii="宋体" w:hAnsi="宋体" w:eastAsia="宋体" w:cs="宋体"/>
                <w:b w:val="0"/>
                <w:bCs w:val="0"/>
                <w:sz w:val="18"/>
                <w:szCs w:val="18"/>
                <w:highlight w:val="none"/>
                <w:lang w:val="en-US" w:eastAsia="zh-CN" w:bidi="ar"/>
              </w:rPr>
            </w:pPr>
            <w:r>
              <w:rPr>
                <w:rStyle w:val="1014"/>
                <w:rFonts w:hint="eastAsia" w:ascii="宋体" w:hAnsi="宋体" w:eastAsia="宋体" w:cs="宋体"/>
                <w:b w:val="0"/>
                <w:bCs w:val="0"/>
                <w:i w:val="0"/>
                <w:iCs w:val="0"/>
                <w:color w:val="000000"/>
                <w:sz w:val="18"/>
                <w:szCs w:val="18"/>
                <w:highlight w:val="none"/>
                <w:lang w:val="en-US" w:eastAsia="zh-CN" w:bidi="ar"/>
              </w:rPr>
              <w:t xml:space="preserve">柜门：采用厚度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22mm白腊木原木，采用卯榫结构，无结疤，无朽木。</w:t>
            </w:r>
            <w:r>
              <w:rPr>
                <w:rStyle w:val="1016"/>
                <w:rFonts w:hint="eastAsia" w:ascii="宋体" w:hAnsi="宋体" w:eastAsia="宋体" w:cs="宋体"/>
                <w:b w:val="0"/>
                <w:bCs w:val="0"/>
                <w:sz w:val="18"/>
                <w:szCs w:val="18"/>
                <w:highlight w:val="none"/>
                <w:lang w:val="en-US" w:eastAsia="zh-CN" w:bidi="ar"/>
              </w:rPr>
              <w:t xml:space="preserve">衣柜柜门带钢化玻璃材质镂空。</w:t>
            </w:r>
            <w:r/>
          </w:p>
          <w:p>
            <w:pPr>
              <w:numPr>
                <w:ilvl w:val="0"/>
                <w:numId w:val="0"/>
              </w:numPr>
              <w:jc w:val="both"/>
              <w:tabs>
                <w:tab w:val="left" w:pos="844" w:leader="none"/>
              </w:tabs>
              <w:rPr>
                <w:rFonts w:hint="eastAsia" w:ascii="宋体" w:hAnsi="宋体" w:eastAsia="宋体" w:cs="宋体"/>
                <w:color w:val="auto"/>
                <w:sz w:val="21"/>
                <w:szCs w:val="21"/>
                <w:highlight w:val="none"/>
                <w:lang w:eastAsia="zh-CN"/>
              </w:rPr>
            </w:pPr>
            <w:r>
              <w:rPr>
                <w:rStyle w:val="1014"/>
                <w:rFonts w:hint="eastAsia" w:ascii="宋体" w:hAnsi="宋体" w:eastAsia="宋体" w:cs="宋体"/>
                <w:b w:val="0"/>
                <w:bCs w:val="0"/>
                <w:i w:val="0"/>
                <w:iCs w:val="0"/>
                <w:color w:val="000000"/>
                <w:sz w:val="18"/>
                <w:szCs w:val="18"/>
                <w:highlight w:val="none"/>
                <w:lang w:val="en-US" w:eastAsia="zh-CN" w:bidi="ar"/>
              </w:rPr>
              <w:t xml:space="preserve">▲4、五金</w:t>
            </w:r>
            <w:r>
              <w:rPr>
                <w:rFonts w:hint="eastAsia" w:ascii="宋体" w:hAnsi="宋体" w:eastAsia="宋体" w:cs="宋体"/>
                <w:b w:val="0"/>
                <w:bCs w:val="0"/>
                <w:i w:val="0"/>
                <w:iCs w:val="0"/>
                <w:color w:val="000000"/>
                <w:sz w:val="18"/>
                <w:szCs w:val="18"/>
                <w:highlight w:val="none"/>
                <w:u w:val="none"/>
                <w:lang w:val="en-US" w:eastAsia="zh-CN"/>
              </w:rPr>
              <w:t xml:space="preserve">拉手符合GB/T 3325-2024《金属家具通用技术条件》、QB/T 3826-1999《轻工产品金属镀层和</w:t>
            </w:r>
            <w:r>
              <w:rPr>
                <w:rFonts w:hint="eastAsia" w:ascii="宋体" w:hAnsi="宋体" w:eastAsia="宋体" w:cs="宋体"/>
                <w:b w:val="0"/>
                <w:bCs w:val="0"/>
                <w:i w:val="0"/>
                <w:iCs w:val="0"/>
                <w:color w:val="000000"/>
                <w:sz w:val="18"/>
                <w:szCs w:val="18"/>
                <w:highlight w:val="none"/>
                <w:u w:val="none"/>
                <w:lang w:val="en-US" w:eastAsia="zh-CN"/>
              </w:rPr>
              <w:t xml:space="preserve">化学处理层的耐腐蚀试验方法中性盐雾试验（NSS）法》、QB/T 3827-1999《轻工产品金属镀层和化学处理层的耐腐蚀试验方法乙酸盐雾试验（ASS）法》检测依据，外观性能（喷漆（塑）涂层、应灵活应无毛刺，应无锐边锐角）均符合，理化性能要求（铅笔硬度H，应无塑性变形和/或内聚破坏、冲击高度400mm，应无剥落、裂纹、皱纹、划道两侧3mm 外，应无鼓泡、锈蚀、剥落和起皱等现象）均符合，中性盐雾试验200h实测保护等级与耐腐蚀等级均为10级，乙酸盐雾试验，乙酸盐雾试验200h实测保护等级与耐腐蚀等级均为10级。</w:t>
            </w:r>
            <w:r>
              <w:rPr>
                <w:rFonts w:hint="eastAsia" w:ascii="宋体" w:hAnsi="宋体" w:eastAsia="宋体" w:cs="宋体"/>
                <w:b/>
                <w:bCs/>
                <w:i w:val="0"/>
                <w:iCs w:val="0"/>
                <w:color w:val="000000"/>
                <w:sz w:val="18"/>
                <w:szCs w:val="18"/>
                <w:highlight w:val="none"/>
                <w:u w:val="none"/>
                <w:lang w:val="en-US" w:eastAsia="zh-CN" w:bidi="ar"/>
              </w:rPr>
              <w:t xml:space="preserve">（投标文件中提供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rPr>
                <w:rStyle w:val="1014"/>
                <w:rFonts w:hint="eastAsia" w:ascii="宋体" w:hAnsi="宋体" w:eastAsia="宋体" w:cs="宋体"/>
                <w:b/>
                <w:bCs/>
                <w:i w:val="0"/>
                <w:iCs w:val="0"/>
                <w:color w:val="000000"/>
                <w:sz w:val="18"/>
                <w:szCs w:val="18"/>
                <w:highlight w:val="none"/>
                <w:lang w:val="en-US" w:eastAsia="zh-CN" w:bidi="ar"/>
              </w:rPr>
              <w:br/>
            </w:r>
            <w:r>
              <w:rPr>
                <w:rStyle w:val="1014"/>
                <w:rFonts w:hint="eastAsia" w:ascii="宋体" w:hAnsi="宋体" w:eastAsia="宋体" w:cs="宋体"/>
                <w:b w:val="0"/>
                <w:bCs w:val="0"/>
                <w:i w:val="0"/>
                <w:iCs w:val="0"/>
                <w:color w:val="000000"/>
                <w:sz w:val="18"/>
                <w:szCs w:val="18"/>
                <w:highlight w:val="none"/>
                <w:lang w:val="en-US" w:eastAsia="zh-CN" w:bidi="ar"/>
              </w:rPr>
              <w:t xml:space="preserve">▲5、铰链：采用钢制静音液压缓冲铰链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i w:val="0"/>
                <w:iCs w:val="0"/>
                <w:color w:val="000000"/>
                <w:sz w:val="18"/>
                <w:szCs w:val="18"/>
                <w:highlight w:val="none"/>
                <w:u w:val="none"/>
                <w:lang w:val="en-US" w:eastAsia="zh-CN"/>
              </w:rPr>
              <w:t xml:space="preserve">检验依据QB/T 2189-2013、GB/T 3325-2024、QB/T 3832-1999、QB/T 3827-1999、GB/T 24195-2009、GB/T 6461-2002 标准，外观性能-金属件：喷漆（塑）涂层应无漏喷、锈蚀、脱</w:t>
            </w:r>
            <w:r>
              <w:rPr>
                <w:rFonts w:hint="eastAsia" w:ascii="宋体" w:hAnsi="宋体" w:eastAsia="宋体" w:cs="宋体"/>
                <w:b w:val="0"/>
                <w:bCs w:val="0"/>
                <w:i w:val="0"/>
                <w:iCs w:val="0"/>
                <w:color w:val="000000"/>
                <w:sz w:val="18"/>
                <w:szCs w:val="18"/>
                <w:highlight w:val="none"/>
                <w:u w:val="none"/>
                <w:lang w:val="en-US" w:eastAsia="zh-CN"/>
              </w:rPr>
              <w:t xml:space="preserve">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rPr>
                <w:rFonts w:hint="eastAsia" w:ascii="宋体" w:hAnsi="宋体" w:eastAsia="宋体" w:cs="宋体"/>
                <w:b/>
                <w:bCs/>
                <w:i w:val="0"/>
                <w:iCs w:val="0"/>
                <w:color w:val="000000"/>
                <w:sz w:val="18"/>
                <w:szCs w:val="18"/>
                <w:highlight w:val="none"/>
                <w:u w:val="none"/>
                <w:lang w:val="en-US" w:eastAsia="zh-CN" w:bidi="ar"/>
              </w:rPr>
              <w:t xml:space="preserve">（投标文件中提供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p>
          <w:p>
            <w:pPr>
              <w:rPr>
                <w:rStyle w:val="1014"/>
                <w:rFonts w:hint="eastAsia" w:ascii="宋体" w:hAnsi="宋体" w:eastAsia="宋体" w:cs="宋体"/>
                <w:b w:val="0"/>
                <w:bCs w:val="0"/>
                <w:i w:val="0"/>
                <w:iCs w:val="0"/>
                <w:color w:val="000000"/>
                <w:sz w:val="18"/>
                <w:szCs w:val="18"/>
                <w:highlight w:val="none"/>
                <w:lang w:val="en-US" w:eastAsia="zh-CN" w:bidi="ar"/>
              </w:rPr>
            </w:pPr>
            <w:r>
              <w:rPr>
                <w:rStyle w:val="1014"/>
                <w:rFonts w:hint="eastAsia" w:ascii="宋体" w:hAnsi="宋体" w:eastAsia="宋体" w:cs="宋体"/>
                <w:b w:val="0"/>
                <w:bCs w:val="0"/>
                <w:i w:val="0"/>
                <w:iCs w:val="0"/>
                <w:color w:val="000000"/>
                <w:sz w:val="18"/>
                <w:szCs w:val="18"/>
                <w:highlight w:val="none"/>
                <w:lang w:val="en-US" w:eastAsia="zh-CN" w:bidi="ar"/>
              </w:rPr>
              <w:t xml:space="preserve">6、导轨采用钢制三节全拉出托底隐藏阻尼滑轨（带缓冲/静音）、静音液压缓冲导轨。</w:t>
            </w:r>
            <w:r>
              <w:rPr>
                <w:rFonts w:hint="eastAsia" w:ascii="宋体" w:hAnsi="宋体" w:eastAsia="宋体" w:cs="宋体"/>
                <w:b w:val="0"/>
                <w:bCs w:val="0"/>
                <w:i w:val="0"/>
                <w:iCs w:val="0"/>
                <w:color w:val="000000"/>
                <w:sz w:val="18"/>
                <w:szCs w:val="18"/>
                <w:highlight w:val="none"/>
                <w:u w:val="none"/>
                <w:lang w:val="en-US" w:eastAsia="zh-CN"/>
              </w:rPr>
              <w:t xml:space="preserve">符合QB/T3832-1999《轻工产品金属镀层腐蚀试验结果的评价》、QB/T3827-1999《轻工产品金属镀层和化学处理层的耐腐蚀试验方法乙酸盐雾试验（ASS）法</w:t>
            </w:r>
            <w:r>
              <w:rPr>
                <w:rFonts w:hint="eastAsia" w:ascii="宋体" w:hAnsi="宋体" w:eastAsia="宋体" w:cs="宋体"/>
                <w:b w:val="0"/>
                <w:bCs w:val="0"/>
                <w:i w:val="0"/>
                <w:iCs w:val="0"/>
                <w:color w:val="000000"/>
                <w:sz w:val="18"/>
                <w:szCs w:val="18"/>
                <w:highlight w:val="none"/>
                <w:u w:val="none"/>
                <w:lang w:val="en-US" w:eastAsia="zh-CN"/>
              </w:rPr>
              <w:t xml:space="preserve">》、GB/T10125-2021《人造气氛腐蚀试验盐雾试验》、QB/T2454-2013《家具五金抽屉导轨》标准要求：过载（包括垂直向下静载荷（≥300N）、水平侧向静载荷（≥150N）、猛关或猛开）检测合格，功能（包括操作力、抽屉导轨组件底部变形（≥15kg）、抽屉导轨组件结构强度（≥200N）、耐久性（≥80000次）、垂直向下静载荷（≥200N）、水平侧向静载荷（≥100N）、拉出安全性、猛关或猛开、下沉量不应超过抽屉导轨拉出长度的2.4%）检测合格；中性盐雾试验≥24小时，耐腐蚀等级达到10级标准。</w:t>
            </w:r>
            <w:r/>
          </w:p>
          <w:p>
            <w:pPr>
              <w:numPr>
                <w:ilvl w:val="0"/>
                <w:numId w:val="0"/>
              </w:numPr>
              <w:jc w:val="left"/>
              <w:keepLines w:val="0"/>
              <w:keepNext w:val="0"/>
              <w:widowControl/>
              <w:rPr>
                <w:rStyle w:val="1014"/>
                <w:rFonts w:hint="eastAsia" w:ascii="宋体" w:hAnsi="宋体" w:eastAsia="宋体" w:cs="宋体"/>
                <w:b w:val="0"/>
                <w:bCs w:val="0"/>
                <w:i w:val="0"/>
                <w:iCs w:val="0"/>
                <w:strike w:val="0"/>
                <w:color w:val="auto"/>
                <w:sz w:val="18"/>
                <w:szCs w:val="18"/>
                <w:highlight w:val="none"/>
                <w:lang w:val="en-US" w:eastAsia="zh-CN" w:bidi="ar"/>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7、</w:t>
            </w:r>
            <w:r>
              <w:rPr>
                <w:rFonts w:hint="eastAsia" w:ascii="宋体" w:hAnsi="宋体" w:eastAsia="宋体" w:cs="宋体"/>
                <w:i w:val="0"/>
                <w:iCs w:val="0"/>
                <w:strike w:val="0"/>
                <w:color w:val="auto"/>
                <w:sz w:val="18"/>
                <w:szCs w:val="18"/>
                <w:highlight w:val="none"/>
                <w:u w:val="none"/>
                <w:lang w:val="en-US" w:eastAsia="zh-CN" w:bidi="ar"/>
              </w:rPr>
              <w:t xml:space="preserve">油漆：</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eastAsia" w:ascii="宋体" w:hAnsi="宋体" w:eastAsia="宋体" w:cs="宋体"/>
                <w:b w:val="0"/>
                <w:bCs w:val="0"/>
                <w:i w:val="0"/>
                <w:iCs w:val="0"/>
                <w:color w:val="000000"/>
                <w:sz w:val="18"/>
                <w:szCs w:val="18"/>
                <w:highlight w:val="none"/>
                <w:lang w:val="en-US" w:eastAsia="zh-CN" w:bidi="ar"/>
              </w:rPr>
              <w:t xml:space="preserve">▲</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8、</w:t>
            </w:r>
            <w:r>
              <w:rPr>
                <w:rFonts w:hint="eastAsia" w:ascii="宋体" w:hAnsi="宋体" w:eastAsia="宋体" w:cs="宋体"/>
                <w:b w:val="0"/>
                <w:bCs w:val="0"/>
                <w:i w:val="0"/>
                <w:iCs w:val="0"/>
                <w:color w:val="000000"/>
                <w:sz w:val="18"/>
                <w:szCs w:val="18"/>
                <w:highlight w:val="none"/>
                <w:u w:val="none"/>
                <w:lang w:val="en-US" w:eastAsia="zh-CN"/>
              </w:rPr>
              <w:t xml:space="preserve">更衣柜：符合GB/T 3324-2024 《木家具通用技术条件》；GB 28008-2024 《家具结构安全技术规范》；GB18584-2024 《家具中有害物质限量》；GB/T 35607-2024 《绿色产品评价 家具》；QB/T 4371-2012 《家具抗菌性能的评价》检测依据，外观要求：干花、湿花、污斑、外表应无明显</w:t>
            </w:r>
            <w:r>
              <w:rPr>
                <w:rFonts w:hint="eastAsia" w:ascii="宋体" w:hAnsi="宋体" w:eastAsia="宋体" w:cs="宋体"/>
                <w:b w:val="0"/>
                <w:bCs w:val="0"/>
                <w:i w:val="0"/>
                <w:iCs w:val="0"/>
                <w:color w:val="000000"/>
                <w:sz w:val="18"/>
                <w:szCs w:val="18"/>
                <w:highlight w:val="none"/>
                <w:u w:val="none"/>
                <w:lang w:val="en-US" w:eastAsia="zh-CN"/>
              </w:rPr>
              <w:t xml:space="preserve">划痕、压痕、变色、外表应无鼓泡、龟裂、分层、皱纹、疵点、应无明显皱纹、疵点、金属件、人造板部件的非交接面应进行封边或涂饰处理、板件或部件的外表应光滑，倒棱、圆角、圆线应均匀一致a、贴面、封边、包边不应出现脱胶、鼓泡或开裂现象、贴面应严密、平整，不应有明显透胶、榫、塞角、零部件等结合处不应断裂、零部件的结合应严密、牢固、各种配件安装应严密、平整、端正、牢固，结合处应无开裂或松动、启闭部件安装后应使用灵活、耐划痕均合格，耐污染性能（丙酮（16 h）、咖啡（每升水中含咖啡120g，16h）、氢氧化钠（25%的溶液</w:t>
            </w:r>
            <w:r>
              <w:rPr>
                <w:rFonts w:hint="eastAsia" w:ascii="宋体" w:hAnsi="宋体" w:eastAsia="宋体" w:cs="宋体"/>
                <w:b w:val="0"/>
                <w:bCs w:val="0"/>
                <w:i w:val="0"/>
                <w:iCs w:val="0"/>
                <w:color w:val="000000"/>
                <w:sz w:val="18"/>
                <w:szCs w:val="18"/>
                <w:highlight w:val="none"/>
                <w:u w:val="none"/>
                <w:lang w:val="en-US" w:eastAsia="zh-CN"/>
              </w:rPr>
              <w:t xml:space="preserve">，10min）、双氧水（30%的溶液，10min）、鞋油（10 min））均合格，抗冲击达到2级，顶板和底板的持续加载试验、挂衣棍支撑件强度试验、挂衣棍强度试验、结构、底架和/或腿强度试验、跌落试验、开门垂直加载试验、开门水平加载试验、开门猛关试验、开门耐久性试验、均合格，有害物质限量（苯、甲苯、二甲苯（邻、间、对二甲苯之和）、总挥发性有机化合物（TVOC）均未检出，环境属性-产品有害物质-甲醛释放量≤0.034mg/m³。抗菌性能：抑菌率-大肠杆菌（大肠埃希氏菌）&gt;99%、抑菌率-肺炎克雷伯氏菌&gt;99%。</w:t>
            </w:r>
            <w:r>
              <w:rPr>
                <w:rFonts w:hint="eastAsia" w:ascii="宋体" w:hAnsi="宋体" w:eastAsia="宋体" w:cs="宋体"/>
                <w:b/>
                <w:bCs/>
                <w:i w:val="0"/>
                <w:iCs w:val="0"/>
                <w:color w:val="000000"/>
                <w:sz w:val="18"/>
                <w:szCs w:val="18"/>
                <w:highlight w:val="none"/>
                <w:u w:val="none"/>
                <w:lang w:val="en-US" w:eastAsia="zh-CN" w:bidi="ar"/>
              </w:rPr>
              <w:t xml:space="preserve">（投标文件中提供由第三方检验检测机构出具带有CMA或CNAS标志的更衣柜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具体做法详见“</w:t>
            </w:r>
            <w:r>
              <w:rPr>
                <w:rFonts w:hint="eastAsia" w:ascii="宋体" w:hAnsi="宋体" w:eastAsia="宋体" w:cs="宋体"/>
                <w:i w:val="0"/>
                <w:iCs w:val="0"/>
                <w:color w:val="000000"/>
                <w:sz w:val="20"/>
                <w:szCs w:val="20"/>
                <w:u w:val="none"/>
                <w:lang w:val="en-US" w:eastAsia="zh-CN" w:bidi="ar"/>
              </w:rPr>
              <w:t xml:space="preserve">2、3楼备勤室柜子</w:t>
            </w:r>
            <w:r>
              <w:rPr>
                <w:rFonts w:hint="eastAsia" w:ascii="宋体" w:hAnsi="宋体" w:eastAsia="宋体" w:cs="宋体"/>
                <w:i w:val="0"/>
                <w:iCs w:val="0"/>
                <w:color w:val="000000"/>
                <w:sz w:val="20"/>
                <w:szCs w:val="20"/>
                <w:u w:val="none"/>
                <w:lang w:val="en-US" w:eastAsia="zh-CN"/>
              </w:rPr>
              <w:t xml:space="preserve">”图</w:t>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2、3楼干部备勤室柜子</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numPr>
                <w:ilvl w:val="0"/>
                <w:numId w:val="0"/>
              </w:numPr>
              <w:jc w:val="both"/>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Fonts w:hint="default" w:ascii="宋体" w:hAnsi="宋体" w:eastAsia="宋体" w:cs="宋体"/>
                <w:i w:val="0"/>
                <w:iCs w:val="0"/>
                <w:color w:val="000000"/>
                <w:sz w:val="18"/>
                <w:szCs w:val="18"/>
                <w:highlight w:val="none"/>
                <w:lang w:val="en-US" w:eastAsia="zh-CN" w:bidi="ar"/>
              </w:rPr>
              <w:t xml:space="preserve">1.</w:t>
            </w:r>
            <w:r>
              <w:rPr>
                <w:rFonts w:hint="eastAsia" w:ascii="宋体" w:hAnsi="宋体" w:eastAsia="宋体" w:cs="宋体"/>
                <w:i w:val="0"/>
                <w:iCs w:val="0"/>
                <w:color w:val="000000"/>
                <w:sz w:val="18"/>
                <w:szCs w:val="18"/>
                <w:highlight w:val="none"/>
                <w:lang w:val="en-US" w:eastAsia="zh-CN" w:bidi="ar"/>
              </w:rPr>
              <w:t xml:space="preserve">外形尺寸：长3858mm×宽600mm×高2400mm，顶部顶柜高600mm。</w:t>
            </w:r>
            <w:r>
              <w:rPr>
                <w:rStyle w:val="1014"/>
                <w:rFonts w:hint="eastAsia" w:ascii="宋体" w:hAnsi="宋体" w:eastAsia="宋体" w:cs="宋体"/>
                <w:b w:val="0"/>
                <w:bCs w:val="0"/>
                <w:i w:val="0"/>
                <w:iCs w:val="0"/>
                <w:color w:val="000000"/>
                <w:sz w:val="18"/>
                <w:szCs w:val="18"/>
                <w:highlight w:val="none"/>
                <w:lang w:val="en-US" w:eastAsia="zh-CN" w:bidi="ar"/>
              </w:rPr>
              <w:t xml:space="preserve">（</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0"/>
              </w:numPr>
              <w:jc w:val="left"/>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Fonts w:hint="default" w:ascii="宋体" w:hAnsi="宋体" w:eastAsia="宋体" w:cs="宋体"/>
                <w:i w:val="0"/>
                <w:iCs w:val="0"/>
                <w:color w:val="000000"/>
                <w:sz w:val="20"/>
                <w:szCs w:val="20"/>
                <w:highlight w:val="none"/>
                <w:lang w:val="en-US" w:eastAsia="zh-CN" w:bidi="ar"/>
              </w:rPr>
              <w:t xml:space="preserve">2.</w:t>
            </w:r>
            <w:r>
              <w:rPr>
                <w:rFonts w:hint="eastAsia" w:ascii="宋体" w:hAnsi="宋体" w:eastAsia="宋体" w:cs="宋体"/>
                <w:i w:val="0"/>
                <w:iCs w:val="0"/>
                <w:color w:val="000000"/>
                <w:sz w:val="18"/>
                <w:szCs w:val="18"/>
                <w:highlight w:val="none"/>
                <w:lang w:val="en-US" w:eastAsia="zh-CN" w:bidi="ar"/>
              </w:rPr>
              <w:t xml:space="preserve">柜体材质：</w:t>
            </w:r>
            <w:r>
              <w:rPr>
                <w:rStyle w:val="1014"/>
                <w:rFonts w:hint="eastAsia" w:ascii="宋体" w:hAnsi="宋体" w:eastAsia="宋体" w:cs="宋体"/>
                <w:b w:val="0"/>
                <w:bCs w:val="0"/>
                <w:i w:val="0"/>
                <w:iCs w:val="0"/>
                <w:color w:val="000000"/>
                <w:sz w:val="18"/>
                <w:szCs w:val="18"/>
                <w:highlight w:val="none"/>
                <w:lang w:val="en-US" w:eastAsia="zh-CN" w:bidi="ar"/>
              </w:rPr>
              <w:t xml:space="preserve">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18mm优质ENF级生态板（胶合多层板），表层胡桃木贴皮，后背板9mm双饰面，经过防虫、防腐等化学处理，持久不变形，</w:t>
            </w:r>
            <w:r>
              <w:rPr>
                <w:rFonts w:hint="eastAsia" w:ascii="宋体" w:hAnsi="宋体" w:eastAsia="宋体" w:cs="宋体"/>
                <w:i w:val="0"/>
                <w:iCs w:val="0"/>
                <w:color w:val="000000"/>
                <w:sz w:val="18"/>
                <w:szCs w:val="18"/>
                <w:highlight w:val="none"/>
                <w:u w:val="none"/>
                <w:lang w:val="en-US" w:eastAsia="zh-CN" w:bidi="ar"/>
              </w:rPr>
              <w:t xml:space="preserve">检验依据GB/T 9846-2015、GB/T 17657-2022、GB/T 39600-2021、GB/T 29899-2024、QB/T 4371-2012、LY/T 2230-2013、GB/T 446</w:t>
            </w:r>
            <w:r>
              <w:rPr>
                <w:rFonts w:hint="eastAsia" w:ascii="宋体" w:hAnsi="宋体" w:eastAsia="宋体" w:cs="宋体"/>
                <w:i w:val="0"/>
                <w:iCs w:val="0"/>
                <w:color w:val="000000"/>
                <w:sz w:val="18"/>
                <w:szCs w:val="18"/>
                <w:highlight w:val="none"/>
                <w:u w:val="none"/>
                <w:lang w:val="en-US" w:eastAsia="zh-CN" w:bidi="ar"/>
              </w:rPr>
              <w:t xml:space="preserve">89-2024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级；气味等级≤1级（气味不明显），萘未检出，苯酚未检出。</w:t>
            </w:r>
            <w:r/>
          </w:p>
          <w:p>
            <w:pPr>
              <w:jc w:val="left"/>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2、柜门：采用厚度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22mm白腊木原木，采用卯榫结构，无结疤，无朽木。</w:t>
            </w:r>
            <w:r>
              <w:rPr>
                <w:rStyle w:val="1016"/>
                <w:rFonts w:hint="eastAsia" w:ascii="宋体" w:hAnsi="宋体" w:eastAsia="宋体" w:cs="宋体"/>
                <w:b w:val="0"/>
                <w:bCs w:val="0"/>
                <w:sz w:val="18"/>
                <w:szCs w:val="18"/>
                <w:highlight w:val="none"/>
                <w:lang w:val="en-US" w:eastAsia="zh-CN" w:bidi="ar"/>
              </w:rPr>
              <w:t xml:space="preserve">衣柜柜门带钢化玻璃材质镂空。</w:t>
            </w:r>
            <w:r/>
          </w:p>
          <w:p>
            <w:pPr>
              <w:rPr>
                <w:rFonts w:hint="eastAsia" w:ascii="宋体" w:hAnsi="宋体" w:eastAsia="宋体" w:cs="宋体"/>
                <w:color w:val="auto"/>
                <w:sz w:val="21"/>
                <w:szCs w:val="21"/>
                <w:highlight w:val="none"/>
                <w:lang w:eastAsia="zh-CN"/>
              </w:rPr>
            </w:pPr>
            <w:r>
              <w:rPr>
                <w:rStyle w:val="1014"/>
                <w:rFonts w:hint="eastAsia" w:ascii="宋体" w:hAnsi="宋体" w:eastAsia="宋体" w:cs="宋体"/>
                <w:b w:val="0"/>
                <w:bCs w:val="0"/>
                <w:i w:val="0"/>
                <w:iCs w:val="0"/>
                <w:color w:val="000000"/>
                <w:sz w:val="18"/>
                <w:szCs w:val="18"/>
                <w:highlight w:val="none"/>
                <w:lang w:val="en-US" w:eastAsia="zh-CN" w:bidi="ar"/>
              </w:rPr>
              <w:t xml:space="preserve">3、抽屉：采用15mm厚度白腊木原木燕尾榫组框结构。</w:t>
            </w:r>
            <w:r>
              <w:rPr>
                <w:rStyle w:val="1014"/>
                <w:rFonts w:hint="eastAsia" w:ascii="宋体" w:hAnsi="宋体" w:eastAsia="宋体" w:cs="宋体"/>
                <w:b w:val="0"/>
                <w:bCs w:val="0"/>
                <w:i w:val="0"/>
                <w:iCs w:val="0"/>
                <w:color w:val="000000"/>
                <w:sz w:val="18"/>
                <w:szCs w:val="18"/>
                <w:highlight w:val="none"/>
                <w:lang w:val="en-US" w:eastAsia="zh-CN" w:bidi="ar"/>
              </w:rPr>
              <w:br/>
            </w:r>
            <w:r>
              <w:rPr>
                <w:rStyle w:val="1014"/>
                <w:rFonts w:hint="eastAsia" w:ascii="宋体" w:hAnsi="宋体" w:eastAsia="宋体" w:cs="宋体"/>
                <w:b w:val="0"/>
                <w:bCs w:val="0"/>
                <w:i w:val="0"/>
                <w:iCs w:val="0"/>
                <w:color w:val="000000"/>
                <w:sz w:val="18"/>
                <w:szCs w:val="18"/>
                <w:highlight w:val="none"/>
                <w:lang w:val="en-US" w:eastAsia="zh-CN" w:bidi="ar"/>
              </w:rPr>
              <w:t xml:space="preserve">4、铰链：采用钢制静音液压缓冲铰链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i w:val="0"/>
                <w:iCs w:val="0"/>
                <w:color w:val="000000"/>
                <w:sz w:val="18"/>
                <w:szCs w:val="18"/>
                <w:highlight w:val="none"/>
                <w:u w:val="none"/>
                <w:lang w:val="en-US" w:eastAsia="zh-CN"/>
              </w:rPr>
              <w:t xml:space="preserve">检验依据QB/T 2189-2013、GB/T 3325-2024、QB/T 3832-1999、QB/T 3827-1999、GB/T 24195-2009、GB/T 6461-2002 标准，外观性能-金属件：喷漆（塑）涂层应无漏喷、锈蚀、脱</w:t>
            </w:r>
            <w:r>
              <w:rPr>
                <w:rFonts w:hint="eastAsia" w:ascii="宋体" w:hAnsi="宋体" w:eastAsia="宋体" w:cs="宋体"/>
                <w:b w:val="0"/>
                <w:bCs w:val="0"/>
                <w:i w:val="0"/>
                <w:iCs w:val="0"/>
                <w:color w:val="000000"/>
                <w:sz w:val="18"/>
                <w:szCs w:val="18"/>
                <w:highlight w:val="none"/>
                <w:u w:val="none"/>
                <w:lang w:val="en-US" w:eastAsia="zh-CN"/>
              </w:rPr>
              <w:t xml:space="preserve">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p>
          <w:p>
            <w:pPr>
              <w:rPr>
                <w:rStyle w:val="1014"/>
                <w:rFonts w:hint="eastAsia" w:ascii="宋体" w:hAnsi="宋体" w:eastAsia="宋体" w:cs="宋体"/>
                <w:b w:val="0"/>
                <w:bCs w:val="0"/>
                <w:i w:val="0"/>
                <w:iCs w:val="0"/>
                <w:color w:val="000000"/>
                <w:sz w:val="18"/>
                <w:szCs w:val="18"/>
                <w:highlight w:val="none"/>
                <w:lang w:val="en-US" w:eastAsia="zh-CN" w:bidi="ar"/>
              </w:rPr>
            </w:pPr>
            <w:r>
              <w:rPr>
                <w:rFonts w:hint="eastAsia" w:ascii="宋体" w:hAnsi="宋体" w:eastAsia="宋体" w:cs="宋体"/>
                <w:color w:val="auto"/>
                <w:sz w:val="21"/>
                <w:szCs w:val="21"/>
                <w:highlight w:val="none"/>
                <w:lang w:val="en-US" w:eastAsia="zh-CN"/>
              </w:rPr>
              <w:t xml:space="preserve">5、</w:t>
            </w:r>
            <w:r>
              <w:rPr>
                <w:rStyle w:val="1014"/>
                <w:rFonts w:hint="eastAsia" w:ascii="宋体" w:hAnsi="宋体" w:eastAsia="宋体" w:cs="宋体"/>
                <w:b w:val="0"/>
                <w:bCs w:val="0"/>
                <w:i w:val="0"/>
                <w:iCs w:val="0"/>
                <w:color w:val="000000"/>
                <w:sz w:val="18"/>
                <w:szCs w:val="18"/>
                <w:highlight w:val="none"/>
                <w:lang w:val="en-US" w:eastAsia="zh-CN" w:bidi="ar"/>
              </w:rPr>
              <w:t xml:space="preserve">导轨采用钢制三节全拉出托底隐藏阻尼滑轨（带缓冲 / 静音）、静音液压缓冲导轨。</w:t>
            </w:r>
            <w:r>
              <w:rPr>
                <w:rFonts w:hint="eastAsia" w:ascii="宋体" w:hAnsi="宋体" w:eastAsia="宋体" w:cs="宋体"/>
                <w:b w:val="0"/>
                <w:bCs w:val="0"/>
                <w:i w:val="0"/>
                <w:iCs w:val="0"/>
                <w:color w:val="000000"/>
                <w:sz w:val="18"/>
                <w:szCs w:val="18"/>
                <w:highlight w:val="none"/>
                <w:u w:val="none"/>
                <w:lang w:val="en-US" w:eastAsia="zh-CN"/>
              </w:rPr>
              <w:t xml:space="preserve">符合QB/T3832-1999《轻工产品金属镀层腐蚀试验结果的评价》、QB/T3827-1999《轻工产品金属镀层和化学处理层的耐腐蚀试验方法乙酸盐雾试验（ASS）法</w:t>
            </w:r>
            <w:r>
              <w:rPr>
                <w:rFonts w:hint="eastAsia" w:ascii="宋体" w:hAnsi="宋体" w:eastAsia="宋体" w:cs="宋体"/>
                <w:b w:val="0"/>
                <w:bCs w:val="0"/>
                <w:i w:val="0"/>
                <w:iCs w:val="0"/>
                <w:color w:val="000000"/>
                <w:sz w:val="18"/>
                <w:szCs w:val="18"/>
                <w:highlight w:val="none"/>
                <w:u w:val="none"/>
                <w:lang w:val="en-US" w:eastAsia="zh-CN"/>
              </w:rPr>
              <w:t xml:space="preserve">》、GB/T10125-2021《人造气氛腐蚀试验盐雾试验》、QB/T2454-2013《家具五金抽屉导轨》标准要求：过载（包括垂直向下静载荷（≥300N）、水平侧向静载荷（≥150N）、猛关或猛开）检测合格，功能（包括操作力、抽屉导轨组件底部变形（≥15kg）、抽屉导轨组件结构强度（≥200N）、耐久性（≥80000次）、垂直向下静载荷（≥200N）、水平侧向静载荷（≥100N）、拉出安全性、猛关或猛开、下沉量不应超过抽屉导轨拉出长度的2.4%）检测合格；中性盐雾试验≥24小时，耐腐蚀等级达到10级标准。</w:t>
            </w:r>
            <w:r/>
          </w:p>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6、</w:t>
            </w:r>
            <w:r>
              <w:rPr>
                <w:rFonts w:hint="eastAsia" w:ascii="宋体" w:hAnsi="宋体" w:eastAsia="宋体" w:cs="宋体"/>
                <w:i w:val="0"/>
                <w:iCs w:val="0"/>
                <w:strike w:val="0"/>
                <w:color w:val="auto"/>
                <w:sz w:val="18"/>
                <w:szCs w:val="18"/>
                <w:highlight w:val="none"/>
                <w:u w:val="none"/>
                <w:lang w:val="en-US" w:eastAsia="zh-CN" w:bidi="ar"/>
              </w:rPr>
              <w:t xml:space="preserve">油漆：</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具体做法详见“</w:t>
            </w:r>
            <w:r>
              <w:rPr>
                <w:rFonts w:hint="eastAsia" w:ascii="宋体" w:hAnsi="宋体" w:eastAsia="宋体" w:cs="宋体"/>
                <w:i w:val="0"/>
                <w:iCs w:val="0"/>
                <w:color w:val="000000"/>
                <w:sz w:val="20"/>
                <w:szCs w:val="20"/>
                <w:u w:val="none"/>
                <w:lang w:val="en-US" w:eastAsia="zh-CN" w:bidi="ar"/>
              </w:rPr>
              <w:t xml:space="preserve">2、3楼干部备勤室柜子</w:t>
            </w:r>
            <w:r>
              <w:rPr>
                <w:rFonts w:hint="eastAsia" w:ascii="宋体" w:hAnsi="宋体" w:eastAsia="宋体" w:cs="宋体"/>
                <w:i w:val="0"/>
                <w:iCs w:val="0"/>
                <w:color w:val="000000"/>
                <w:sz w:val="20"/>
                <w:szCs w:val="20"/>
                <w:u w:val="none"/>
                <w:lang w:val="en-US" w:eastAsia="zh-CN"/>
              </w:rPr>
              <w:t xml:space="preserve">”图</w:t>
            </w:r>
            <w:r/>
          </w:p>
        </w:tc>
      </w:tr>
      <w:tr>
        <w:trPr>
          <w:trHeight w:val="677"/>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2、3楼干部备勤室桌子</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1.</w:t>
            </w:r>
            <w:r>
              <w:rPr>
                <w:rFonts w:hint="default" w:ascii="宋体" w:hAnsi="宋体" w:eastAsia="宋体" w:cs="宋体"/>
                <w:i w:val="0"/>
                <w:iCs w:val="0"/>
                <w:color w:val="000000"/>
                <w:sz w:val="18"/>
                <w:szCs w:val="18"/>
                <w:highlight w:val="none"/>
                <w:lang w:val="en-US" w:eastAsia="zh-CN" w:bidi="ar"/>
              </w:rPr>
              <w:t xml:space="preserve">外形尺寸：长3950mm×</w:t>
            </w:r>
            <w:r>
              <w:rPr>
                <w:rFonts w:hint="eastAsia" w:ascii="宋体" w:hAnsi="宋体" w:eastAsia="宋体" w:cs="宋体"/>
                <w:i w:val="0"/>
                <w:iCs w:val="0"/>
                <w:color w:val="000000"/>
                <w:sz w:val="18"/>
                <w:szCs w:val="18"/>
                <w:highlight w:val="none"/>
                <w:lang w:val="en-US" w:eastAsia="zh-CN" w:bidi="ar"/>
              </w:rPr>
              <w:t xml:space="preserve">宽</w:t>
            </w:r>
            <w:r>
              <w:rPr>
                <w:rFonts w:hint="default" w:ascii="宋体" w:hAnsi="宋体" w:eastAsia="宋体" w:cs="宋体"/>
                <w:i w:val="0"/>
                <w:iCs w:val="0"/>
                <w:color w:val="000000"/>
                <w:sz w:val="18"/>
                <w:szCs w:val="18"/>
                <w:highlight w:val="none"/>
                <w:lang w:val="en-US" w:eastAsia="zh-CN" w:bidi="ar"/>
              </w:rPr>
              <w:t xml:space="preserve">700mm×高780mm，</w:t>
            </w:r>
            <w:r>
              <w:rPr>
                <w:rFonts w:hint="eastAsia" w:ascii="宋体" w:hAnsi="宋体" w:eastAsia="宋体" w:cs="宋体"/>
                <w:i w:val="0"/>
                <w:iCs w:val="0"/>
                <w:color w:val="000000"/>
                <w:sz w:val="18"/>
                <w:szCs w:val="18"/>
                <w:highlight w:val="none"/>
                <w:lang w:val="en-US" w:eastAsia="zh-CN" w:bidi="ar"/>
              </w:rPr>
              <w:t xml:space="preserve">柜体均分两段，单</w:t>
            </w:r>
            <w:r>
              <w:rPr>
                <w:rFonts w:hint="default" w:ascii="宋体" w:hAnsi="宋体" w:eastAsia="宋体" w:cs="宋体"/>
                <w:i w:val="0"/>
                <w:iCs w:val="0"/>
                <w:color w:val="000000"/>
                <w:sz w:val="18"/>
                <w:szCs w:val="18"/>
                <w:highlight w:val="none"/>
                <w:lang w:val="en-US" w:eastAsia="zh-CN" w:bidi="ar"/>
              </w:rPr>
              <w:t xml:space="preserve">段</w:t>
            </w:r>
            <w:r>
              <w:rPr>
                <w:rFonts w:hint="eastAsia" w:ascii="宋体" w:hAnsi="宋体" w:eastAsia="宋体" w:cs="宋体"/>
                <w:i w:val="0"/>
                <w:iCs w:val="0"/>
                <w:color w:val="000000"/>
                <w:sz w:val="18"/>
                <w:szCs w:val="18"/>
                <w:highlight w:val="none"/>
                <w:lang w:val="en-US" w:eastAsia="zh-CN" w:bidi="ar"/>
              </w:rPr>
              <w:t xml:space="preserve">长度≥</w:t>
            </w:r>
            <w:r>
              <w:rPr>
                <w:rFonts w:hint="default" w:ascii="宋体" w:hAnsi="宋体" w:eastAsia="宋体" w:cs="宋体"/>
                <w:i w:val="0"/>
                <w:iCs w:val="0"/>
                <w:color w:val="000000"/>
                <w:sz w:val="18"/>
                <w:szCs w:val="18"/>
                <w:highlight w:val="none"/>
                <w:lang w:val="en-US" w:eastAsia="zh-CN" w:bidi="ar"/>
              </w:rPr>
              <w:t xml:space="preserve">1975mm</w:t>
            </w:r>
            <w:r>
              <w:rPr>
                <w:rFonts w:hint="eastAsia" w:ascii="宋体" w:hAnsi="宋体" w:eastAsia="宋体" w:cs="宋体"/>
                <w:i w:val="0"/>
                <w:iCs w:val="0"/>
                <w:color w:val="000000"/>
                <w:sz w:val="18"/>
                <w:szCs w:val="18"/>
                <w:highlight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0"/>
              </w:numPr>
              <w:jc w:val="left"/>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20"/>
                <w:szCs w:val="20"/>
                <w:highlight w:val="none"/>
                <w:lang w:val="en-US" w:eastAsia="zh-CN" w:bidi="ar"/>
              </w:rPr>
              <w:t xml:space="preserve">2.</w:t>
            </w:r>
            <w:r>
              <w:rPr>
                <w:rFonts w:hint="eastAsia" w:ascii="宋体" w:hAnsi="宋体" w:eastAsia="宋体" w:cs="宋体"/>
                <w:i w:val="0"/>
                <w:iCs w:val="0"/>
                <w:color w:val="000000"/>
                <w:sz w:val="18"/>
                <w:szCs w:val="18"/>
                <w:highlight w:val="none"/>
                <w:lang w:val="en-US" w:eastAsia="zh-CN" w:bidi="ar"/>
              </w:rPr>
              <w:t xml:space="preserve">柜体板材：</w:t>
            </w:r>
            <w:r>
              <w:rPr>
                <w:rStyle w:val="1014"/>
                <w:rFonts w:hint="eastAsia" w:ascii="宋体" w:hAnsi="宋体" w:eastAsia="宋体" w:cs="宋体"/>
                <w:b w:val="0"/>
                <w:bCs w:val="0"/>
                <w:i w:val="0"/>
                <w:iCs w:val="0"/>
                <w:color w:val="000000"/>
                <w:sz w:val="18"/>
                <w:szCs w:val="18"/>
                <w:highlight w:val="none"/>
                <w:lang w:val="en-US" w:eastAsia="zh-CN" w:bidi="ar"/>
              </w:rPr>
              <w:t xml:space="preserve">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18mm优质ENF级生态板（胶合多层板），表层胡桃木贴皮，后背板9mm双饰面，经过防虫、防腐等化学处理，持久不变形，</w:t>
            </w:r>
            <w:r>
              <w:rPr>
                <w:rFonts w:hint="eastAsia" w:ascii="宋体" w:hAnsi="宋体" w:eastAsia="宋体" w:cs="宋体"/>
                <w:i w:val="0"/>
                <w:iCs w:val="0"/>
                <w:color w:val="000000"/>
                <w:sz w:val="18"/>
                <w:szCs w:val="18"/>
                <w:highlight w:val="none"/>
                <w:u w:val="none"/>
                <w:lang w:val="en-US" w:eastAsia="zh-CN" w:bidi="ar"/>
              </w:rPr>
              <w:t xml:space="preserve">检验依据GB/T 9846-2015、GB/T 17657-2022、GB/T 39600-2021、GB/T 29899-2024、QB/T 4371-2012、LY/T 2230-2013、GB/T 446</w:t>
            </w:r>
            <w:r>
              <w:rPr>
                <w:rFonts w:hint="eastAsia" w:ascii="宋体" w:hAnsi="宋体" w:eastAsia="宋体" w:cs="宋体"/>
                <w:i w:val="0"/>
                <w:iCs w:val="0"/>
                <w:color w:val="000000"/>
                <w:sz w:val="18"/>
                <w:szCs w:val="18"/>
                <w:highlight w:val="none"/>
                <w:u w:val="none"/>
                <w:lang w:val="en-US" w:eastAsia="zh-CN" w:bidi="ar"/>
              </w:rPr>
              <w:t xml:space="preserve">89-2024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级；气味等级≤1级（气味不明显），萘未检出，苯酚未检出。</w:t>
            </w:r>
            <w:r/>
          </w:p>
          <w:p>
            <w:pPr>
              <w:jc w:val="left"/>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3、柜门：采用厚度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22mm白腊木原木，采用卯榫结构，无结疤，无朽木。</w:t>
            </w:r>
            <w:r/>
          </w:p>
          <w:p>
            <w:pPr>
              <w:rPr>
                <w:rStyle w:val="1014"/>
                <w:rFonts w:hint="eastAsia" w:ascii="宋体" w:hAnsi="宋体" w:eastAsia="宋体" w:cs="宋体"/>
                <w:b w:val="0"/>
                <w:bCs w:val="0"/>
                <w:i w:val="0"/>
                <w:iCs w:val="0"/>
                <w:color w:val="000000"/>
                <w:sz w:val="18"/>
                <w:szCs w:val="18"/>
                <w:highlight w:val="none"/>
                <w:lang w:val="en-US" w:eastAsia="zh-CN" w:bidi="ar"/>
              </w:rPr>
            </w:pPr>
            <w:r>
              <w:rPr>
                <w:rStyle w:val="1014"/>
                <w:rFonts w:hint="eastAsia" w:ascii="宋体" w:hAnsi="宋体" w:eastAsia="宋体" w:cs="宋体"/>
                <w:b w:val="0"/>
                <w:bCs w:val="0"/>
                <w:i w:val="0"/>
                <w:iCs w:val="0"/>
                <w:color w:val="000000"/>
                <w:sz w:val="18"/>
                <w:szCs w:val="18"/>
                <w:highlight w:val="none"/>
                <w:lang w:val="en-US" w:eastAsia="zh-CN" w:bidi="ar"/>
              </w:rPr>
              <w:t xml:space="preserve">4、抽屉：采用厚度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15mm厚度白腊木原木燕尾榫组框结构。</w:t>
            </w:r>
            <w:r>
              <w:rPr>
                <w:rStyle w:val="1014"/>
                <w:rFonts w:hint="eastAsia" w:ascii="宋体" w:hAnsi="宋体" w:eastAsia="宋体" w:cs="宋体"/>
                <w:b w:val="0"/>
                <w:bCs w:val="0"/>
                <w:i w:val="0"/>
                <w:iCs w:val="0"/>
                <w:color w:val="000000"/>
                <w:sz w:val="18"/>
                <w:szCs w:val="18"/>
                <w:highlight w:val="none"/>
                <w:lang w:val="en-US" w:eastAsia="zh-CN" w:bidi="ar"/>
              </w:rPr>
              <w:br/>
            </w:r>
            <w:r>
              <w:rPr>
                <w:rFonts w:hint="eastAsia" w:ascii="宋体" w:hAnsi="宋体" w:eastAsia="宋体" w:cs="宋体"/>
                <w:color w:val="auto"/>
                <w:sz w:val="21"/>
                <w:szCs w:val="21"/>
                <w:highlight w:val="none"/>
                <w:lang w:val="en-US" w:eastAsia="zh-CN"/>
              </w:rPr>
              <w:t xml:space="preserve">5、</w:t>
            </w:r>
            <w:r>
              <w:rPr>
                <w:rStyle w:val="1014"/>
                <w:rFonts w:hint="eastAsia" w:ascii="宋体" w:hAnsi="宋体" w:eastAsia="宋体" w:cs="宋体"/>
                <w:b w:val="0"/>
                <w:bCs w:val="0"/>
                <w:i w:val="0"/>
                <w:iCs w:val="0"/>
                <w:color w:val="000000"/>
                <w:sz w:val="18"/>
                <w:szCs w:val="18"/>
                <w:highlight w:val="none"/>
                <w:lang w:val="en-US" w:eastAsia="zh-CN" w:bidi="ar"/>
              </w:rPr>
              <w:t xml:space="preserve">导轨采用钢制三节全拉出托底隐藏阻尼滑轨（带缓冲 / 静音）、静音液压缓冲导轨。</w:t>
            </w:r>
            <w:r>
              <w:rPr>
                <w:rFonts w:hint="eastAsia" w:ascii="宋体" w:hAnsi="宋体" w:eastAsia="宋体" w:cs="宋体"/>
                <w:b w:val="0"/>
                <w:bCs w:val="0"/>
                <w:i w:val="0"/>
                <w:iCs w:val="0"/>
                <w:color w:val="000000"/>
                <w:sz w:val="18"/>
                <w:szCs w:val="18"/>
                <w:highlight w:val="none"/>
                <w:u w:val="none"/>
                <w:lang w:val="en-US" w:eastAsia="zh-CN"/>
              </w:rPr>
              <w:t xml:space="preserve">符合QB/T3832-1999《轻工产品金属镀层腐蚀试验结果的评价》、QB/T3827-1999《轻工产品金属镀层和化学处理层的耐腐蚀试验方法乙酸盐雾试验（ASS）法</w:t>
            </w:r>
            <w:r>
              <w:rPr>
                <w:rFonts w:hint="eastAsia" w:ascii="宋体" w:hAnsi="宋体" w:eastAsia="宋体" w:cs="宋体"/>
                <w:b w:val="0"/>
                <w:bCs w:val="0"/>
                <w:i w:val="0"/>
                <w:iCs w:val="0"/>
                <w:color w:val="000000"/>
                <w:sz w:val="18"/>
                <w:szCs w:val="18"/>
                <w:highlight w:val="none"/>
                <w:u w:val="none"/>
                <w:lang w:val="en-US" w:eastAsia="zh-CN"/>
              </w:rPr>
              <w:t xml:space="preserve">》、GB/T10125-2021《人造气氛腐蚀试验盐雾试验》、QB/T2454-2013《家具五金抽屉导轨》标准要求：过载（包括垂直向下静载荷（≥300N）、水平侧向静载荷（≥150N）、猛关或猛开）检测合格，功能（包括操作力、抽屉导轨组件底部变形（≥15kg）、抽屉导轨组件结构强度（≥200N）、耐久性（≥80000次）、垂直向下静载荷（≥200N）、水平侧向静载荷（≥100N）、拉出安全性、猛关或猛开、下沉量不应超过抽屉导轨拉出长度的2.4%）检测合格；中性盐雾试验≥24小时，耐腐蚀等级达到10级标准。</w:t>
            </w:r>
            <w:r/>
          </w:p>
          <w:p>
            <w:pPr>
              <w:numPr>
                <w:ilvl w:val="0"/>
                <w:numId w:val="0"/>
              </w:numPr>
              <w:jc w:val="both"/>
              <w:tabs>
                <w:tab w:val="left" w:pos="844" w:leader="none"/>
              </w:tabs>
              <w:rPr>
                <w:rFonts w:hint="eastAsia" w:ascii="宋体" w:hAnsi="宋体" w:eastAsia="宋体" w:cs="宋体"/>
                <w:i w:val="0"/>
                <w:iCs w:val="0"/>
                <w:color w:val="000000"/>
                <w:sz w:val="20"/>
                <w:szCs w:val="20"/>
                <w:highlight w:val="none"/>
                <w:u w:val="none"/>
              </w:rPr>
            </w:pPr>
            <w:r>
              <w:rPr>
                <w:rStyle w:val="1014"/>
                <w:rFonts w:hint="eastAsia" w:ascii="宋体" w:hAnsi="宋体" w:eastAsia="宋体" w:cs="宋体"/>
                <w:b w:val="0"/>
                <w:bCs w:val="0"/>
                <w:i w:val="0"/>
                <w:iCs w:val="0"/>
                <w:color w:val="000000"/>
                <w:sz w:val="18"/>
                <w:szCs w:val="18"/>
                <w:highlight w:val="none"/>
                <w:lang w:val="en-US" w:eastAsia="zh-CN" w:bidi="ar"/>
              </w:rPr>
              <w:t xml:space="preserve">6、</w:t>
            </w:r>
            <w:r>
              <w:rPr>
                <w:rFonts w:hint="eastAsia" w:ascii="宋体" w:hAnsi="宋体" w:eastAsia="宋体" w:cs="宋体"/>
                <w:i w:val="0"/>
                <w:iCs w:val="0"/>
                <w:strike w:val="0"/>
                <w:color w:val="auto"/>
                <w:sz w:val="18"/>
                <w:szCs w:val="18"/>
                <w:highlight w:val="none"/>
                <w:u w:val="none"/>
                <w:lang w:val="en-US" w:eastAsia="zh-CN" w:bidi="ar"/>
              </w:rPr>
              <w:t xml:space="preserve">油漆：</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具体做法详见“</w:t>
            </w:r>
            <w:r>
              <w:rPr>
                <w:rFonts w:hint="eastAsia" w:ascii="宋体" w:hAnsi="宋体" w:eastAsia="宋体" w:cs="宋体"/>
                <w:i w:val="0"/>
                <w:iCs w:val="0"/>
                <w:color w:val="000000"/>
                <w:sz w:val="20"/>
                <w:szCs w:val="20"/>
                <w:u w:val="none"/>
                <w:lang w:val="en-US" w:eastAsia="zh-CN" w:bidi="ar"/>
              </w:rPr>
              <w:t xml:space="preserve">2、3楼干部备勤室桌子</w:t>
            </w:r>
            <w:r>
              <w:rPr>
                <w:rFonts w:hint="eastAsia" w:ascii="宋体" w:hAnsi="宋体" w:eastAsia="宋体" w:cs="宋体"/>
                <w:i w:val="0"/>
                <w:iCs w:val="0"/>
                <w:color w:val="000000"/>
                <w:sz w:val="20"/>
                <w:szCs w:val="20"/>
                <w:u w:val="none"/>
                <w:lang w:val="en-US" w:eastAsia="zh-CN"/>
              </w:rPr>
              <w:t xml:space="preserve">”图</w:t>
            </w:r>
            <w:r/>
          </w:p>
        </w:tc>
      </w:tr>
      <w:tr>
        <w:trPr>
          <w:trHeight w:val="783"/>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2、3楼党团活动室柜子</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1.外形尺寸：长7600</w:t>
            </w:r>
            <w:r>
              <w:rPr>
                <w:rFonts w:hint="default" w:ascii="宋体" w:hAnsi="宋体" w:eastAsia="宋体" w:cs="宋体"/>
                <w:i w:val="0"/>
                <w:iCs w:val="0"/>
                <w:color w:val="000000"/>
                <w:sz w:val="18"/>
                <w:szCs w:val="18"/>
                <w:highlight w:val="none"/>
                <w:lang w:val="en-US" w:eastAsia="zh-CN" w:bidi="ar"/>
              </w:rPr>
              <w:t xml:space="preserve">mm</w:t>
            </w:r>
            <w:r>
              <w:rPr>
                <w:rFonts w:hint="eastAsia" w:ascii="宋体" w:hAnsi="宋体" w:eastAsia="宋体" w:cs="宋体"/>
                <w:i w:val="0"/>
                <w:iCs w:val="0"/>
                <w:color w:val="000000"/>
                <w:sz w:val="18"/>
                <w:szCs w:val="18"/>
                <w:highlight w:val="none"/>
                <w:lang w:val="en-US" w:eastAsia="zh-CN" w:bidi="ar"/>
              </w:rPr>
              <w:t xml:space="preserve">×宽600</w:t>
            </w:r>
            <w:r>
              <w:rPr>
                <w:rFonts w:hint="default" w:ascii="宋体" w:hAnsi="宋体" w:eastAsia="宋体" w:cs="宋体"/>
                <w:i w:val="0"/>
                <w:iCs w:val="0"/>
                <w:color w:val="000000"/>
                <w:sz w:val="18"/>
                <w:szCs w:val="18"/>
                <w:highlight w:val="none"/>
                <w:lang w:val="en-US" w:eastAsia="zh-CN" w:bidi="ar"/>
              </w:rPr>
              <w:t xml:space="preserve">mm</w:t>
            </w:r>
            <w:r>
              <w:rPr>
                <w:rFonts w:hint="eastAsia" w:ascii="宋体" w:hAnsi="宋体" w:eastAsia="宋体" w:cs="宋体"/>
                <w:i w:val="0"/>
                <w:iCs w:val="0"/>
                <w:color w:val="000000"/>
                <w:sz w:val="18"/>
                <w:szCs w:val="18"/>
                <w:highlight w:val="none"/>
                <w:lang w:val="en-US" w:eastAsia="zh-CN" w:bidi="ar"/>
              </w:rPr>
              <w:t xml:space="preserve">×高2400mm，两组3800mm 单元拼接，顶柜高≥600mm。</w:t>
            </w:r>
            <w:r>
              <w:rPr>
                <w:rStyle w:val="1014"/>
                <w:rFonts w:hint="eastAsia" w:ascii="宋体" w:hAnsi="宋体" w:eastAsia="宋体" w:cs="宋体"/>
                <w:b w:val="0"/>
                <w:bCs w:val="0"/>
                <w:i w:val="0"/>
                <w:iCs w:val="0"/>
                <w:color w:val="000000"/>
                <w:sz w:val="18"/>
                <w:szCs w:val="18"/>
                <w:highlight w:val="none"/>
                <w:lang w:val="en-US" w:eastAsia="zh-CN" w:bidi="ar"/>
              </w:rPr>
              <w:t xml:space="preserve">（</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0"/>
              </w:numPr>
              <w:jc w:val="left"/>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20"/>
                <w:szCs w:val="20"/>
                <w:highlight w:val="none"/>
                <w:lang w:val="en-US" w:eastAsia="zh-CN" w:bidi="ar"/>
              </w:rPr>
              <w:t xml:space="preserve">2.</w:t>
            </w:r>
            <w:r>
              <w:rPr>
                <w:rFonts w:hint="eastAsia" w:ascii="宋体" w:hAnsi="宋体" w:eastAsia="宋体" w:cs="宋体"/>
                <w:i w:val="0"/>
                <w:iCs w:val="0"/>
                <w:color w:val="000000"/>
                <w:sz w:val="18"/>
                <w:szCs w:val="18"/>
                <w:highlight w:val="none"/>
                <w:lang w:val="en-US" w:eastAsia="zh-CN" w:bidi="ar"/>
              </w:rPr>
              <w:t xml:space="preserve">柜体材质：</w:t>
            </w:r>
            <w:r>
              <w:rPr>
                <w:rStyle w:val="1014"/>
                <w:rFonts w:hint="eastAsia" w:ascii="宋体" w:hAnsi="宋体" w:eastAsia="宋体" w:cs="宋体"/>
                <w:b w:val="0"/>
                <w:bCs w:val="0"/>
                <w:i w:val="0"/>
                <w:iCs w:val="0"/>
                <w:color w:val="000000"/>
                <w:sz w:val="18"/>
                <w:szCs w:val="18"/>
                <w:highlight w:val="none"/>
                <w:lang w:val="en-US" w:eastAsia="zh-CN" w:bidi="ar"/>
              </w:rPr>
              <w:t xml:space="preserve">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18mm优质ENF级生态板（胶合多层板），表层胡桃木贴皮，后背板9mm双饰面，经过防虫、防腐等化学处理，持久不变形，</w:t>
            </w:r>
            <w:r>
              <w:rPr>
                <w:rFonts w:hint="eastAsia" w:ascii="宋体" w:hAnsi="宋体" w:eastAsia="宋体" w:cs="宋体"/>
                <w:i w:val="0"/>
                <w:iCs w:val="0"/>
                <w:color w:val="000000"/>
                <w:sz w:val="18"/>
                <w:szCs w:val="18"/>
                <w:highlight w:val="none"/>
                <w:u w:val="none"/>
                <w:lang w:val="en-US" w:eastAsia="zh-CN" w:bidi="ar"/>
              </w:rPr>
              <w:t xml:space="preserve">检验依据GB/T 9846-2015、GB/T 17657-2022、GB/T 39600-2021、GB/T 29899-2024、QB/T 4371-2012、LY/T 2230-2013、GB/T 446</w:t>
            </w:r>
            <w:r>
              <w:rPr>
                <w:rFonts w:hint="eastAsia" w:ascii="宋体" w:hAnsi="宋体" w:eastAsia="宋体" w:cs="宋体"/>
                <w:i w:val="0"/>
                <w:iCs w:val="0"/>
                <w:color w:val="000000"/>
                <w:sz w:val="18"/>
                <w:szCs w:val="18"/>
                <w:highlight w:val="none"/>
                <w:u w:val="none"/>
                <w:lang w:val="en-US" w:eastAsia="zh-CN" w:bidi="ar"/>
              </w:rPr>
              <w:t xml:space="preserve">89-2024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级；气味等级≤1级（气味不明显），萘未检出，苯酚未检出。</w:t>
            </w:r>
            <w:r/>
          </w:p>
          <w:p>
            <w:pPr>
              <w:jc w:val="left"/>
              <w:keepLines w:val="0"/>
              <w:keepNext w:val="0"/>
              <w:widowControl/>
              <w:rPr>
                <w:rFonts w:hint="eastAsia" w:ascii="宋体" w:hAnsi="宋体" w:eastAsia="宋体" w:cs="宋体"/>
                <w:color w:val="auto"/>
                <w:sz w:val="21"/>
                <w:szCs w:val="21"/>
                <w:highlight w:val="none"/>
                <w:lang w:eastAsia="zh-CN"/>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2、柜门：采用厚度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22mm白腊木原木，采用卯榫结构，无结疤，无朽木。</w:t>
            </w:r>
            <w:r>
              <w:rPr>
                <w:rStyle w:val="1014"/>
                <w:rFonts w:hint="eastAsia" w:ascii="宋体" w:hAnsi="宋体" w:eastAsia="宋体" w:cs="宋体"/>
                <w:b w:val="0"/>
                <w:bCs w:val="0"/>
                <w:i w:val="0"/>
                <w:iCs w:val="0"/>
                <w:color w:val="000000"/>
                <w:sz w:val="18"/>
                <w:szCs w:val="18"/>
                <w:highlight w:val="none"/>
                <w:lang w:val="en-US" w:eastAsia="zh-CN" w:bidi="ar"/>
              </w:rPr>
              <w:br/>
            </w:r>
            <w:r>
              <w:rPr>
                <w:rStyle w:val="1014"/>
                <w:rFonts w:hint="eastAsia" w:ascii="宋体" w:hAnsi="宋体" w:eastAsia="宋体" w:cs="宋体"/>
                <w:b w:val="0"/>
                <w:bCs w:val="0"/>
                <w:i w:val="0"/>
                <w:iCs w:val="0"/>
                <w:color w:val="000000"/>
                <w:sz w:val="18"/>
                <w:szCs w:val="18"/>
                <w:highlight w:val="none"/>
                <w:lang w:val="en-US" w:eastAsia="zh-CN" w:bidi="ar"/>
              </w:rPr>
              <w:t xml:space="preserve">3、铰链：采用钢制静音液压缓冲铰链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i w:val="0"/>
                <w:iCs w:val="0"/>
                <w:color w:val="000000"/>
                <w:sz w:val="18"/>
                <w:szCs w:val="18"/>
                <w:highlight w:val="none"/>
                <w:u w:val="none"/>
                <w:lang w:val="en-US" w:eastAsia="zh-CN"/>
              </w:rPr>
              <w:t xml:space="preserve">检验依据QB/T 2189-2013、GB/T 3325-2024、QB/T 3832-1999、QB/T 3827-1999、GB/T 24195-2009、GB/T 6461-2002 标准，外观性能-金属件：喷漆（塑）涂层应无漏喷、锈蚀、脱</w:t>
            </w:r>
            <w:r>
              <w:rPr>
                <w:rFonts w:hint="eastAsia" w:ascii="宋体" w:hAnsi="宋体" w:eastAsia="宋体" w:cs="宋体"/>
                <w:b w:val="0"/>
                <w:bCs w:val="0"/>
                <w:i w:val="0"/>
                <w:iCs w:val="0"/>
                <w:color w:val="000000"/>
                <w:sz w:val="18"/>
                <w:szCs w:val="18"/>
                <w:highlight w:val="none"/>
                <w:u w:val="none"/>
                <w:lang w:val="en-US" w:eastAsia="zh-CN"/>
              </w:rPr>
              <w:t xml:space="preserve">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p>
          <w:p>
            <w:pPr>
              <w:rPr>
                <w:rStyle w:val="1014"/>
                <w:rFonts w:hint="eastAsia" w:ascii="宋体" w:hAnsi="宋体" w:eastAsia="宋体" w:cs="宋体"/>
                <w:b w:val="0"/>
                <w:bCs w:val="0"/>
                <w:i w:val="0"/>
                <w:iCs w:val="0"/>
                <w:color w:val="000000"/>
                <w:sz w:val="18"/>
                <w:szCs w:val="18"/>
                <w:highlight w:val="none"/>
                <w:lang w:val="en-US" w:eastAsia="zh-CN" w:bidi="ar"/>
              </w:rPr>
            </w:pPr>
            <w:r>
              <w:rPr>
                <w:rFonts w:hint="eastAsia" w:ascii="宋体" w:hAnsi="宋体" w:eastAsia="宋体" w:cs="宋体"/>
                <w:color w:val="auto"/>
                <w:sz w:val="21"/>
                <w:szCs w:val="21"/>
                <w:highlight w:val="none"/>
                <w:lang w:val="en-US" w:eastAsia="zh-CN"/>
              </w:rPr>
              <w:t xml:space="preserve">4、</w:t>
            </w:r>
            <w:r>
              <w:rPr>
                <w:rStyle w:val="1014"/>
                <w:rFonts w:hint="eastAsia" w:ascii="宋体" w:hAnsi="宋体" w:eastAsia="宋体" w:cs="宋体"/>
                <w:b w:val="0"/>
                <w:bCs w:val="0"/>
                <w:i w:val="0"/>
                <w:iCs w:val="0"/>
                <w:color w:val="000000"/>
                <w:sz w:val="18"/>
                <w:szCs w:val="18"/>
                <w:highlight w:val="none"/>
                <w:lang w:val="en-US" w:eastAsia="zh-CN" w:bidi="ar"/>
              </w:rPr>
              <w:t xml:space="preserve">导轨采用钢制三节全拉出托底隐藏阻尼滑轨（带缓冲 / 静音）、静音液压缓冲导轨。</w:t>
            </w:r>
            <w:r>
              <w:rPr>
                <w:rFonts w:hint="eastAsia" w:ascii="宋体" w:hAnsi="宋体" w:eastAsia="宋体" w:cs="宋体"/>
                <w:b w:val="0"/>
                <w:bCs w:val="0"/>
                <w:i w:val="0"/>
                <w:iCs w:val="0"/>
                <w:color w:val="000000"/>
                <w:sz w:val="18"/>
                <w:szCs w:val="18"/>
                <w:highlight w:val="none"/>
                <w:u w:val="none"/>
                <w:lang w:val="en-US" w:eastAsia="zh-CN"/>
              </w:rPr>
              <w:t xml:space="preserve">符合QB/T3832-1999《轻工产品金属镀层腐蚀试验结果的评价》、QB/T3827-1999《轻工产品金属镀层和化学处理层的耐腐蚀试验方法乙酸盐雾试验（ASS）法</w:t>
            </w:r>
            <w:r>
              <w:rPr>
                <w:rFonts w:hint="eastAsia" w:ascii="宋体" w:hAnsi="宋体" w:eastAsia="宋体" w:cs="宋体"/>
                <w:b w:val="0"/>
                <w:bCs w:val="0"/>
                <w:i w:val="0"/>
                <w:iCs w:val="0"/>
                <w:color w:val="000000"/>
                <w:sz w:val="18"/>
                <w:szCs w:val="18"/>
                <w:highlight w:val="none"/>
                <w:u w:val="none"/>
                <w:lang w:val="en-US" w:eastAsia="zh-CN"/>
              </w:rPr>
              <w:t xml:space="preserve">》、GB/T10125-2021《人造气氛腐蚀试验盐雾试验》、QB/T2454-2013《家具五金抽屉导轨》标准要求：过载（包括垂直向下静载荷（≥300N）、水平侧向静载荷（≥150N）、猛关或猛开）检测合格，功能（包括操作力、抽屉导轨组件底部变形（≥15kg）、抽屉导轨组件结构强度（≥200N）、耐久性（≥80000次）、垂直向下静载荷（≥200N）、水平侧向静载荷（≥100N）、拉出安全性、猛关或猛开、下沉量不应超过抽屉导轨拉出长度的2.4%）检测合格；中性盐雾试验≥24小时，耐腐蚀等级达到10级标准。</w:t>
            </w:r>
            <w:r/>
          </w:p>
          <w:p>
            <w:pPr>
              <w:numPr>
                <w:ilvl w:val="0"/>
                <w:numId w:val="0"/>
              </w:numPr>
              <w:jc w:val="both"/>
              <w:tabs>
                <w:tab w:val="left" w:pos="844" w:leader="none"/>
              </w:tabs>
              <w:rPr>
                <w:rFonts w:hint="eastAsia" w:ascii="宋体" w:hAnsi="宋体" w:eastAsia="宋体" w:cs="宋体"/>
                <w:i w:val="0"/>
                <w:iCs w:val="0"/>
                <w:color w:val="000000"/>
                <w:sz w:val="20"/>
                <w:szCs w:val="20"/>
                <w:highlight w:val="none"/>
                <w:u w:val="none"/>
              </w:rPr>
            </w:pPr>
            <w:r>
              <w:rPr>
                <w:rStyle w:val="1014"/>
                <w:rFonts w:hint="eastAsia" w:ascii="宋体" w:hAnsi="宋体" w:eastAsia="宋体" w:cs="宋体"/>
                <w:b w:val="0"/>
                <w:bCs w:val="0"/>
                <w:i w:val="0"/>
                <w:iCs w:val="0"/>
                <w:color w:val="000000"/>
                <w:sz w:val="18"/>
                <w:szCs w:val="18"/>
                <w:highlight w:val="none"/>
                <w:lang w:val="en-US" w:eastAsia="zh-CN" w:bidi="ar"/>
              </w:rPr>
              <w:t xml:space="preserve">5、</w:t>
            </w:r>
            <w:r>
              <w:rPr>
                <w:rFonts w:hint="eastAsia" w:ascii="宋体" w:hAnsi="宋体" w:eastAsia="宋体" w:cs="宋体"/>
                <w:i w:val="0"/>
                <w:iCs w:val="0"/>
                <w:strike w:val="0"/>
                <w:color w:val="auto"/>
                <w:sz w:val="18"/>
                <w:szCs w:val="18"/>
                <w:highlight w:val="none"/>
                <w:u w:val="none"/>
                <w:lang w:val="en-US" w:eastAsia="zh-CN" w:bidi="ar"/>
              </w:rPr>
              <w:t xml:space="preserve">油漆：</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具体做法详见“</w:t>
            </w:r>
            <w:r>
              <w:rPr>
                <w:rFonts w:hint="eastAsia" w:ascii="宋体" w:hAnsi="宋体" w:eastAsia="宋体" w:cs="宋体"/>
                <w:i w:val="0"/>
                <w:iCs w:val="0"/>
                <w:color w:val="000000"/>
                <w:sz w:val="20"/>
                <w:szCs w:val="20"/>
                <w:u w:val="none"/>
                <w:lang w:val="en-US" w:eastAsia="zh-CN" w:bidi="ar"/>
              </w:rPr>
              <w:t xml:space="preserve">2、3楼党团活动室柜子</w:t>
            </w:r>
            <w:r>
              <w:rPr>
                <w:rFonts w:hint="eastAsia" w:ascii="宋体" w:hAnsi="宋体" w:eastAsia="宋体" w:cs="宋体"/>
                <w:i w:val="0"/>
                <w:iCs w:val="0"/>
                <w:color w:val="000000"/>
                <w:sz w:val="20"/>
                <w:szCs w:val="20"/>
                <w:u w:val="none"/>
                <w:lang w:val="en-US" w:eastAsia="zh-CN"/>
              </w:rPr>
              <w:t xml:space="preserve">”图</w:t>
            </w:r>
            <w:r/>
          </w:p>
        </w:tc>
      </w:tr>
      <w:tr>
        <w:trPr>
          <w:trHeight w:val="906"/>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2、3楼小办公室柜子</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1.外形尺寸：长3800mm×宽400mm×高2400mm，顶柜高≥400mm。</w:t>
            </w:r>
            <w:r>
              <w:rPr>
                <w:rStyle w:val="1014"/>
                <w:rFonts w:hint="eastAsia" w:ascii="宋体" w:hAnsi="宋体" w:eastAsia="宋体" w:cs="宋体"/>
                <w:b w:val="0"/>
                <w:bCs w:val="0"/>
                <w:i w:val="0"/>
                <w:iCs w:val="0"/>
                <w:color w:val="000000"/>
                <w:sz w:val="18"/>
                <w:szCs w:val="18"/>
                <w:highlight w:val="none"/>
                <w:lang w:val="en-US" w:eastAsia="zh-CN" w:bidi="ar"/>
              </w:rPr>
              <w:t xml:space="preserve">（</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0"/>
              </w:numPr>
              <w:jc w:val="left"/>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20"/>
                <w:szCs w:val="20"/>
                <w:highlight w:val="none"/>
                <w:lang w:val="en-US" w:eastAsia="zh-CN" w:bidi="ar"/>
              </w:rPr>
              <w:t xml:space="preserve">2.</w:t>
            </w:r>
            <w:r>
              <w:rPr>
                <w:rFonts w:hint="eastAsia" w:ascii="宋体" w:hAnsi="宋体" w:eastAsia="宋体" w:cs="宋体"/>
                <w:i w:val="0"/>
                <w:iCs w:val="0"/>
                <w:color w:val="000000"/>
                <w:sz w:val="18"/>
                <w:szCs w:val="18"/>
                <w:highlight w:val="none"/>
                <w:lang w:val="en-US" w:eastAsia="zh-CN" w:bidi="ar"/>
              </w:rPr>
              <w:t xml:space="preserve">柜体材质：</w:t>
            </w:r>
            <w:r>
              <w:rPr>
                <w:rStyle w:val="1014"/>
                <w:rFonts w:hint="eastAsia" w:ascii="宋体" w:hAnsi="宋体" w:eastAsia="宋体" w:cs="宋体"/>
                <w:b w:val="0"/>
                <w:bCs w:val="0"/>
                <w:i w:val="0"/>
                <w:iCs w:val="0"/>
                <w:color w:val="000000"/>
                <w:sz w:val="18"/>
                <w:szCs w:val="18"/>
                <w:highlight w:val="none"/>
                <w:lang w:val="en-US" w:eastAsia="zh-CN" w:bidi="ar"/>
              </w:rPr>
              <w:t xml:space="preserve">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18mm优质ENF级生态板（胶合多层板），表层胡桃木贴皮，后背板9mm双饰面，经过防虫、防腐等化学处理，持久不变形，</w:t>
            </w:r>
            <w:r>
              <w:rPr>
                <w:rFonts w:hint="eastAsia" w:ascii="宋体" w:hAnsi="宋体" w:eastAsia="宋体" w:cs="宋体"/>
                <w:i w:val="0"/>
                <w:iCs w:val="0"/>
                <w:color w:val="000000"/>
                <w:sz w:val="18"/>
                <w:szCs w:val="18"/>
                <w:highlight w:val="none"/>
                <w:u w:val="none"/>
                <w:lang w:val="en-US" w:eastAsia="zh-CN" w:bidi="ar"/>
              </w:rPr>
              <w:t xml:space="preserve">检验依据GB/T 9846-2015、GB/T 17657-2022、GB/T 39600-2021、GB/T 29899-2024、QB/T 4371-2012、LY/T 2230-2013、GB/T 446</w:t>
            </w:r>
            <w:r>
              <w:rPr>
                <w:rFonts w:hint="eastAsia" w:ascii="宋体" w:hAnsi="宋体" w:eastAsia="宋体" w:cs="宋体"/>
                <w:i w:val="0"/>
                <w:iCs w:val="0"/>
                <w:color w:val="000000"/>
                <w:sz w:val="18"/>
                <w:szCs w:val="18"/>
                <w:highlight w:val="none"/>
                <w:u w:val="none"/>
                <w:lang w:val="en-US" w:eastAsia="zh-CN" w:bidi="ar"/>
              </w:rPr>
              <w:t xml:space="preserve">89-2024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级；气味等级≤1级（气味不明显），萘未检出，苯酚未检出。</w:t>
            </w:r>
            <w:r/>
          </w:p>
          <w:p>
            <w:pPr>
              <w:jc w:val="left"/>
              <w:keepLines w:val="0"/>
              <w:keepNext w:val="0"/>
              <w:widowControl/>
              <w:rPr>
                <w:rFonts w:hint="eastAsia" w:ascii="宋体" w:hAnsi="宋体" w:eastAsia="宋体" w:cs="宋体"/>
                <w:color w:val="auto"/>
                <w:sz w:val="21"/>
                <w:szCs w:val="21"/>
                <w:highlight w:val="none"/>
                <w:lang w:eastAsia="zh-CN"/>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2、柜门：采用厚度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22mm白腊木原木，采用卯榫结构，无结疤，无朽木。</w:t>
            </w:r>
            <w:r>
              <w:rPr>
                <w:rStyle w:val="1014"/>
                <w:rFonts w:hint="eastAsia" w:ascii="宋体" w:hAnsi="宋体" w:eastAsia="宋体" w:cs="宋体"/>
                <w:b w:val="0"/>
                <w:bCs w:val="0"/>
                <w:i w:val="0"/>
                <w:iCs w:val="0"/>
                <w:color w:val="000000"/>
                <w:sz w:val="18"/>
                <w:szCs w:val="18"/>
                <w:highlight w:val="none"/>
                <w:lang w:val="en-US" w:eastAsia="zh-CN" w:bidi="ar"/>
              </w:rPr>
              <w:br/>
            </w:r>
            <w:r>
              <w:rPr>
                <w:rStyle w:val="1014"/>
                <w:rFonts w:hint="eastAsia" w:ascii="宋体" w:hAnsi="宋体" w:eastAsia="宋体" w:cs="宋体"/>
                <w:b w:val="0"/>
                <w:bCs w:val="0"/>
                <w:i w:val="0"/>
                <w:iCs w:val="0"/>
                <w:color w:val="000000"/>
                <w:sz w:val="18"/>
                <w:szCs w:val="18"/>
                <w:highlight w:val="none"/>
                <w:lang w:val="en-US" w:eastAsia="zh-CN" w:bidi="ar"/>
              </w:rPr>
              <w:t xml:space="preserve">3、铰链：采用钢制静音液压缓冲铰链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i w:val="0"/>
                <w:iCs w:val="0"/>
                <w:color w:val="000000"/>
                <w:sz w:val="18"/>
                <w:szCs w:val="18"/>
                <w:highlight w:val="none"/>
                <w:u w:val="none"/>
                <w:lang w:val="en-US" w:eastAsia="zh-CN"/>
              </w:rPr>
              <w:t xml:space="preserve">检验依据QB/T 2189-2013、GB/T 3325-2024、QB/T 3832-1999、QB/T 3827-1999、GB/T 24195-2009、GB/T 6461-2002 标准，外观性能-金属件：喷漆（塑）涂层应无漏喷、锈蚀、脱</w:t>
            </w:r>
            <w:r>
              <w:rPr>
                <w:rFonts w:hint="eastAsia" w:ascii="宋体" w:hAnsi="宋体" w:eastAsia="宋体" w:cs="宋体"/>
                <w:b w:val="0"/>
                <w:bCs w:val="0"/>
                <w:i w:val="0"/>
                <w:iCs w:val="0"/>
                <w:color w:val="000000"/>
                <w:sz w:val="18"/>
                <w:szCs w:val="18"/>
                <w:highlight w:val="none"/>
                <w:u w:val="none"/>
                <w:lang w:val="en-US" w:eastAsia="zh-CN"/>
              </w:rPr>
              <w:t xml:space="preserve">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p>
          <w:p>
            <w:pPr>
              <w:rPr>
                <w:rStyle w:val="1014"/>
                <w:rFonts w:hint="eastAsia" w:ascii="宋体" w:hAnsi="宋体" w:eastAsia="宋体" w:cs="宋体"/>
                <w:b w:val="0"/>
                <w:bCs w:val="0"/>
                <w:i w:val="0"/>
                <w:iCs w:val="0"/>
                <w:color w:val="000000"/>
                <w:sz w:val="18"/>
                <w:szCs w:val="18"/>
                <w:highlight w:val="none"/>
                <w:lang w:val="en-US" w:eastAsia="zh-CN" w:bidi="ar"/>
              </w:rPr>
            </w:pPr>
            <w:r>
              <w:rPr>
                <w:rFonts w:hint="eastAsia" w:ascii="宋体" w:hAnsi="宋体" w:eastAsia="宋体" w:cs="宋体"/>
                <w:color w:val="auto"/>
                <w:sz w:val="21"/>
                <w:szCs w:val="21"/>
                <w:highlight w:val="none"/>
                <w:lang w:val="en-US" w:eastAsia="zh-CN"/>
              </w:rPr>
              <w:t xml:space="preserve">4、</w:t>
            </w:r>
            <w:r>
              <w:rPr>
                <w:rStyle w:val="1014"/>
                <w:rFonts w:hint="eastAsia" w:ascii="宋体" w:hAnsi="宋体" w:eastAsia="宋体" w:cs="宋体"/>
                <w:b w:val="0"/>
                <w:bCs w:val="0"/>
                <w:i w:val="0"/>
                <w:iCs w:val="0"/>
                <w:color w:val="000000"/>
                <w:sz w:val="18"/>
                <w:szCs w:val="18"/>
                <w:highlight w:val="none"/>
                <w:lang w:val="en-US" w:eastAsia="zh-CN" w:bidi="ar"/>
              </w:rPr>
              <w:t xml:space="preserve">导轨采用钢制三节全拉出托底隐藏阻尼滑轨（带缓冲 / 静音）、静音液压缓冲导轨。</w:t>
            </w:r>
            <w:r>
              <w:rPr>
                <w:rFonts w:hint="eastAsia" w:ascii="宋体" w:hAnsi="宋体" w:eastAsia="宋体" w:cs="宋体"/>
                <w:b w:val="0"/>
                <w:bCs w:val="0"/>
                <w:i w:val="0"/>
                <w:iCs w:val="0"/>
                <w:color w:val="000000"/>
                <w:sz w:val="18"/>
                <w:szCs w:val="18"/>
                <w:highlight w:val="none"/>
                <w:u w:val="none"/>
                <w:lang w:val="en-US" w:eastAsia="zh-CN"/>
              </w:rPr>
              <w:t xml:space="preserve">符合QB/T3832-1999《轻工产品金属镀层腐蚀试验结果的评价》、QB/T3827-1999《轻工产品金属镀层和化学处理层的耐腐蚀试验方法乙酸盐雾试验（ASS）法</w:t>
            </w:r>
            <w:r>
              <w:rPr>
                <w:rFonts w:hint="eastAsia" w:ascii="宋体" w:hAnsi="宋体" w:eastAsia="宋体" w:cs="宋体"/>
                <w:b w:val="0"/>
                <w:bCs w:val="0"/>
                <w:i w:val="0"/>
                <w:iCs w:val="0"/>
                <w:color w:val="000000"/>
                <w:sz w:val="18"/>
                <w:szCs w:val="18"/>
                <w:highlight w:val="none"/>
                <w:u w:val="none"/>
                <w:lang w:val="en-US" w:eastAsia="zh-CN"/>
              </w:rPr>
              <w:t xml:space="preserve">》、GB/T10125-2021《人造气氛腐蚀试验盐雾试验》、QB/T2454-2013《家具五金抽屉导轨》标准要求：过载（包括垂直向下静载荷（≥300N）、水平侧向静载荷（≥150N）、猛关或猛开）检测合格，功能（包括操作力、抽屉导轨组件底部变形（≥15kg）、抽屉导轨组件结构强度（≥200N）、耐久性（≥80000次）、垂直向下静载荷（≥200N）、水平侧向静载荷（≥100N）、拉出安全性、猛关或猛开、下沉量不应超过抽屉导轨拉出长度的2.4%）检测合格；中性盐雾试验≥24小时，耐腐蚀等级达到10级标准。</w:t>
            </w:r>
            <w:r/>
          </w:p>
          <w:p>
            <w:pPr>
              <w:jc w:val="left"/>
              <w:keepLines w:val="0"/>
              <w:keepNext w:val="0"/>
              <w:widowControl/>
              <w:rPr>
                <w:rFonts w:hint="eastAsia" w:ascii="宋体" w:hAnsi="宋体" w:eastAsia="宋体" w:cs="宋体"/>
                <w:i w:val="0"/>
                <w:iCs w:val="0"/>
                <w:color w:val="000000"/>
                <w:sz w:val="20"/>
                <w:szCs w:val="20"/>
                <w:highlight w:val="none"/>
                <w:lang w:val="en-US" w:eastAsia="zh-CN" w:bidi="ar"/>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5、</w:t>
            </w:r>
            <w:r>
              <w:rPr>
                <w:rFonts w:hint="eastAsia" w:ascii="宋体" w:hAnsi="宋体" w:eastAsia="宋体" w:cs="宋体"/>
                <w:i w:val="0"/>
                <w:iCs w:val="0"/>
                <w:strike w:val="0"/>
                <w:color w:val="auto"/>
                <w:sz w:val="18"/>
                <w:szCs w:val="18"/>
                <w:highlight w:val="none"/>
                <w:u w:val="none"/>
                <w:lang w:val="en-US" w:eastAsia="zh-CN" w:bidi="ar"/>
              </w:rPr>
              <w:t xml:space="preserve">油漆：</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具体做法详见“</w:t>
            </w:r>
            <w:r>
              <w:rPr>
                <w:rFonts w:hint="eastAsia" w:ascii="宋体" w:hAnsi="宋体" w:eastAsia="宋体" w:cs="宋体"/>
                <w:i w:val="0"/>
                <w:iCs w:val="0"/>
                <w:color w:val="000000"/>
                <w:sz w:val="20"/>
                <w:szCs w:val="20"/>
                <w:u w:val="none"/>
                <w:lang w:val="en-US" w:eastAsia="zh-CN" w:bidi="ar"/>
              </w:rPr>
              <w:t xml:space="preserve">2、3楼小办公室柜子</w:t>
            </w:r>
            <w:r>
              <w:rPr>
                <w:rFonts w:hint="eastAsia" w:ascii="宋体" w:hAnsi="宋体" w:eastAsia="宋体" w:cs="宋体"/>
                <w:i w:val="0"/>
                <w:iCs w:val="0"/>
                <w:color w:val="000000"/>
                <w:sz w:val="20"/>
                <w:szCs w:val="20"/>
                <w:u w:val="none"/>
                <w:lang w:val="en-US" w:eastAsia="zh-CN"/>
              </w:rPr>
              <w:t xml:space="preserve">”图</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2、3楼更衣室柜子1</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1.外形尺寸：</w:t>
            </w:r>
            <w:r>
              <w:rPr>
                <w:rFonts w:hint="eastAsia" w:ascii="宋体" w:hAnsi="宋体" w:eastAsia="宋体" w:cs="宋体"/>
                <w:i w:val="0"/>
                <w:iCs w:val="0"/>
                <w:strike/>
                <w:color w:val="000000"/>
                <w:sz w:val="18"/>
                <w:szCs w:val="18"/>
                <w:highlight w:val="none"/>
                <w:u w:val="none"/>
                <w:lang w:val="en-US" w:eastAsia="zh-CN" w:bidi="ar"/>
              </w:rPr>
              <w:t xml:space="preserve">总</w:t>
            </w:r>
            <w:r>
              <w:rPr>
                <w:rFonts w:hint="eastAsia" w:ascii="宋体" w:hAnsi="宋体" w:eastAsia="宋体" w:cs="宋体"/>
                <w:i w:val="0"/>
                <w:iCs w:val="0"/>
                <w:color w:val="000000"/>
                <w:sz w:val="18"/>
                <w:szCs w:val="18"/>
                <w:highlight w:val="none"/>
                <w:u w:val="none"/>
                <w:lang w:val="en-US" w:eastAsia="zh-CN" w:bidi="ar"/>
              </w:rPr>
              <w:t xml:space="preserve">长5450</w:t>
            </w:r>
            <w:r>
              <w:rPr>
                <w:rFonts w:hint="eastAsia" w:ascii="宋体" w:hAnsi="宋体" w:eastAsia="宋体" w:cs="宋体"/>
                <w:i w:val="0"/>
                <w:iCs w:val="0"/>
                <w:color w:val="000000"/>
                <w:sz w:val="18"/>
                <w:szCs w:val="18"/>
                <w:highlight w:val="none"/>
                <w:lang w:val="en-US" w:eastAsia="zh-CN" w:bidi="ar"/>
              </w:rPr>
              <w:t xml:space="preserve">mm</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lang w:val="en-US" w:eastAsia="zh-CN" w:bidi="ar"/>
              </w:rPr>
              <w:t xml:space="preserve">宽</w:t>
            </w: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lang w:val="en-US" w:eastAsia="zh-CN" w:bidi="ar"/>
              </w:rPr>
              <w:t xml:space="preserve">mm</w:t>
            </w:r>
            <w:r>
              <w:rPr>
                <w:rFonts w:hint="eastAsia" w:ascii="宋体" w:hAnsi="宋体" w:eastAsia="宋体" w:cs="宋体"/>
                <w:i w:val="0"/>
                <w:iCs w:val="0"/>
                <w:color w:val="000000"/>
                <w:sz w:val="18"/>
                <w:szCs w:val="18"/>
                <w:highlight w:val="none"/>
                <w:u w:val="none"/>
                <w:lang w:val="en-US" w:eastAsia="zh-CN" w:bidi="ar"/>
              </w:rPr>
              <w:t xml:space="preserve">×高 2000mm，顶部顶柜高度500mm。</w:t>
            </w:r>
            <w:r>
              <w:rPr>
                <w:rStyle w:val="1014"/>
                <w:rFonts w:hint="eastAsia" w:ascii="宋体" w:hAnsi="宋体" w:eastAsia="宋体" w:cs="宋体"/>
                <w:b w:val="0"/>
                <w:bCs w:val="0"/>
                <w:i w:val="0"/>
                <w:iCs w:val="0"/>
                <w:color w:val="000000"/>
                <w:sz w:val="18"/>
                <w:szCs w:val="18"/>
                <w:highlight w:val="none"/>
                <w:lang w:val="en-US" w:eastAsia="zh-CN" w:bidi="ar"/>
              </w:rPr>
              <w:t xml:space="preserve">（</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0"/>
              </w:numPr>
              <w:jc w:val="left"/>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18"/>
                <w:szCs w:val="18"/>
                <w:highlight w:val="none"/>
                <w:lang w:val="en-US" w:eastAsia="zh-CN" w:bidi="ar"/>
              </w:rPr>
              <w:t xml:space="preserve">柜体材质：</w:t>
            </w:r>
            <w:r>
              <w:rPr>
                <w:rStyle w:val="1014"/>
                <w:rFonts w:hint="eastAsia" w:ascii="宋体" w:hAnsi="宋体" w:eastAsia="宋体" w:cs="宋体"/>
                <w:b w:val="0"/>
                <w:bCs w:val="0"/>
                <w:i w:val="0"/>
                <w:iCs w:val="0"/>
                <w:color w:val="000000"/>
                <w:sz w:val="18"/>
                <w:szCs w:val="18"/>
                <w:highlight w:val="none"/>
                <w:lang w:val="en-US" w:eastAsia="zh-CN" w:bidi="ar"/>
              </w:rPr>
              <w:t xml:space="preserve">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18mm优质ENF级生态板（胶合多层板），表层胡桃木贴皮，后背板9mm双饰面，经过防虫、防腐等化学处理，持久不变形，</w:t>
            </w:r>
            <w:r>
              <w:rPr>
                <w:rFonts w:hint="eastAsia" w:ascii="宋体" w:hAnsi="宋体" w:eastAsia="宋体" w:cs="宋体"/>
                <w:i w:val="0"/>
                <w:iCs w:val="0"/>
                <w:color w:val="000000"/>
                <w:sz w:val="18"/>
                <w:szCs w:val="18"/>
                <w:highlight w:val="none"/>
                <w:u w:val="none"/>
                <w:lang w:val="en-US" w:eastAsia="zh-CN" w:bidi="ar"/>
              </w:rPr>
              <w:t xml:space="preserve">检验依据GB/T 9846-2015、GB/T 17657-2022、GB/T 39600-2021、GB/T 29899-2024、QB/T 4371-2012、LY/T 2230-2013、GB/T 446</w:t>
            </w:r>
            <w:r>
              <w:rPr>
                <w:rFonts w:hint="eastAsia" w:ascii="宋体" w:hAnsi="宋体" w:eastAsia="宋体" w:cs="宋体"/>
                <w:i w:val="0"/>
                <w:iCs w:val="0"/>
                <w:color w:val="000000"/>
                <w:sz w:val="18"/>
                <w:szCs w:val="18"/>
                <w:highlight w:val="none"/>
                <w:u w:val="none"/>
                <w:lang w:val="en-US" w:eastAsia="zh-CN" w:bidi="ar"/>
              </w:rPr>
              <w:t xml:space="preserve">89-2024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级；气味等级≤1级（气味不明显），萘未检出，苯酚未检出。</w:t>
            </w:r>
            <w:r/>
          </w:p>
          <w:p>
            <w:pPr>
              <w:jc w:val="left"/>
              <w:keepLines w:val="0"/>
              <w:keepNext w:val="0"/>
              <w:widowControl/>
              <w:rPr>
                <w:rFonts w:hint="eastAsia" w:ascii="宋体" w:hAnsi="宋体" w:eastAsia="宋体" w:cs="宋体"/>
                <w:color w:val="auto"/>
                <w:sz w:val="21"/>
                <w:szCs w:val="21"/>
                <w:highlight w:val="none"/>
                <w:lang w:eastAsia="zh-CN"/>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2、柜门：采用厚度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22mm白腊木原木，采用卯榫结构，无结疤，无朽木。</w:t>
            </w:r>
            <w:r>
              <w:rPr>
                <w:rStyle w:val="1014"/>
                <w:rFonts w:hint="eastAsia" w:ascii="宋体" w:hAnsi="宋体" w:eastAsia="宋体" w:cs="宋体"/>
                <w:b w:val="0"/>
                <w:bCs w:val="0"/>
                <w:i w:val="0"/>
                <w:iCs w:val="0"/>
                <w:color w:val="000000"/>
                <w:sz w:val="18"/>
                <w:szCs w:val="18"/>
                <w:highlight w:val="none"/>
                <w:lang w:val="en-US" w:eastAsia="zh-CN" w:bidi="ar"/>
              </w:rPr>
              <w:br/>
            </w:r>
            <w:r>
              <w:rPr>
                <w:rStyle w:val="1014"/>
                <w:rFonts w:hint="eastAsia" w:ascii="宋体" w:hAnsi="宋体" w:eastAsia="宋体" w:cs="宋体"/>
                <w:b w:val="0"/>
                <w:bCs w:val="0"/>
                <w:i w:val="0"/>
                <w:iCs w:val="0"/>
                <w:color w:val="000000"/>
                <w:sz w:val="18"/>
                <w:szCs w:val="18"/>
                <w:highlight w:val="none"/>
                <w:lang w:val="en-US" w:eastAsia="zh-CN" w:bidi="ar"/>
              </w:rPr>
              <w:t xml:space="preserve">3、铰链：采用钢制静音液压缓冲铰链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i w:val="0"/>
                <w:iCs w:val="0"/>
                <w:color w:val="000000"/>
                <w:sz w:val="18"/>
                <w:szCs w:val="18"/>
                <w:highlight w:val="none"/>
                <w:u w:val="none"/>
                <w:lang w:val="en-US" w:eastAsia="zh-CN"/>
              </w:rPr>
              <w:t xml:space="preserve">检验依据QB/T 2189-2013、GB/T 3325-2024、QB/T 3832-1999、QB/T 3827-1999、GB/T 24195-2009、GB/T 6461-2002 标准，外观性能-金属件：喷漆（塑）涂层应无漏喷、锈蚀、脱</w:t>
            </w:r>
            <w:r>
              <w:rPr>
                <w:rFonts w:hint="eastAsia" w:ascii="宋体" w:hAnsi="宋体" w:eastAsia="宋体" w:cs="宋体"/>
                <w:b w:val="0"/>
                <w:bCs w:val="0"/>
                <w:i w:val="0"/>
                <w:iCs w:val="0"/>
                <w:color w:val="000000"/>
                <w:sz w:val="18"/>
                <w:szCs w:val="18"/>
                <w:highlight w:val="none"/>
                <w:u w:val="none"/>
                <w:lang w:val="en-US" w:eastAsia="zh-CN"/>
              </w:rPr>
              <w:t xml:space="preserve">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p>
          <w:p>
            <w:pPr>
              <w:rPr>
                <w:rStyle w:val="1014"/>
                <w:rFonts w:hint="eastAsia" w:ascii="宋体" w:hAnsi="宋体" w:eastAsia="宋体" w:cs="宋体"/>
                <w:b w:val="0"/>
                <w:bCs w:val="0"/>
                <w:i w:val="0"/>
                <w:iCs w:val="0"/>
                <w:color w:val="000000"/>
                <w:sz w:val="18"/>
                <w:szCs w:val="18"/>
                <w:highlight w:val="none"/>
                <w:lang w:val="en-US" w:eastAsia="zh-CN" w:bidi="ar"/>
              </w:rPr>
            </w:pPr>
            <w:r>
              <w:rPr>
                <w:rStyle w:val="1014"/>
                <w:rFonts w:hint="eastAsia" w:ascii="宋体" w:hAnsi="宋体" w:eastAsia="宋体" w:cs="宋体"/>
                <w:b w:val="0"/>
                <w:bCs w:val="0"/>
                <w:i w:val="0"/>
                <w:iCs w:val="0"/>
                <w:color w:val="000000"/>
                <w:sz w:val="18"/>
                <w:szCs w:val="18"/>
                <w:highlight w:val="none"/>
                <w:lang w:val="en-US" w:eastAsia="zh-CN" w:bidi="ar"/>
              </w:rPr>
              <w:t xml:space="preserve">4、导轨采用钢制三节全拉出托底隐藏阻尼滑轨（带缓冲 / 静音）、静音液压缓冲导轨。</w:t>
            </w:r>
            <w:r>
              <w:rPr>
                <w:rFonts w:hint="eastAsia" w:ascii="宋体" w:hAnsi="宋体" w:eastAsia="宋体" w:cs="宋体"/>
                <w:b w:val="0"/>
                <w:bCs w:val="0"/>
                <w:i w:val="0"/>
                <w:iCs w:val="0"/>
                <w:color w:val="000000"/>
                <w:sz w:val="18"/>
                <w:szCs w:val="18"/>
                <w:highlight w:val="none"/>
                <w:u w:val="none"/>
                <w:lang w:val="en-US" w:eastAsia="zh-CN"/>
              </w:rPr>
              <w:t xml:space="preserve">符合QB/T3832-1999《轻工产品金属镀层腐蚀试验结果的评价》、QB/T3827-1999《轻工产品金属镀层和化学处理层的耐腐蚀试验方法乙酸盐雾试验（ASS）法</w:t>
            </w:r>
            <w:r>
              <w:rPr>
                <w:rFonts w:hint="eastAsia" w:ascii="宋体" w:hAnsi="宋体" w:eastAsia="宋体" w:cs="宋体"/>
                <w:b w:val="0"/>
                <w:bCs w:val="0"/>
                <w:i w:val="0"/>
                <w:iCs w:val="0"/>
                <w:color w:val="000000"/>
                <w:sz w:val="18"/>
                <w:szCs w:val="18"/>
                <w:highlight w:val="none"/>
                <w:u w:val="none"/>
                <w:lang w:val="en-US" w:eastAsia="zh-CN"/>
              </w:rPr>
              <w:t xml:space="preserve">》、GB/T10125-2021《人造气氛腐蚀试验盐雾试验》、QB/T2454-2013《家具五金抽屉导轨》标准要求：过载（包括垂直向下静载荷（≥300N）、水平侧向静载荷（≥150N）、猛关或猛开）检测合格，功能（包括操作力、抽屉导轨组件底部变形（≥15kg）、抽屉导轨组件结构强度（≥200N）、耐久性（≥80000次）、垂直向下静载荷（≥200N）、水平侧向静载荷（≥100N）、拉出安全性、猛关或猛开、下沉量不应超过抽屉导轨拉出长度的2.4%）检测合格；中性盐雾试验≥24小时，耐腐蚀等级达到10级标准。</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5、</w:t>
            </w:r>
            <w:r>
              <w:rPr>
                <w:rFonts w:hint="eastAsia" w:ascii="宋体" w:hAnsi="宋体" w:eastAsia="宋体" w:cs="宋体"/>
                <w:i w:val="0"/>
                <w:iCs w:val="0"/>
                <w:strike w:val="0"/>
                <w:color w:val="auto"/>
                <w:sz w:val="18"/>
                <w:szCs w:val="18"/>
                <w:highlight w:val="none"/>
                <w:u w:val="none"/>
                <w:lang w:val="en-US" w:eastAsia="zh-CN" w:bidi="ar"/>
              </w:rPr>
              <w:t xml:space="preserve">油漆：</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具体做法详见“</w:t>
            </w:r>
            <w:r>
              <w:rPr>
                <w:rFonts w:hint="eastAsia" w:ascii="宋体" w:hAnsi="宋体" w:eastAsia="宋体" w:cs="宋体"/>
                <w:i w:val="0"/>
                <w:iCs w:val="0"/>
                <w:color w:val="000000"/>
                <w:sz w:val="20"/>
                <w:szCs w:val="20"/>
                <w:u w:val="none"/>
                <w:lang w:val="en-US" w:eastAsia="zh-CN" w:bidi="ar"/>
              </w:rPr>
              <w:t xml:space="preserve">2、3楼更衣室柜子1</w:t>
            </w:r>
            <w:r>
              <w:rPr>
                <w:rFonts w:hint="eastAsia" w:ascii="宋体" w:hAnsi="宋体" w:eastAsia="宋体" w:cs="宋体"/>
                <w:i w:val="0"/>
                <w:iCs w:val="0"/>
                <w:color w:val="000000"/>
                <w:sz w:val="20"/>
                <w:szCs w:val="20"/>
                <w:u w:val="none"/>
                <w:lang w:val="en-US" w:eastAsia="zh-CN"/>
              </w:rPr>
              <w:t xml:space="preserve">”图</w:t>
            </w:r>
            <w:r/>
          </w:p>
        </w:tc>
      </w:tr>
      <w:tr>
        <w:trPr>
          <w:trHeight w:val="719"/>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2、3楼更衣室柜子2</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1.外形尺寸：长5600mm×</w:t>
            </w:r>
            <w:r>
              <w:rPr>
                <w:rFonts w:hint="eastAsia" w:ascii="宋体" w:hAnsi="宋体" w:eastAsia="宋体" w:cs="宋体"/>
                <w:i w:val="0"/>
                <w:iCs w:val="0"/>
                <w:color w:val="000000"/>
                <w:sz w:val="18"/>
                <w:szCs w:val="18"/>
                <w:highlight w:val="none"/>
                <w:lang w:val="en-US" w:eastAsia="zh-CN" w:bidi="ar"/>
              </w:rPr>
              <w:t xml:space="preserve">宽</w:t>
            </w:r>
            <w:r>
              <w:rPr>
                <w:rFonts w:hint="eastAsia" w:ascii="宋体" w:hAnsi="宋体" w:eastAsia="宋体" w:cs="宋体"/>
                <w:i w:val="0"/>
                <w:iCs w:val="0"/>
                <w:color w:val="000000"/>
                <w:sz w:val="18"/>
                <w:szCs w:val="18"/>
                <w:highlight w:val="none"/>
                <w:u w:val="none"/>
                <w:lang w:val="en-US" w:eastAsia="zh-CN" w:bidi="ar"/>
              </w:rPr>
              <w:t xml:space="preserve">500mm×高2000mm，顶柜高 500mm。</w:t>
            </w:r>
            <w:r>
              <w:rPr>
                <w:rStyle w:val="1014"/>
                <w:rFonts w:hint="eastAsia" w:ascii="宋体" w:hAnsi="宋体" w:eastAsia="宋体" w:cs="宋体"/>
                <w:b w:val="0"/>
                <w:bCs w:val="0"/>
                <w:i w:val="0"/>
                <w:iCs w:val="0"/>
                <w:color w:val="000000"/>
                <w:sz w:val="18"/>
                <w:szCs w:val="18"/>
                <w:highlight w:val="none"/>
                <w:lang w:val="en-US" w:eastAsia="zh-CN" w:bidi="ar"/>
              </w:rPr>
              <w:t xml:space="preserve">（</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0"/>
              </w:numPr>
              <w:jc w:val="left"/>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18"/>
                <w:szCs w:val="18"/>
                <w:highlight w:val="none"/>
                <w:lang w:val="en-US" w:eastAsia="zh-CN" w:bidi="ar"/>
              </w:rPr>
              <w:t xml:space="preserve">柜体材质：</w:t>
            </w:r>
            <w:r>
              <w:rPr>
                <w:rStyle w:val="1014"/>
                <w:rFonts w:hint="eastAsia" w:ascii="宋体" w:hAnsi="宋体" w:eastAsia="宋体" w:cs="宋体"/>
                <w:b w:val="0"/>
                <w:bCs w:val="0"/>
                <w:i w:val="0"/>
                <w:iCs w:val="0"/>
                <w:color w:val="000000"/>
                <w:sz w:val="18"/>
                <w:szCs w:val="18"/>
                <w:highlight w:val="none"/>
                <w:lang w:val="en-US" w:eastAsia="zh-CN" w:bidi="ar"/>
              </w:rPr>
              <w:t xml:space="preserve">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18mm优质ENF级生态板（胶合多层板），表层胡桃木贴皮，后背板9mm双饰面，经过防虫、防腐等化学处理，持久不变形，</w:t>
            </w:r>
            <w:r>
              <w:rPr>
                <w:rFonts w:hint="eastAsia" w:ascii="宋体" w:hAnsi="宋体" w:eastAsia="宋体" w:cs="宋体"/>
                <w:i w:val="0"/>
                <w:iCs w:val="0"/>
                <w:color w:val="000000"/>
                <w:sz w:val="18"/>
                <w:szCs w:val="18"/>
                <w:highlight w:val="none"/>
                <w:u w:val="none"/>
                <w:lang w:val="en-US" w:eastAsia="zh-CN" w:bidi="ar"/>
              </w:rPr>
              <w:t xml:space="preserve">检验依据GB/T 9846-2015、GB/T 17657-2022、GB/T 39600-2021、GB/T 29899-2024、QB/T 4371-2012、LY/T 2230-2013、GB/T 446</w:t>
            </w:r>
            <w:r>
              <w:rPr>
                <w:rFonts w:hint="eastAsia" w:ascii="宋体" w:hAnsi="宋体" w:eastAsia="宋体" w:cs="宋体"/>
                <w:i w:val="0"/>
                <w:iCs w:val="0"/>
                <w:color w:val="000000"/>
                <w:sz w:val="18"/>
                <w:szCs w:val="18"/>
                <w:highlight w:val="none"/>
                <w:u w:val="none"/>
                <w:lang w:val="en-US" w:eastAsia="zh-CN" w:bidi="ar"/>
              </w:rPr>
              <w:t xml:space="preserve">89-2024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级；气味等级≤1级（气味不明显），萘未检出，苯酚未检出。</w:t>
            </w:r>
            <w:r/>
          </w:p>
          <w:p>
            <w:pPr>
              <w:jc w:val="left"/>
              <w:keepLines w:val="0"/>
              <w:keepNext w:val="0"/>
              <w:widowControl/>
              <w:rPr>
                <w:rFonts w:hint="eastAsia" w:ascii="宋体" w:hAnsi="宋体" w:eastAsia="宋体" w:cs="宋体"/>
                <w:color w:val="auto"/>
                <w:sz w:val="21"/>
                <w:szCs w:val="21"/>
                <w:highlight w:val="none"/>
                <w:lang w:eastAsia="zh-CN"/>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2、柜门：采用厚度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22mm白腊木原木，采用卯榫结构，无结疤，无朽木。</w:t>
            </w:r>
            <w:r>
              <w:rPr>
                <w:rStyle w:val="1014"/>
                <w:rFonts w:hint="eastAsia" w:ascii="宋体" w:hAnsi="宋体" w:eastAsia="宋体" w:cs="宋体"/>
                <w:b w:val="0"/>
                <w:bCs w:val="0"/>
                <w:i w:val="0"/>
                <w:iCs w:val="0"/>
                <w:color w:val="000000"/>
                <w:sz w:val="18"/>
                <w:szCs w:val="18"/>
                <w:highlight w:val="none"/>
                <w:lang w:val="en-US" w:eastAsia="zh-CN" w:bidi="ar"/>
              </w:rPr>
              <w:br/>
            </w:r>
            <w:r>
              <w:rPr>
                <w:rStyle w:val="1014"/>
                <w:rFonts w:hint="eastAsia" w:ascii="宋体" w:hAnsi="宋体" w:eastAsia="宋体" w:cs="宋体"/>
                <w:b w:val="0"/>
                <w:bCs w:val="0"/>
                <w:i w:val="0"/>
                <w:iCs w:val="0"/>
                <w:color w:val="000000"/>
                <w:sz w:val="18"/>
                <w:szCs w:val="18"/>
                <w:highlight w:val="none"/>
                <w:lang w:val="en-US" w:eastAsia="zh-CN" w:bidi="ar"/>
              </w:rPr>
              <w:t xml:space="preserve">3、铰链：采用钢制静音液压缓冲铰链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i w:val="0"/>
                <w:iCs w:val="0"/>
                <w:color w:val="000000"/>
                <w:sz w:val="18"/>
                <w:szCs w:val="18"/>
                <w:highlight w:val="none"/>
                <w:u w:val="none"/>
                <w:lang w:val="en-US" w:eastAsia="zh-CN"/>
              </w:rPr>
              <w:t xml:space="preserve">检验依据QB/T 2189-2013、GB/T 3325-2024、QB/T 3832-1999、QB/T 3827-1999、GB/T 24195-2009、GB/T 6461-2002 标准，外观性能-金属件：喷漆（塑）涂层应无漏喷、锈蚀、脱</w:t>
            </w:r>
            <w:r>
              <w:rPr>
                <w:rFonts w:hint="eastAsia" w:ascii="宋体" w:hAnsi="宋体" w:eastAsia="宋体" w:cs="宋体"/>
                <w:b w:val="0"/>
                <w:bCs w:val="0"/>
                <w:i w:val="0"/>
                <w:iCs w:val="0"/>
                <w:color w:val="000000"/>
                <w:sz w:val="18"/>
                <w:szCs w:val="18"/>
                <w:highlight w:val="none"/>
                <w:u w:val="none"/>
                <w:lang w:val="en-US" w:eastAsia="zh-CN"/>
              </w:rPr>
              <w:t xml:space="preserve">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p>
          <w:p>
            <w:pPr>
              <w:rPr>
                <w:rStyle w:val="1014"/>
                <w:rFonts w:hint="eastAsia" w:ascii="宋体" w:hAnsi="宋体" w:eastAsia="宋体" w:cs="宋体"/>
                <w:b w:val="0"/>
                <w:bCs w:val="0"/>
                <w:i w:val="0"/>
                <w:iCs w:val="0"/>
                <w:color w:val="000000"/>
                <w:sz w:val="18"/>
                <w:szCs w:val="18"/>
                <w:highlight w:val="none"/>
                <w:lang w:val="en-US" w:eastAsia="zh-CN" w:bidi="ar"/>
              </w:rPr>
            </w:pPr>
            <w:r>
              <w:rPr>
                <w:rFonts w:hint="eastAsia" w:ascii="宋体" w:hAnsi="宋体" w:eastAsia="宋体" w:cs="宋体"/>
                <w:color w:val="auto"/>
                <w:sz w:val="21"/>
                <w:szCs w:val="21"/>
                <w:highlight w:val="none"/>
                <w:lang w:val="en-US" w:eastAsia="zh-CN"/>
              </w:rPr>
              <w:t xml:space="preserve">4、</w:t>
            </w:r>
            <w:r>
              <w:rPr>
                <w:rStyle w:val="1014"/>
                <w:rFonts w:hint="eastAsia" w:ascii="宋体" w:hAnsi="宋体" w:eastAsia="宋体" w:cs="宋体"/>
                <w:b w:val="0"/>
                <w:bCs w:val="0"/>
                <w:i w:val="0"/>
                <w:iCs w:val="0"/>
                <w:color w:val="000000"/>
                <w:sz w:val="18"/>
                <w:szCs w:val="18"/>
                <w:highlight w:val="none"/>
                <w:lang w:val="en-US" w:eastAsia="zh-CN" w:bidi="ar"/>
              </w:rPr>
              <w:t xml:space="preserve">导轨采用钢制三节全拉出托底隐藏阻尼滑轨（带缓冲 / 静音）、静音液压缓冲导轨。</w:t>
            </w:r>
            <w:r>
              <w:rPr>
                <w:rFonts w:hint="eastAsia" w:ascii="宋体" w:hAnsi="宋体" w:eastAsia="宋体" w:cs="宋体"/>
                <w:b w:val="0"/>
                <w:bCs w:val="0"/>
                <w:i w:val="0"/>
                <w:iCs w:val="0"/>
                <w:color w:val="000000"/>
                <w:sz w:val="18"/>
                <w:szCs w:val="18"/>
                <w:highlight w:val="none"/>
                <w:u w:val="none"/>
                <w:lang w:val="en-US" w:eastAsia="zh-CN"/>
              </w:rPr>
              <w:t xml:space="preserve">符合QB/T3832-1999《轻工产品金属镀层腐蚀试验结果的评价》、QB/T3827-1999《轻工产品金属镀层和化学处理层的耐腐蚀试验方法乙酸盐雾试验（ASS）法</w:t>
            </w:r>
            <w:r>
              <w:rPr>
                <w:rFonts w:hint="eastAsia" w:ascii="宋体" w:hAnsi="宋体" w:eastAsia="宋体" w:cs="宋体"/>
                <w:b w:val="0"/>
                <w:bCs w:val="0"/>
                <w:i w:val="0"/>
                <w:iCs w:val="0"/>
                <w:color w:val="000000"/>
                <w:sz w:val="18"/>
                <w:szCs w:val="18"/>
                <w:highlight w:val="none"/>
                <w:u w:val="none"/>
                <w:lang w:val="en-US" w:eastAsia="zh-CN"/>
              </w:rPr>
              <w:t xml:space="preserve">》、GB/T10125-2021《人造气氛腐蚀试验盐雾试验》、QB/T2454-2013《家具五金抽屉导轨》标准要求：过载（包括垂直向下静载荷（≥300N）、水平侧向静载荷（≥150N）、猛关或猛开）检测合格，功能（包括操作力、抽屉导轨组件底部变形（≥15kg）、抽屉导轨组件结构强度（≥200N）、耐久性（≥80000次）、垂直向下静载荷（≥200N）、水平侧向静载荷（≥100N）、拉出安全性、猛关或猛开、下沉量不应超过抽屉导轨拉出长度的2.4%）检测合格；中性盐雾试验≥24小时，耐腐蚀等级达到10级标准。</w:t>
            </w:r>
            <w:r/>
          </w:p>
          <w:p>
            <w:pPr>
              <w:jc w:val="left"/>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5、</w:t>
            </w:r>
            <w:r>
              <w:rPr>
                <w:rFonts w:hint="eastAsia" w:ascii="宋体" w:hAnsi="宋体" w:eastAsia="宋体" w:cs="宋体"/>
                <w:i w:val="0"/>
                <w:iCs w:val="0"/>
                <w:strike w:val="0"/>
                <w:color w:val="auto"/>
                <w:sz w:val="18"/>
                <w:szCs w:val="18"/>
                <w:highlight w:val="none"/>
                <w:u w:val="none"/>
                <w:lang w:val="en-US" w:eastAsia="zh-CN" w:bidi="ar"/>
              </w:rPr>
              <w:t xml:space="preserve">油漆：</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具体做法详见“</w:t>
            </w:r>
            <w:r>
              <w:rPr>
                <w:rFonts w:hint="eastAsia" w:ascii="宋体" w:hAnsi="宋体" w:eastAsia="宋体" w:cs="宋体"/>
                <w:i w:val="0"/>
                <w:iCs w:val="0"/>
                <w:color w:val="000000"/>
                <w:sz w:val="20"/>
                <w:szCs w:val="20"/>
                <w:u w:val="none"/>
                <w:lang w:val="en-US" w:eastAsia="zh-CN" w:bidi="ar"/>
              </w:rPr>
              <w:t xml:space="preserve">2、3楼更衣室柜子</w:t>
            </w:r>
            <w:r>
              <w:rPr>
                <w:rFonts w:hint="eastAsia" w:ascii="宋体" w:hAnsi="宋体" w:eastAsia="宋体" w:cs="宋体"/>
                <w:i w:val="0"/>
                <w:iCs w:val="0"/>
                <w:color w:val="000000"/>
                <w:sz w:val="20"/>
                <w:szCs w:val="20"/>
                <w:u w:val="none"/>
                <w:lang w:val="en-US" w:eastAsia="zh-CN"/>
              </w:rPr>
              <w:t xml:space="preserve">”图</w:t>
            </w:r>
            <w:r/>
          </w:p>
        </w:tc>
      </w:tr>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1楼休息室衣柜</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外形尺寸：长2000mm×</w:t>
            </w:r>
            <w:r>
              <w:rPr>
                <w:rFonts w:hint="eastAsia" w:ascii="宋体" w:hAnsi="宋体" w:eastAsia="宋体" w:cs="宋体"/>
                <w:i w:val="0"/>
                <w:iCs w:val="0"/>
                <w:color w:val="000000"/>
                <w:sz w:val="18"/>
                <w:szCs w:val="18"/>
                <w:highlight w:val="none"/>
                <w:lang w:val="en-US" w:eastAsia="zh-CN" w:bidi="ar"/>
              </w:rPr>
              <w:t xml:space="preserve">宽</w:t>
            </w:r>
            <w:r>
              <w:rPr>
                <w:rFonts w:hint="eastAsia" w:ascii="宋体" w:hAnsi="宋体" w:eastAsia="宋体" w:cs="宋体"/>
                <w:i w:val="0"/>
                <w:iCs w:val="0"/>
                <w:color w:val="000000"/>
                <w:sz w:val="18"/>
                <w:szCs w:val="18"/>
                <w:highlight w:val="none"/>
                <w:u w:val="none"/>
                <w:lang w:val="en-US" w:eastAsia="zh-CN" w:bidi="ar"/>
              </w:rPr>
              <w:t xml:space="preserve">600mm×高 2400mm，底部60mm 地脚，顶柜高</w:t>
            </w:r>
            <w:r>
              <w:rPr>
                <w:rFonts w:hint="eastAsia" w:ascii="宋体" w:hAnsi="宋体" w:eastAsia="宋体" w:cs="宋体"/>
                <w:i w:val="0"/>
                <w:iCs w:val="0"/>
                <w:color w:val="000000"/>
                <w:sz w:val="18"/>
                <w:szCs w:val="18"/>
                <w:highlight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600mm；</w:t>
            </w:r>
            <w:r>
              <w:rPr>
                <w:rStyle w:val="1014"/>
                <w:rFonts w:hint="eastAsia" w:ascii="宋体" w:hAnsi="宋体" w:eastAsia="宋体" w:cs="宋体"/>
                <w:b w:val="0"/>
                <w:bCs w:val="0"/>
                <w:i w:val="0"/>
                <w:iCs w:val="0"/>
                <w:color w:val="000000"/>
                <w:sz w:val="18"/>
                <w:szCs w:val="18"/>
                <w:highlight w:val="none"/>
                <w:lang w:val="en-US" w:eastAsia="zh-CN" w:bidi="ar"/>
              </w:rPr>
              <w:t xml:space="preserve">（</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0"/>
              </w:numPr>
              <w:jc w:val="left"/>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18"/>
                <w:szCs w:val="18"/>
                <w:highlight w:val="none"/>
                <w:lang w:val="en-US" w:eastAsia="zh-CN" w:bidi="ar"/>
              </w:rPr>
              <w:t xml:space="preserve">柜体材质：</w:t>
            </w:r>
            <w:r>
              <w:rPr>
                <w:rStyle w:val="1014"/>
                <w:rFonts w:hint="eastAsia" w:ascii="宋体" w:hAnsi="宋体" w:eastAsia="宋体" w:cs="宋体"/>
                <w:b w:val="0"/>
                <w:bCs w:val="0"/>
                <w:i w:val="0"/>
                <w:iCs w:val="0"/>
                <w:color w:val="000000"/>
                <w:sz w:val="18"/>
                <w:szCs w:val="18"/>
                <w:highlight w:val="none"/>
                <w:lang w:val="en-US" w:eastAsia="zh-CN" w:bidi="ar"/>
              </w:rPr>
              <w:t xml:space="preserve">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18mm优质ENF级生态板（胶合多层板），表层胡桃木贴皮，后背板9mm双饰面，经过防虫、防腐等化学处理，持久不变形，</w:t>
            </w:r>
            <w:r>
              <w:rPr>
                <w:rFonts w:hint="eastAsia" w:ascii="宋体" w:hAnsi="宋体" w:eastAsia="宋体" w:cs="宋体"/>
                <w:i w:val="0"/>
                <w:iCs w:val="0"/>
                <w:color w:val="000000"/>
                <w:sz w:val="18"/>
                <w:szCs w:val="18"/>
                <w:highlight w:val="none"/>
                <w:u w:val="none"/>
                <w:lang w:val="en-US" w:eastAsia="zh-CN" w:bidi="ar"/>
              </w:rPr>
              <w:t xml:space="preserve">检验依据GB/T 9846-2015、GB/T 17657-2022、GB/T 39600-2021、GB/T 29899-2024、QB/T 4371-2012、LY/T 2230-2013、GB/T 446</w:t>
            </w:r>
            <w:r>
              <w:rPr>
                <w:rFonts w:hint="eastAsia" w:ascii="宋体" w:hAnsi="宋体" w:eastAsia="宋体" w:cs="宋体"/>
                <w:i w:val="0"/>
                <w:iCs w:val="0"/>
                <w:color w:val="000000"/>
                <w:sz w:val="18"/>
                <w:szCs w:val="18"/>
                <w:highlight w:val="none"/>
                <w:u w:val="none"/>
                <w:lang w:val="en-US" w:eastAsia="zh-CN" w:bidi="ar"/>
              </w:rPr>
              <w:t xml:space="preserve">89-2024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级；气味等级≤1级（气味不明显），萘未检出，苯酚未检出。</w:t>
            </w:r>
            <w:r/>
          </w:p>
          <w:p>
            <w:pPr>
              <w:jc w:val="left"/>
              <w:keepLines w:val="0"/>
              <w:keepNext w:val="0"/>
              <w:widowControl/>
              <w:rPr>
                <w:rFonts w:hint="eastAsia" w:ascii="宋体" w:hAnsi="宋体" w:eastAsia="宋体" w:cs="宋体"/>
                <w:color w:val="auto"/>
                <w:sz w:val="21"/>
                <w:szCs w:val="21"/>
                <w:highlight w:val="none"/>
                <w:lang w:eastAsia="zh-CN"/>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2、柜门：采用22mm白腊木原木，采用卯榫结构，无结疤，无朽木。</w:t>
            </w:r>
            <w:r>
              <w:rPr>
                <w:rStyle w:val="1016"/>
                <w:rFonts w:hint="eastAsia" w:ascii="宋体" w:hAnsi="宋体" w:eastAsia="宋体" w:cs="宋体"/>
                <w:b w:val="0"/>
                <w:bCs w:val="0"/>
                <w:sz w:val="18"/>
                <w:szCs w:val="18"/>
                <w:highlight w:val="none"/>
                <w:lang w:val="en-US" w:eastAsia="zh-CN" w:bidi="ar"/>
              </w:rPr>
              <w:t xml:space="preserve">衣柜柜门带钢化玻璃材质镂空。</w:t>
            </w:r>
            <w:r>
              <w:rPr>
                <w:rStyle w:val="1014"/>
                <w:rFonts w:hint="eastAsia" w:ascii="宋体" w:hAnsi="宋体" w:eastAsia="宋体" w:cs="宋体"/>
                <w:b w:val="0"/>
                <w:bCs w:val="0"/>
                <w:i w:val="0"/>
                <w:iCs w:val="0"/>
                <w:color w:val="000000"/>
                <w:sz w:val="18"/>
                <w:szCs w:val="18"/>
                <w:highlight w:val="none"/>
                <w:lang w:val="en-US" w:eastAsia="zh-CN" w:bidi="ar"/>
              </w:rPr>
              <w:br/>
            </w:r>
            <w:r>
              <w:rPr>
                <w:rStyle w:val="1014"/>
                <w:rFonts w:hint="eastAsia" w:ascii="宋体" w:hAnsi="宋体" w:eastAsia="宋体" w:cs="宋体"/>
                <w:b w:val="0"/>
                <w:bCs w:val="0"/>
                <w:i w:val="0"/>
                <w:iCs w:val="0"/>
                <w:color w:val="000000"/>
                <w:sz w:val="18"/>
                <w:szCs w:val="18"/>
                <w:highlight w:val="none"/>
                <w:lang w:val="en-US" w:eastAsia="zh-CN" w:bidi="ar"/>
              </w:rPr>
              <w:t xml:space="preserve">3、铰链：采用钢制静音液压缓冲铰链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i w:val="0"/>
                <w:iCs w:val="0"/>
                <w:color w:val="000000"/>
                <w:sz w:val="18"/>
                <w:szCs w:val="18"/>
                <w:highlight w:val="none"/>
                <w:u w:val="none"/>
                <w:lang w:val="en-US" w:eastAsia="zh-CN"/>
              </w:rPr>
              <w:t xml:space="preserve">检验依据QB/T 2189-2013、GB/T 3325-2024、QB/T 3832-1999、QB/T 3827-1999、GB/T 24195-2009、GB/T 6461-2002 标准，外观性能-金属件：喷漆（塑）涂层应无漏喷、锈蚀、脱</w:t>
            </w:r>
            <w:r>
              <w:rPr>
                <w:rFonts w:hint="eastAsia" w:ascii="宋体" w:hAnsi="宋体" w:eastAsia="宋体" w:cs="宋体"/>
                <w:b w:val="0"/>
                <w:bCs w:val="0"/>
                <w:i w:val="0"/>
                <w:iCs w:val="0"/>
                <w:color w:val="000000"/>
                <w:sz w:val="18"/>
                <w:szCs w:val="18"/>
                <w:highlight w:val="none"/>
                <w:u w:val="none"/>
                <w:lang w:val="en-US" w:eastAsia="zh-CN"/>
              </w:rPr>
              <w:t xml:space="preserve">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p>
          <w:p>
            <w:pPr>
              <w:rPr>
                <w:rStyle w:val="1014"/>
                <w:rFonts w:hint="eastAsia" w:ascii="宋体" w:hAnsi="宋体" w:eastAsia="宋体" w:cs="宋体"/>
                <w:b w:val="0"/>
                <w:bCs w:val="0"/>
                <w:i w:val="0"/>
                <w:iCs w:val="0"/>
                <w:color w:val="000000"/>
                <w:sz w:val="18"/>
                <w:szCs w:val="18"/>
                <w:highlight w:val="none"/>
                <w:lang w:val="en-US" w:eastAsia="zh-CN" w:bidi="ar"/>
              </w:rPr>
            </w:pPr>
            <w:r>
              <w:rPr>
                <w:rFonts w:hint="eastAsia" w:ascii="宋体" w:hAnsi="宋体" w:eastAsia="宋体" w:cs="宋体"/>
                <w:color w:val="auto"/>
                <w:sz w:val="21"/>
                <w:szCs w:val="21"/>
                <w:highlight w:val="none"/>
                <w:lang w:val="en-US" w:eastAsia="zh-CN"/>
              </w:rPr>
              <w:t xml:space="preserve">4、</w:t>
            </w:r>
            <w:r>
              <w:rPr>
                <w:rStyle w:val="1014"/>
                <w:rFonts w:hint="eastAsia" w:ascii="宋体" w:hAnsi="宋体" w:eastAsia="宋体" w:cs="宋体"/>
                <w:b w:val="0"/>
                <w:bCs w:val="0"/>
                <w:i w:val="0"/>
                <w:iCs w:val="0"/>
                <w:color w:val="000000"/>
                <w:sz w:val="18"/>
                <w:szCs w:val="18"/>
                <w:highlight w:val="none"/>
                <w:lang w:val="en-US" w:eastAsia="zh-CN" w:bidi="ar"/>
              </w:rPr>
              <w:t xml:space="preserve">导轨采用钢制三节全拉出托底隐藏阻尼滑轨（带缓冲 / 静音）、静音液压缓冲导轨。</w:t>
            </w:r>
            <w:r>
              <w:rPr>
                <w:rFonts w:hint="eastAsia" w:ascii="宋体" w:hAnsi="宋体" w:eastAsia="宋体" w:cs="宋体"/>
                <w:b w:val="0"/>
                <w:bCs w:val="0"/>
                <w:i w:val="0"/>
                <w:iCs w:val="0"/>
                <w:color w:val="000000"/>
                <w:sz w:val="18"/>
                <w:szCs w:val="18"/>
                <w:highlight w:val="none"/>
                <w:u w:val="none"/>
                <w:lang w:val="en-US" w:eastAsia="zh-CN"/>
              </w:rPr>
              <w:t xml:space="preserve">符合QB/T3832-1999《轻工产品金属镀层腐蚀试验结果的评价》、QB/T3827-1999《轻工产品金属镀层和化学处理层的耐腐蚀试验方法乙酸盐雾试验（ASS）法</w:t>
            </w:r>
            <w:r>
              <w:rPr>
                <w:rFonts w:hint="eastAsia" w:ascii="宋体" w:hAnsi="宋体" w:eastAsia="宋体" w:cs="宋体"/>
                <w:b w:val="0"/>
                <w:bCs w:val="0"/>
                <w:i w:val="0"/>
                <w:iCs w:val="0"/>
                <w:color w:val="000000"/>
                <w:sz w:val="18"/>
                <w:szCs w:val="18"/>
                <w:highlight w:val="none"/>
                <w:u w:val="none"/>
                <w:lang w:val="en-US" w:eastAsia="zh-CN"/>
              </w:rPr>
              <w:t xml:space="preserve">》、GB/T10125-2021《人造气氛腐蚀试验盐雾试验》、QB/T2454-2013《家具五金抽屉导轨》标准要求：过载（包括垂直向下静载荷（≥300N）、水平侧向静载荷（≥150N）、猛关或猛开）检测合格，功能（包括操作力、抽屉导轨组件底部变形（≥15kg）、抽屉导轨组件结构强度（≥200N）、耐久性（≥80000次）、垂直向下静载荷（≥200N）、水平侧向静载荷（≥100N）、拉出安全性、猛关或猛开、下沉量不应超过抽屉导轨拉出长度的2.4%）检测合格；中性盐雾试验≥24小时，耐腐蚀等级达到10级标准。</w:t>
            </w:r>
            <w:r/>
          </w:p>
          <w:p>
            <w:pPr>
              <w:numPr>
                <w:ilvl w:val="0"/>
                <w:numId w:val="0"/>
              </w:numPr>
              <w:jc w:val="both"/>
              <w:tabs>
                <w:tab w:val="left" w:pos="844" w:leader="none"/>
              </w:tabs>
              <w:rPr>
                <w:rFonts w:hint="eastAsia" w:ascii="宋体" w:hAnsi="宋体" w:eastAsia="宋体" w:cs="宋体"/>
                <w:i w:val="0"/>
                <w:iCs w:val="0"/>
                <w:color w:val="000000"/>
                <w:sz w:val="20"/>
                <w:szCs w:val="20"/>
                <w:highlight w:val="none"/>
                <w:u w:val="none"/>
              </w:rPr>
            </w:pPr>
            <w:r>
              <w:rPr>
                <w:rStyle w:val="1014"/>
                <w:rFonts w:hint="eastAsia" w:ascii="宋体" w:hAnsi="宋体" w:eastAsia="宋体" w:cs="宋体"/>
                <w:b w:val="0"/>
                <w:bCs w:val="0"/>
                <w:i w:val="0"/>
                <w:iCs w:val="0"/>
                <w:color w:val="000000"/>
                <w:sz w:val="18"/>
                <w:szCs w:val="18"/>
                <w:highlight w:val="none"/>
                <w:lang w:val="en-US" w:eastAsia="zh-CN" w:bidi="ar"/>
              </w:rPr>
              <w:t xml:space="preserve">5、</w:t>
            </w:r>
            <w:r>
              <w:rPr>
                <w:rFonts w:hint="eastAsia" w:ascii="宋体" w:hAnsi="宋体" w:eastAsia="宋体" w:cs="宋体"/>
                <w:i w:val="0"/>
                <w:iCs w:val="0"/>
                <w:strike w:val="0"/>
                <w:color w:val="auto"/>
                <w:sz w:val="18"/>
                <w:szCs w:val="18"/>
                <w:highlight w:val="none"/>
                <w:u w:val="none"/>
                <w:lang w:val="en-US" w:eastAsia="zh-CN" w:bidi="ar"/>
              </w:rPr>
              <w:t xml:space="preserve">油漆：</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具体做法详见“</w:t>
            </w:r>
            <w:r>
              <w:rPr>
                <w:rFonts w:hint="eastAsia" w:ascii="宋体" w:hAnsi="宋体" w:eastAsia="宋体" w:cs="宋体"/>
                <w:i w:val="0"/>
                <w:iCs w:val="0"/>
                <w:color w:val="000000"/>
                <w:sz w:val="20"/>
                <w:szCs w:val="20"/>
                <w:u w:val="none"/>
                <w:lang w:val="en-US" w:eastAsia="zh-CN" w:bidi="ar"/>
              </w:rPr>
              <w:t xml:space="preserve">1楼休息室衣柜</w:t>
            </w:r>
            <w:r>
              <w:rPr>
                <w:rFonts w:hint="eastAsia" w:ascii="宋体" w:hAnsi="宋体" w:eastAsia="宋体" w:cs="宋体"/>
                <w:i w:val="0"/>
                <w:iCs w:val="0"/>
                <w:color w:val="000000"/>
                <w:sz w:val="20"/>
                <w:szCs w:val="20"/>
                <w:u w:val="none"/>
                <w:lang w:val="en-US" w:eastAsia="zh-CN"/>
              </w:rPr>
              <w:t xml:space="preserve">”图</w:t>
            </w:r>
            <w:r/>
          </w:p>
        </w:tc>
      </w:tr>
      <w:tr>
        <w:trPr>
          <w:trHeight w:val="696"/>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1楼通信室柜子</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1.外形尺寸：长4000mm×</w:t>
            </w:r>
            <w:r>
              <w:rPr>
                <w:rFonts w:hint="eastAsia" w:ascii="宋体" w:hAnsi="宋体" w:eastAsia="宋体" w:cs="宋体"/>
                <w:i w:val="0"/>
                <w:iCs w:val="0"/>
                <w:color w:val="000000"/>
                <w:sz w:val="18"/>
                <w:szCs w:val="18"/>
                <w:highlight w:val="none"/>
                <w:lang w:val="en-US" w:eastAsia="zh-CN" w:bidi="ar"/>
              </w:rPr>
              <w:t xml:space="preserve">宽</w:t>
            </w:r>
            <w:r>
              <w:rPr>
                <w:rFonts w:hint="eastAsia" w:ascii="宋体" w:hAnsi="宋体" w:eastAsia="宋体" w:cs="宋体"/>
                <w:i w:val="0"/>
                <w:iCs w:val="0"/>
                <w:color w:val="000000"/>
                <w:sz w:val="18"/>
                <w:szCs w:val="18"/>
                <w:highlight w:val="none"/>
                <w:u w:val="none"/>
                <w:lang w:val="en-US" w:eastAsia="zh-CN" w:bidi="ar"/>
              </w:rPr>
              <w:t xml:space="preserve">600mm×高2400mm，两组2000mm单元拼接，顶柜高≥600mm。</w:t>
            </w:r>
            <w:r>
              <w:rPr>
                <w:rStyle w:val="1014"/>
                <w:rFonts w:hint="eastAsia" w:ascii="宋体" w:hAnsi="宋体" w:eastAsia="宋体" w:cs="宋体"/>
                <w:b w:val="0"/>
                <w:bCs w:val="0"/>
                <w:i w:val="0"/>
                <w:iCs w:val="0"/>
                <w:color w:val="000000"/>
                <w:sz w:val="18"/>
                <w:szCs w:val="18"/>
                <w:highlight w:val="none"/>
                <w:lang w:val="en-US" w:eastAsia="zh-CN" w:bidi="ar"/>
              </w:rPr>
              <w:t xml:space="preserve">（</w:t>
            </w:r>
            <w:r>
              <w:rPr>
                <w:rStyle w:val="1013"/>
                <w:rFonts w:hint="eastAsia" w:ascii="宋体" w:hAnsi="宋体" w:eastAsia="宋体" w:cs="宋体"/>
                <w:sz w:val="18"/>
                <w:szCs w:val="18"/>
                <w:lang w:val="en-US" w:eastAsia="zh-CN" w:bidi="ar"/>
              </w:rPr>
              <w:t xml:space="preserve">尺寸允许偏差</w:t>
            </w:r>
            <w:r>
              <w:rPr>
                <w:rStyle w:val="1013"/>
                <w:rFonts w:hint="eastAsia" w:ascii="微软雅黑" w:hAnsi="微软雅黑" w:eastAsia="微软雅黑" w:cs="微软雅黑"/>
                <w:sz w:val="18"/>
                <w:szCs w:val="18"/>
                <w:lang w:val="en-US" w:eastAsia="zh-CN" w:bidi="ar"/>
              </w:rPr>
              <w:t xml:space="preserve">±</w:t>
            </w:r>
            <w:r>
              <w:rPr>
                <w:rStyle w:val="1013"/>
                <w:rFonts w:hint="eastAsia" w:ascii="宋体" w:hAnsi="宋体" w:eastAsia="宋体" w:cs="宋体"/>
                <w:sz w:val="18"/>
                <w:szCs w:val="18"/>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mm</w:t>
            </w:r>
            <w:r>
              <w:rPr>
                <w:rStyle w:val="1013"/>
                <w:rFonts w:hint="eastAsia" w:ascii="宋体" w:hAnsi="宋体" w:eastAsia="宋体" w:cs="宋体"/>
                <w:sz w:val="18"/>
                <w:szCs w:val="18"/>
                <w:lang w:val="en-US" w:eastAsia="zh-CN" w:bidi="ar"/>
              </w:rPr>
              <w:t xml:space="preserve">）</w:t>
            </w:r>
            <w:r/>
          </w:p>
          <w:p>
            <w:pPr>
              <w:numPr>
                <w:ilvl w:val="0"/>
                <w:numId w:val="0"/>
              </w:numPr>
              <w:jc w:val="left"/>
              <w:keepLines w:val="0"/>
              <w:keepNext w:val="0"/>
              <w:widowControl/>
              <w:rPr>
                <w:rStyle w:val="1014"/>
                <w:rFonts w:hint="eastAsia" w:ascii="宋体" w:hAnsi="宋体" w:eastAsia="宋体" w:cs="宋体"/>
                <w:b w:val="0"/>
                <w:bCs w:val="0"/>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18"/>
                <w:szCs w:val="18"/>
                <w:highlight w:val="none"/>
                <w:lang w:val="en-US" w:eastAsia="zh-CN" w:bidi="ar"/>
              </w:rPr>
              <w:t xml:space="preserve">柜体材质：</w:t>
            </w:r>
            <w:r>
              <w:rPr>
                <w:rStyle w:val="1014"/>
                <w:rFonts w:hint="eastAsia" w:ascii="宋体" w:hAnsi="宋体" w:eastAsia="宋体" w:cs="宋体"/>
                <w:b w:val="0"/>
                <w:bCs w:val="0"/>
                <w:i w:val="0"/>
                <w:iCs w:val="0"/>
                <w:color w:val="000000"/>
                <w:sz w:val="18"/>
                <w:szCs w:val="18"/>
                <w:highlight w:val="none"/>
                <w:lang w:val="en-US" w:eastAsia="zh-CN" w:bidi="ar"/>
              </w:rPr>
              <w:t xml:space="preserve">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18mm优质ENF级生态板（胶合多层板），表层胡桃木贴皮，后背板9mm双饰面，经过防虫、防腐等化学处理，持久不变形，</w:t>
            </w:r>
            <w:r>
              <w:rPr>
                <w:rFonts w:hint="eastAsia" w:ascii="宋体" w:hAnsi="宋体" w:eastAsia="宋体" w:cs="宋体"/>
                <w:i w:val="0"/>
                <w:iCs w:val="0"/>
                <w:color w:val="000000"/>
                <w:sz w:val="18"/>
                <w:szCs w:val="18"/>
                <w:highlight w:val="none"/>
                <w:u w:val="none"/>
                <w:lang w:val="en-US" w:eastAsia="zh-CN" w:bidi="ar"/>
              </w:rPr>
              <w:t xml:space="preserve">检验依据GB/T 9846-2015、GB/T 17657-2022、GB/T 39600-2021、GB/T 29899-2024、QB/T 4371-2012、LY/T 2230-2013、GB/T 446</w:t>
            </w:r>
            <w:r>
              <w:rPr>
                <w:rFonts w:hint="eastAsia" w:ascii="宋体" w:hAnsi="宋体" w:eastAsia="宋体" w:cs="宋体"/>
                <w:i w:val="0"/>
                <w:iCs w:val="0"/>
                <w:color w:val="000000"/>
                <w:sz w:val="18"/>
                <w:szCs w:val="18"/>
                <w:highlight w:val="none"/>
                <w:u w:val="none"/>
                <w:lang w:val="en-US" w:eastAsia="zh-CN" w:bidi="ar"/>
              </w:rPr>
              <w:t xml:space="preserve">89-2024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级；气味等级≤1级（气味不明显），萘未检出，苯酚未检出。</w:t>
            </w:r>
            <w:r/>
          </w:p>
          <w:p>
            <w:pPr>
              <w:jc w:val="left"/>
              <w:keepLines w:val="0"/>
              <w:keepNext w:val="0"/>
              <w:widowControl/>
              <w:rPr>
                <w:rFonts w:hint="eastAsia" w:ascii="宋体" w:hAnsi="宋体" w:eastAsia="宋体" w:cs="宋体"/>
                <w:color w:val="auto"/>
                <w:sz w:val="21"/>
                <w:szCs w:val="21"/>
                <w:highlight w:val="none"/>
                <w:lang w:eastAsia="zh-CN"/>
              </w:rPr>
              <w:suppressLineNumbers w:val="0"/>
            </w:pPr>
            <w:r>
              <w:rPr>
                <w:rStyle w:val="1014"/>
                <w:rFonts w:hint="eastAsia" w:ascii="宋体" w:hAnsi="宋体" w:eastAsia="宋体" w:cs="宋体"/>
                <w:b w:val="0"/>
                <w:bCs w:val="0"/>
                <w:i w:val="0"/>
                <w:iCs w:val="0"/>
                <w:color w:val="000000"/>
                <w:sz w:val="18"/>
                <w:szCs w:val="18"/>
                <w:highlight w:val="none"/>
                <w:lang w:val="en-US" w:eastAsia="zh-CN" w:bidi="ar"/>
              </w:rPr>
              <w:t xml:space="preserve">2、柜门：采用厚度</w:t>
            </w:r>
            <w:r>
              <w:rPr>
                <w:rFonts w:hint="eastAsia" w:ascii="宋体" w:hAnsi="宋体" w:eastAsia="宋体" w:cs="宋体"/>
                <w:i w:val="0"/>
                <w:iCs w:val="0"/>
                <w:color w:val="000000"/>
                <w:sz w:val="18"/>
                <w:szCs w:val="18"/>
                <w:highlight w:val="none"/>
                <w:u w:val="none"/>
                <w:lang w:val="en-US" w:eastAsia="zh-CN" w:bidi="ar"/>
              </w:rPr>
              <w:t xml:space="preserve">≥</w:t>
            </w:r>
            <w:r>
              <w:rPr>
                <w:rStyle w:val="1014"/>
                <w:rFonts w:hint="eastAsia" w:ascii="宋体" w:hAnsi="宋体" w:eastAsia="宋体" w:cs="宋体"/>
                <w:b w:val="0"/>
                <w:bCs w:val="0"/>
                <w:i w:val="0"/>
                <w:iCs w:val="0"/>
                <w:color w:val="000000"/>
                <w:sz w:val="18"/>
                <w:szCs w:val="18"/>
                <w:highlight w:val="none"/>
                <w:lang w:val="en-US" w:eastAsia="zh-CN" w:bidi="ar"/>
              </w:rPr>
              <w:t xml:space="preserve">22mm白腊木原木，采用卯榫结构，无结疤，无朽木。</w:t>
            </w:r>
            <w:r>
              <w:rPr>
                <w:rStyle w:val="1014"/>
                <w:rFonts w:hint="eastAsia" w:ascii="宋体" w:hAnsi="宋体" w:eastAsia="宋体" w:cs="宋体"/>
                <w:b w:val="0"/>
                <w:bCs w:val="0"/>
                <w:i w:val="0"/>
                <w:iCs w:val="0"/>
                <w:color w:val="000000"/>
                <w:sz w:val="18"/>
                <w:szCs w:val="18"/>
                <w:highlight w:val="none"/>
                <w:lang w:val="en-US" w:eastAsia="zh-CN" w:bidi="ar"/>
              </w:rPr>
              <w:br/>
            </w:r>
            <w:r>
              <w:rPr>
                <w:rStyle w:val="1014"/>
                <w:rFonts w:hint="eastAsia" w:ascii="宋体" w:hAnsi="宋体" w:eastAsia="宋体" w:cs="宋体"/>
                <w:b w:val="0"/>
                <w:bCs w:val="0"/>
                <w:i w:val="0"/>
                <w:iCs w:val="0"/>
                <w:color w:val="000000"/>
                <w:sz w:val="18"/>
                <w:szCs w:val="18"/>
                <w:highlight w:val="none"/>
                <w:lang w:val="en-US" w:eastAsia="zh-CN" w:bidi="ar"/>
              </w:rPr>
              <w:t xml:space="preserve">3、铰链：采用钢制静音液压缓冲铰链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i w:val="0"/>
                <w:iCs w:val="0"/>
                <w:color w:val="000000"/>
                <w:sz w:val="18"/>
                <w:szCs w:val="18"/>
                <w:highlight w:val="none"/>
                <w:u w:val="none"/>
                <w:lang w:val="en-US" w:eastAsia="zh-CN"/>
              </w:rPr>
              <w:t xml:space="preserve">检验依据QB/T 2189-2013、GB/T 3325-2024、QB/T 3832-1999、QB/T 3827-1999、GB/T 24195-2009、GB/T 6461-2002 标准，外观性能-金属件：喷漆（塑）涂层应无漏喷、锈蚀、脱</w:t>
            </w:r>
            <w:r>
              <w:rPr>
                <w:rFonts w:hint="eastAsia" w:ascii="宋体" w:hAnsi="宋体" w:eastAsia="宋体" w:cs="宋体"/>
                <w:b w:val="0"/>
                <w:bCs w:val="0"/>
                <w:i w:val="0"/>
                <w:iCs w:val="0"/>
                <w:color w:val="000000"/>
                <w:sz w:val="18"/>
                <w:szCs w:val="18"/>
                <w:highlight w:val="none"/>
                <w:u w:val="none"/>
                <w:lang w:val="en-US" w:eastAsia="zh-CN"/>
              </w:rPr>
              <w:t xml:space="preserve">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p>
          <w:p>
            <w:pPr>
              <w:rPr>
                <w:rStyle w:val="1014"/>
                <w:rFonts w:hint="eastAsia" w:ascii="宋体" w:hAnsi="宋体" w:eastAsia="宋体" w:cs="宋体"/>
                <w:b w:val="0"/>
                <w:bCs w:val="0"/>
                <w:i w:val="0"/>
                <w:iCs w:val="0"/>
                <w:color w:val="000000"/>
                <w:sz w:val="18"/>
                <w:szCs w:val="18"/>
                <w:highlight w:val="none"/>
                <w:lang w:val="en-US" w:eastAsia="zh-CN" w:bidi="ar"/>
              </w:rPr>
            </w:pPr>
            <w:r>
              <w:rPr>
                <w:rFonts w:hint="eastAsia" w:ascii="宋体" w:hAnsi="宋体" w:eastAsia="宋体" w:cs="宋体"/>
                <w:color w:val="auto"/>
                <w:sz w:val="21"/>
                <w:szCs w:val="21"/>
                <w:highlight w:val="none"/>
                <w:lang w:val="en-US" w:eastAsia="zh-CN"/>
              </w:rPr>
              <w:t xml:space="preserve">4、</w:t>
            </w:r>
            <w:r>
              <w:rPr>
                <w:rStyle w:val="1014"/>
                <w:rFonts w:hint="eastAsia" w:ascii="宋体" w:hAnsi="宋体" w:eastAsia="宋体" w:cs="宋体"/>
                <w:b w:val="0"/>
                <w:bCs w:val="0"/>
                <w:i w:val="0"/>
                <w:iCs w:val="0"/>
                <w:color w:val="000000"/>
                <w:sz w:val="18"/>
                <w:szCs w:val="18"/>
                <w:highlight w:val="none"/>
                <w:lang w:val="en-US" w:eastAsia="zh-CN" w:bidi="ar"/>
              </w:rPr>
              <w:t xml:space="preserve">导轨采用钢制三节全拉出托底隐藏阻尼滑轨（带缓冲 / 静音）、静音液压缓冲导轨。</w:t>
            </w:r>
            <w:r>
              <w:rPr>
                <w:rFonts w:hint="eastAsia" w:ascii="宋体" w:hAnsi="宋体" w:eastAsia="宋体" w:cs="宋体"/>
                <w:b w:val="0"/>
                <w:bCs w:val="0"/>
                <w:i w:val="0"/>
                <w:iCs w:val="0"/>
                <w:color w:val="000000"/>
                <w:sz w:val="18"/>
                <w:szCs w:val="18"/>
                <w:highlight w:val="none"/>
                <w:u w:val="none"/>
                <w:lang w:val="en-US" w:eastAsia="zh-CN"/>
              </w:rPr>
              <w:t xml:space="preserve">符合QB/T3832-1999《轻工产品金属镀层腐蚀试验结果的评价》、QB/T3827-1999《轻工产品金属镀层和化学处理层的耐腐蚀试验方法乙酸盐雾试验（ASS）法</w:t>
            </w:r>
            <w:r>
              <w:rPr>
                <w:rFonts w:hint="eastAsia" w:ascii="宋体" w:hAnsi="宋体" w:eastAsia="宋体" w:cs="宋体"/>
                <w:b w:val="0"/>
                <w:bCs w:val="0"/>
                <w:i w:val="0"/>
                <w:iCs w:val="0"/>
                <w:color w:val="000000"/>
                <w:sz w:val="18"/>
                <w:szCs w:val="18"/>
                <w:highlight w:val="none"/>
                <w:u w:val="none"/>
                <w:lang w:val="en-US" w:eastAsia="zh-CN"/>
              </w:rPr>
              <w:t xml:space="preserve">》、GB/T10125-2021《人造气氛腐蚀试验盐雾试验》、QB/T2454-2013《家具五金抽屉导轨》标准要求：过载（包括垂直向下静载荷（≥300N）、水平侧向静载荷（≥150N）、猛关或猛开）检测合格，功能（包括操作力、抽屉导轨组件底部变形（≥15kg）、抽屉导轨组件结构强度（≥200N）、耐久性（≥80000次）、垂直向下静载荷（≥200N）、水平侧向静载荷（≥100N）、拉出安全性、猛关或猛开、下沉量不应超过抽屉导轨拉出长度的2.4%）检测合格；中性盐雾试验≥24小时，耐腐蚀等级达到10级标准。</w:t>
            </w:r>
            <w:r/>
          </w:p>
          <w:p>
            <w:pPr>
              <w:numPr>
                <w:ilvl w:val="0"/>
                <w:numId w:val="0"/>
              </w:numPr>
              <w:jc w:val="both"/>
              <w:tabs>
                <w:tab w:val="left" w:pos="844" w:leader="none"/>
              </w:tabs>
              <w:rPr>
                <w:rFonts w:hint="eastAsia" w:ascii="宋体" w:hAnsi="宋体" w:eastAsia="宋体" w:cs="宋体"/>
                <w:i w:val="0"/>
                <w:iCs w:val="0"/>
                <w:color w:val="000000"/>
                <w:sz w:val="20"/>
                <w:szCs w:val="20"/>
                <w:highlight w:val="none"/>
                <w:u w:val="none"/>
                <w:lang w:val="en-US" w:eastAsia="zh-CN" w:bidi="ar"/>
              </w:rPr>
            </w:pPr>
            <w:r>
              <w:rPr>
                <w:rStyle w:val="1014"/>
                <w:rFonts w:hint="eastAsia" w:ascii="宋体" w:hAnsi="宋体" w:eastAsia="宋体" w:cs="宋体"/>
                <w:b w:val="0"/>
                <w:bCs w:val="0"/>
                <w:i w:val="0"/>
                <w:iCs w:val="0"/>
                <w:color w:val="000000"/>
                <w:sz w:val="18"/>
                <w:szCs w:val="18"/>
                <w:highlight w:val="none"/>
                <w:lang w:val="en-US" w:eastAsia="zh-CN" w:bidi="ar"/>
              </w:rPr>
              <w:t xml:space="preserve">5、</w:t>
            </w:r>
            <w:r>
              <w:rPr>
                <w:rFonts w:hint="eastAsia" w:ascii="宋体" w:hAnsi="宋体" w:eastAsia="宋体" w:cs="宋体"/>
                <w:i w:val="0"/>
                <w:iCs w:val="0"/>
                <w:strike w:val="0"/>
                <w:color w:val="auto"/>
                <w:sz w:val="18"/>
                <w:szCs w:val="18"/>
                <w:highlight w:val="none"/>
                <w:u w:val="none"/>
                <w:lang w:val="en-US" w:eastAsia="zh-CN" w:bidi="ar"/>
              </w:rPr>
              <w:t xml:space="preserve">油漆：</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具体做法详见“</w:t>
            </w:r>
            <w:r>
              <w:rPr>
                <w:rFonts w:hint="eastAsia" w:ascii="宋体" w:hAnsi="宋体" w:eastAsia="宋体" w:cs="宋体"/>
                <w:i w:val="0"/>
                <w:iCs w:val="0"/>
                <w:color w:val="000000"/>
                <w:sz w:val="20"/>
                <w:szCs w:val="20"/>
                <w:u w:val="none"/>
                <w:lang w:val="en-US" w:eastAsia="zh-CN" w:bidi="ar"/>
              </w:rPr>
              <w:t xml:space="preserve">1楼通信室柜子</w:t>
            </w:r>
            <w:r>
              <w:rPr>
                <w:rFonts w:hint="eastAsia" w:ascii="宋体" w:hAnsi="宋体" w:eastAsia="宋体" w:cs="宋体"/>
                <w:i w:val="0"/>
                <w:iCs w:val="0"/>
                <w:color w:val="000000"/>
                <w:sz w:val="20"/>
                <w:szCs w:val="20"/>
                <w:u w:val="none"/>
                <w:lang w:val="en-US" w:eastAsia="zh-CN"/>
              </w:rPr>
              <w:t xml:space="preserve">”图</w:t>
            </w:r>
            <w:r/>
          </w:p>
        </w:tc>
      </w:tr>
      <w:tr>
        <w:trPr>
          <w:trHeight w:val="1007"/>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洗漱间柜子</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1.外形尺寸：长2000×</w:t>
            </w:r>
            <w:r>
              <w:rPr>
                <w:rFonts w:hint="eastAsia" w:ascii="宋体" w:hAnsi="宋体" w:eastAsia="宋体" w:cs="宋体"/>
                <w:i w:val="0"/>
                <w:iCs w:val="0"/>
                <w:color w:val="auto"/>
                <w:sz w:val="18"/>
                <w:szCs w:val="18"/>
                <w:highlight w:val="none"/>
                <w:lang w:val="en-US" w:eastAsia="zh-CN" w:bidi="ar"/>
              </w:rPr>
              <w:t xml:space="preserve">宽</w:t>
            </w:r>
            <w:r>
              <w:rPr>
                <w:rFonts w:hint="eastAsia" w:ascii="宋体" w:hAnsi="宋体" w:eastAsia="宋体" w:cs="宋体"/>
                <w:i w:val="0"/>
                <w:iCs w:val="0"/>
                <w:color w:val="auto"/>
                <w:sz w:val="18"/>
                <w:szCs w:val="18"/>
                <w:highlight w:val="none"/>
                <w:u w:val="none"/>
                <w:lang w:val="en-US" w:eastAsia="zh-CN" w:bidi="ar"/>
              </w:rPr>
              <w:t xml:space="preserve">600×高900mm，大理石板材质。</w:t>
            </w:r>
            <w:r>
              <w:rPr>
                <w:rStyle w:val="1016"/>
                <w:rFonts w:hint="eastAsia" w:ascii="宋体" w:hAnsi="宋体" w:eastAsia="宋体" w:cs="宋体"/>
                <w:b w:val="0"/>
                <w:bCs w:val="0"/>
                <w:color w:val="auto"/>
                <w:sz w:val="18"/>
                <w:szCs w:val="18"/>
                <w:highlight w:val="none"/>
                <w:lang w:val="en-US" w:eastAsia="zh-CN" w:bidi="ar"/>
              </w:rPr>
              <w:t xml:space="preserve">包含台面、台盆、龙头上下水、储物格、镜柜；板材须考虑卫生间防水，确保使用期间无发霉、无变形。</w:t>
            </w:r>
            <w:r>
              <w:rPr>
                <w:rStyle w:val="1014"/>
                <w:rFonts w:hint="eastAsia" w:ascii="宋体" w:hAnsi="宋体" w:eastAsia="宋体" w:cs="宋体"/>
                <w:b w:val="0"/>
                <w:bCs w:val="0"/>
                <w:i w:val="0"/>
                <w:iCs w:val="0"/>
                <w:color w:val="auto"/>
                <w:sz w:val="18"/>
                <w:szCs w:val="18"/>
                <w:highlight w:val="none"/>
                <w:lang w:val="en-US" w:eastAsia="zh-CN" w:bidi="ar"/>
              </w:rPr>
              <w:t xml:space="preserve">（</w:t>
            </w:r>
            <w:r>
              <w:rPr>
                <w:rStyle w:val="1013"/>
                <w:rFonts w:hint="eastAsia" w:ascii="宋体" w:hAnsi="宋体" w:eastAsia="宋体" w:cs="宋体"/>
                <w:color w:val="auto"/>
                <w:sz w:val="18"/>
                <w:szCs w:val="18"/>
                <w:highlight w:val="none"/>
                <w:lang w:val="en-US" w:eastAsia="zh-CN" w:bidi="ar"/>
              </w:rPr>
              <w:t xml:space="preserve">尺寸允许偏差</w:t>
            </w:r>
            <w:r>
              <w:rPr>
                <w:rStyle w:val="1013"/>
                <w:rFonts w:hint="eastAsia" w:ascii="微软雅黑" w:hAnsi="微软雅黑" w:eastAsia="微软雅黑" w:cs="微软雅黑"/>
                <w:color w:val="auto"/>
                <w:sz w:val="18"/>
                <w:szCs w:val="18"/>
                <w:highlight w:val="none"/>
                <w:lang w:val="en-US" w:eastAsia="zh-CN" w:bidi="ar"/>
              </w:rPr>
              <w:t xml:space="preserve">±</w:t>
            </w:r>
            <w:r>
              <w:rPr>
                <w:rStyle w:val="1013"/>
                <w:rFonts w:hint="eastAsia" w:ascii="宋体" w:hAnsi="宋体" w:eastAsia="宋体" w:cs="宋体"/>
                <w:color w:val="auto"/>
                <w:sz w:val="18"/>
                <w:szCs w:val="18"/>
                <w:highlight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mm</w:t>
            </w:r>
            <w:r>
              <w:rPr>
                <w:rStyle w:val="1013"/>
                <w:rFonts w:hint="eastAsia" w:ascii="宋体" w:hAnsi="宋体" w:eastAsia="宋体" w:cs="宋体"/>
                <w:color w:val="auto"/>
                <w:sz w:val="18"/>
                <w:szCs w:val="18"/>
                <w:highlight w:val="none"/>
                <w:lang w:val="en-US" w:eastAsia="zh-CN" w:bidi="ar"/>
              </w:rPr>
              <w:t xml:space="preserve">）</w:t>
            </w:r>
            <w:r/>
          </w:p>
          <w:p>
            <w:pPr>
              <w:numPr>
                <w:ilvl w:val="0"/>
                <w:numId w:val="0"/>
              </w:numPr>
              <w:jc w:val="left"/>
              <w:keepLines w:val="0"/>
              <w:keepNext w:val="0"/>
              <w:widowControl/>
              <w:rPr>
                <w:rStyle w:val="1014"/>
                <w:rFonts w:hint="eastAsia" w:ascii="宋体" w:hAnsi="宋体" w:eastAsia="宋体" w:cs="宋体"/>
                <w:b w:val="0"/>
                <w:bCs w:val="0"/>
                <w:i w:val="0"/>
                <w:iCs w:val="0"/>
                <w:color w:val="auto"/>
                <w:sz w:val="18"/>
                <w:szCs w:val="18"/>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18"/>
                <w:szCs w:val="18"/>
                <w:highlight w:val="none"/>
                <w:lang w:val="en-US" w:eastAsia="zh-CN" w:bidi="ar"/>
              </w:rPr>
              <w:t xml:space="preserve">柜体材质：</w:t>
            </w:r>
            <w:r>
              <w:rPr>
                <w:rStyle w:val="1014"/>
                <w:rFonts w:hint="eastAsia" w:ascii="宋体" w:hAnsi="宋体" w:eastAsia="宋体" w:cs="宋体"/>
                <w:b w:val="0"/>
                <w:bCs w:val="0"/>
                <w:i w:val="0"/>
                <w:iCs w:val="0"/>
                <w:color w:val="auto"/>
                <w:sz w:val="18"/>
                <w:szCs w:val="18"/>
                <w:highlight w:val="none"/>
                <w:lang w:val="en-US" w:eastAsia="zh-CN" w:bidi="ar"/>
              </w:rPr>
              <w:t xml:space="preserve">采用厚度</w:t>
            </w:r>
            <w:r>
              <w:rPr>
                <w:rFonts w:hint="eastAsia" w:ascii="宋体" w:hAnsi="宋体" w:eastAsia="宋体" w:cs="宋体"/>
                <w:i w:val="0"/>
                <w:iCs w:val="0"/>
                <w:color w:val="auto"/>
                <w:sz w:val="18"/>
                <w:szCs w:val="18"/>
                <w:highlight w:val="none"/>
                <w:u w:val="none"/>
                <w:lang w:val="en-US" w:eastAsia="zh-CN" w:bidi="ar"/>
              </w:rPr>
              <w:t xml:space="preserve">≥</w:t>
            </w:r>
            <w:r>
              <w:rPr>
                <w:rStyle w:val="1014"/>
                <w:rFonts w:hint="eastAsia" w:ascii="宋体" w:hAnsi="宋体" w:eastAsia="宋体" w:cs="宋体"/>
                <w:b w:val="0"/>
                <w:bCs w:val="0"/>
                <w:i w:val="0"/>
                <w:iCs w:val="0"/>
                <w:color w:val="auto"/>
                <w:sz w:val="18"/>
                <w:szCs w:val="18"/>
                <w:highlight w:val="none"/>
                <w:lang w:val="en-US" w:eastAsia="zh-CN" w:bidi="ar"/>
              </w:rPr>
              <w:t xml:space="preserve">18mm优质ENF级生态板（胶合多层板），表层胡桃木贴皮，后背板9mm双饰面，经过防虫、防腐等化学处理，持久不变形，</w:t>
            </w:r>
            <w:r>
              <w:rPr>
                <w:rFonts w:hint="eastAsia" w:ascii="宋体" w:hAnsi="宋体" w:eastAsia="宋体" w:cs="宋体"/>
                <w:i w:val="0"/>
                <w:iCs w:val="0"/>
                <w:color w:val="auto"/>
                <w:sz w:val="18"/>
                <w:szCs w:val="18"/>
                <w:highlight w:val="none"/>
                <w:u w:val="none"/>
                <w:lang w:val="en-US" w:eastAsia="zh-CN" w:bidi="ar"/>
              </w:rPr>
              <w:t xml:space="preserve">检验依据GB/T 9846-2015、GB/T 17657-2022、GB/T 39600-2021、GB/T 29899-2024、QB/T 4371-2012、LY/T 2230-2013、GB/T 446</w:t>
            </w:r>
            <w:r>
              <w:rPr>
                <w:rFonts w:hint="eastAsia" w:ascii="宋体" w:hAnsi="宋体" w:eastAsia="宋体" w:cs="宋体"/>
                <w:i w:val="0"/>
                <w:iCs w:val="0"/>
                <w:color w:val="auto"/>
                <w:sz w:val="18"/>
                <w:szCs w:val="18"/>
                <w:highlight w:val="none"/>
                <w:u w:val="none"/>
                <w:lang w:val="en-US" w:eastAsia="zh-CN" w:bidi="ar"/>
              </w:rPr>
              <w:t xml:space="preserve">89-2024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级；气味等级≤1级（气味不明显），萘未检出，苯酚未检出。</w:t>
            </w:r>
            <w:r/>
          </w:p>
          <w:p>
            <w:pPr>
              <w:jc w:val="left"/>
              <w:keepLines w:val="0"/>
              <w:keepNext w:val="0"/>
              <w:widowControl/>
              <w:rPr>
                <w:rFonts w:hint="eastAsia" w:ascii="宋体" w:hAnsi="宋体" w:eastAsia="宋体" w:cs="宋体"/>
                <w:color w:val="auto"/>
                <w:sz w:val="21"/>
                <w:szCs w:val="21"/>
                <w:highlight w:val="none"/>
                <w:lang w:eastAsia="zh-CN"/>
              </w:rPr>
              <w:suppressLineNumbers w:val="0"/>
            </w:pPr>
            <w:r>
              <w:rPr>
                <w:rStyle w:val="1014"/>
                <w:rFonts w:hint="eastAsia" w:ascii="宋体" w:hAnsi="宋体" w:eastAsia="宋体" w:cs="宋体"/>
                <w:b w:val="0"/>
                <w:bCs w:val="0"/>
                <w:i w:val="0"/>
                <w:iCs w:val="0"/>
                <w:color w:val="auto"/>
                <w:sz w:val="18"/>
                <w:szCs w:val="18"/>
                <w:highlight w:val="none"/>
                <w:lang w:val="en-US" w:eastAsia="zh-CN" w:bidi="ar"/>
              </w:rPr>
              <w:t xml:space="preserve">2、柜门：采用厚度</w:t>
            </w:r>
            <w:r>
              <w:rPr>
                <w:rFonts w:hint="eastAsia" w:ascii="宋体" w:hAnsi="宋体" w:eastAsia="宋体" w:cs="宋体"/>
                <w:i w:val="0"/>
                <w:iCs w:val="0"/>
                <w:color w:val="auto"/>
                <w:sz w:val="18"/>
                <w:szCs w:val="18"/>
                <w:highlight w:val="none"/>
                <w:u w:val="none"/>
                <w:lang w:val="en-US" w:eastAsia="zh-CN" w:bidi="ar"/>
              </w:rPr>
              <w:t xml:space="preserve">≥</w:t>
            </w:r>
            <w:r>
              <w:rPr>
                <w:rStyle w:val="1014"/>
                <w:rFonts w:hint="eastAsia" w:ascii="宋体" w:hAnsi="宋体" w:eastAsia="宋体" w:cs="宋体"/>
                <w:b w:val="0"/>
                <w:bCs w:val="0"/>
                <w:i w:val="0"/>
                <w:iCs w:val="0"/>
                <w:color w:val="auto"/>
                <w:sz w:val="18"/>
                <w:szCs w:val="18"/>
                <w:highlight w:val="none"/>
                <w:lang w:val="en-US" w:eastAsia="zh-CN" w:bidi="ar"/>
              </w:rPr>
              <w:t xml:space="preserve">22mm白腊木原木，采用卯榫结构，无结疤，无朽木。</w:t>
            </w:r>
            <w:r>
              <w:rPr>
                <w:rStyle w:val="1014"/>
                <w:rFonts w:hint="eastAsia" w:ascii="宋体" w:hAnsi="宋体" w:eastAsia="宋体" w:cs="宋体"/>
                <w:b w:val="0"/>
                <w:bCs w:val="0"/>
                <w:i w:val="0"/>
                <w:iCs w:val="0"/>
                <w:color w:val="auto"/>
                <w:sz w:val="18"/>
                <w:szCs w:val="18"/>
                <w:highlight w:val="none"/>
                <w:lang w:val="en-US" w:eastAsia="zh-CN" w:bidi="ar"/>
              </w:rPr>
              <w:br/>
            </w:r>
            <w:r>
              <w:rPr>
                <w:rStyle w:val="1014"/>
                <w:rFonts w:hint="eastAsia" w:ascii="宋体" w:hAnsi="宋体" w:eastAsia="宋体" w:cs="宋体"/>
                <w:b w:val="0"/>
                <w:bCs w:val="0"/>
                <w:i w:val="0"/>
                <w:iCs w:val="0"/>
                <w:color w:val="auto"/>
                <w:sz w:val="18"/>
                <w:szCs w:val="18"/>
                <w:highlight w:val="none"/>
                <w:lang w:val="en-US" w:eastAsia="zh-CN" w:bidi="ar"/>
              </w:rPr>
              <w:t xml:space="preserve">3、铰链：采用钢制静音液压缓冲铰链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i w:val="0"/>
                <w:iCs w:val="0"/>
                <w:color w:val="auto"/>
                <w:sz w:val="18"/>
                <w:szCs w:val="18"/>
                <w:highlight w:val="none"/>
                <w:u w:val="none"/>
                <w:lang w:val="en-US" w:eastAsia="zh-CN"/>
              </w:rPr>
              <w:t xml:space="preserve">检验依据QB/T 2189-2013、GB/T 3325-2024、QB/T 3832-1999、QB/T 3827-1999、GB/T 24195-2009、GB/T 6461-2002 标准，外观性能-金属件：喷漆（塑）涂层应无漏喷、锈蚀、脱</w:t>
            </w:r>
            <w:r>
              <w:rPr>
                <w:rFonts w:hint="eastAsia" w:ascii="宋体" w:hAnsi="宋体" w:eastAsia="宋体" w:cs="宋体"/>
                <w:b w:val="0"/>
                <w:bCs w:val="0"/>
                <w:i w:val="0"/>
                <w:iCs w:val="0"/>
                <w:color w:val="auto"/>
                <w:sz w:val="18"/>
                <w:szCs w:val="18"/>
                <w:highlight w:val="none"/>
                <w:u w:val="none"/>
                <w:lang w:val="en-US" w:eastAsia="zh-CN"/>
              </w:rPr>
              <w:t xml:space="preserve">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p>
          <w:p>
            <w:pPr>
              <w:rPr>
                <w:rStyle w:val="1014"/>
                <w:rFonts w:hint="eastAsia" w:ascii="宋体" w:hAnsi="宋体" w:eastAsia="宋体" w:cs="宋体"/>
                <w:b w:val="0"/>
                <w:bCs w:val="0"/>
                <w:i w:val="0"/>
                <w:iCs w:val="0"/>
                <w:color w:val="auto"/>
                <w:sz w:val="18"/>
                <w:szCs w:val="18"/>
                <w:highlight w:val="none"/>
                <w:lang w:val="en-US" w:eastAsia="zh-CN" w:bidi="ar"/>
              </w:rPr>
            </w:pPr>
            <w:r>
              <w:rPr>
                <w:rFonts w:hint="eastAsia" w:ascii="宋体" w:hAnsi="宋体" w:eastAsia="宋体" w:cs="宋体"/>
                <w:color w:val="auto"/>
                <w:sz w:val="21"/>
                <w:szCs w:val="21"/>
                <w:highlight w:val="none"/>
                <w:lang w:val="en-US" w:eastAsia="zh-CN"/>
              </w:rPr>
              <w:t xml:space="preserve">4、</w:t>
            </w:r>
            <w:r>
              <w:rPr>
                <w:rStyle w:val="1014"/>
                <w:rFonts w:hint="eastAsia" w:ascii="宋体" w:hAnsi="宋体" w:eastAsia="宋体" w:cs="宋体"/>
                <w:b w:val="0"/>
                <w:bCs w:val="0"/>
                <w:i w:val="0"/>
                <w:iCs w:val="0"/>
                <w:color w:val="auto"/>
                <w:sz w:val="18"/>
                <w:szCs w:val="18"/>
                <w:highlight w:val="none"/>
                <w:lang w:val="en-US" w:eastAsia="zh-CN" w:bidi="ar"/>
              </w:rPr>
              <w:t xml:space="preserve">导轨采用钢制三节全拉出托底隐藏阻尼滑轨（带缓冲 / 静音）、静音液压缓冲导轨。</w:t>
            </w:r>
            <w:r>
              <w:rPr>
                <w:rFonts w:hint="eastAsia" w:ascii="宋体" w:hAnsi="宋体" w:eastAsia="宋体" w:cs="宋体"/>
                <w:b w:val="0"/>
                <w:bCs w:val="0"/>
                <w:i w:val="0"/>
                <w:iCs w:val="0"/>
                <w:color w:val="auto"/>
                <w:sz w:val="18"/>
                <w:szCs w:val="18"/>
                <w:highlight w:val="none"/>
                <w:u w:val="none"/>
                <w:lang w:val="en-US" w:eastAsia="zh-CN"/>
              </w:rPr>
              <w:t xml:space="preserve">符合QB/T3832-1999《轻工产品金属镀层腐蚀试验结果的评价》、QB/T3827-1999《轻工产品金属镀层和化学处理层的耐腐蚀试验方法乙酸盐雾试验（ASS）法</w:t>
            </w:r>
            <w:r>
              <w:rPr>
                <w:rFonts w:hint="eastAsia" w:ascii="宋体" w:hAnsi="宋体" w:eastAsia="宋体" w:cs="宋体"/>
                <w:b w:val="0"/>
                <w:bCs w:val="0"/>
                <w:i w:val="0"/>
                <w:iCs w:val="0"/>
                <w:color w:val="auto"/>
                <w:sz w:val="18"/>
                <w:szCs w:val="18"/>
                <w:highlight w:val="none"/>
                <w:u w:val="none"/>
                <w:lang w:val="en-US" w:eastAsia="zh-CN"/>
              </w:rPr>
              <w:t xml:space="preserve">》、GB/T10125-2021《人造气氛腐蚀试验盐雾试验》、QB/T2454-2013《家具五金抽屉导轨》标准要求：过载（包括垂直向下静载荷（≥300N）、水平侧向静载荷（≥150N）、猛关或猛开）检测合格，功能（包括操作力、抽屉导轨组件底部变形（≥15kg）、抽屉导轨组件结构强度（≥200N）、耐久性（≥80000次）、垂直向下静载荷（≥200N）、水平侧向静载荷（≥100N）、拉出安全性、猛关或猛开、下沉量不应超过抽屉导轨拉出长度的2.4%）检测合格；中性盐雾试验≥24小时，耐腐蚀等级达到10级标准。</w:t>
            </w:r>
            <w:r/>
          </w:p>
          <w:p>
            <w:pPr>
              <w:numPr>
                <w:ilvl w:val="0"/>
                <w:numId w:val="0"/>
              </w:numPr>
              <w:jc w:val="both"/>
              <w:tabs>
                <w:tab w:val="left" w:pos="844" w:leader="none"/>
              </w:tabs>
              <w:rPr>
                <w:rStyle w:val="1014"/>
                <w:rFonts w:hint="eastAsia" w:ascii="宋体" w:hAnsi="宋体" w:eastAsia="宋体" w:cs="宋体"/>
                <w:b w:val="0"/>
                <w:bCs w:val="0"/>
                <w:i w:val="0"/>
                <w:iCs w:val="0"/>
                <w:strike w:val="0"/>
                <w:color w:val="auto"/>
                <w:sz w:val="18"/>
                <w:szCs w:val="18"/>
                <w:highlight w:val="none"/>
                <w:lang w:val="en-US" w:eastAsia="zh-CN" w:bidi="ar"/>
              </w:rPr>
            </w:pPr>
            <w:r>
              <w:rPr>
                <w:rStyle w:val="1014"/>
                <w:rFonts w:hint="eastAsia" w:ascii="宋体" w:hAnsi="宋体" w:eastAsia="宋体" w:cs="宋体"/>
                <w:b w:val="0"/>
                <w:bCs w:val="0"/>
                <w:i w:val="0"/>
                <w:iCs w:val="0"/>
                <w:color w:val="auto"/>
                <w:sz w:val="18"/>
                <w:szCs w:val="18"/>
                <w:highlight w:val="none"/>
                <w:lang w:val="en-US" w:eastAsia="zh-CN" w:bidi="ar"/>
              </w:rPr>
              <w:t xml:space="preserve">5、</w:t>
            </w:r>
            <w:r>
              <w:rPr>
                <w:rFonts w:hint="eastAsia" w:ascii="宋体" w:hAnsi="宋体" w:eastAsia="宋体" w:cs="宋体"/>
                <w:i w:val="0"/>
                <w:iCs w:val="0"/>
                <w:strike w:val="0"/>
                <w:color w:val="auto"/>
                <w:sz w:val="18"/>
                <w:szCs w:val="18"/>
                <w:highlight w:val="none"/>
                <w:u w:val="none"/>
                <w:lang w:val="en-US" w:eastAsia="zh-CN" w:bidi="ar"/>
              </w:rPr>
              <w:t xml:space="preserve">油漆：</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eastAsia" w:ascii="宋体" w:hAnsi="宋体" w:eastAsia="宋体" w:cs="宋体"/>
                <w:b w:val="0"/>
                <w:bCs w:val="0"/>
                <w:i w:val="0"/>
                <w:iCs w:val="0"/>
                <w:strike w:val="0"/>
                <w:color w:val="auto"/>
                <w:sz w:val="18"/>
                <w:szCs w:val="18"/>
                <w:highlight w:val="none"/>
                <w:lang w:val="en-US" w:eastAsia="zh-CN" w:bidi="ar"/>
              </w:rPr>
              <w:t xml:space="preserve">6、</w:t>
            </w:r>
            <w:r>
              <w:rPr>
                <w:rStyle w:val="1014"/>
                <w:rFonts w:hint="default" w:ascii="宋体" w:hAnsi="宋体" w:eastAsia="宋体" w:cs="宋体"/>
                <w:b w:val="0"/>
                <w:bCs w:val="0"/>
                <w:i w:val="0"/>
                <w:iCs w:val="0"/>
                <w:strike w:val="0"/>
                <w:color w:val="auto"/>
                <w:sz w:val="18"/>
                <w:szCs w:val="18"/>
                <w:highlight w:val="none"/>
                <w:lang w:val="en-US" w:eastAsia="zh-CN" w:bidi="ar"/>
              </w:rPr>
              <w:t xml:space="preserve">面盆水龙头：</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1. 材质：主体304不锈钢一体成型，不含铅，陶瓷密封阀芯；表面拉丝工艺</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2. 执行标准：GB</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 </w:t>
            </w:r>
            <w:r>
              <w:rPr>
                <w:rStyle w:val="1014"/>
                <w:rFonts w:hint="default" w:ascii="宋体" w:hAnsi="宋体" w:eastAsia="宋体" w:cs="宋体"/>
                <w:b w:val="0"/>
                <w:bCs w:val="0"/>
                <w:i w:val="0"/>
                <w:iCs w:val="0"/>
                <w:strike w:val="0"/>
                <w:color w:val="auto"/>
                <w:sz w:val="18"/>
                <w:szCs w:val="18"/>
                <w:highlight w:val="none"/>
                <w:lang w:val="en-US" w:eastAsia="zh-CN" w:bidi="ar"/>
              </w:rPr>
              <w:t xml:space="preserve">18145-2014《陶瓷片密封水嘴》、GB/T 17219-1998《生活饮用水输配水设备及防护材料的安全性评价标准》、GB/T 6461-2002、QB/T 3827-1999</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3. 性能指标</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    密封性能：试验水压 0.05MPa～0.6MPa，各密封位置无渗漏</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   阀芯耐久：开关使用寿命≥50万次，启闭顺畅无卡滞、无漏水</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   出水配置：自带起泡器，出水柔和防飞溅，满足节水要求，0.3MPa 压力下流量符合国标限值</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   耐腐蚀性能：乙酸盐雾 ASS≥200h，表面无锈蚀、起皮、发黑</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   重金属析出：铅、铬、镉等重金属析出满足饮用水安全限值</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   配套配件：含304不锈钢编织冷热进水软管、耐高温 EPDM 密封垫片，适配常规角阀接口</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4. 外观要求：表面拉丝均匀，无划痕、麻点、毛刺；冷热标识清晰，启闭静音</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eastAsia" w:ascii="宋体" w:hAnsi="宋体" w:eastAsia="宋体" w:cs="宋体"/>
                <w:b w:val="0"/>
                <w:bCs w:val="0"/>
                <w:i w:val="0"/>
                <w:iCs w:val="0"/>
                <w:strike w:val="0"/>
                <w:color w:val="auto"/>
                <w:sz w:val="18"/>
                <w:szCs w:val="18"/>
                <w:highlight w:val="none"/>
                <w:lang w:val="en-US" w:eastAsia="zh-CN" w:bidi="ar"/>
              </w:rPr>
              <w:t xml:space="preserve">7、</w:t>
            </w:r>
            <w:r>
              <w:rPr>
                <w:rStyle w:val="1014"/>
                <w:rFonts w:hint="default" w:ascii="宋体" w:hAnsi="宋体" w:eastAsia="宋体" w:cs="宋体"/>
                <w:b w:val="0"/>
                <w:bCs w:val="0"/>
                <w:i w:val="0"/>
                <w:iCs w:val="0"/>
                <w:strike w:val="0"/>
                <w:color w:val="auto"/>
                <w:sz w:val="18"/>
                <w:szCs w:val="18"/>
                <w:highlight w:val="none"/>
                <w:lang w:val="en-US" w:eastAsia="zh-CN" w:bidi="ar"/>
              </w:rPr>
              <w:t xml:space="preserve">台面：</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yellow"/>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大理石材质，适配柜体尺寸长2000mm×宽600mm，厚度≥15mm，打磨圆角，防渗防护处理</w:t>
            </w:r>
            <w:r>
              <w:rPr>
                <w:rStyle w:val="1014"/>
                <w:rFonts w:hint="eastAsia" w:ascii="宋体" w:hAnsi="宋体" w:eastAsia="宋体" w:cs="宋体"/>
                <w:b w:val="0"/>
                <w:bCs w:val="0"/>
                <w:i w:val="0"/>
                <w:iCs w:val="0"/>
                <w:color w:val="auto"/>
                <w:sz w:val="18"/>
                <w:szCs w:val="18"/>
                <w:highlight w:val="none"/>
                <w:lang w:val="en-US" w:eastAsia="zh-CN" w:bidi="ar"/>
              </w:rPr>
              <w:t xml:space="preserve">（</w:t>
            </w:r>
            <w:r>
              <w:rPr>
                <w:rStyle w:val="1013"/>
                <w:rFonts w:hint="eastAsia" w:ascii="宋体" w:hAnsi="宋体" w:eastAsia="宋体" w:cs="宋体"/>
                <w:color w:val="auto"/>
                <w:sz w:val="18"/>
                <w:szCs w:val="18"/>
                <w:highlight w:val="none"/>
                <w:lang w:val="en-US" w:eastAsia="zh-CN" w:bidi="ar"/>
              </w:rPr>
              <w:t xml:space="preserve">尺寸允许偏差</w:t>
            </w:r>
            <w:r>
              <w:rPr>
                <w:rStyle w:val="1013"/>
                <w:rFonts w:hint="eastAsia" w:ascii="微软雅黑" w:hAnsi="微软雅黑" w:eastAsia="微软雅黑" w:cs="微软雅黑"/>
                <w:color w:val="auto"/>
                <w:sz w:val="18"/>
                <w:szCs w:val="18"/>
                <w:highlight w:val="none"/>
                <w:lang w:val="en-US" w:eastAsia="zh-CN" w:bidi="ar"/>
              </w:rPr>
              <w:t xml:space="preserve">±</w:t>
            </w:r>
            <w:r>
              <w:rPr>
                <w:rStyle w:val="1013"/>
                <w:rFonts w:hint="eastAsia" w:ascii="宋体" w:hAnsi="宋体" w:eastAsia="宋体" w:cs="宋体"/>
                <w:color w:val="auto"/>
                <w:sz w:val="18"/>
                <w:szCs w:val="18"/>
                <w:highlight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t xml:space="preserve">mm</w:t>
            </w:r>
            <w:r>
              <w:rPr>
                <w:rStyle w:val="1013"/>
                <w:rFonts w:hint="eastAsia" w:ascii="宋体" w:hAnsi="宋体" w:eastAsia="宋体" w:cs="宋体"/>
                <w:color w:val="auto"/>
                <w:sz w:val="18"/>
                <w:szCs w:val="18"/>
                <w:highlight w:val="none"/>
                <w:lang w:val="en-US" w:eastAsia="zh-CN" w:bidi="ar"/>
              </w:rPr>
              <w:t xml:space="preserve">）</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执行标准：GB 6566-2010（放射性A类，室内可用）、JC/T 202-2011《天然大理石荒料》、GB/T 32879-2016《天然大理石建筑板材》</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性能：放射性内照射指数 IRa≤1.0，外照射指数 Ir≤1.3；表面做防渗防护处理，耐酸碱卫浴清洁剂侵蚀，无明显泛碱、水斑；板材无暗裂、缺损，拼接平整牢固</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eastAsia" w:ascii="宋体" w:hAnsi="宋体" w:eastAsia="宋体" w:cs="宋体"/>
                <w:b w:val="0"/>
                <w:bCs w:val="0"/>
                <w:i w:val="0"/>
                <w:iCs w:val="0"/>
                <w:strike w:val="0"/>
                <w:color w:val="auto"/>
                <w:sz w:val="18"/>
                <w:szCs w:val="18"/>
                <w:highlight w:val="none"/>
                <w:lang w:val="en-US" w:eastAsia="zh-CN" w:bidi="ar"/>
              </w:rPr>
              <w:t xml:space="preserve">8、</w:t>
            </w:r>
            <w:r>
              <w:rPr>
                <w:rStyle w:val="1014"/>
                <w:rFonts w:hint="default" w:ascii="宋体" w:hAnsi="宋体" w:eastAsia="宋体" w:cs="宋体"/>
                <w:b w:val="0"/>
                <w:bCs w:val="0"/>
                <w:i w:val="0"/>
                <w:iCs w:val="0"/>
                <w:strike w:val="0"/>
                <w:color w:val="auto"/>
                <w:sz w:val="18"/>
                <w:szCs w:val="18"/>
                <w:highlight w:val="none"/>
                <w:lang w:val="en-US" w:eastAsia="zh-CN" w:bidi="ar"/>
              </w:rPr>
              <w:t xml:space="preserve">台下盆：</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材质：高温一体烧制全瓷陶瓷，加厚自洁釉面</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执行标准：GB/T 6952-2015《卫生陶瓷》、GB 6566-2010</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性能指标：吸水率≤0.5%，玻化防渗；釉面平整光滑，不易挂污结垢；冷热交替耐受不开裂；放射性A类；盆口精磨平整，适配大理石台面台下安装，自带标准溢水孔。</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eastAsia" w:ascii="宋体" w:hAnsi="宋体" w:eastAsia="宋体" w:cs="宋体"/>
                <w:b w:val="0"/>
                <w:bCs w:val="0"/>
                <w:i w:val="0"/>
                <w:iCs w:val="0"/>
                <w:strike w:val="0"/>
                <w:color w:val="auto"/>
                <w:sz w:val="18"/>
                <w:szCs w:val="18"/>
                <w:highlight w:val="none"/>
                <w:lang w:val="en-US" w:eastAsia="zh-CN" w:bidi="ar"/>
              </w:rPr>
              <w:t xml:space="preserve">9、</w:t>
            </w:r>
            <w:r>
              <w:rPr>
                <w:rStyle w:val="1014"/>
                <w:rFonts w:hint="default" w:ascii="宋体" w:hAnsi="宋体" w:eastAsia="宋体" w:cs="宋体"/>
                <w:b w:val="0"/>
                <w:bCs w:val="0"/>
                <w:i w:val="0"/>
                <w:iCs w:val="0"/>
                <w:strike w:val="0"/>
                <w:color w:val="auto"/>
                <w:sz w:val="18"/>
                <w:szCs w:val="18"/>
                <w:highlight w:val="none"/>
                <w:lang w:val="en-US" w:eastAsia="zh-CN" w:bidi="ar"/>
              </w:rPr>
              <w:t xml:space="preserve">上下水组件：</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1. 进水部分</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   台盆进水：304不锈钢编织进水软管，EPDM内管防爆耐压；配置一进二出精铜角阀，一路供给面盆龙头，一路预留洗衣机进水接口，双路独立开关控制，陶瓷阀芯。</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2. 排水部分</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   台盆下水器：304不锈钢弹跳/翻盖式下水器，配套溢水接口，多层硅胶密封防渗水。</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   排水主管：采用加厚 PP材质</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w:t>
            </w:r>
            <w:r>
              <w:rPr>
                <w:rStyle w:val="1014"/>
                <w:rFonts w:hint="default" w:ascii="宋体" w:hAnsi="宋体" w:eastAsia="宋体" w:cs="宋体"/>
                <w:b w:val="0"/>
                <w:bCs w:val="0"/>
                <w:i w:val="0"/>
                <w:iCs w:val="0"/>
                <w:strike w:val="0"/>
                <w:color w:val="auto"/>
                <w:sz w:val="18"/>
                <w:szCs w:val="18"/>
                <w:highlight w:val="none"/>
                <w:lang w:val="en-US" w:eastAsia="zh-CN" w:bidi="ar"/>
              </w:rPr>
              <w:t xml:space="preserve">三通防臭排水组件</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w:t>
            </w:r>
            <w:r>
              <w:rPr>
                <w:rStyle w:val="1014"/>
                <w:rFonts w:hint="default" w:ascii="宋体" w:hAnsi="宋体" w:eastAsia="宋体" w:cs="宋体"/>
                <w:b w:val="0"/>
                <w:bCs w:val="0"/>
                <w:i w:val="0"/>
                <w:iCs w:val="0"/>
                <w:strike w:val="0"/>
                <w:color w:val="auto"/>
                <w:sz w:val="18"/>
                <w:szCs w:val="18"/>
                <w:highlight w:val="none"/>
                <w:lang w:val="en-US" w:eastAsia="zh-CN" w:bidi="ar"/>
              </w:rPr>
              <w:t xml:space="preserve">，一路接台盆下水，一路预留洗衣机排水插接端口；内置一体式防臭芯，防虫、防返味；可调节长度，支持S/P弯布设，兼容洗衣机排水管直插接入；端口带密封胶圈，防止排水时溢水返水。</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3. 执行标准：GB/T 18145-2014、CJ/T 183-2016、QB/T 2480-2000</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4. 性能：耐压≥1.6MPa，耐老化；台盆、洗衣机两路给排水互不干扰；接口密封可靠，潮湿环境长期使用不渗水；整体耐腐蚀；柜内预留足够检修、管路布设空间。</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eastAsia" w:ascii="宋体" w:hAnsi="宋体" w:eastAsia="宋体" w:cs="宋体"/>
                <w:b w:val="0"/>
                <w:bCs w:val="0"/>
                <w:i w:val="0"/>
                <w:iCs w:val="0"/>
                <w:strike w:val="0"/>
                <w:color w:val="auto"/>
                <w:sz w:val="18"/>
                <w:szCs w:val="18"/>
                <w:highlight w:val="none"/>
                <w:lang w:val="en-US" w:eastAsia="zh-CN" w:bidi="ar"/>
              </w:rPr>
              <w:t xml:space="preserve">10、</w:t>
            </w:r>
            <w:r>
              <w:rPr>
                <w:rStyle w:val="1014"/>
                <w:rFonts w:hint="default" w:ascii="宋体" w:hAnsi="宋体" w:eastAsia="宋体" w:cs="宋体"/>
                <w:b w:val="0"/>
                <w:bCs w:val="0"/>
                <w:i w:val="0"/>
                <w:iCs w:val="0"/>
                <w:strike w:val="0"/>
                <w:color w:val="auto"/>
                <w:sz w:val="18"/>
                <w:szCs w:val="18"/>
                <w:highlight w:val="none"/>
                <w:lang w:val="en-US" w:eastAsia="zh-CN" w:bidi="ar"/>
              </w:rPr>
              <w:t xml:space="preserve">镜面</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配套尺寸镜面，高清浮法玻璃无铜银镜，背面多层防水保护漆，防潮防氧化，潮湿环境不易产生黑斑</w:t>
            </w:r>
            <w:r>
              <w:rPr>
                <w:rStyle w:val="1014"/>
                <w:rFonts w:hint="eastAsia" w:ascii="宋体" w:hAnsi="宋体" w:eastAsia="宋体" w:cs="宋体"/>
                <w:b w:val="0"/>
                <w:bCs w:val="0"/>
                <w:i w:val="0"/>
                <w:iCs w:val="0"/>
                <w:strike w:val="0"/>
                <w:color w:val="auto"/>
                <w:sz w:val="18"/>
                <w:szCs w:val="18"/>
                <w:highlight w:val="none"/>
                <w:lang w:val="en-US" w:eastAsia="zh-CN" w:bidi="ar"/>
              </w:rPr>
              <w:t xml:space="preserve">。</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执行标准：QB/T 2594-2021《镀银玻璃镜》</w:t>
            </w:r>
            <w:r/>
          </w:p>
          <w:p>
            <w:pPr>
              <w:numPr>
                <w:ilvl w:val="0"/>
                <w:numId w:val="0"/>
              </w:numPr>
              <w:jc w:val="both"/>
              <w:tabs>
                <w:tab w:val="left" w:pos="844" w:leader="none"/>
              </w:tabs>
              <w:rPr>
                <w:rStyle w:val="1014"/>
                <w:rFonts w:hint="default" w:ascii="宋体" w:hAnsi="宋体" w:eastAsia="宋体" w:cs="宋体"/>
                <w:b w:val="0"/>
                <w:bCs w:val="0"/>
                <w:i w:val="0"/>
                <w:iCs w:val="0"/>
                <w:strike w:val="0"/>
                <w:color w:val="auto"/>
                <w:sz w:val="18"/>
                <w:szCs w:val="18"/>
                <w:highlight w:val="none"/>
                <w:lang w:val="en-US" w:eastAsia="zh-CN" w:bidi="ar"/>
              </w:rPr>
            </w:pPr>
            <w:r>
              <w:rPr>
                <w:rStyle w:val="1014"/>
                <w:rFonts w:hint="default" w:ascii="宋体" w:hAnsi="宋体" w:eastAsia="宋体" w:cs="宋体"/>
                <w:b w:val="0"/>
                <w:bCs w:val="0"/>
                <w:i w:val="0"/>
                <w:iCs w:val="0"/>
                <w:strike w:val="0"/>
                <w:color w:val="auto"/>
                <w:sz w:val="18"/>
                <w:szCs w:val="18"/>
                <w:highlight w:val="none"/>
                <w:lang w:val="en-US" w:eastAsia="zh-CN" w:bidi="ar"/>
              </w:rPr>
              <w:t xml:space="preserve">性能：成像平整无波纹变形；背漆附着力达标，耐湿热老化；边缘安全磨圆角，</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具体做法详见“</w:t>
            </w:r>
            <w:r>
              <w:rPr>
                <w:rFonts w:hint="eastAsia" w:ascii="宋体" w:hAnsi="宋体" w:eastAsia="宋体" w:cs="宋体"/>
                <w:i w:val="0"/>
                <w:iCs w:val="0"/>
                <w:color w:val="000000"/>
                <w:sz w:val="20"/>
                <w:szCs w:val="20"/>
                <w:u w:val="none"/>
                <w:lang w:val="en-US" w:eastAsia="zh-CN" w:bidi="ar"/>
              </w:rPr>
              <w:t xml:space="preserve">洗漱间柜子</w:t>
            </w:r>
            <w:r>
              <w:rPr>
                <w:rFonts w:hint="eastAsia" w:ascii="宋体" w:hAnsi="宋体" w:eastAsia="宋体" w:cs="宋体"/>
                <w:i w:val="0"/>
                <w:iCs w:val="0"/>
                <w:color w:val="000000"/>
                <w:sz w:val="20"/>
                <w:szCs w:val="20"/>
                <w:u w:val="none"/>
                <w:lang w:val="en-US" w:eastAsia="zh-CN"/>
              </w:rPr>
              <w:t xml:space="preserve">”图</w:t>
            </w:r>
            <w:r/>
          </w:p>
        </w:tc>
      </w:tr>
      <w:tr>
        <w:trPr>
          <w:trHeight w:val="18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备勤室实木床</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numPr>
                <w:ilvl w:val="0"/>
                <w:numId w:val="0"/>
              </w:numPr>
              <w:rPr>
                <w:rFonts w:hint="eastAsia" w:ascii="宋体" w:hAnsi="宋体" w:eastAsia="宋体" w:cs="宋体"/>
                <w:i w:val="0"/>
                <w:iCs w:val="0"/>
                <w:color w:val="000000"/>
                <w:sz w:val="18"/>
                <w:szCs w:val="18"/>
                <w:highlight w:val="none"/>
                <w:u w:val="none"/>
                <w:lang w:val="en-US" w:eastAsia="zh-CN" w:bidi="ar"/>
              </w:rPr>
            </w:pPr>
            <w:r>
              <w:rPr>
                <w:rFonts w:hint="eastAsia" w:ascii="宋体" w:hAnsi="宋体" w:eastAsia="宋体" w:cs="宋体"/>
                <w:i w:val="0"/>
                <w:iCs w:val="0"/>
                <w:color w:val="000000"/>
                <w:sz w:val="18"/>
                <w:szCs w:val="18"/>
                <w:highlight w:val="none"/>
                <w:lang w:val="en-US" w:eastAsia="zh-CN" w:bidi="ar"/>
              </w:rPr>
              <w:t xml:space="preserve">1.整体</w:t>
            </w:r>
            <w:r>
              <w:rPr>
                <w:rFonts w:hint="eastAsia" w:ascii="宋体" w:hAnsi="宋体" w:eastAsia="宋体" w:cs="宋体"/>
                <w:i w:val="0"/>
                <w:iCs w:val="0"/>
                <w:color w:val="000000"/>
                <w:sz w:val="18"/>
                <w:szCs w:val="18"/>
                <w:highlight w:val="none"/>
                <w:u w:val="none"/>
                <w:lang w:val="en-US" w:eastAsia="zh-CN" w:bidi="ar"/>
              </w:rPr>
              <w:t xml:space="preserve">尺寸：适配1000mm×2000mm×60mm床垫；床体成品高度≥550mm，床垫安装完成后床面整体齐平，无高低差、无台阶突兀感，符合人体起居使用高度。</w:t>
            </w:r>
            <w:r>
              <w:rPr>
                <w:rStyle w:val="1013"/>
                <w:rFonts w:hint="eastAsia" w:ascii="宋体" w:hAnsi="宋体" w:eastAsia="宋体" w:cs="宋体"/>
                <w:sz w:val="18"/>
                <w:szCs w:val="18"/>
                <w:highlight w:val="none"/>
                <w:lang w:val="en-US" w:eastAsia="zh-CN" w:bidi="ar"/>
              </w:rPr>
              <w:t xml:space="preserve">（整体尺寸允许偏差</w:t>
            </w:r>
            <w:r>
              <w:rPr>
                <w:rStyle w:val="1013"/>
                <w:rFonts w:hint="eastAsia" w:ascii="微软雅黑" w:hAnsi="微软雅黑" w:eastAsia="微软雅黑" w:cs="微软雅黑"/>
                <w:sz w:val="18"/>
                <w:szCs w:val="18"/>
                <w:highlight w:val="none"/>
                <w:lang w:val="en-US" w:eastAsia="zh-CN" w:bidi="ar"/>
              </w:rPr>
              <w:t xml:space="preserve">±</w:t>
            </w:r>
            <w:r>
              <w:rPr>
                <w:rStyle w:val="1013"/>
                <w:rFonts w:hint="eastAsia" w:ascii="宋体" w:hAnsi="宋体" w:eastAsia="宋体" w:cs="宋体"/>
                <w:sz w:val="18"/>
                <w:szCs w:val="18"/>
                <w:highlight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t xml:space="preserve">mm</w:t>
            </w:r>
            <w:r>
              <w:rPr>
                <w:rStyle w:val="1013"/>
                <w:rFonts w:hint="eastAsia" w:ascii="宋体" w:hAnsi="宋体" w:eastAsia="宋体" w:cs="宋体"/>
                <w:sz w:val="18"/>
                <w:szCs w:val="18"/>
                <w:highlight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000000"/>
                <w:sz w:val="18"/>
                <w:szCs w:val="18"/>
                <w:highlight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2.功能结构配置：床下集成封闭式实木储物抽屉+专属放鞋区双功能分区设计；储物空间分区合理、防尘防潮，抽屉推拉顺畅静音，充分利用床下闲置空间，满足收纳、储物、鞋物归类存放需求。</w:t>
            </w:r>
            <w:r/>
          </w:p>
          <w:p>
            <w:pPr>
              <w:numPr>
                <w:ilvl w:val="0"/>
                <w:numId w:val="0"/>
              </w:num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3.板材厚度：床头、床尾板材厚度：≥50mm；床帮（床边大梁）板材厚度：≥40mm；床体铺板厚度：≥15mm；内置竖向支撑立柱规格：≥60mm×25mm实木方材；</w:t>
            </w:r>
            <w:r/>
          </w:p>
          <w:p>
            <w:pPr>
              <w:jc w:val="left"/>
              <w:keepLines w:val="0"/>
              <w:keepNext w:val="0"/>
              <w:widowControl/>
              <w:rPr>
                <w:rStyle w:val="1013"/>
                <w:rFonts w:hint="eastAsia" w:ascii="宋体" w:hAnsi="宋体" w:eastAsia="宋体" w:cs="宋体"/>
                <w:b/>
                <w:bCs/>
                <w:sz w:val="18"/>
                <w:szCs w:val="18"/>
                <w:highlight w:val="none"/>
                <w:lang w:val="en-US" w:eastAsia="zh-CN" w:bidi="ar"/>
              </w:rPr>
              <w:suppressLineNumbers w:val="0"/>
            </w:pPr>
            <w:r>
              <w:rPr>
                <w:rStyle w:val="1013"/>
                <w:rFonts w:hint="eastAsia" w:ascii="宋体" w:hAnsi="宋体" w:eastAsia="宋体" w:cs="宋体"/>
                <w:color w:val="auto"/>
                <w:sz w:val="18"/>
                <w:szCs w:val="18"/>
                <w:highlight w:val="none"/>
                <w:lang w:val="en-US" w:eastAsia="zh-CN" w:bidi="ar"/>
              </w:rPr>
              <w:t xml:space="preserve">▲4.主材材质：床头、床尾、床帮全部采用优质白蜡木实木制作，</w:t>
            </w:r>
            <w:r>
              <w:rPr>
                <w:rStyle w:val="1013"/>
                <w:rFonts w:hint="eastAsia" w:ascii="宋体" w:hAnsi="宋体" w:eastAsia="宋体" w:cs="宋体"/>
                <w:color w:val="auto"/>
                <w:sz w:val="18"/>
                <w:szCs w:val="18"/>
                <w:highlight w:val="none"/>
                <w:lang w:val="en-US" w:eastAsia="zh-CN" w:bidi="ar"/>
              </w:rPr>
              <w:t xml:space="preserve">无人造板、无杂木拼接、无空心填充；符合GB/T 38467-2020《家具用实木通用要求》、GB/T 35601-2024《绿色产品评价 木制产品》、GB/T 39600-2021《人造板及其制品甲醛释放量分级》；木材无腐朽、无虫眼；改性木材表面、横断面色泽及物理性能全部符合标准要求；：吸湿平衡含水率≤7.5%、体积干缩率≤7.6%、体积湿胀率≤6.4%，有效防止实木开裂、变形、翘曲木材甲醛释放量未检出；7d挥发性有机化合物释放浓度：苯、甲苯、二甲苯、总挥发性有机化合物（TVOC）均未检出，天然环保无异味。</w:t>
            </w:r>
            <w:r>
              <w:rPr>
                <w:rStyle w:val="1013"/>
                <w:rFonts w:hint="eastAsia" w:ascii="宋体" w:hAnsi="宋体" w:eastAsia="宋体" w:cs="宋体"/>
                <w:b/>
                <w:bCs/>
                <w:color w:val="auto"/>
                <w:sz w:val="18"/>
                <w:szCs w:val="18"/>
                <w:highlight w:val="none"/>
                <w:lang w:val="en-US" w:eastAsia="zh-CN" w:bidi="ar"/>
              </w:rPr>
              <w:t xml:space="preserve">（投标文件中提供白蜡木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p>
          <w:p>
            <w:pPr>
              <w:numPr>
                <w:ilvl w:val="0"/>
                <w:numId w:val="0"/>
              </w:numPr>
              <w:jc w:val="both"/>
              <w:tabs>
                <w:tab w:val="left" w:pos="844" w:leader="none"/>
              </w:tabs>
              <w:rPr>
                <w:rFonts w:hint="eastAsia" w:ascii="宋体" w:hAnsi="宋体" w:eastAsia="宋体" w:cs="宋体"/>
                <w:b/>
                <w:bCs/>
                <w:i w:val="0"/>
                <w:iCs w:val="0"/>
                <w:color w:val="000000"/>
                <w:sz w:val="18"/>
                <w:szCs w:val="18"/>
                <w:highlight w:val="none"/>
                <w:u w:val="none"/>
                <w:lang w:val="en-US" w:eastAsia="zh-CN" w:bidi="ar"/>
              </w:rPr>
            </w:pPr>
            <w:r>
              <w:rPr>
                <w:rStyle w:val="1013"/>
                <w:rFonts w:hint="eastAsia" w:ascii="宋体" w:hAnsi="宋体" w:eastAsia="宋体" w:cs="宋体"/>
                <w:color w:val="auto"/>
                <w:sz w:val="18"/>
                <w:szCs w:val="18"/>
                <w:highlight w:val="none"/>
                <w:lang w:val="en-US" w:eastAsia="zh-CN" w:bidi="ar"/>
              </w:rPr>
              <w:t xml:space="preserve">▲</w:t>
            </w:r>
            <w:r>
              <w:rPr>
                <w:rFonts w:hint="eastAsia" w:ascii="宋体" w:hAnsi="宋体" w:eastAsia="宋体" w:cs="宋体"/>
                <w:i w:val="0"/>
                <w:iCs w:val="0"/>
                <w:color w:val="000000"/>
                <w:sz w:val="18"/>
                <w:szCs w:val="18"/>
                <w:highlight w:val="none"/>
                <w:lang w:val="en-US" w:eastAsia="zh-CN" w:bidi="ar-SA"/>
              </w:rPr>
              <w:t xml:space="preserve">5.</w:t>
            </w:r>
            <w:r>
              <w:rPr>
                <w:rFonts w:hint="eastAsia" w:ascii="宋体" w:hAnsi="宋体" w:eastAsia="宋体" w:cs="宋体"/>
                <w:i w:val="0"/>
                <w:iCs w:val="0"/>
                <w:color w:val="000000"/>
                <w:sz w:val="18"/>
                <w:szCs w:val="18"/>
                <w:highlight w:val="none"/>
                <w:u w:val="none"/>
                <w:lang w:val="en-US" w:eastAsia="zh-CN" w:bidi="ar"/>
              </w:rPr>
              <w:t xml:space="preserve">油漆：</w:t>
            </w:r>
            <w:r>
              <w:rPr>
                <w:rStyle w:val="1014"/>
                <w:rFonts w:hint="eastAsia" w:ascii="宋体" w:hAnsi="宋体" w:eastAsia="宋体" w:cs="宋体"/>
                <w:b w:val="0"/>
                <w:bCs w:val="0"/>
                <w:i w:val="0"/>
                <w:iCs w:val="0"/>
                <w:color w:val="000000"/>
                <w:sz w:val="18"/>
                <w:szCs w:val="18"/>
                <w:highlight w:val="none"/>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rPr>
                <w:rStyle w:val="1013"/>
                <w:rFonts w:hint="eastAsia" w:ascii="宋体" w:hAnsi="宋体" w:eastAsia="宋体" w:cs="宋体"/>
                <w:b/>
                <w:bCs/>
                <w:color w:val="auto"/>
                <w:sz w:val="18"/>
                <w:szCs w:val="18"/>
                <w:highlight w:val="none"/>
                <w:lang w:val="en-US" w:eastAsia="zh-CN" w:bidi="ar"/>
              </w:rPr>
              <w:t xml:space="preserve">（投标文件中提供由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6.涂装工艺：全床采用不低于五底三面专业水性漆工艺，多遍封闭底漆防渗色、防潮防变形，面漆通透耐磨，保留白蜡木天然纹理。</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一楼休息室</w:t>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张，二楼备勤室</w:t>
            </w:r>
            <w:r>
              <w:rPr>
                <w:rStyle w:val="1013"/>
                <w:rFonts w:hint="eastAsia" w:ascii="宋体" w:hAnsi="宋体" w:eastAsia="宋体" w:cs="宋体"/>
                <w:sz w:val="18"/>
                <w:szCs w:val="18"/>
                <w:lang w:val="en-US" w:eastAsia="zh-CN" w:bidi="ar"/>
              </w:rPr>
              <w:t xml:space="preserve">66</w:t>
            </w:r>
            <w:r>
              <w:rPr>
                <w:rFonts w:hint="eastAsia" w:ascii="宋体" w:hAnsi="宋体" w:eastAsia="宋体" w:cs="宋体"/>
                <w:i w:val="0"/>
                <w:iCs w:val="0"/>
                <w:color w:val="000000"/>
                <w:sz w:val="18"/>
                <w:szCs w:val="18"/>
                <w:u w:val="none"/>
                <w:lang w:val="en-US" w:eastAsia="zh-CN" w:bidi="ar"/>
              </w:rPr>
              <w:t xml:space="preserve">张，三楼备勤室</w:t>
            </w:r>
            <w:r>
              <w:rPr>
                <w:rStyle w:val="1013"/>
                <w:rFonts w:hint="eastAsia" w:ascii="宋体" w:hAnsi="宋体" w:eastAsia="宋体" w:cs="宋体"/>
                <w:sz w:val="18"/>
                <w:szCs w:val="18"/>
                <w:lang w:val="en-US" w:eastAsia="zh-CN" w:bidi="ar"/>
              </w:rPr>
              <w:t xml:space="preserve">54</w:t>
            </w:r>
            <w:r>
              <w:rPr>
                <w:rFonts w:hint="eastAsia" w:ascii="宋体" w:hAnsi="宋体" w:eastAsia="宋体" w:cs="宋体"/>
                <w:i w:val="0"/>
                <w:iCs w:val="0"/>
                <w:color w:val="000000"/>
                <w:sz w:val="18"/>
                <w:szCs w:val="18"/>
                <w:u w:val="none"/>
                <w:lang w:val="en-US" w:eastAsia="zh-CN" w:bidi="ar"/>
              </w:rPr>
              <w:t xml:space="preserve">张</w:t>
            </w:r>
            <w:r/>
          </w:p>
        </w:tc>
      </w:tr>
      <w:tr>
        <w:trPr>
          <w:trHeight w:val="5413"/>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备勤室实木床</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整体尺寸适配1200mm×2000mm×60mm床垫；床体成品高度550mm，床垫安装完成后床面整体齐平，无高低差、无台阶突兀感，符合人体起居使用高度。</w:t>
            </w:r>
            <w:r/>
          </w:p>
          <w:p>
            <w:pPr>
              <w:numPr>
                <w:ilvl w:val="0"/>
                <w:numId w:val="0"/>
              </w:numPr>
              <w:jc w:val="left"/>
              <w:keepLines w:val="0"/>
              <w:keepNext w:val="0"/>
              <w:widowControl/>
              <w:rPr>
                <w:rFonts w:hint="eastAsia" w:ascii="宋体" w:hAnsi="宋体" w:eastAsia="宋体" w:cs="宋体"/>
              </w:rPr>
              <w:suppressLineNumbers w:val="0"/>
            </w:pPr>
            <w:r>
              <w:rPr>
                <w:rFonts w:hint="eastAsia" w:ascii="宋体" w:hAnsi="宋体" w:eastAsia="宋体" w:cs="宋体"/>
                <w:i w:val="0"/>
                <w:iCs w:val="0"/>
                <w:color w:val="000000"/>
                <w:sz w:val="18"/>
                <w:szCs w:val="18"/>
                <w:u w:val="none"/>
                <w:lang w:val="en-US" w:eastAsia="zh-CN" w:bidi="ar"/>
              </w:rPr>
              <w:t xml:space="preserve">2.功能结构配置：床下一体式集成实木储物抽屉+专用封闭式放鞋区双功能分区结构；储物空间分区规整、防尘防潮，抽屉配置静音阻尼结构，推拉顺畅无卡顿、无撞击异响，高效利用床下空间，满足杂物收纳、鞋类分类存放需求。</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3.板材厚度：床头、床尾实木板材厚度：≥50mm；床帮（床边承重大梁）板材厚度：≥40mm；床体承重铺板厚度：≥15mm；内置竖向支撑方柱规格：≥60mm×25mm实木方材；</w:t>
            </w:r>
            <w:r/>
          </w:p>
          <w:p>
            <w:pPr>
              <w:jc w:val="left"/>
              <w:keepLines w:val="0"/>
              <w:keepNext w:val="0"/>
              <w:widowControl/>
              <w:rPr>
                <w:rStyle w:val="1013"/>
                <w:rFonts w:hint="eastAsia" w:ascii="宋体" w:hAnsi="宋体" w:eastAsia="宋体" w:cs="宋体"/>
                <w:sz w:val="18"/>
                <w:szCs w:val="18"/>
                <w:lang w:val="en-US" w:eastAsia="zh-CN" w:bidi="ar"/>
              </w:rPr>
              <w:suppressLineNumbers w:val="0"/>
            </w:pPr>
            <w:r>
              <w:rPr>
                <w:rFonts w:hint="eastAsia" w:ascii="宋体" w:hAnsi="宋体" w:eastAsia="宋体" w:cs="宋体"/>
                <w:i w:val="0"/>
                <w:iCs w:val="0"/>
                <w:color w:val="000000"/>
                <w:sz w:val="18"/>
                <w:szCs w:val="18"/>
                <w:lang w:val="en-US" w:eastAsia="zh-CN" w:bidi="ar-SA"/>
              </w:rPr>
              <w:t xml:space="preserve">4.主材材质：</w:t>
            </w:r>
            <w:r>
              <w:rPr>
                <w:rFonts w:hint="eastAsia" w:ascii="宋体" w:hAnsi="宋体" w:eastAsia="宋体" w:cs="宋体"/>
                <w:i w:val="0"/>
                <w:iCs w:val="0"/>
                <w:color w:val="000000"/>
                <w:sz w:val="18"/>
                <w:szCs w:val="18"/>
                <w:u w:val="none"/>
                <w:lang w:val="en-US" w:eastAsia="zh-CN" w:bidi="ar"/>
              </w:rPr>
              <w:t xml:space="preserve">床头、床尾、床帮全部采用优质白蜡木实木制作，</w:t>
            </w:r>
            <w:r>
              <w:rPr>
                <w:rFonts w:hint="eastAsia" w:ascii="宋体" w:hAnsi="宋体" w:eastAsia="宋体" w:cs="宋体"/>
                <w:i w:val="0"/>
                <w:iCs w:val="0"/>
                <w:color w:val="000000"/>
                <w:sz w:val="18"/>
                <w:szCs w:val="18"/>
                <w:u w:val="none"/>
                <w:lang w:val="en-US" w:eastAsia="zh-CN" w:bidi="ar"/>
              </w:rPr>
              <w:t xml:space="preserve">无人造板、无杂木拼接、无空心填充；符合GB/T 38467-2020《家具用实木通用要求》、GB/T 35601-2024《绿色产品评价 木制产品》、GB/T 39600-2021《人造板及其制品甲醛释放量分级》；木材无腐朽、无虫眼；改性木材表面、横断面色泽及物理性能全部符合标准要求；：吸湿平衡含水率≤7.5%、体积干缩率≤7.6%、体积湿胀率≤6.4%，有效防止实木开裂、变形、翘曲木材甲醛释放量未检出；7d挥发性有机化合物释放浓度：苯、甲苯、二甲苯、总挥发性有机化合物（TVOC）均未检出，天然环保无异味。</w:t>
            </w:r>
            <w:r/>
          </w:p>
          <w:p>
            <w:pPr>
              <w:numPr>
                <w:ilvl w:val="0"/>
                <w:numId w:val="0"/>
              </w:numPr>
              <w:jc w:val="both"/>
              <w:tabs>
                <w:tab w:val="left" w:pos="844" w:leader="none"/>
              </w:tabs>
              <w:rPr>
                <w:rStyle w:val="1014"/>
                <w:rFonts w:hint="eastAsia" w:ascii="宋体" w:hAnsi="宋体" w:eastAsia="宋体" w:cs="宋体"/>
                <w:b w:val="0"/>
                <w:bCs w:val="0"/>
                <w:i w:val="0"/>
                <w:iCs w:val="0"/>
                <w:color w:val="000000"/>
                <w:sz w:val="18"/>
                <w:szCs w:val="18"/>
                <w:lang w:val="en-US" w:eastAsia="zh-CN" w:bidi="ar"/>
              </w:rPr>
            </w:pPr>
            <w:r>
              <w:rPr>
                <w:rFonts w:hint="eastAsia" w:ascii="宋体" w:hAnsi="宋体" w:eastAsia="宋体" w:cs="宋体"/>
                <w:i w:val="0"/>
                <w:iCs w:val="0"/>
                <w:color w:val="000000"/>
                <w:sz w:val="18"/>
                <w:szCs w:val="18"/>
                <w:lang w:val="en-US" w:eastAsia="zh-CN" w:bidi="ar-SA"/>
              </w:rPr>
              <w:t xml:space="preserve">5.</w:t>
            </w:r>
            <w:r>
              <w:rPr>
                <w:rFonts w:hint="eastAsia" w:ascii="宋体" w:hAnsi="宋体" w:eastAsia="宋体" w:cs="宋体"/>
                <w:i w:val="0"/>
                <w:iCs w:val="0"/>
                <w:color w:val="000000"/>
                <w:sz w:val="18"/>
                <w:szCs w:val="18"/>
                <w:u w:val="none"/>
                <w:lang w:val="en-US" w:eastAsia="zh-CN" w:bidi="ar"/>
              </w:rPr>
              <w:t xml:space="preserve">油漆：</w:t>
            </w:r>
            <w:r>
              <w:rPr>
                <w:rStyle w:val="1014"/>
                <w:rFonts w:hint="eastAsia" w:ascii="宋体" w:hAnsi="宋体" w:eastAsia="宋体" w:cs="宋体"/>
                <w:b w:val="0"/>
                <w:bCs w:val="0"/>
                <w:i w:val="0"/>
                <w:iCs w:val="0"/>
                <w:color w:val="000000"/>
                <w:sz w:val="18"/>
                <w:szCs w:val="18"/>
                <w:lang w:val="en-US" w:eastAsia="zh-CN" w:bidi="ar"/>
              </w:rPr>
              <w:t xml:space="preserve">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p>
            <w:pPr>
              <w:numPr>
                <w:ilvl w:val="0"/>
                <w:numId w:val="0"/>
              </w:numPr>
              <w:ind w:left="0" w:firstLine="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6.涂装工艺：全床采用不低于五底三面专业水性漆工艺，多遍封闭底漆防渗色、防潮防变形，面漆通透耐磨，保留白蜡木天然纹理。</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二楼干部备勤室</w:t>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张，三楼干部备勤室</w:t>
            </w:r>
            <w:r>
              <w:rPr>
                <w:rStyle w:val="1013"/>
                <w:rFonts w:hint="eastAsia" w:ascii="宋体" w:hAnsi="宋体" w:eastAsia="宋体" w:cs="宋体"/>
                <w:sz w:val="18"/>
                <w:szCs w:val="18"/>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张</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red"/>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备勤室床头柜</w:t>
            </w:r>
            <w:r/>
          </w:p>
        </w:tc>
        <w:tc>
          <w:tcPr>
            <w:shd w:val="clear" w:color="auto" w:fill="auto"/>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3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1.外形尺寸：450mm×400mm×500mm（整体尺寸允许偏差±5mm）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柜体材质：采用18mm白蜡木原木，无腐朽、虫眼、改性木材表面及横断面颜色、改性木材表面、改性木材均符合国家相关标准，吸湿平衡含水率≤7.5%、体积干缩率≤7.6%、体积湿胀率≤6.4%，甲醛释放量未检出、挥发性有机化合物释放浓度（7d）（苯、甲苯、二甲苯、总挥发性有机化合物TVOC）未检出。符合GB/T 38467-2020《家具用改性木材技术条件》、GB/T35601-2024《绿色产品评价人造板和木质地板》标准。</w:t>
            </w:r>
            <w:r/>
          </w:p>
          <w:p>
            <w:pPr>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Style w:val="1013"/>
                <w:rFonts w:hint="eastAsia" w:ascii="宋体" w:hAnsi="宋体" w:eastAsia="宋体" w:cs="宋体"/>
                <w:sz w:val="18"/>
                <w:szCs w:val="18"/>
                <w:highlight w:val="none"/>
                <w:lang w:val="en-US" w:eastAsia="zh-CN" w:bidi="ar"/>
              </w:rPr>
              <w:t xml:space="preserve">3.抽屉面板：采用22mm白</w:t>
            </w:r>
            <w:r>
              <w:rPr>
                <w:rFonts w:hint="eastAsia" w:ascii="宋体" w:hAnsi="宋体" w:eastAsia="宋体" w:cs="宋体"/>
                <w:i w:val="0"/>
                <w:iCs w:val="0"/>
                <w:color w:val="000000"/>
                <w:sz w:val="18"/>
                <w:szCs w:val="18"/>
                <w:highlight w:val="none"/>
                <w:u w:val="none"/>
                <w:lang w:val="en-US" w:eastAsia="zh-CN" w:bidi="ar"/>
              </w:rPr>
              <w:t xml:space="preserve">蜡</w:t>
            </w:r>
            <w:r>
              <w:rPr>
                <w:rStyle w:val="1013"/>
                <w:rFonts w:hint="eastAsia" w:ascii="宋体" w:hAnsi="宋体" w:eastAsia="宋体" w:cs="宋体"/>
                <w:sz w:val="18"/>
                <w:szCs w:val="18"/>
                <w:highlight w:val="none"/>
                <w:lang w:val="en-US" w:eastAsia="zh-CN" w:bidi="ar"/>
              </w:rPr>
              <w:t xml:space="preserve">木原木，采用卯榫结构，无结疤，无朽木，含水率≤7.5%。</w:t>
            </w:r>
            <w:r>
              <w:rPr>
                <w:rStyle w:val="1013"/>
                <w:rFonts w:hint="eastAsia" w:ascii="宋体" w:hAnsi="宋体" w:eastAsia="宋体" w:cs="宋体"/>
                <w:sz w:val="18"/>
                <w:szCs w:val="18"/>
                <w:highlight w:val="none"/>
                <w:lang w:val="en-US" w:eastAsia="zh-CN" w:bidi="ar"/>
              </w:rPr>
              <w:br/>
            </w:r>
            <w:r>
              <w:rPr>
                <w:rStyle w:val="1013"/>
                <w:rFonts w:hint="eastAsia" w:ascii="宋体" w:hAnsi="宋体" w:eastAsia="宋体" w:cs="宋体"/>
                <w:sz w:val="18"/>
                <w:szCs w:val="18"/>
                <w:highlight w:val="none"/>
                <w:lang w:val="en-US" w:eastAsia="zh-CN" w:bidi="ar"/>
              </w:rPr>
              <w:t xml:space="preserve">4.抽屉箱体：采用15mm厚白</w:t>
            </w:r>
            <w:r>
              <w:rPr>
                <w:rFonts w:hint="eastAsia" w:ascii="宋体" w:hAnsi="宋体" w:eastAsia="宋体" w:cs="宋体"/>
                <w:i w:val="0"/>
                <w:iCs w:val="0"/>
                <w:color w:val="000000"/>
                <w:sz w:val="18"/>
                <w:szCs w:val="18"/>
                <w:highlight w:val="none"/>
                <w:u w:val="none"/>
                <w:lang w:val="en-US" w:eastAsia="zh-CN" w:bidi="ar"/>
              </w:rPr>
              <w:t xml:space="preserve">蜡</w:t>
            </w:r>
            <w:r>
              <w:rPr>
                <w:rStyle w:val="1013"/>
                <w:rFonts w:hint="eastAsia" w:ascii="宋体" w:hAnsi="宋体" w:eastAsia="宋体" w:cs="宋体"/>
                <w:sz w:val="18"/>
                <w:szCs w:val="18"/>
                <w:highlight w:val="none"/>
                <w:lang w:val="en-US" w:eastAsia="zh-CN" w:bidi="ar"/>
              </w:rPr>
              <w:t xml:space="preserve">木原木燕尾榫组框结构。</w:t>
            </w:r>
            <w:r>
              <w:rPr>
                <w:rStyle w:val="1013"/>
                <w:rFonts w:hint="eastAsia" w:ascii="宋体" w:hAnsi="宋体" w:eastAsia="宋体" w:cs="宋体"/>
                <w:sz w:val="18"/>
                <w:szCs w:val="18"/>
                <w:highlight w:val="none"/>
                <w:lang w:val="en-US" w:eastAsia="zh-CN" w:bidi="ar"/>
              </w:rPr>
              <w:br/>
            </w:r>
            <w:r>
              <w:rPr>
                <w:rStyle w:val="1013"/>
                <w:rFonts w:hint="eastAsia" w:ascii="宋体" w:hAnsi="宋体" w:eastAsia="宋体" w:cs="宋体"/>
                <w:sz w:val="18"/>
                <w:szCs w:val="18"/>
                <w:highlight w:val="none"/>
                <w:lang w:val="en-US" w:eastAsia="zh-CN" w:bidi="ar"/>
              </w:rPr>
              <w:t xml:space="preserve">5.五金配件：抽屉导轨采用</w:t>
            </w:r>
            <w:r>
              <w:rPr>
                <w:rStyle w:val="1014"/>
                <w:rFonts w:hint="eastAsia" w:ascii="宋体" w:hAnsi="宋体" w:eastAsia="宋体" w:cs="宋体"/>
                <w:b w:val="0"/>
                <w:bCs w:val="0"/>
                <w:i w:val="0"/>
                <w:iCs w:val="0"/>
                <w:color w:val="000000"/>
                <w:sz w:val="18"/>
                <w:szCs w:val="18"/>
                <w:highlight w:val="none"/>
                <w:lang w:val="en-US" w:eastAsia="zh-CN" w:bidi="ar"/>
              </w:rPr>
              <w:t xml:space="preserve">钢制</w:t>
            </w:r>
            <w:r>
              <w:rPr>
                <w:rStyle w:val="1013"/>
                <w:rFonts w:hint="eastAsia" w:ascii="宋体" w:hAnsi="宋体" w:eastAsia="宋体" w:cs="宋体"/>
                <w:sz w:val="18"/>
                <w:szCs w:val="18"/>
                <w:highlight w:val="none"/>
                <w:lang w:val="en-US" w:eastAsia="zh-CN" w:bidi="ar"/>
              </w:rPr>
              <w:t xml:space="preserve">三节全拉出托底隐藏阻尼滑轨（带缓冲/静音），</w:t>
            </w:r>
            <w:r>
              <w:rPr>
                <w:rFonts w:hint="eastAsia" w:ascii="宋体" w:hAnsi="宋体" w:eastAsia="宋体" w:cs="宋体"/>
                <w:b w:val="0"/>
                <w:bCs w:val="0"/>
                <w:i w:val="0"/>
                <w:iCs w:val="0"/>
                <w:color w:val="000000"/>
                <w:sz w:val="18"/>
                <w:szCs w:val="18"/>
                <w:highlight w:val="none"/>
                <w:u w:val="none"/>
                <w:lang w:val="en-US" w:eastAsia="zh-CN"/>
              </w:rPr>
              <w:t xml:space="preserve">符合QB/T3832-1999《轻工产品金属镀层腐蚀试验结果的评价》、QB/T3827-1999《轻工产品金属镀层和化学处理层的耐腐蚀试验方法乙酸盐雾试验（ASS）法</w:t>
            </w:r>
            <w:r>
              <w:rPr>
                <w:rFonts w:hint="eastAsia" w:ascii="宋体" w:hAnsi="宋体" w:eastAsia="宋体" w:cs="宋体"/>
                <w:b w:val="0"/>
                <w:bCs w:val="0"/>
                <w:i w:val="0"/>
                <w:iCs w:val="0"/>
                <w:color w:val="000000"/>
                <w:sz w:val="18"/>
                <w:szCs w:val="18"/>
                <w:highlight w:val="none"/>
                <w:u w:val="none"/>
                <w:lang w:val="en-US" w:eastAsia="zh-CN"/>
              </w:rPr>
              <w:t xml:space="preserve">》、GB/T10125-2021《人造气氛腐蚀试验盐雾试验》、QB/T2454-2013《家具五金抽屉导轨》标准要求：过载（包括垂直向下静载荷（≥300N）、水平侧向静载荷（≥150N）、猛关或猛开）检测合格，功能（包括操作力、抽屉导轨组件底部变形（≥15kg）、抽屉导轨组件结构强度（≥200N）、耐久性（≥80000次）、垂直向下静载荷（≥200N）、水平侧向静载荷（≥100N）、拉出安全性、猛关或猛开、下沉量不应超过抽屉导轨拉出长度的2.4%）检测合格；中性盐雾试验≥24小时，耐腐蚀等级达到10级标准。</w:t>
            </w:r>
            <w:r>
              <w:rPr>
                <w:rStyle w:val="1013"/>
                <w:rFonts w:hint="eastAsia" w:ascii="宋体" w:hAnsi="宋体" w:eastAsia="宋体" w:cs="宋体"/>
                <w:sz w:val="18"/>
                <w:szCs w:val="18"/>
                <w:highlight w:val="none"/>
                <w:lang w:val="en-US" w:eastAsia="zh-CN" w:bidi="ar"/>
              </w:rPr>
              <w:br/>
            </w:r>
            <w:r>
              <w:rPr>
                <w:rStyle w:val="1013"/>
                <w:rFonts w:hint="eastAsia" w:ascii="宋体" w:hAnsi="宋体" w:eastAsia="宋体" w:cs="宋体"/>
                <w:sz w:val="18"/>
                <w:szCs w:val="18"/>
                <w:highlight w:val="none"/>
                <w:lang w:val="en-US" w:eastAsia="zh-CN" w:bidi="ar"/>
              </w:rPr>
              <w:t xml:space="preserve">6.工艺要求：组框结构、现代风格、所有板材均采用敲框榫卯工艺。</w:t>
            </w:r>
            <w:r>
              <w:rPr>
                <w:rStyle w:val="1013"/>
                <w:rFonts w:hint="eastAsia" w:ascii="宋体" w:hAnsi="宋体" w:eastAsia="宋体" w:cs="宋体"/>
                <w:sz w:val="18"/>
                <w:szCs w:val="18"/>
                <w:highlight w:val="none"/>
                <w:lang w:val="en-US" w:eastAsia="zh-CN" w:bidi="ar"/>
              </w:rPr>
              <w:br/>
            </w:r>
            <w:r>
              <w:rPr>
                <w:rStyle w:val="1013"/>
                <w:rFonts w:hint="eastAsia" w:ascii="宋体" w:hAnsi="宋体" w:eastAsia="宋体" w:cs="宋体"/>
                <w:sz w:val="18"/>
                <w:szCs w:val="18"/>
                <w:highlight w:val="none"/>
                <w:lang w:val="en-US" w:eastAsia="zh-CN" w:bidi="ar"/>
              </w:rPr>
              <w:t xml:space="preserve">7.油漆：采用环保水性漆，检验依据GB18581-2020、HJ2537-2014、JC/T 1074-2021、GB/T42898-2023标准；VOC含量≤2g/L；苯系物总和含量【限苯、甲苯、二甲苯(含乙苯)】≤50mg/kg；甲醛含量≤5mg/kg；卤代烃(以二氯甲烷计)≤10mg/kg；甲醛净化效率≥90%；总半挥发性有机化合物(TSVOC)未检出；水分含量≥80%。</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备注</w:t>
            </w:r>
            <w:r>
              <w:rPr>
                <w:rStyle w:val="1013"/>
                <w:rFonts w:hint="eastAsia" w:ascii="宋体" w:hAnsi="宋体" w:eastAsia="宋体" w:cs="宋体"/>
                <w:sz w:val="18"/>
                <w:szCs w:val="18"/>
                <w:highlight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所有产品色由中标人在供货之前提供色卡，经采购人确定后进行供货。</w:t>
            </w:r>
            <w:r/>
          </w:p>
        </w:tc>
        <w:tc>
          <w:tcPr>
            <w:shd w:val="clear" w:color="auto" w:fill="auto"/>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一楼休息室</w:t>
            </w:r>
            <w:r>
              <w:rPr>
                <w:rStyle w:val="1013"/>
                <w:rFonts w:hint="eastAsia" w:ascii="宋体" w:hAnsi="宋体" w:eastAsia="宋体" w:cs="宋体"/>
                <w:sz w:val="18"/>
                <w:szCs w:val="18"/>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张，二楼备勤室</w:t>
            </w:r>
            <w:r>
              <w:rPr>
                <w:rStyle w:val="1013"/>
                <w:rFonts w:hint="eastAsia" w:ascii="宋体" w:hAnsi="宋体" w:eastAsia="宋体" w:cs="宋体"/>
                <w:sz w:val="18"/>
                <w:szCs w:val="18"/>
                <w:lang w:val="en-US" w:eastAsia="zh-CN" w:bidi="ar"/>
              </w:rPr>
              <w:t xml:space="preserve">66</w:t>
            </w:r>
            <w:r>
              <w:rPr>
                <w:rFonts w:hint="eastAsia" w:ascii="宋体" w:hAnsi="宋体" w:eastAsia="宋体" w:cs="宋体"/>
                <w:i w:val="0"/>
                <w:iCs w:val="0"/>
                <w:color w:val="000000"/>
                <w:sz w:val="18"/>
                <w:szCs w:val="18"/>
                <w:u w:val="none"/>
                <w:lang w:val="en-US" w:eastAsia="zh-CN" w:bidi="ar"/>
              </w:rPr>
              <w:t xml:space="preserve">张，三楼备勤室</w:t>
            </w:r>
            <w:r>
              <w:rPr>
                <w:rStyle w:val="1013"/>
                <w:rFonts w:hint="eastAsia" w:ascii="宋体" w:hAnsi="宋体" w:eastAsia="宋体" w:cs="宋体"/>
                <w:sz w:val="18"/>
                <w:szCs w:val="18"/>
                <w:lang w:val="en-US" w:eastAsia="zh-CN" w:bidi="ar"/>
              </w:rPr>
              <w:t xml:space="preserve">54</w:t>
            </w:r>
            <w:r>
              <w:rPr>
                <w:rFonts w:hint="eastAsia" w:ascii="宋体" w:hAnsi="宋体" w:eastAsia="宋体" w:cs="宋体"/>
                <w:i w:val="0"/>
                <w:iCs w:val="0"/>
                <w:color w:val="000000"/>
                <w:sz w:val="18"/>
                <w:szCs w:val="18"/>
                <w:u w:val="none"/>
                <w:lang w:val="en-US" w:eastAsia="zh-CN" w:bidi="ar"/>
              </w:rPr>
              <w:t xml:space="preserve">张</w:t>
            </w:r>
            <w:r/>
          </w:p>
        </w:tc>
      </w:tr>
    </w:tbl>
    <w:p>
      <w:pPr>
        <w:numPr>
          <w:ilvl w:val="0"/>
          <w:numId w:val="0"/>
        </w:numPr>
        <w:spacing w:line="240" w:lineRule="auto"/>
        <w:tabs>
          <w:tab w:val="left" w:pos="900" w:leader="none"/>
        </w:tabs>
        <w:rPr>
          <w:rFonts w:hint="eastAsia" w:ascii="宋体" w:hAnsi="宋体" w:eastAsia="宋体" w:cs="宋体"/>
          <w:b/>
          <w:color w:val="000000"/>
          <w:sz w:val="24"/>
          <w:szCs w:val="22"/>
          <w:lang w:val="en-US" w:eastAsia="zh-CN" w:bidi="ar-SA"/>
        </w:rPr>
      </w:pPr>
      <w:r>
        <w:rPr>
          <w:rFonts w:hint="eastAsia" w:ascii="宋体" w:hAnsi="宋体" w:eastAsia="宋体" w:cs="宋体"/>
          <w:b/>
          <w:color w:val="000000"/>
          <w:sz w:val="24"/>
          <w:szCs w:val="22"/>
          <w:lang w:val="en-US" w:eastAsia="zh-CN" w:bidi="ar-SA"/>
        </w:rPr>
      </w:r>
      <w:r/>
    </w:p>
    <w:p>
      <w:pPr>
        <w:numPr>
          <w:ilvl w:val="0"/>
          <w:numId w:val="0"/>
        </w:numPr>
        <w:spacing w:line="240" w:lineRule="auto"/>
        <w:tabs>
          <w:tab w:val="left" w:pos="900" w:leader="none"/>
        </w:tabs>
        <w:rPr>
          <w:rFonts w:hint="eastAsia" w:ascii="宋体" w:hAnsi="宋体" w:eastAsia="宋体" w:cs="宋体"/>
          <w:b/>
          <w:color w:val="000000"/>
          <w:sz w:val="24"/>
          <w:szCs w:val="22"/>
          <w:lang w:val="en-US" w:eastAsia="zh-CN" w:bidi="ar-SA"/>
        </w:rPr>
      </w:pPr>
      <w:r>
        <w:rPr>
          <w:rFonts w:hint="eastAsia" w:ascii="宋体" w:hAnsi="宋体" w:eastAsia="宋体" w:cs="宋体"/>
          <w:b/>
          <w:color w:val="000000"/>
          <w:sz w:val="24"/>
          <w:szCs w:val="22"/>
          <w:lang w:val="en-US" w:eastAsia="zh-CN" w:bidi="ar-SA"/>
        </w:rPr>
        <mc:AlternateContent>
          <mc:Choice Requires="wpg">
            <w:drawing>
              <wp:inline xmlns:wp="http://schemas.openxmlformats.org/drawingml/2006/wordprocessingDrawing" distT="0" distB="0" distL="0" distR="0">
                <wp:extent cx="6116955" cy="4321810"/>
                <wp:effectExtent l="0" t="0" r="17145" b="2540"/>
                <wp:docPr id="55" name="图片 74" descr="5楼接待室衣柜(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5楼接待室衣柜(1)_01"/>
                        <pic:cNvPicPr>
                          <a:picLocks noChangeAspect="1"/>
                        </pic:cNvPicPr>
                        <pic:nvPr/>
                      </pic:nvPicPr>
                      <pic:blipFill>
                        <a:blip r:embed="rId59"/>
                        <a:stretch/>
                      </pic:blipFill>
                      <pic:spPr bwMode="auto">
                        <a:xfrm>
                          <a:off x="0" y="0"/>
                          <a:ext cx="6116955" cy="4321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81.6pt;height:340.3pt;mso-wrap-distance-left:0.0pt;mso-wrap-distance-top:0.0pt;mso-wrap-distance-right:0.0pt;mso-wrap-distance-bottom:0.0pt;" stroked="false">
                <v:path textboxrect="0,0,0,0"/>
                <v:imagedata r:id="rId59" o:title=""/>
              </v:shape>
            </w:pict>
          </mc:Fallback>
        </mc:AlternateContent>
      </w:r>
      <w:r>
        <w:rPr>
          <w:rFonts w:hint="eastAsia" w:ascii="宋体" w:hAnsi="宋体" w:eastAsia="宋体" w:cs="宋体"/>
          <w:b/>
          <w:color w:val="000000"/>
          <w:sz w:val="24"/>
          <w:szCs w:val="22"/>
          <w:lang w:val="en-US" w:eastAsia="zh-CN" w:bidi="ar-SA"/>
        </w:rPr>
        <mc:AlternateContent>
          <mc:Choice Requires="wpg">
            <w:drawing>
              <wp:inline xmlns:wp="http://schemas.openxmlformats.org/drawingml/2006/wordprocessingDrawing" distT="0" distB="0" distL="0" distR="0">
                <wp:extent cx="6116955" cy="4321810"/>
                <wp:effectExtent l="0" t="0" r="17145" b="2540"/>
                <wp:docPr id="56" name="图片 75" descr="5楼接待室电视柜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5楼接待室电视柜_01"/>
                        <pic:cNvPicPr>
                          <a:picLocks noChangeAspect="1"/>
                        </pic:cNvPicPr>
                        <pic:nvPr/>
                      </pic:nvPicPr>
                      <pic:blipFill>
                        <a:blip r:embed="rId60"/>
                        <a:stretch/>
                      </pic:blipFill>
                      <pic:spPr bwMode="auto">
                        <a:xfrm>
                          <a:off x="0" y="0"/>
                          <a:ext cx="6116955" cy="4321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81.6pt;height:340.3pt;mso-wrap-distance-left:0.0pt;mso-wrap-distance-top:0.0pt;mso-wrap-distance-right:0.0pt;mso-wrap-distance-bottom:0.0pt;" stroked="false">
                <v:path textboxrect="0,0,0,0"/>
                <v:imagedata r:id="rId60" o:title=""/>
              </v:shape>
            </w:pict>
          </mc:Fallback>
        </mc:AlternateContent>
      </w:r>
      <w:r>
        <w:rPr>
          <w:rFonts w:hint="eastAsia" w:ascii="宋体" w:hAnsi="宋体" w:eastAsia="宋体" w:cs="宋体"/>
          <w:b/>
          <w:color w:val="000000"/>
          <w:sz w:val="24"/>
          <w:szCs w:val="22"/>
          <w:lang w:val="en-US" w:eastAsia="zh-CN" w:bidi="ar-SA"/>
        </w:rPr>
        <mc:AlternateContent>
          <mc:Choice Requires="wpg">
            <w:drawing>
              <wp:inline xmlns:wp="http://schemas.openxmlformats.org/drawingml/2006/wordprocessingDrawing" distT="0" distB="0" distL="0" distR="0">
                <wp:extent cx="6116955" cy="4321810"/>
                <wp:effectExtent l="0" t="0" r="17145" b="2540"/>
                <wp:docPr id="57" name="图片 76" descr="4楼储藏室更衣柜(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4楼储藏室更衣柜(1)_01"/>
                        <pic:cNvPicPr>
                          <a:picLocks noChangeAspect="1"/>
                        </pic:cNvPicPr>
                        <pic:nvPr/>
                      </pic:nvPicPr>
                      <pic:blipFill>
                        <a:blip r:embed="rId61"/>
                        <a:stretch/>
                      </pic:blipFill>
                      <pic:spPr bwMode="auto">
                        <a:xfrm>
                          <a:off x="0" y="0"/>
                          <a:ext cx="6116955" cy="4321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81.6pt;height:340.3pt;mso-wrap-distance-left:0.0pt;mso-wrap-distance-top:0.0pt;mso-wrap-distance-right:0.0pt;mso-wrap-distance-bottom:0.0pt;" stroked="false">
                <v:path textboxrect="0,0,0,0"/>
                <v:imagedata r:id="rId61" o:title=""/>
              </v:shape>
            </w:pict>
          </mc:Fallback>
        </mc:AlternateContent>
      </w:r>
      <w:r>
        <w:rPr>
          <w:rFonts w:hint="eastAsia" w:ascii="宋体" w:hAnsi="宋体" w:eastAsia="宋体" w:cs="宋体"/>
          <w:b/>
          <w:color w:val="000000"/>
          <w:sz w:val="24"/>
          <w:szCs w:val="22"/>
          <w:lang w:val="en-US" w:eastAsia="zh-CN" w:bidi="ar-SA"/>
        </w:rPr>
        <mc:AlternateContent>
          <mc:Choice Requires="wpg">
            <w:drawing>
              <wp:inline xmlns:wp="http://schemas.openxmlformats.org/drawingml/2006/wordprocessingDrawing" distT="0" distB="0" distL="0" distR="0">
                <wp:extent cx="6116955" cy="4321810"/>
                <wp:effectExtent l="0" t="0" r="17145" b="2540"/>
                <wp:docPr id="58" name="图片 77" descr="4楼图书阅览室文件柜(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4楼图书阅览室文件柜(1)_01"/>
                        <pic:cNvPicPr>
                          <a:picLocks noChangeAspect="1"/>
                        </pic:cNvPicPr>
                        <pic:nvPr/>
                      </pic:nvPicPr>
                      <pic:blipFill>
                        <a:blip r:embed="rId62"/>
                        <a:stretch/>
                      </pic:blipFill>
                      <pic:spPr bwMode="auto">
                        <a:xfrm>
                          <a:off x="0" y="0"/>
                          <a:ext cx="6116955" cy="4321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81.6pt;height:340.3pt;mso-wrap-distance-left:0.0pt;mso-wrap-distance-top:0.0pt;mso-wrap-distance-right:0.0pt;mso-wrap-distance-bottom:0.0pt;" stroked="false">
                <v:path textboxrect="0,0,0,0"/>
                <v:imagedata r:id="rId62" o:title=""/>
              </v:shape>
            </w:pict>
          </mc:Fallback>
        </mc:AlternateContent>
      </w:r>
      <w:r>
        <w:rPr>
          <w:rFonts w:hint="eastAsia" w:ascii="宋体" w:hAnsi="宋体" w:eastAsia="宋体" w:cs="宋体"/>
          <w:b/>
          <w:color w:val="000000"/>
          <w:sz w:val="24"/>
          <w:szCs w:val="22"/>
          <w:lang w:val="en-US" w:eastAsia="zh-CN" w:bidi="ar-SA"/>
        </w:rPr>
        <mc:AlternateContent>
          <mc:Choice Requires="wpg">
            <w:drawing>
              <wp:inline xmlns:wp="http://schemas.openxmlformats.org/drawingml/2006/wordprocessingDrawing" distT="0" distB="0" distL="0" distR="0">
                <wp:extent cx="6116955" cy="4321810"/>
                <wp:effectExtent l="0" t="0" r="17145" b="2540"/>
                <wp:docPr id="59" name="图片 79" descr="4楼活动室地柜1(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4楼活动室地柜1(1)_01"/>
                        <pic:cNvPicPr>
                          <a:picLocks noChangeAspect="1"/>
                        </pic:cNvPicPr>
                        <pic:nvPr/>
                      </pic:nvPicPr>
                      <pic:blipFill>
                        <a:blip r:embed="rId63"/>
                        <a:stretch/>
                      </pic:blipFill>
                      <pic:spPr bwMode="auto">
                        <a:xfrm>
                          <a:off x="0" y="0"/>
                          <a:ext cx="6116955" cy="4321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81.6pt;height:340.3pt;mso-wrap-distance-left:0.0pt;mso-wrap-distance-top:0.0pt;mso-wrap-distance-right:0.0pt;mso-wrap-distance-bottom:0.0pt;" stroked="false">
                <v:path textboxrect="0,0,0,0"/>
                <v:imagedata r:id="rId63" o:title=""/>
              </v:shape>
            </w:pict>
          </mc:Fallback>
        </mc:AlternateContent>
      </w:r>
      <w:r>
        <w:rPr>
          <w:rFonts w:hint="eastAsia" w:ascii="宋体" w:hAnsi="宋体" w:eastAsia="宋体" w:cs="宋体"/>
          <w:b/>
          <w:color w:val="000000"/>
          <w:sz w:val="24"/>
          <w:szCs w:val="22"/>
          <w:lang w:val="en-US" w:eastAsia="zh-CN" w:bidi="ar-SA"/>
        </w:rPr>
        <mc:AlternateContent>
          <mc:Choice Requires="wpg">
            <w:drawing>
              <wp:inline xmlns:wp="http://schemas.openxmlformats.org/drawingml/2006/wordprocessingDrawing" distT="0" distB="0" distL="0" distR="0">
                <wp:extent cx="6116955" cy="4321810"/>
                <wp:effectExtent l="0" t="0" r="17145" b="2540"/>
                <wp:docPr id="60" name="图片 72" descr="4楼活动室定柜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4楼活动室定柜2"/>
                        <pic:cNvPicPr>
                          <a:picLocks noChangeAspect="1"/>
                        </pic:cNvPicPr>
                        <pic:nvPr/>
                      </pic:nvPicPr>
                      <pic:blipFill>
                        <a:blip r:embed="rId64"/>
                        <a:stretch/>
                      </pic:blipFill>
                      <pic:spPr bwMode="auto">
                        <a:xfrm>
                          <a:off x="0" y="0"/>
                          <a:ext cx="6116955" cy="4321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81.6pt;height:340.3pt;mso-wrap-distance-left:0.0pt;mso-wrap-distance-top:0.0pt;mso-wrap-distance-right:0.0pt;mso-wrap-distance-bottom:0.0pt;" stroked="false">
                <v:path textboxrect="0,0,0,0"/>
                <v:imagedata r:id="rId64" o:title=""/>
              </v:shape>
            </w:pict>
          </mc:Fallback>
        </mc:AlternateContent>
      </w:r>
      <w:r/>
    </w:p>
    <w:p>
      <w:pPr>
        <w:numPr>
          <w:ilvl w:val="0"/>
          <w:numId w:val="0"/>
        </w:numPr>
        <w:spacing w:line="240" w:lineRule="auto"/>
        <w:tabs>
          <w:tab w:val="left" w:pos="900" w:leader="none"/>
        </w:tabs>
        <w:rPr>
          <w:rFonts w:hint="eastAsia" w:ascii="宋体" w:hAnsi="宋体" w:eastAsia="宋体" w:cs="宋体"/>
          <w:b/>
          <w:color w:val="000000"/>
          <w:sz w:val="24"/>
          <w:szCs w:val="22"/>
          <w:lang w:val="en-US" w:eastAsia="zh-CN" w:bidi="ar-SA"/>
        </w:rPr>
      </w:pPr>
      <w:r>
        <w:rPr>
          <w:rFonts w:hint="eastAsia" w:ascii="宋体" w:hAnsi="宋体" w:eastAsia="宋体" w:cs="宋体"/>
          <w:b/>
          <w:color w:val="000000"/>
          <w:sz w:val="24"/>
          <w:szCs w:val="22"/>
          <w:lang w:val="en-US" w:eastAsia="zh-CN" w:bidi="ar-SA"/>
        </w:rPr>
        <mc:AlternateContent>
          <mc:Choice Requires="wpg">
            <w:drawing>
              <wp:inline xmlns:wp="http://schemas.openxmlformats.org/drawingml/2006/wordprocessingDrawing" distT="0" distB="0" distL="0" distR="0">
                <wp:extent cx="6116955" cy="4321810"/>
                <wp:effectExtent l="0" t="0" r="17145" b="2540"/>
                <wp:docPr id="61" name="图片 80" descr="2、3楼干部备勤室桌子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2、3楼干部备勤室桌子_01"/>
                        <pic:cNvPicPr>
                          <a:picLocks noChangeAspect="1"/>
                        </pic:cNvPicPr>
                        <pic:nvPr/>
                      </pic:nvPicPr>
                      <pic:blipFill>
                        <a:blip r:embed="rId65"/>
                        <a:stretch/>
                      </pic:blipFill>
                      <pic:spPr bwMode="auto">
                        <a:xfrm>
                          <a:off x="0" y="0"/>
                          <a:ext cx="6116955" cy="4321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81.6pt;height:340.3pt;mso-wrap-distance-left:0.0pt;mso-wrap-distance-top:0.0pt;mso-wrap-distance-right:0.0pt;mso-wrap-distance-bottom:0.0pt;" stroked="false">
                <v:path textboxrect="0,0,0,0"/>
                <v:imagedata r:id="rId65" o:title=""/>
              </v:shape>
            </w:pict>
          </mc:Fallback>
        </mc:AlternateContent>
      </w:r>
      <w:r>
        <w:rPr>
          <w:rFonts w:hint="eastAsia" w:ascii="宋体" w:hAnsi="宋体" w:eastAsia="宋体" w:cs="宋体"/>
          <w:b/>
          <w:color w:val="000000"/>
          <w:sz w:val="24"/>
          <w:szCs w:val="22"/>
          <w:lang w:val="en-US" w:eastAsia="zh-CN" w:bidi="ar-SA"/>
        </w:rPr>
        <mc:AlternateContent>
          <mc:Choice Requires="wpg">
            <w:drawing>
              <wp:inline xmlns:wp="http://schemas.openxmlformats.org/drawingml/2006/wordprocessingDrawing" distT="0" distB="0" distL="0" distR="0">
                <wp:extent cx="6116955" cy="4321810"/>
                <wp:effectExtent l="0" t="0" r="17145" b="2540"/>
                <wp:docPr id="62" name="图片 81" descr="2.3楼干部备勤室柜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2.3楼干部备勤室柜子"/>
                        <pic:cNvPicPr>
                          <a:picLocks noChangeAspect="1"/>
                        </pic:cNvPicPr>
                        <pic:nvPr/>
                      </pic:nvPicPr>
                      <pic:blipFill>
                        <a:blip r:embed="rId66"/>
                        <a:stretch/>
                      </pic:blipFill>
                      <pic:spPr bwMode="auto">
                        <a:xfrm>
                          <a:off x="0" y="0"/>
                          <a:ext cx="6116955" cy="4321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81.6pt;height:340.3pt;mso-wrap-distance-left:0.0pt;mso-wrap-distance-top:0.0pt;mso-wrap-distance-right:0.0pt;mso-wrap-distance-bottom:0.0pt;" stroked="false">
                <v:path textboxrect="0,0,0,0"/>
                <v:imagedata r:id="rId66" o:title=""/>
              </v:shape>
            </w:pict>
          </mc:Fallback>
        </mc:AlternateContent>
      </w:r>
      <w:r>
        <w:rPr>
          <w:rFonts w:hint="eastAsia" w:ascii="宋体" w:hAnsi="宋体" w:eastAsia="宋体" w:cs="宋体"/>
          <w:b/>
          <w:color w:val="000000"/>
          <w:sz w:val="24"/>
          <w:szCs w:val="22"/>
          <w:lang w:val="en-US" w:eastAsia="zh-CN" w:bidi="ar-SA"/>
        </w:rPr>
        <mc:AlternateContent>
          <mc:Choice Requires="wpg">
            <w:drawing>
              <wp:inline xmlns:wp="http://schemas.openxmlformats.org/drawingml/2006/wordprocessingDrawing" distT="0" distB="0" distL="0" distR="0">
                <wp:extent cx="6116955" cy="4321810"/>
                <wp:effectExtent l="0" t="0" r="17145" b="2540"/>
                <wp:docPr id="63" name="图片 82" descr="2、3楼党团活动室柜子(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2、3楼党团活动室柜子(1)_01"/>
                        <pic:cNvPicPr>
                          <a:picLocks noChangeAspect="1"/>
                        </pic:cNvPicPr>
                        <pic:nvPr/>
                      </pic:nvPicPr>
                      <pic:blipFill>
                        <a:blip r:embed="rId67"/>
                        <a:stretch/>
                      </pic:blipFill>
                      <pic:spPr bwMode="auto">
                        <a:xfrm>
                          <a:off x="0" y="0"/>
                          <a:ext cx="6116955" cy="4321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81.6pt;height:340.3pt;mso-wrap-distance-left:0.0pt;mso-wrap-distance-top:0.0pt;mso-wrap-distance-right:0.0pt;mso-wrap-distance-bottom:0.0pt;" stroked="false">
                <v:path textboxrect="0,0,0,0"/>
                <v:imagedata r:id="rId67" o:title=""/>
              </v:shape>
            </w:pict>
          </mc:Fallback>
        </mc:AlternateContent>
      </w:r>
      <w:r>
        <w:rPr>
          <w:rFonts w:hint="eastAsia" w:ascii="宋体" w:hAnsi="宋体" w:eastAsia="宋体" w:cs="宋体"/>
          <w:b/>
          <w:color w:val="000000"/>
          <w:sz w:val="24"/>
          <w:szCs w:val="22"/>
          <w:lang w:val="en-US" w:eastAsia="zh-CN" w:bidi="ar-SA"/>
        </w:rPr>
        <mc:AlternateContent>
          <mc:Choice Requires="wpg">
            <w:drawing>
              <wp:inline xmlns:wp="http://schemas.openxmlformats.org/drawingml/2006/wordprocessingDrawing" distT="0" distB="0" distL="0" distR="0">
                <wp:extent cx="6116955" cy="4321810"/>
                <wp:effectExtent l="0" t="0" r="17145" b="2540"/>
                <wp:docPr id="64" name="图片 83" descr="2、3楼备勤室柜子(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2、3楼备勤室柜子(1)_01"/>
                        <pic:cNvPicPr>
                          <a:picLocks noChangeAspect="1"/>
                        </pic:cNvPicPr>
                        <pic:nvPr/>
                      </pic:nvPicPr>
                      <pic:blipFill>
                        <a:blip r:embed="rId68"/>
                        <a:stretch/>
                      </pic:blipFill>
                      <pic:spPr bwMode="auto">
                        <a:xfrm>
                          <a:off x="0" y="0"/>
                          <a:ext cx="6116955" cy="4321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81.6pt;height:340.3pt;mso-wrap-distance-left:0.0pt;mso-wrap-distance-top:0.0pt;mso-wrap-distance-right:0.0pt;mso-wrap-distance-bottom:0.0pt;" stroked="false">
                <v:path textboxrect="0,0,0,0"/>
                <v:imagedata r:id="rId68" o:title=""/>
              </v:shape>
            </w:pict>
          </mc:Fallback>
        </mc:AlternateContent>
      </w:r>
      <w:r>
        <w:rPr>
          <w:rFonts w:hint="eastAsia" w:ascii="宋体" w:hAnsi="宋体" w:eastAsia="宋体" w:cs="宋体"/>
          <w:b/>
          <w:color w:val="000000"/>
          <w:sz w:val="24"/>
          <w:szCs w:val="22"/>
          <w:lang w:val="en-US" w:eastAsia="zh-CN" w:bidi="ar-SA"/>
        </w:rPr>
        <mc:AlternateContent>
          <mc:Choice Requires="wpg">
            <w:drawing>
              <wp:inline xmlns:wp="http://schemas.openxmlformats.org/drawingml/2006/wordprocessingDrawing" distT="0" distB="0" distL="0" distR="0">
                <wp:extent cx="6116955" cy="4321810"/>
                <wp:effectExtent l="0" t="0" r="17145" b="2540"/>
                <wp:docPr id="65" name="图片 84" descr="2、3楼小办公室柜子(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2、3楼小办公室柜子(1)_01"/>
                        <pic:cNvPicPr>
                          <a:picLocks noChangeAspect="1"/>
                        </pic:cNvPicPr>
                        <pic:nvPr/>
                      </pic:nvPicPr>
                      <pic:blipFill>
                        <a:blip r:embed="rId69"/>
                        <a:stretch/>
                      </pic:blipFill>
                      <pic:spPr bwMode="auto">
                        <a:xfrm>
                          <a:off x="0" y="0"/>
                          <a:ext cx="6116955" cy="4321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81.6pt;height:340.3pt;mso-wrap-distance-left:0.0pt;mso-wrap-distance-top:0.0pt;mso-wrap-distance-right:0.0pt;mso-wrap-distance-bottom:0.0pt;" stroked="false">
                <v:path textboxrect="0,0,0,0"/>
                <v:imagedata r:id="rId69" o:title=""/>
              </v:shape>
            </w:pict>
          </mc:Fallback>
        </mc:AlternateContent>
      </w:r>
      <w:r>
        <w:rPr>
          <w:rFonts w:hint="eastAsia" w:ascii="宋体" w:hAnsi="宋体" w:eastAsia="宋体" w:cs="宋体"/>
          <w:b/>
          <w:color w:val="000000"/>
          <w:sz w:val="24"/>
          <w:szCs w:val="22"/>
          <w:lang w:val="en-US" w:eastAsia="zh-CN" w:bidi="ar-SA"/>
        </w:rPr>
        <mc:AlternateContent>
          <mc:Choice Requires="wpg">
            <w:drawing>
              <wp:inline xmlns:wp="http://schemas.openxmlformats.org/drawingml/2006/wordprocessingDrawing" distT="0" distB="0" distL="0" distR="0">
                <wp:extent cx="6116955" cy="4321810"/>
                <wp:effectExtent l="0" t="0" r="17145" b="2540"/>
                <wp:docPr id="66" name="图片 73" descr="2.3楼更衣室柜子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2.3楼更衣室柜子1"/>
                        <pic:cNvPicPr>
                          <a:picLocks noChangeAspect="1"/>
                        </pic:cNvPicPr>
                        <pic:nvPr/>
                      </pic:nvPicPr>
                      <pic:blipFill>
                        <a:blip r:embed="rId70"/>
                        <a:stretch/>
                      </pic:blipFill>
                      <pic:spPr bwMode="auto">
                        <a:xfrm>
                          <a:off x="0" y="0"/>
                          <a:ext cx="6116955" cy="4321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81.6pt;height:340.3pt;mso-wrap-distance-left:0.0pt;mso-wrap-distance-top:0.0pt;mso-wrap-distance-right:0.0pt;mso-wrap-distance-bottom:0.0pt;" stroked="false">
                <v:path textboxrect="0,0,0,0"/>
                <v:imagedata r:id="rId70" o:title=""/>
              </v:shape>
            </w:pict>
          </mc:Fallback>
        </mc:AlternateContent>
      </w:r>
      <w:r>
        <w:rPr>
          <w:rFonts w:hint="eastAsia" w:ascii="宋体" w:hAnsi="宋体" w:eastAsia="宋体" w:cs="宋体"/>
          <w:b/>
          <w:color w:val="000000"/>
          <w:sz w:val="24"/>
          <w:szCs w:val="22"/>
          <w:lang w:val="en-US" w:eastAsia="zh-CN" w:bidi="ar-SA"/>
        </w:rPr>
        <mc:AlternateContent>
          <mc:Choice Requires="wpg">
            <w:drawing>
              <wp:inline xmlns:wp="http://schemas.openxmlformats.org/drawingml/2006/wordprocessingDrawing" distT="0" distB="0" distL="0" distR="0">
                <wp:extent cx="6116955" cy="4321810"/>
                <wp:effectExtent l="0" t="0" r="17145" b="2540"/>
                <wp:docPr id="67" name="图片 78" descr="2.3楼更衣室柜子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2.3楼更衣室柜子2"/>
                        <pic:cNvPicPr>
                          <a:picLocks noChangeAspect="1"/>
                        </pic:cNvPicPr>
                        <pic:nvPr/>
                      </pic:nvPicPr>
                      <pic:blipFill>
                        <a:blip r:embed="rId71"/>
                        <a:stretch/>
                      </pic:blipFill>
                      <pic:spPr bwMode="auto">
                        <a:xfrm>
                          <a:off x="0" y="0"/>
                          <a:ext cx="6116955" cy="4321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81.6pt;height:340.3pt;mso-wrap-distance-left:0.0pt;mso-wrap-distance-top:0.0pt;mso-wrap-distance-right:0.0pt;mso-wrap-distance-bottom:0.0pt;" stroked="false">
                <v:path textboxrect="0,0,0,0"/>
                <v:imagedata r:id="rId71" o:title=""/>
              </v:shape>
            </w:pict>
          </mc:Fallback>
        </mc:AlternateContent>
      </w:r>
      <w:r>
        <w:rPr>
          <w:rFonts w:hint="eastAsia" w:ascii="宋体" w:hAnsi="宋体" w:eastAsia="宋体" w:cs="宋体"/>
          <w:b/>
          <w:color w:val="000000"/>
          <w:sz w:val="24"/>
          <w:szCs w:val="22"/>
          <w:lang w:val="en-US" w:eastAsia="zh-CN" w:bidi="ar-SA"/>
        </w:rPr>
        <mc:AlternateContent>
          <mc:Choice Requires="wpg">
            <w:drawing>
              <wp:inline xmlns:wp="http://schemas.openxmlformats.org/drawingml/2006/wordprocessingDrawing" distT="0" distB="0" distL="0" distR="0">
                <wp:extent cx="6116955" cy="4321810"/>
                <wp:effectExtent l="0" t="0" r="17145" b="2540"/>
                <wp:docPr id="68" name="图片 87" descr="1楼休息室衣柜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1楼休息室衣柜_01"/>
                        <pic:cNvPicPr>
                          <a:picLocks noChangeAspect="1"/>
                        </pic:cNvPicPr>
                        <pic:nvPr/>
                      </pic:nvPicPr>
                      <pic:blipFill>
                        <a:blip r:embed="rId72"/>
                        <a:stretch/>
                      </pic:blipFill>
                      <pic:spPr bwMode="auto">
                        <a:xfrm>
                          <a:off x="0" y="0"/>
                          <a:ext cx="6116955" cy="43218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81.6pt;height:340.3pt;mso-wrap-distance-left:0.0pt;mso-wrap-distance-top:0.0pt;mso-wrap-distance-right:0.0pt;mso-wrap-distance-bottom:0.0pt;" stroked="false">
                <v:path textboxrect="0,0,0,0"/>
                <v:imagedata r:id="rId72" o:title=""/>
              </v:shape>
            </w:pict>
          </mc:Fallback>
        </mc:AlternateContent>
      </w:r>
      <w:r>
        <w:rPr>
          <w:rFonts w:hint="eastAsia" w:ascii="宋体" w:hAnsi="宋体" w:eastAsia="宋体" w:cs="宋体"/>
          <w:b/>
          <w:color w:val="000000"/>
          <w:sz w:val="24"/>
          <w:szCs w:val="22"/>
          <w:lang w:val="en-US" w:eastAsia="zh-CN" w:bidi="ar-SA"/>
        </w:rPr>
        <mc:AlternateContent>
          <mc:Choice Requires="wpg">
            <w:drawing>
              <wp:inline xmlns:wp="http://schemas.openxmlformats.org/drawingml/2006/wordprocessingDrawing" distT="0" distB="0" distL="0" distR="0">
                <wp:extent cx="6025515" cy="3223260"/>
                <wp:effectExtent l="0" t="0" r="0" b="0"/>
                <wp:docPr id="69" name="图片 88" descr="1楼通信室柜子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1楼通信室柜子_01"/>
                        <pic:cNvPicPr>
                          <a:picLocks noChangeAspect="1"/>
                        </pic:cNvPicPr>
                        <pic:nvPr/>
                      </pic:nvPicPr>
                      <pic:blipFill>
                        <a:blip r:embed="rId73"/>
                        <a:srcRect l="1495" t="11549" r="0" b="13870"/>
                        <a:stretch/>
                      </pic:blipFill>
                      <pic:spPr bwMode="auto">
                        <a:xfrm>
                          <a:off x="0" y="0"/>
                          <a:ext cx="6025515" cy="32232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74.4pt;height:253.8pt;mso-wrap-distance-left:0.0pt;mso-wrap-distance-top:0.0pt;mso-wrap-distance-right:0.0pt;mso-wrap-distance-bottom:0.0pt;" stroked="false">
                <v:path textboxrect="0,0,0,0"/>
                <v:imagedata r:id="rId73" o:title=""/>
              </v:shape>
            </w:pict>
          </mc:Fallback>
        </mc:AlternateContent>
      </w:r>
      <w:r>
        <w:rPr>
          <w:rFonts w:hint="eastAsia" w:ascii="宋体" w:hAnsi="宋体" w:eastAsia="宋体" w:cs="宋体"/>
          <w:b/>
          <w:color w:val="000000"/>
          <w:sz w:val="24"/>
          <w:szCs w:val="22"/>
          <w:lang w:val="en-US" w:eastAsia="zh-CN" w:bidi="ar-SA"/>
        </w:rPr>
        <mc:AlternateContent>
          <mc:Choice Requires="wpg">
            <w:drawing>
              <wp:inline xmlns:wp="http://schemas.openxmlformats.org/drawingml/2006/wordprocessingDrawing" distT="0" distB="0" distL="0" distR="0">
                <wp:extent cx="6463030" cy="3552825"/>
                <wp:effectExtent l="0" t="0" r="13970" b="9525"/>
                <wp:docPr id="70" name="图片 89" descr="洗漱间柜子(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洗漱间柜子(1)_01"/>
                        <pic:cNvPicPr>
                          <a:picLocks noChangeAspect="1"/>
                        </pic:cNvPicPr>
                        <pic:nvPr/>
                      </pic:nvPicPr>
                      <pic:blipFill>
                        <a:blip r:embed="rId74"/>
                        <a:srcRect l="0" t="8331" r="0" b="13870"/>
                        <a:stretch/>
                      </pic:blipFill>
                      <pic:spPr bwMode="auto">
                        <a:xfrm>
                          <a:off x="0" y="0"/>
                          <a:ext cx="6463030" cy="3552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08.9pt;height:279.8pt;mso-wrap-distance-left:0.0pt;mso-wrap-distance-top:0.0pt;mso-wrap-distance-right:0.0pt;mso-wrap-distance-bottom:0.0pt;" stroked="false">
                <v:path textboxrect="0,0,0,0"/>
                <v:imagedata r:id="rId74" o:title=""/>
              </v:shape>
            </w:pict>
          </mc:Fallback>
        </mc:AlternateContent>
      </w:r>
      <w:r/>
    </w:p>
    <w:p>
      <w:pPr>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p>
      <w:pPr>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注：1.制作样式参考清单图片尺寸图，根据客户实际需求定制。</w:t>
      </w:r>
      <w:r/>
    </w:p>
    <w:p>
      <w:pPr>
        <w:ind w:firstLine="480"/>
        <w:spacing w:line="400" w:lineRule="exact"/>
        <w:rPr>
          <w:rFonts w:ascii="Times New Roman" w:hAnsi="Times New Roman"/>
          <w:sz w:val="24"/>
          <w:szCs w:val="24"/>
        </w:rPr>
      </w:pPr>
      <w:r>
        <w:rPr>
          <w:rFonts w:hint="eastAsia" w:ascii="Times New Roman" w:hAnsi="Times New Roman"/>
          <w:sz w:val="24"/>
          <w:szCs w:val="24"/>
          <w:lang w:val="en-US" w:eastAsia="zh-CN"/>
        </w:rPr>
        <w:t xml:space="preserve">2.</w:t>
      </w:r>
      <w:r>
        <w:rPr>
          <w:rFonts w:ascii="Times New Roman" w:hAnsi="Times New Roman"/>
          <w:sz w:val="24"/>
          <w:szCs w:val="24"/>
        </w:rPr>
        <w:t xml:space="preserve">家具颜色：中标单位在中标后提供色板给甲方，按甲方选定的颜色生产。</w:t>
      </w:r>
      <w:r/>
    </w:p>
    <w:p>
      <w:pPr>
        <w:ind w:firstLine="480"/>
        <w:spacing w:line="400" w:lineRule="exact"/>
        <w:rPr>
          <w:rFonts w:ascii="Times New Roman" w:hAnsi="Times New Roman"/>
          <w:sz w:val="24"/>
          <w:szCs w:val="24"/>
        </w:rPr>
      </w:pPr>
      <w:r>
        <w:rPr>
          <w:rFonts w:hint="eastAsia" w:ascii="Times New Roman" w:hAnsi="Times New Roman"/>
          <w:sz w:val="24"/>
          <w:szCs w:val="24"/>
          <w:lang w:val="en-US" w:eastAsia="zh-CN"/>
        </w:rPr>
        <w:t xml:space="preserve">3</w:t>
      </w:r>
      <w:r>
        <w:rPr>
          <w:rFonts w:ascii="Times New Roman" w:hAnsi="Times New Roman"/>
          <w:sz w:val="24"/>
          <w:szCs w:val="24"/>
        </w:rPr>
        <w:t xml:space="preserve">.中标单位在中标后自行复核现场实际尺寸及家具方向，并根据现场实际情况免费配合家具开孔，确保家具能够正常安装。</w:t>
      </w:r>
      <w:r/>
    </w:p>
    <w:p>
      <w:pPr>
        <w:rPr>
          <w:rFonts w:hint="default" w:ascii="宋体" w:hAnsi="宋体" w:eastAsia="宋体" w:cs="宋体"/>
          <w:color w:val="000000"/>
          <w:sz w:val="24"/>
          <w:szCs w:val="22"/>
          <w:lang w:val="en-US" w:eastAsia="zh-CN" w:bidi="ar-SA"/>
        </w:rPr>
      </w:pPr>
      <w:r>
        <w:rPr>
          <w:rFonts w:hint="default" w:ascii="宋体" w:hAnsi="宋体" w:eastAsia="宋体" w:cs="宋体"/>
          <w:color w:val="000000"/>
          <w:sz w:val="24"/>
          <w:szCs w:val="22"/>
          <w:lang w:val="en-US" w:eastAsia="zh-CN" w:bidi="ar-SA"/>
        </w:rPr>
      </w:r>
      <w:r/>
    </w:p>
    <w:p>
      <w:pPr>
        <w:rPr>
          <w:rFonts w:hint="eastAsia" w:ascii="宋体" w:hAnsi="宋体" w:eastAsia="宋体" w:cs="宋体"/>
          <w:b/>
          <w:color w:val="000000"/>
          <w:sz w:val="24"/>
          <w:szCs w:val="22"/>
          <w:lang w:val="en-US" w:eastAsia="zh-CN" w:bidi="ar-SA"/>
        </w:rPr>
      </w:pPr>
      <w:r>
        <w:rPr>
          <w:rFonts w:hint="eastAsia" w:ascii="宋体" w:hAnsi="宋体" w:eastAsia="宋体" w:cs="宋体"/>
          <w:b/>
          <w:color w:val="000000"/>
          <w:sz w:val="24"/>
          <w:szCs w:val="22"/>
          <w:lang w:val="en-US" w:eastAsia="zh-CN" w:bidi="ar-SA"/>
        </w:rPr>
        <w:br w:type="page" w:clear="all"/>
      </w:r>
      <w:r/>
    </w:p>
    <w:p>
      <w:pPr>
        <w:pStyle w:val="1018"/>
        <w:spacing w:before="0" w:after="0" w:line="400" w:lineRule="exact"/>
        <w:rPr>
          <w:rFonts w:hint="eastAsia" w:ascii="宋体" w:hAnsi="宋体" w:eastAsia="宋体" w:cs="宋体"/>
          <w:b/>
          <w:bCs/>
          <w:strike w:val="0"/>
          <w:color w:val="auto"/>
          <w:sz w:val="28"/>
          <w:szCs w:val="28"/>
        </w:rPr>
      </w:pPr>
      <w:r>
        <w:rPr>
          <w:rFonts w:hint="eastAsia" w:ascii="宋体" w:hAnsi="宋体" w:eastAsia="宋体" w:cs="宋体"/>
          <w:b/>
          <w:bCs/>
          <w:strike w:val="0"/>
          <w:color w:val="auto"/>
          <w:sz w:val="28"/>
          <w:szCs w:val="28"/>
          <w:lang w:val="en-US" w:eastAsia="zh-CN"/>
        </w:rPr>
        <w:t xml:space="preserve">五</w:t>
      </w:r>
      <w:r>
        <w:rPr>
          <w:rFonts w:hint="eastAsia" w:ascii="宋体" w:hAnsi="宋体" w:eastAsia="宋体" w:cs="宋体"/>
          <w:b/>
          <w:bCs/>
          <w:strike w:val="0"/>
          <w:color w:val="auto"/>
          <w:sz w:val="28"/>
          <w:szCs w:val="28"/>
        </w:rPr>
        <w:t xml:space="preserve">、检测报告要求</w:t>
      </w:r>
      <w:r/>
    </w:p>
    <w:p>
      <w:pPr>
        <w:ind w:firstLine="482"/>
        <w:spacing w:line="400" w:lineRule="exact"/>
        <w:widowControl/>
        <w:rPr>
          <w:rFonts w:hint="eastAsia" w:ascii="宋体" w:hAnsi="宋体" w:eastAsia="宋体" w:cs="宋体"/>
          <w:b/>
          <w:bCs/>
          <w:strike w:val="0"/>
          <w:color w:val="auto"/>
          <w:sz w:val="24"/>
          <w:szCs w:val="32"/>
        </w:rPr>
      </w:pPr>
      <w:r/>
      <w:bookmarkStart w:id="211" w:name="OLE_LINK57"/>
      <w:r/>
      <w:bookmarkStart w:id="212" w:name="OLE_LINK27"/>
      <w:r>
        <w:rPr>
          <w:rFonts w:hint="eastAsia" w:ascii="宋体" w:hAnsi="宋体" w:eastAsia="宋体" w:cs="宋体"/>
          <w:b/>
          <w:bCs/>
          <w:strike w:val="0"/>
          <w:color w:val="auto"/>
          <w:sz w:val="24"/>
          <w:szCs w:val="32"/>
        </w:rPr>
        <w:t xml:space="preserve">投标人需在投标文件中提供所投产品检验合格报告，报告由</w:t>
      </w:r>
      <w:r>
        <w:rPr>
          <w:rFonts w:hint="eastAsia" w:ascii="宋体" w:hAnsi="宋体" w:eastAsia="宋体" w:cs="宋体"/>
          <w:b/>
          <w:bCs/>
          <w:strike w:val="0"/>
          <w:color w:val="auto"/>
          <w:sz w:val="24"/>
          <w:szCs w:val="32"/>
          <w:highlight w:val="none"/>
        </w:rPr>
        <w:t xml:space="preserve">第三方检验检测机构出具带有CMA或CNAS标志的检验检测报告扫描件，检测报告提供检测机构官网查询截图。并提供对应检测机构在国家市场监督管理总局《全国认证认可信息公共服务平台》省级或国家级资质认定获证机构查询截图-截图需附带其所出具检测报告相关检测能力所有内容（http://cx.cnca.cn）</w:t>
      </w:r>
      <w:r>
        <w:rPr>
          <w:rFonts w:hint="eastAsia" w:ascii="宋体" w:hAnsi="宋体" w:eastAsia="宋体" w:cs="宋体"/>
          <w:b/>
          <w:bCs/>
          <w:strike w:val="0"/>
          <w:color w:val="auto"/>
          <w:sz w:val="24"/>
          <w:szCs w:val="32"/>
          <w:highlight w:val="none"/>
          <w:lang w:eastAsia="zh-CN"/>
        </w:rPr>
        <w:t xml:space="preserve">。</w:t>
      </w:r>
      <w:r>
        <w:rPr>
          <w:rFonts w:hint="eastAsia" w:ascii="宋体" w:hAnsi="宋体" w:eastAsia="宋体" w:cs="宋体"/>
          <w:b/>
          <w:bCs/>
          <w:strike w:val="0"/>
          <w:color w:val="auto"/>
          <w:sz w:val="24"/>
          <w:szCs w:val="32"/>
          <w:highlight w:val="none"/>
          <w:lang w:val="en-US" w:eastAsia="zh-CN"/>
        </w:rPr>
        <w:t xml:space="preserve">检测报告</w:t>
      </w:r>
      <w:r>
        <w:rPr>
          <w:rFonts w:hint="eastAsia" w:ascii="宋体" w:hAnsi="宋体" w:eastAsia="宋体" w:cs="宋体"/>
          <w:b/>
          <w:bCs/>
          <w:strike w:val="0"/>
          <w:color w:val="auto"/>
          <w:sz w:val="24"/>
          <w:szCs w:val="32"/>
          <w:highlight w:val="none"/>
        </w:rPr>
        <w:t xml:space="preserve">签发日期距投标截止之日不超过</w:t>
      </w:r>
      <w:r>
        <w:rPr>
          <w:rFonts w:hint="eastAsia" w:ascii="宋体" w:hAnsi="宋体" w:eastAsia="宋体" w:cs="宋体"/>
          <w:b/>
          <w:bCs/>
          <w:strike w:val="0"/>
          <w:color w:val="auto"/>
          <w:sz w:val="24"/>
          <w:szCs w:val="32"/>
          <w:highlight w:val="none"/>
          <w:lang w:val="en-US" w:eastAsia="zh-CN"/>
        </w:rPr>
        <w:t xml:space="preserve">12</w:t>
      </w:r>
      <w:r>
        <w:rPr>
          <w:rFonts w:hint="eastAsia" w:ascii="宋体" w:hAnsi="宋体" w:eastAsia="宋体" w:cs="宋体"/>
          <w:b/>
          <w:bCs/>
          <w:strike w:val="0"/>
          <w:color w:val="auto"/>
          <w:sz w:val="24"/>
          <w:szCs w:val="32"/>
          <w:highlight w:val="none"/>
        </w:rPr>
        <w:t xml:space="preserve">个月，</w:t>
      </w:r>
      <w:r>
        <w:rPr>
          <w:rFonts w:hint="eastAsia" w:ascii="宋体" w:hAnsi="宋体" w:eastAsia="宋体" w:cs="宋体"/>
          <w:b/>
          <w:bCs/>
          <w:strike w:val="0"/>
          <w:color w:val="auto"/>
          <w:sz w:val="24"/>
          <w:szCs w:val="32"/>
        </w:rPr>
        <w:t xml:space="preserve">报告样品规格参数与投标产品完全一致，厂家报告需附原厂授权书。</w:t>
      </w:r>
      <w:bookmarkEnd w:id="211"/>
      <w:r/>
      <w:bookmarkEnd w:id="212"/>
      <w:r/>
      <w:r/>
    </w:p>
    <w:p>
      <w:pPr>
        <w:ind w:firstLine="480"/>
        <w:spacing w:line="400" w:lineRule="exact"/>
        <w:widowControl/>
        <w:rPr>
          <w:rFonts w:hint="eastAsia" w:ascii="宋体" w:hAnsi="宋体" w:eastAsia="宋体" w:cs="宋体"/>
          <w:strike w:val="0"/>
          <w:color w:val="auto"/>
          <w:sz w:val="24"/>
          <w:szCs w:val="32"/>
        </w:rPr>
      </w:pPr>
      <w:r/>
      <w:bookmarkStart w:id="213" w:name="OLE_LINK65"/>
      <w:r/>
      <w:bookmarkStart w:id="214" w:name="OLE_LINK71"/>
      <w:r>
        <w:rPr>
          <w:rFonts w:hint="eastAsia" w:ascii="宋体" w:hAnsi="宋体" w:eastAsia="宋体" w:cs="宋体"/>
          <w:strike w:val="0"/>
          <w:color w:val="auto"/>
          <w:sz w:val="24"/>
          <w:szCs w:val="32"/>
        </w:rPr>
        <w:t xml:space="preserve">注：</w:t>
      </w:r>
      <w:r>
        <w:rPr>
          <w:rFonts w:hint="default" w:ascii="Calibri" w:hAnsi="Calibri" w:eastAsia="宋体" w:cs="Calibri"/>
          <w:strike w:val="0"/>
          <w:color w:val="auto"/>
          <w:sz w:val="24"/>
          <w:szCs w:val="32"/>
        </w:rPr>
        <w:t xml:space="preserve">①</w:t>
      </w:r>
      <w:r>
        <w:rPr>
          <w:rFonts w:hint="eastAsia" w:ascii="宋体" w:hAnsi="宋体" w:eastAsia="宋体" w:cs="宋体"/>
          <w:strike w:val="0"/>
          <w:color w:val="auto"/>
          <w:sz w:val="24"/>
          <w:szCs w:val="32"/>
        </w:rPr>
        <w:t xml:space="preserve">以上检测项目可在同一份或多份CMA</w:t>
      </w:r>
      <w:r>
        <w:rPr>
          <w:rFonts w:hint="eastAsia" w:ascii="宋体" w:hAnsi="宋体" w:eastAsia="宋体" w:cs="宋体"/>
          <w:strike w:val="0"/>
          <w:color w:val="auto"/>
          <w:sz w:val="24"/>
          <w:szCs w:val="32"/>
          <w:lang w:val="en-US" w:eastAsia="zh-CN"/>
        </w:rPr>
        <w:t xml:space="preserve">或CNAS</w:t>
      </w:r>
      <w:r>
        <w:rPr>
          <w:rFonts w:hint="eastAsia" w:ascii="宋体" w:hAnsi="宋体" w:eastAsia="宋体" w:cs="宋体"/>
          <w:strike w:val="0"/>
          <w:color w:val="auto"/>
          <w:sz w:val="24"/>
          <w:szCs w:val="32"/>
        </w:rPr>
        <w:t xml:space="preserve">报告中体现，但需完整覆盖</w:t>
      </w:r>
      <w:bookmarkEnd w:id="213"/>
      <w:r>
        <w:rPr>
          <w:rFonts w:hint="eastAsia" w:ascii="宋体" w:hAnsi="宋体" w:eastAsia="宋体" w:cs="宋体"/>
          <w:strike w:val="0"/>
          <w:color w:val="auto"/>
          <w:sz w:val="24"/>
          <w:szCs w:val="32"/>
        </w:rPr>
        <w:t xml:space="preserve">。</w:t>
      </w:r>
      <w:bookmarkEnd w:id="214"/>
      <w:r/>
      <w:r/>
    </w:p>
    <w:p>
      <w:pPr>
        <w:ind w:firstLine="960"/>
        <w:spacing w:line="400" w:lineRule="exact"/>
        <w:widowControl/>
        <w:rPr>
          <w:rFonts w:hint="eastAsia" w:ascii="宋体" w:hAnsi="宋体" w:eastAsia="宋体" w:cs="宋体"/>
          <w:b/>
          <w:strike w:val="0"/>
          <w:color w:val="auto"/>
          <w:sz w:val="28"/>
          <w:szCs w:val="28"/>
          <w:lang w:val="en-US" w:eastAsia="zh-CN" w:bidi="ar-SA"/>
        </w:rPr>
      </w:pPr>
      <w:r/>
      <w:bookmarkStart w:id="215" w:name="OLE_LINK136"/>
      <w:r>
        <w:rPr>
          <w:rFonts w:hint="default" w:ascii="Calibri" w:hAnsi="Calibri" w:eastAsia="宋体" w:cs="Calibri"/>
          <w:strike w:val="0"/>
          <w:color w:val="auto"/>
          <w:sz w:val="24"/>
          <w:szCs w:val="32"/>
        </w:rPr>
        <w:t xml:space="preserve">②</w:t>
      </w:r>
      <w:r>
        <w:rPr>
          <w:rFonts w:hint="eastAsia" w:ascii="宋体" w:hAnsi="宋体" w:eastAsia="宋体" w:cs="宋体"/>
          <w:strike w:val="0"/>
          <w:color w:val="auto"/>
          <w:sz w:val="24"/>
          <w:szCs w:val="32"/>
        </w:rPr>
        <w:t xml:space="preserve">在项目履约及验收阶段，所有检测标准均依据国家级行业现行有效标准</w:t>
      </w:r>
      <w:r>
        <w:rPr>
          <w:rFonts w:hint="eastAsia" w:ascii="宋体" w:hAnsi="宋体" w:eastAsia="宋体" w:cs="宋体"/>
          <w:strike w:val="0"/>
          <w:color w:val="auto"/>
          <w:sz w:val="24"/>
          <w:szCs w:val="32"/>
        </w:rPr>
        <w:t xml:space="preserve">。</w:t>
      </w:r>
      <w:bookmarkEnd w:id="215"/>
      <w:r/>
      <w:r/>
    </w:p>
    <w:p>
      <w:pPr>
        <w:numPr>
          <w:ilvl w:val="0"/>
          <w:numId w:val="0"/>
        </w:numPr>
        <w:spacing w:line="440" w:lineRule="exact"/>
        <w:tabs>
          <w:tab w:val="left" w:pos="900" w:leader="none"/>
        </w:tabs>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bidi="ar-SA"/>
        </w:rPr>
        <w:t xml:space="preserve">六、</w:t>
      </w:r>
      <w:r>
        <w:rPr>
          <w:rFonts w:hint="eastAsia" w:ascii="宋体" w:hAnsi="宋体" w:eastAsia="宋体" w:cs="宋体"/>
          <w:b/>
          <w:color w:val="000000"/>
          <w:sz w:val="28"/>
          <w:szCs w:val="28"/>
          <w:lang w:val="en-US" w:eastAsia="zh-CN"/>
        </w:rPr>
        <w:t xml:space="preserve">样品要求</w:t>
      </w:r>
      <w:r/>
    </w:p>
    <w:tbl>
      <w:tblPr>
        <w:tblStyle w:val="761"/>
        <w:tblW w:w="9667" w:type="dxa"/>
        <w:jc w:val="center"/>
        <w:tblLayout w:type="fixed"/>
        <w:tblCellMar>
          <w:left w:w="108" w:type="dxa"/>
          <w:top w:w="0" w:type="dxa"/>
          <w:right w:w="108" w:type="dxa"/>
          <w:bottom w:w="0" w:type="dxa"/>
        </w:tblCellMar>
        <w:tblLook w:val="04A0" w:firstRow="1" w:lastRow="0" w:firstColumn="1" w:lastColumn="0" w:noHBand="0" w:noVBand="1"/>
      </w:tblPr>
      <w:tblGrid>
        <w:gridCol w:w="689"/>
        <w:gridCol w:w="1116"/>
        <w:gridCol w:w="2287"/>
        <w:gridCol w:w="5575"/>
      </w:tblGrid>
      <w:tr>
        <w:trPr>
          <w:jc w:val="center"/>
          <w:trHeight w:val="369"/>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spacing w:line="360" w:lineRule="exact"/>
              <w:widowControl/>
              <w:rPr>
                <w:rFonts w:hint="eastAsia" w:ascii="宋体" w:hAnsi="宋体" w:eastAsia="宋体" w:cs="宋体"/>
                <w:color w:val="000000"/>
                <w:sz w:val="21"/>
                <w:szCs w:val="21"/>
                <w:lang w:val="en-US" w:eastAsia="zh-CN"/>
              </w:rPr>
            </w:pPr>
            <w:r/>
            <w:bookmarkStart w:id="216" w:name="_Hlk231225373"/>
            <w:r/>
            <w:bookmarkStart w:id="217" w:name="OLE_LINK96"/>
            <w:r/>
            <w:bookmarkStart w:id="218" w:name="OLE_LINK97"/>
            <w:r>
              <w:rPr>
                <w:rFonts w:hint="eastAsia" w:ascii="宋体" w:hAnsi="宋体" w:eastAsia="宋体" w:cs="宋体"/>
                <w:color w:val="000000"/>
                <w:sz w:val="21"/>
                <w:szCs w:val="21"/>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36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样品名称</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center"/>
              <w:spacing w:line="36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样品尺寸</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center"/>
              <w:spacing w:line="360" w:lineRule="exact"/>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技术参数</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spacing w:line="360" w:lineRule="exact"/>
              <w:widowControl/>
              <w:rPr>
                <w:rFonts w:hint="default" w:ascii="宋体" w:hAnsi="宋体" w:eastAsia="宋体" w:cs="宋体"/>
                <w:color w:val="000000"/>
                <w:sz w:val="21"/>
                <w:szCs w:val="21"/>
                <w:lang w:val="en-US" w:eastAsia="zh-CN" w:bidi="ar-SA"/>
              </w:rPr>
            </w:pPr>
            <w:r/>
            <w:bookmarkStart w:id="219" w:name="OLE_LINK99"/>
            <w:r/>
            <w:bookmarkStart w:id="220" w:name="_Hlk231225401"/>
            <w:r/>
            <w:bookmarkStart w:id="221" w:name="OLE_LINK98"/>
            <w:r>
              <w:rPr>
                <w:rFonts w:hint="eastAsia" w:ascii="宋体" w:hAnsi="宋体" w:eastAsia="宋体" w:cs="宋体"/>
                <w:color w:val="000000"/>
                <w:sz w:val="21"/>
                <w:szCs w:val="21"/>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36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衣柜柜门</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参照序号7</w:t>
            </w:r>
            <w:r>
              <w:rPr>
                <w:rFonts w:hint="eastAsia" w:ascii="宋体" w:hAnsi="宋体" w:eastAsia="宋体" w:cs="宋体"/>
                <w:color w:val="000000"/>
                <w:sz w:val="21"/>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spacing w:line="36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厚度：≥</w:t>
            </w:r>
            <w:r>
              <w:rPr>
                <w:rFonts w:hint="eastAsia" w:ascii="宋体" w:hAnsi="宋体" w:eastAsia="宋体" w:cs="宋体"/>
                <w:color w:val="000000"/>
                <w:sz w:val="21"/>
                <w:szCs w:val="21"/>
                <w:lang w:val="en-US" w:eastAsia="zh-CN"/>
              </w:rPr>
              <w:t xml:space="preserve">22</w:t>
            </w:r>
            <w:r>
              <w:rPr>
                <w:rFonts w:hint="eastAsia" w:ascii="宋体" w:hAnsi="宋体" w:eastAsia="宋体" w:cs="宋体"/>
                <w:color w:val="000000"/>
                <w:sz w:val="21"/>
                <w:szCs w:val="21"/>
              </w:rPr>
              <w:t xml:space="preserve">mm门板</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尺寸：</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00mm×300mm</w:t>
            </w:r>
            <w:r/>
          </w:p>
        </w:tc>
        <w:tc>
          <w:tcPr>
            <w:shd w:val="clear" w:color="auto" w:fill="auto"/>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left"/>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材质：采用≥</w:t>
            </w:r>
            <w:r>
              <w:rPr>
                <w:rFonts w:hint="eastAsia" w:ascii="宋体" w:hAnsi="宋体" w:eastAsia="宋体" w:cs="宋体"/>
                <w:color w:val="000000"/>
                <w:sz w:val="21"/>
                <w:szCs w:val="21"/>
                <w:lang w:val="en-US" w:eastAsia="zh-CN"/>
              </w:rPr>
              <w:t xml:space="preserve">22</w:t>
            </w:r>
            <w:r>
              <w:rPr>
                <w:rFonts w:hint="eastAsia" w:ascii="宋体" w:hAnsi="宋体" w:eastAsia="宋体" w:cs="宋体"/>
                <w:color w:val="000000"/>
                <w:sz w:val="21"/>
                <w:szCs w:val="21"/>
              </w:rPr>
              <w:t xml:space="preserve">mm白腊木原木。</w:t>
            </w:r>
            <w:r/>
          </w:p>
          <w:p>
            <w:pPr>
              <w:jc w:val="left"/>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工艺：采用卯榫结构，无结疤，无朽木。材质均匀细腻，表面平整光滑无瑕疵，结构稳定且不易变形开裂。</w:t>
            </w:r>
            <w:r/>
          </w:p>
          <w:p>
            <w:pPr>
              <w:jc w:val="left"/>
              <w:spacing w:line="360" w:lineRule="exact"/>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外观：整体美观，色彩搭配合理。</w:t>
            </w:r>
            <w:bookmarkEnd w:id="216"/>
            <w:r/>
            <w:bookmarkEnd w:id="217"/>
            <w:r/>
            <w:bookmarkEnd w:id="218"/>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36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抽屉</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both"/>
              <w:spacing w:line="36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300</w:t>
            </w:r>
            <w:r>
              <w:rPr>
                <w:rFonts w:hint="eastAsia" w:ascii="宋体" w:hAnsi="宋体" w:eastAsia="宋体" w:cs="宋体"/>
                <w:color w:val="000000"/>
                <w:sz w:val="21"/>
                <w:szCs w:val="21"/>
              </w:rPr>
              <w:t xml:space="preserve">mm</w:t>
            </w:r>
            <w:r>
              <w:rPr>
                <w:rFonts w:hint="eastAsia" w:ascii="宋体" w:hAnsi="宋体" w:eastAsia="宋体" w:cs="宋体"/>
                <w:color w:val="000000"/>
                <w:sz w:val="21"/>
                <w:szCs w:val="21"/>
                <w:lang w:val="en-US" w:eastAsia="zh-CN"/>
              </w:rPr>
              <w:t xml:space="preserve">*300</w:t>
            </w:r>
            <w:r>
              <w:rPr>
                <w:rFonts w:hint="eastAsia" w:ascii="宋体" w:hAnsi="宋体" w:eastAsia="宋体" w:cs="宋体"/>
                <w:color w:val="000000"/>
                <w:sz w:val="21"/>
                <w:szCs w:val="21"/>
              </w:rPr>
              <w:t xml:space="preserve">mm</w:t>
            </w:r>
            <w:r/>
          </w:p>
        </w:tc>
        <w:tc>
          <w:tcPr>
            <w:tcBorders>
              <w:top w:val="single" w:color="000000" w:sz="4" w:space="0"/>
              <w:left w:val="single" w:color="000000" w:sz="4" w:space="0"/>
              <w:right w:val="single" w:color="000000" w:sz="4" w:space="0"/>
            </w:tcBorders>
            <w:tcW w:w="5575" w:type="dxa"/>
            <w:vAlign w:val="center"/>
            <w:textDirection w:val="lrTb"/>
            <w:noWrap w:val="false"/>
          </w:tcPr>
          <w:p>
            <w:pPr>
              <w:jc w:val="left"/>
              <w:spacing w:line="360" w:lineRule="exact"/>
              <w:rPr>
                <w:rStyle w:val="1014"/>
                <w:rFonts w:hint="eastAsia" w:ascii="宋体" w:hAnsi="宋体" w:eastAsia="宋体" w:cs="宋体"/>
                <w:b w:val="0"/>
                <w:bCs w:val="0"/>
                <w:i w:val="0"/>
                <w:iCs w:val="0"/>
                <w:color w:val="000000"/>
                <w:sz w:val="21"/>
                <w:szCs w:val="21"/>
                <w:highlight w:val="none"/>
                <w:lang w:val="en-US" w:eastAsia="zh-CN" w:bidi="ar"/>
              </w:rPr>
            </w:pPr>
            <w:r>
              <w:rPr>
                <w:rStyle w:val="1014"/>
                <w:rFonts w:hint="eastAsia" w:ascii="宋体" w:hAnsi="宋体" w:eastAsia="宋体" w:cs="宋体"/>
                <w:b w:val="0"/>
                <w:bCs w:val="0"/>
                <w:i w:val="0"/>
                <w:iCs w:val="0"/>
                <w:color w:val="000000"/>
                <w:sz w:val="21"/>
                <w:szCs w:val="21"/>
                <w:highlight w:val="none"/>
                <w:lang w:val="en-US" w:eastAsia="zh-CN" w:bidi="ar"/>
              </w:rPr>
              <w:t xml:space="preserve">材质：采用15mm厚度白腊木原木</w:t>
            </w:r>
            <w:r/>
          </w:p>
          <w:p>
            <w:pPr>
              <w:jc w:val="left"/>
              <w:spacing w:line="360" w:lineRule="exact"/>
              <w:rPr>
                <w:rStyle w:val="1014"/>
                <w:rFonts w:hint="eastAsia" w:ascii="宋体" w:hAnsi="宋体" w:eastAsia="宋体" w:cs="宋体"/>
                <w:b w:val="0"/>
                <w:bCs w:val="0"/>
                <w:i w:val="0"/>
                <w:iCs w:val="0"/>
                <w:color w:val="000000"/>
                <w:sz w:val="21"/>
                <w:szCs w:val="21"/>
                <w:highlight w:val="none"/>
                <w:lang w:val="en-US" w:eastAsia="zh-CN" w:bidi="ar"/>
              </w:rPr>
            </w:pPr>
            <w:r>
              <w:rPr>
                <w:rStyle w:val="1014"/>
                <w:rFonts w:hint="eastAsia" w:ascii="宋体" w:hAnsi="宋体" w:eastAsia="宋体" w:cs="宋体"/>
                <w:b w:val="0"/>
                <w:bCs w:val="0"/>
                <w:i w:val="0"/>
                <w:iCs w:val="0"/>
                <w:color w:val="000000"/>
                <w:sz w:val="21"/>
                <w:szCs w:val="21"/>
                <w:highlight w:val="none"/>
                <w:lang w:val="en-US" w:eastAsia="zh-CN" w:bidi="ar"/>
              </w:rPr>
              <w:t xml:space="preserve">工艺：燕尾榫组框结构</w:t>
            </w:r>
            <w:r/>
          </w:p>
          <w:p>
            <w:pPr>
              <w:jc w:val="left"/>
              <w:spacing w:line="360" w:lineRule="exact"/>
              <w:rPr>
                <w:rStyle w:val="1014"/>
                <w:rFonts w:hint="default" w:ascii="宋体" w:hAnsi="宋体" w:eastAsia="宋体" w:cs="宋体"/>
                <w:b w:val="0"/>
                <w:bCs w:val="0"/>
                <w:i w:val="0"/>
                <w:iCs w:val="0"/>
                <w:color w:val="000000"/>
                <w:sz w:val="21"/>
                <w:szCs w:val="21"/>
                <w:highlight w:val="none"/>
                <w:lang w:val="en-US" w:eastAsia="zh-CN" w:bidi="ar"/>
              </w:rPr>
            </w:pPr>
            <w:r>
              <w:rPr>
                <w:rStyle w:val="1014"/>
                <w:rFonts w:hint="eastAsia" w:ascii="宋体" w:hAnsi="宋体" w:eastAsia="宋体" w:cs="宋体"/>
                <w:b w:val="0"/>
                <w:bCs w:val="0"/>
                <w:i w:val="0"/>
                <w:iCs w:val="0"/>
                <w:color w:val="000000"/>
                <w:sz w:val="21"/>
                <w:szCs w:val="21"/>
                <w:highlight w:val="none"/>
                <w:lang w:val="en-US" w:eastAsia="zh-CN" w:bidi="ar"/>
              </w:rPr>
              <w:t xml:space="preserve">外观：</w:t>
            </w:r>
            <w:r>
              <w:rPr>
                <w:rFonts w:hint="eastAsia" w:ascii="宋体" w:hAnsi="宋体" w:eastAsia="宋体" w:cs="宋体"/>
                <w:color w:val="000000"/>
                <w:sz w:val="21"/>
                <w:szCs w:val="21"/>
              </w:rPr>
              <w:t xml:space="preserve">整体美观，色彩搭配合理。</w:t>
            </w:r>
            <w:bookmarkEnd w:id="219"/>
            <w:r/>
            <w:bookmarkEnd w:id="220"/>
            <w:r/>
            <w:bookmarkEnd w:id="221"/>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spacing w:line="360" w:lineRule="exact"/>
              <w:widowControl/>
              <w:rPr>
                <w:rFonts w:hint="eastAsia" w:ascii="宋体" w:hAnsi="宋体" w:eastAsia="宋体" w:cs="宋体"/>
                <w:color w:val="000000"/>
                <w:sz w:val="21"/>
                <w:szCs w:val="21"/>
                <w:lang w:val="en-US" w:eastAsia="zh-CN"/>
              </w:rPr>
            </w:pPr>
            <w:r/>
            <w:bookmarkStart w:id="222" w:name="_Hlk231225422"/>
            <w:r/>
            <w:bookmarkStart w:id="223" w:name="OLE_LINK100"/>
            <w:r/>
            <w:bookmarkStart w:id="224" w:name="OLE_LINK101"/>
            <w:r/>
            <w:bookmarkStart w:id="225" w:name="_Hlk231374600"/>
            <w:r/>
            <w:bookmarkStart w:id="226" w:name="OLE_LINK145"/>
            <w:r/>
            <w:bookmarkStart w:id="227" w:name="OLE_LINK146"/>
            <w:r>
              <w:rPr>
                <w:rFonts w:hint="eastAsia" w:ascii="宋体" w:hAnsi="宋体" w:eastAsia="宋体" w:cs="宋体"/>
                <w:color w:val="000000"/>
                <w:sz w:val="21"/>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360" w:lineRule="exact"/>
              <w:widowControl/>
              <w:rPr>
                <w:rFonts w:hint="eastAsia" w:ascii="宋体" w:hAnsi="宋体" w:eastAsia="宋体" w:cs="宋体"/>
                <w:color w:val="000000"/>
                <w:sz w:val="21"/>
                <w:szCs w:val="21"/>
              </w:rPr>
            </w:pPr>
            <w:r/>
            <w:bookmarkStart w:id="228" w:name="OLE_LINK131"/>
            <w:r>
              <w:rPr>
                <w:rFonts w:hint="eastAsia" w:ascii="宋体" w:hAnsi="宋体" w:eastAsia="宋体" w:cs="宋体"/>
                <w:color w:val="000000"/>
                <w:sz w:val="21"/>
                <w:szCs w:val="21"/>
              </w:rPr>
              <w:t xml:space="preserve">铰链</w:t>
            </w:r>
            <w:bookmarkEnd w:id="228"/>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center"/>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常规</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spacing w:line="360" w:lineRule="exact"/>
              <w:widowControl/>
              <w:rPr>
                <w:rFonts w:hint="eastAsia" w:ascii="宋体" w:hAnsi="宋体" w:eastAsia="宋体" w:cs="宋体"/>
                <w:color w:val="000000"/>
                <w:sz w:val="21"/>
                <w:szCs w:val="21"/>
              </w:rPr>
            </w:pPr>
            <w:r/>
            <w:bookmarkStart w:id="229" w:name="OLE_LINK133"/>
            <w:r>
              <w:rPr>
                <w:rFonts w:hint="eastAsia" w:ascii="宋体" w:hAnsi="宋体" w:eastAsia="宋体" w:cs="宋体"/>
                <w:color w:val="000000"/>
                <w:sz w:val="21"/>
                <w:szCs w:val="21"/>
              </w:rPr>
              <w:t xml:space="preserve">工艺：手感顺滑无毛刺、无可见的变形、翘曲。</w:t>
            </w:r>
            <w:r/>
          </w:p>
          <w:p>
            <w:pPr>
              <w:spacing w:line="360" w:lineRule="exact"/>
              <w:widowControl/>
              <w:rPr>
                <w:rFonts w:hint="eastAsia" w:ascii="宋体" w:hAnsi="宋体" w:eastAsia="宋体" w:cs="宋体"/>
                <w:sz w:val="21"/>
                <w:szCs w:val="21"/>
              </w:rPr>
            </w:pPr>
            <w:r>
              <w:rPr>
                <w:rFonts w:hint="eastAsia" w:ascii="宋体" w:hAnsi="宋体" w:eastAsia="宋体" w:cs="宋体"/>
                <w:color w:val="000000"/>
                <w:sz w:val="21"/>
                <w:szCs w:val="21"/>
              </w:rPr>
              <w:t xml:space="preserve">外观</w:t>
            </w:r>
            <w:bookmarkEnd w:id="229"/>
            <w:r>
              <w:rPr>
                <w:rFonts w:hint="eastAsia" w:ascii="宋体" w:hAnsi="宋体" w:eastAsia="宋体" w:cs="宋体"/>
                <w:color w:val="000000"/>
                <w:sz w:val="21"/>
                <w:szCs w:val="21"/>
              </w:rPr>
              <w:t xml:space="preserve">：整体安全美观</w:t>
            </w:r>
            <w:r>
              <w:rPr>
                <w:rFonts w:hint="eastAsia" w:ascii="宋体" w:hAnsi="宋体" w:eastAsia="宋体" w:cs="宋体"/>
                <w:sz w:val="21"/>
                <w:szCs w:val="21"/>
              </w:rPr>
              <w:t xml:space="preserve">，耐磨损。</w:t>
            </w:r>
            <w:r/>
          </w:p>
          <w:p>
            <w:pPr>
              <w:spacing w:line="36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材质：钢制</w:t>
            </w:r>
            <w:bookmarkEnd w:id="222"/>
            <w:r/>
            <w:bookmarkEnd w:id="223"/>
            <w:r/>
            <w:bookmarkEnd w:id="224"/>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spacing w:line="360" w:lineRule="exact"/>
              <w:widowControl/>
              <w:rPr>
                <w:rFonts w:hint="eastAsia" w:ascii="宋体" w:hAnsi="宋体" w:eastAsia="宋体" w:cs="宋体"/>
                <w:color w:val="000000"/>
                <w:sz w:val="21"/>
                <w:szCs w:val="21"/>
                <w:lang w:eastAsia="zh-CN"/>
              </w:rPr>
            </w:pPr>
            <w:r/>
            <w:bookmarkStart w:id="230" w:name="OLE_LINK103"/>
            <w:r/>
            <w:bookmarkStart w:id="231" w:name="OLE_LINK102"/>
            <w:r/>
            <w:bookmarkStart w:id="232" w:name="_Hlk231225437"/>
            <w:r>
              <w:rPr>
                <w:rFonts w:hint="eastAsia" w:ascii="宋体" w:hAnsi="宋体" w:eastAsia="宋体" w:cs="宋体"/>
                <w:color w:val="000000"/>
                <w:sz w:val="21"/>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导轨</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center"/>
              <w:spacing w:line="36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常规</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工艺：轨道推拉顺滑无卡顿。</w:t>
            </w:r>
            <w:r/>
          </w:p>
          <w:p>
            <w:pPr>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外观：整体安全美观</w:t>
            </w:r>
            <w:r>
              <w:rPr>
                <w:rFonts w:hint="eastAsia" w:ascii="宋体" w:hAnsi="宋体" w:eastAsia="宋体" w:cs="宋体"/>
                <w:sz w:val="21"/>
                <w:szCs w:val="21"/>
              </w:rPr>
              <w:t xml:space="preserve">，耐磨损</w:t>
            </w:r>
            <w:r>
              <w:rPr>
                <w:rFonts w:hint="eastAsia" w:ascii="宋体" w:hAnsi="宋体" w:eastAsia="宋体" w:cs="宋体"/>
                <w:color w:val="000000"/>
                <w:sz w:val="21"/>
                <w:szCs w:val="21"/>
              </w:rPr>
              <w:t xml:space="preserve">。</w:t>
            </w:r>
            <w:r/>
          </w:p>
          <w:p>
            <w:pPr>
              <w:spacing w:line="36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材质：钢制</w:t>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spacing w:line="360" w:lineRule="exact"/>
              <w:widowControl/>
              <w:rPr>
                <w:rFonts w:hint="eastAsia" w:ascii="宋体" w:hAnsi="宋体" w:eastAsia="宋体" w:cs="宋体"/>
                <w:color w:val="000000"/>
                <w:sz w:val="21"/>
                <w:szCs w:val="21"/>
                <w:lang w:eastAsia="zh-CN"/>
              </w:rPr>
            </w:pPr>
            <w:r/>
            <w:bookmarkStart w:id="233" w:name="OLE_LINK178"/>
            <w:r/>
            <w:bookmarkStart w:id="234" w:name="OLE_LINK177"/>
            <w:r/>
            <w:bookmarkStart w:id="235" w:name="_Hlk231894760"/>
            <w:r>
              <w:rPr>
                <w:rFonts w:hint="eastAsia" w:ascii="宋体" w:hAnsi="宋体" w:eastAsia="宋体" w:cs="宋体"/>
                <w:color w:val="000000"/>
                <w:sz w:val="21"/>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36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板材</w:t>
            </w:r>
            <w:r/>
          </w:p>
        </w:tc>
        <w:tc>
          <w:tcPr>
            <w:tcBorders>
              <w:top w:val="single" w:color="000000" w:sz="4" w:space="0"/>
              <w:left w:val="single" w:color="000000" w:sz="4" w:space="0"/>
              <w:bottom w:val="single" w:color="000000" w:sz="4" w:space="0"/>
              <w:right w:val="single" w:color="000000" w:sz="4" w:space="0"/>
            </w:tcBorders>
            <w:tcW w:w="2287" w:type="dxa"/>
            <w:vAlign w:val="center"/>
            <w:textDirection w:val="lrTb"/>
            <w:noWrap w:val="false"/>
          </w:tcPr>
          <w:p>
            <w:pPr>
              <w:jc w:val="center"/>
              <w:spacing w:line="360" w:lineRule="exact"/>
              <w:widowControl/>
              <w:rPr>
                <w:rFonts w:hint="eastAsia" w:ascii="宋体" w:hAnsi="宋体" w:eastAsia="宋体" w:cs="宋体"/>
                <w:color w:val="000000"/>
                <w:sz w:val="21"/>
                <w:szCs w:val="21"/>
              </w:rPr>
            </w:pPr>
            <w:r/>
            <w:bookmarkStart w:id="236" w:name="OLE_LINK190"/>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300</w:t>
            </w:r>
            <w:r>
              <w:rPr>
                <w:rFonts w:hint="eastAsia" w:ascii="宋体" w:hAnsi="宋体" w:eastAsia="宋体" w:cs="宋体"/>
                <w:color w:val="000000"/>
                <w:sz w:val="21"/>
                <w:szCs w:val="21"/>
              </w:rPr>
              <w:t xml:space="preserve">mm</w:t>
            </w:r>
            <w:r>
              <w:rPr>
                <w:rFonts w:hint="eastAsia" w:ascii="宋体" w:hAnsi="宋体" w:eastAsia="宋体" w:cs="宋体"/>
                <w:color w:val="000000"/>
                <w:sz w:val="21"/>
                <w:szCs w:val="21"/>
                <w:lang w:val="en-US" w:eastAsia="zh-CN"/>
              </w:rPr>
              <w:t xml:space="preserve">*300</w:t>
            </w:r>
            <w:r>
              <w:rPr>
                <w:rFonts w:hint="eastAsia" w:ascii="宋体" w:hAnsi="宋体" w:eastAsia="宋体" w:cs="宋体"/>
                <w:color w:val="000000"/>
                <w:sz w:val="21"/>
                <w:szCs w:val="21"/>
              </w:rPr>
              <w:t xml:space="preserve">mm</w:t>
            </w:r>
            <w:bookmarkEnd w:id="236"/>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val="false"/>
          </w:tcPr>
          <w:p>
            <w:pPr>
              <w:jc w:val="both"/>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材质：采用厚度≥18mm优质ENF实木多层板</w:t>
            </w:r>
            <w:r/>
          </w:p>
          <w:p>
            <w:pPr>
              <w:jc w:val="both"/>
              <w:spacing w:line="3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工艺：表层胡桃木贴皮，经过防虫、防腐等化学处理，持久不变形</w:t>
            </w:r>
            <w:r/>
          </w:p>
          <w:p>
            <w:pPr>
              <w:jc w:val="both"/>
              <w:spacing w:line="36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外观：无腐朽、无虫眼、无发霉</w:t>
            </w:r>
            <w:bookmarkEnd w:id="225"/>
            <w:r/>
            <w:bookmarkEnd w:id="226"/>
            <w:r/>
            <w:bookmarkEnd w:id="227"/>
            <w:r/>
            <w:bookmarkEnd w:id="230"/>
            <w:r/>
            <w:bookmarkEnd w:id="231"/>
            <w:r/>
            <w:bookmarkEnd w:id="232"/>
            <w:r/>
            <w:bookmarkEnd w:id="233"/>
            <w:r/>
            <w:bookmarkEnd w:id="234"/>
            <w:r/>
            <w:bookmarkEnd w:id="235"/>
            <w:r/>
            <w:r/>
          </w:p>
        </w:tc>
      </w:tr>
    </w:tbl>
    <w:p>
      <w:pPr>
        <w:ind w:firstLine="480"/>
        <w:spacing w:line="400" w:lineRule="exact"/>
        <w:widowControl/>
        <w:rPr>
          <w:rFonts w:hint="eastAsia"/>
          <w:b/>
          <w:sz w:val="24"/>
          <w:szCs w:val="24"/>
        </w:rPr>
      </w:pPr>
      <w:r/>
      <w:bookmarkStart w:id="237" w:name="OLE_LINK108"/>
      <w:r/>
      <w:bookmarkStart w:id="238" w:name="OLE_LINK68"/>
      <w:r>
        <w:rPr>
          <w:rFonts w:hint="eastAsia"/>
          <w:b/>
          <w:sz w:val="24"/>
          <w:szCs w:val="24"/>
        </w:rPr>
        <w:t xml:space="preserve">注：</w:t>
      </w:r>
      <w:bookmarkStart w:id="239" w:name="OLE_LINK126"/>
      <w:r>
        <w:rPr>
          <w:rFonts w:hint="eastAsia"/>
          <w:b/>
          <w:sz w:val="24"/>
          <w:szCs w:val="24"/>
        </w:rPr>
        <w:t xml:space="preserve">样品制作标准参照采购需求中的技术参数要求制作</w:t>
      </w:r>
      <w:bookmarkEnd w:id="239"/>
      <w:r>
        <w:rPr>
          <w:rFonts w:hint="eastAsia"/>
          <w:b/>
          <w:sz w:val="24"/>
          <w:szCs w:val="24"/>
        </w:rPr>
        <w:t xml:space="preserve">。</w:t>
      </w:r>
      <w:bookmarkEnd w:id="237"/>
      <w:r/>
      <w:bookmarkEnd w:id="238"/>
      <w:r/>
      <w:r/>
    </w:p>
    <w:p>
      <w:pPr>
        <w:ind w:firstLine="482"/>
        <w:spacing w:line="400" w:lineRule="exact"/>
        <w:widowControl/>
        <w:rPr>
          <w:rFonts w:hint="eastAsia"/>
          <w:b/>
          <w:sz w:val="24"/>
          <w:szCs w:val="24"/>
        </w:rPr>
      </w:pPr>
      <w:r>
        <w:rPr>
          <w:rFonts w:hint="eastAsia"/>
          <w:b/>
          <w:sz w:val="24"/>
          <w:szCs w:val="24"/>
          <w:lang w:val="en-US" w:eastAsia="zh-CN"/>
        </w:rPr>
        <w:t xml:space="preserve">6.1样品提交</w:t>
      </w:r>
      <w:r/>
    </w:p>
    <w:p>
      <w:pPr>
        <w:ind w:firstLine="480"/>
        <w:spacing w:line="400" w:lineRule="exact"/>
        <w:widowControl/>
        <w:rPr>
          <w:rFonts w:hint="eastAsia" w:ascii="宋体" w:hAnsi="宋体" w:eastAsia="宋体" w:cs="宋体"/>
          <w:b/>
          <w:bCs w:val="0"/>
          <w:color w:val="auto"/>
          <w:sz w:val="24"/>
          <w:szCs w:val="24"/>
        </w:rPr>
      </w:pPr>
      <w:r>
        <w:rPr>
          <w:rFonts w:hint="eastAsia" w:ascii="宋体" w:hAnsi="宋体" w:eastAsia="宋体" w:cs="宋体"/>
          <w:bCs/>
          <w:sz w:val="24"/>
          <w:szCs w:val="24"/>
        </w:rPr>
        <w:t xml:space="preserve">（1）投标人提供的样品应为全新的产品。样品提交时间：</w:t>
      </w:r>
      <w:r>
        <w:rPr>
          <w:rFonts w:hint="eastAsia" w:ascii="宋体" w:hAnsi="宋体" w:eastAsia="宋体" w:cs="宋体"/>
          <w:b/>
          <w:bCs w:val="0"/>
          <w:color w:val="auto"/>
          <w:sz w:val="24"/>
          <w:szCs w:val="24"/>
        </w:rPr>
        <w:t xml:space="preserve">2026年</w:t>
      </w:r>
      <w:r>
        <w:rPr>
          <w:rFonts w:hint="eastAsia" w:ascii="宋体" w:hAnsi="宋体" w:eastAsia="宋体" w:cs="宋体"/>
          <w:b/>
          <w:bCs w:val="0"/>
          <w:color w:val="auto"/>
          <w:sz w:val="24"/>
          <w:szCs w:val="24"/>
          <w:lang w:val="en-US" w:eastAsia="zh-CN"/>
        </w:rPr>
        <w:t xml:space="preserve">9</w:t>
      </w:r>
      <w:r>
        <w:rPr>
          <w:rFonts w:hint="eastAsia" w:ascii="宋体" w:hAnsi="宋体" w:eastAsia="宋体" w:cs="宋体"/>
          <w:b/>
          <w:bCs w:val="0"/>
          <w:color w:val="auto"/>
          <w:sz w:val="24"/>
          <w:szCs w:val="24"/>
        </w:rPr>
        <w:t xml:space="preserve">月20</w:t>
      </w:r>
      <w:r>
        <w:rPr>
          <w:rFonts w:hint="eastAsia" w:ascii="宋体" w:hAnsi="宋体" w:eastAsia="宋体" w:cs="宋体"/>
          <w:b/>
          <w:bCs w:val="0"/>
          <w:color w:val="auto"/>
          <w:sz w:val="24"/>
          <w:szCs w:val="24"/>
        </w:rPr>
        <w:t xml:space="preserve">日10:30-12:00，14:30-17:30。</w:t>
      </w:r>
      <w:bookmarkStart w:id="240" w:name="OLE_LINK243"/>
      <w:r/>
      <w:bookmarkEnd w:id="240"/>
      <w:r/>
      <w:bookmarkStart w:id="241" w:name="OLE_LINK194"/>
      <w:r/>
      <w:bookmarkEnd w:id="241"/>
      <w:r/>
      <w:r/>
    </w:p>
    <w:p>
      <w:pPr>
        <w:ind w:firstLine="480"/>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样品不显示品牌、厂商及投标单位等信息。样品制作及运输费用由投标人自行承担，因投标人原因导致样品无法按要求送达指定地点的，责任由投标人自负。</w:t>
      </w:r>
      <w:r/>
    </w:p>
    <w:p>
      <w:pPr>
        <w:ind w:firstLine="480"/>
        <w:spacing w:line="400" w:lineRule="exact"/>
        <w:widowControl/>
        <w:rPr>
          <w:rFonts w:hint="eastAsia"/>
          <w:bCs/>
          <w:sz w:val="24"/>
          <w:szCs w:val="24"/>
        </w:rPr>
      </w:pPr>
      <w:r>
        <w:rPr>
          <w:rFonts w:hint="eastAsia" w:ascii="宋体" w:hAnsi="宋体" w:eastAsia="宋体" w:cs="宋体"/>
          <w:bCs/>
          <w:sz w:val="24"/>
          <w:szCs w:val="24"/>
        </w:rPr>
        <w:t xml:space="preserve">供应商递交样品时，不得破坏或</w:t>
      </w:r>
      <w:r>
        <w:rPr>
          <w:rFonts w:hint="eastAsia"/>
          <w:bCs/>
          <w:sz w:val="24"/>
          <w:szCs w:val="24"/>
        </w:rPr>
        <w:t xml:space="preserve">损毁其他供应商的样品，也不得对其他供应商的样品拍照、录像。递交样品须现场送达。</w:t>
      </w:r>
      <w:r/>
    </w:p>
    <w:p>
      <w:pPr>
        <w:ind w:firstLine="482"/>
        <w:spacing w:line="400" w:lineRule="exact"/>
        <w:widowControl/>
        <w:rPr>
          <w:b/>
          <w:sz w:val="24"/>
          <w:szCs w:val="24"/>
        </w:rPr>
      </w:pPr>
      <w:r>
        <w:rPr>
          <w:rFonts w:hint="eastAsia"/>
          <w:b/>
          <w:sz w:val="24"/>
          <w:szCs w:val="24"/>
          <w:lang w:val="en-US" w:eastAsia="zh-CN"/>
        </w:rPr>
        <w:t xml:space="preserve">6.2样品接收及退还要求</w:t>
      </w:r>
      <w:r/>
    </w:p>
    <w:p>
      <w:pPr>
        <w:ind w:firstLine="480"/>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（1）样品由采购人负责</w:t>
      </w:r>
      <w:r>
        <w:rPr>
          <w:rFonts w:hint="eastAsia" w:ascii="宋体" w:hAnsi="宋体" w:eastAsia="宋体" w:cs="宋体"/>
          <w:bCs/>
          <w:sz w:val="24"/>
          <w:szCs w:val="24"/>
        </w:rPr>
        <w:t xml:space="preserve">人</w:t>
      </w:r>
      <w:r>
        <w:rPr>
          <w:rFonts w:hint="eastAsia" w:ascii="宋体" w:hAnsi="宋体" w:eastAsia="宋体" w:cs="宋体"/>
          <w:bCs/>
          <w:sz w:val="24"/>
          <w:szCs w:val="24"/>
        </w:rPr>
        <w:t xml:space="preserve">和采购代理机构负责</w:t>
      </w:r>
      <w:r>
        <w:rPr>
          <w:rFonts w:hint="eastAsia" w:ascii="宋体" w:hAnsi="宋体" w:eastAsia="宋体" w:cs="宋体"/>
          <w:bCs/>
          <w:sz w:val="24"/>
          <w:szCs w:val="24"/>
        </w:rPr>
        <w:t xml:space="preserve">人</w:t>
      </w:r>
      <w:r>
        <w:rPr>
          <w:rFonts w:hint="eastAsia" w:ascii="宋体" w:hAnsi="宋体" w:eastAsia="宋体" w:cs="宋体"/>
          <w:bCs/>
          <w:sz w:val="24"/>
          <w:szCs w:val="24"/>
        </w:rPr>
        <w:t xml:space="preserve">接收，每种样品只接收一个。接收地点：宿迁市公共资源交易中心（宿迁市便民方舟2#楼10层或11层开标厅，具体房间号按现场指示牌要求执行）。</w:t>
      </w:r>
      <w:bookmarkStart w:id="242" w:name="OLE_LINK241"/>
      <w:r/>
      <w:bookmarkStart w:id="243" w:name="OLE_LINK242"/>
      <w:r>
        <w:rPr>
          <w:rFonts w:hint="eastAsia" w:ascii="宋体" w:hAnsi="宋体" w:eastAsia="宋体" w:cs="宋体"/>
          <w:bCs/>
          <w:sz w:val="24"/>
          <w:szCs w:val="24"/>
        </w:rPr>
        <w:t xml:space="preserve">联系人：</w:t>
      </w:r>
      <w:bookmarkEnd w:id="242"/>
      <w:r>
        <w:rPr>
          <w:rFonts w:hint="eastAsia" w:ascii="宋体" w:hAnsi="宋体" w:eastAsia="宋体"/>
          <w:color w:val="000000"/>
          <w:sz w:val="24"/>
          <w:szCs w:val="24"/>
          <w:lang w:val="en-US" w:eastAsia="zh-CN"/>
        </w:rPr>
        <w:t xml:space="preserve">李旺</w:t>
      </w:r>
      <w:r>
        <w:rPr>
          <w:rFonts w:hint="eastAsia" w:ascii="宋体" w:hAnsi="宋体" w:eastAsia="宋体" w:cs="宋体"/>
          <w:color w:val="auto"/>
          <w:sz w:val="24"/>
          <w:szCs w:val="24"/>
          <w:highlight w:val="none"/>
          <w:lang w:eastAsia="zh-CN"/>
        </w:rPr>
        <w:t xml:space="preserve">18360066668</w:t>
      </w:r>
      <w:r>
        <w:rPr>
          <w:rFonts w:hint="eastAsia" w:ascii="宋体" w:hAnsi="宋体"/>
          <w:color w:val="000000"/>
          <w:sz w:val="24"/>
          <w:szCs w:val="24"/>
          <w:highlight w:val="none"/>
        </w:rPr>
        <w:t xml:space="preserve">；</w:t>
      </w:r>
      <w:r>
        <w:rPr>
          <w:rFonts w:hint="eastAsia" w:ascii="宋体" w:hAnsi="宋体"/>
          <w:color w:val="000000"/>
          <w:sz w:val="24"/>
          <w:szCs w:val="24"/>
          <w:lang w:val="en-US" w:eastAsia="zh-CN"/>
        </w:rPr>
        <w:t xml:space="preserve">蔡强伟</w:t>
      </w:r>
      <w:r>
        <w:rPr>
          <w:rFonts w:hint="eastAsia" w:ascii="宋体" w:hAnsi="宋体" w:eastAsia="宋体" w:cs="宋体"/>
          <w:color w:val="auto"/>
          <w:sz w:val="24"/>
          <w:szCs w:val="24"/>
          <w:highlight w:val="none"/>
          <w:lang w:eastAsia="zh-CN"/>
        </w:rPr>
        <w:t xml:space="preserve">18105242998</w:t>
      </w:r>
      <w:r>
        <w:rPr>
          <w:rFonts w:hint="eastAsia" w:ascii="宋体" w:hAnsi="宋体"/>
          <w:color w:val="000000"/>
          <w:sz w:val="24"/>
          <w:szCs w:val="24"/>
          <w:lang w:val="en-US" w:eastAsia="zh-CN"/>
        </w:rPr>
        <w:t xml:space="preserve">。</w:t>
      </w:r>
      <w:bookmarkEnd w:id="243"/>
      <w:r/>
      <w:r/>
    </w:p>
    <w:p>
      <w:pPr>
        <w:ind w:firstLine="480"/>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样品递交截止时间后递交的样品将被拒绝接收。</w:t>
      </w:r>
      <w:r/>
    </w:p>
    <w:p>
      <w:pPr>
        <w:ind w:firstLine="480"/>
        <w:spacing w:line="400" w:lineRule="exact"/>
        <w:widowControl/>
        <w:rPr>
          <w:rFonts w:hint="eastAsia"/>
          <w:sz w:val="24"/>
          <w:szCs w:val="24"/>
          <w:highlight w:val="none"/>
        </w:rPr>
      </w:pPr>
      <w:r>
        <w:rPr>
          <w:rFonts w:hint="eastAsia" w:ascii="宋体" w:hAnsi="宋体" w:eastAsia="宋体" w:cs="宋体"/>
          <w:bCs/>
          <w:sz w:val="24"/>
          <w:szCs w:val="24"/>
        </w:rPr>
        <w:t xml:space="preserve">（2）样品的退还。未中标样品在招标投标活动结束后由投标人自行搬运离开（费用自理）。各投标人应在接到退还通知后，48小时内将样品搬离；超时未取走的，由采购人自行处置。中标人的样品由中标人负责运送到采购人指定地点并封存，作为履约验收参考。</w:t>
      </w:r>
      <w:r/>
    </w:p>
    <w:p>
      <w:pPr>
        <w:jc w:val="center"/>
        <w:spacing w:line="360" w:lineRule="auto"/>
        <w:widowControl/>
        <w:rPr>
          <w:rFonts w:hint="eastAsia" w:ascii="宋体" w:hAnsi="宋体" w:eastAsia="宋体" w:cs="宋体"/>
          <w:b/>
          <w:bCs/>
          <w:sz w:val="28"/>
          <w:szCs w:val="28"/>
        </w:rPr>
        <w:outlineLvl w:val="1"/>
      </w:pPr>
      <w:r>
        <w:rPr>
          <w:rFonts w:hint="eastAsia" w:ascii="宋体" w:hAnsi="宋体" w:eastAsia="宋体" w:cs="宋体"/>
          <w:b/>
          <w:bCs/>
          <w:sz w:val="28"/>
          <w:szCs w:val="28"/>
        </w:rPr>
      </w:r>
      <w:r/>
    </w:p>
    <w:p>
      <w:pPr>
        <w:jc w:val="center"/>
        <w:spacing w:line="360" w:lineRule="auto"/>
        <w:widowControl/>
        <w:rPr>
          <w:rFonts w:hint="eastAsia" w:ascii="宋体" w:hAnsi="宋体" w:eastAsia="宋体" w:cs="宋体"/>
          <w:b/>
          <w:bCs/>
          <w:sz w:val="28"/>
          <w:szCs w:val="28"/>
        </w:rPr>
        <w:outlineLvl w:val="1"/>
      </w:pPr>
      <w:r>
        <w:rPr>
          <w:rFonts w:hint="eastAsia" w:ascii="宋体" w:hAnsi="宋体" w:eastAsia="宋体" w:cs="宋体"/>
          <w:b/>
          <w:bCs/>
          <w:sz w:val="28"/>
          <w:szCs w:val="28"/>
        </w:rPr>
      </w:r>
      <w:r/>
    </w:p>
    <w:p>
      <w:pPr>
        <w:jc w:val="center"/>
        <w:spacing w:line="360" w:lineRule="auto"/>
        <w:widowControl/>
        <w:rPr>
          <w:rFonts w:hint="eastAsia" w:ascii="宋体" w:hAnsi="宋体" w:eastAsia="宋体" w:cs="宋体"/>
          <w:b/>
          <w:bCs/>
          <w:sz w:val="28"/>
          <w:szCs w:val="28"/>
        </w:rPr>
        <w:outlineLvl w:val="1"/>
      </w:pPr>
      <w:r>
        <w:rPr>
          <w:rFonts w:hint="eastAsia" w:ascii="宋体" w:hAnsi="宋体" w:eastAsia="宋体" w:cs="宋体"/>
          <w:b/>
          <w:bCs/>
          <w:sz w:val="28"/>
          <w:szCs w:val="28"/>
        </w:rPr>
      </w:r>
      <w:r/>
    </w:p>
    <w:p>
      <w:pPr>
        <w:jc w:val="center"/>
        <w:spacing w:line="360" w:lineRule="auto"/>
        <w:widowControl/>
        <w:rPr>
          <w:rFonts w:hint="eastAsia" w:ascii="宋体" w:hAnsi="宋体" w:eastAsia="宋体" w:cs="宋体"/>
          <w:b/>
          <w:bCs/>
          <w:sz w:val="28"/>
          <w:szCs w:val="28"/>
        </w:rPr>
        <w:outlineLvl w:val="1"/>
      </w:pPr>
      <w:r>
        <w:rPr>
          <w:rFonts w:hint="eastAsia" w:ascii="宋体" w:hAnsi="宋体" w:eastAsia="宋体" w:cs="宋体"/>
          <w:b/>
          <w:bCs/>
          <w:sz w:val="28"/>
          <w:szCs w:val="28"/>
        </w:rPr>
      </w:r>
      <w:r/>
    </w:p>
    <w:p>
      <w:pPr>
        <w:jc w:val="center"/>
        <w:spacing w:line="360" w:lineRule="auto"/>
        <w:widowControl/>
        <w:rPr>
          <w:rFonts w:hint="eastAsia" w:ascii="宋体" w:hAnsi="宋体" w:eastAsia="宋体" w:cs="宋体"/>
          <w:b/>
          <w:bCs/>
          <w:sz w:val="28"/>
          <w:szCs w:val="28"/>
        </w:rPr>
        <w:outlineLvl w:val="1"/>
      </w:pPr>
      <w:r>
        <w:rPr>
          <w:rFonts w:hint="eastAsia" w:ascii="宋体" w:hAnsi="宋体" w:eastAsia="宋体" w:cs="宋体"/>
          <w:b/>
          <w:bCs/>
          <w:sz w:val="28"/>
          <w:szCs w:val="28"/>
        </w:rPr>
      </w:r>
      <w:r/>
    </w:p>
    <w:p>
      <w:pPr>
        <w:jc w:val="center"/>
        <w:spacing w:line="360" w:lineRule="auto"/>
        <w:widowControl/>
        <w:rPr>
          <w:rFonts w:hint="eastAsia" w:ascii="宋体" w:hAnsi="宋体" w:eastAsia="宋体" w:cs="宋体"/>
          <w:b/>
          <w:bCs/>
          <w:sz w:val="28"/>
          <w:szCs w:val="28"/>
        </w:rPr>
        <w:outlineLvl w:val="1"/>
      </w:pPr>
      <w:r>
        <w:rPr>
          <w:rFonts w:hint="eastAsia" w:ascii="宋体" w:hAnsi="宋体" w:eastAsia="宋体" w:cs="宋体"/>
          <w:b/>
          <w:bCs/>
          <w:sz w:val="28"/>
          <w:szCs w:val="28"/>
        </w:rPr>
      </w:r>
      <w:r/>
    </w:p>
    <w:p>
      <w:pPr>
        <w:jc w:val="center"/>
        <w:spacing w:line="360" w:lineRule="auto"/>
        <w:widowControl/>
        <w:rPr>
          <w:rFonts w:hint="eastAsia" w:ascii="宋体" w:hAnsi="宋体" w:eastAsia="宋体" w:cs="宋体"/>
          <w:b/>
          <w:bCs/>
          <w:sz w:val="28"/>
          <w:szCs w:val="28"/>
        </w:rPr>
        <w:outlineLvl w:val="1"/>
      </w:pPr>
      <w:r>
        <w:rPr>
          <w:rFonts w:hint="eastAsia" w:ascii="宋体" w:hAnsi="宋体" w:eastAsia="宋体" w:cs="宋体"/>
          <w:b/>
          <w:bCs/>
          <w:sz w:val="28"/>
          <w:szCs w:val="28"/>
        </w:rPr>
      </w:r>
      <w:r/>
    </w:p>
    <w:p>
      <w:pPr>
        <w:jc w:val="center"/>
        <w:spacing w:line="360" w:lineRule="auto"/>
        <w:widowControl/>
        <w:rPr>
          <w:rFonts w:hint="eastAsia" w:ascii="宋体" w:hAnsi="宋体" w:eastAsia="宋体" w:cs="宋体"/>
          <w:b/>
          <w:bCs/>
          <w:sz w:val="28"/>
          <w:szCs w:val="28"/>
        </w:rPr>
        <w:outlineLvl w:val="1"/>
      </w:pPr>
      <w:r>
        <w:rPr>
          <w:rFonts w:hint="eastAsia" w:ascii="宋体" w:hAnsi="宋体" w:eastAsia="宋体" w:cs="宋体"/>
          <w:b/>
          <w:bCs/>
          <w:sz w:val="28"/>
          <w:szCs w:val="28"/>
        </w:rPr>
      </w:r>
      <w:r/>
    </w:p>
    <w:p>
      <w:pPr>
        <w:jc w:val="center"/>
        <w:spacing w:line="360" w:lineRule="auto"/>
        <w:widowControl/>
        <w:rPr>
          <w:rFonts w:hint="eastAsia" w:ascii="宋体" w:hAnsi="宋体" w:eastAsia="宋体" w:cs="宋体"/>
          <w:b/>
          <w:bCs/>
          <w:sz w:val="28"/>
          <w:szCs w:val="28"/>
        </w:rPr>
        <w:outlineLvl w:val="1"/>
      </w:pPr>
      <w:r>
        <w:rPr>
          <w:rFonts w:hint="eastAsia" w:ascii="宋体" w:hAnsi="宋体" w:eastAsia="宋体" w:cs="宋体"/>
          <w:b/>
          <w:bCs/>
          <w:sz w:val="28"/>
          <w:szCs w:val="28"/>
        </w:rPr>
      </w:r>
      <w:r/>
    </w:p>
    <w:p>
      <w:pPr>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jc w:val="center"/>
        <w:spacing w:line="360" w:lineRule="auto"/>
        <w:widowControl/>
        <w:rPr>
          <w:rFonts w:hint="eastAsia" w:ascii="宋体" w:hAnsi="宋体" w:eastAsia="宋体" w:cs="宋体"/>
          <w:b/>
          <w:bCs/>
          <w:sz w:val="28"/>
          <w:szCs w:val="28"/>
        </w:rPr>
        <w:outlineLvl w:val="1"/>
      </w:pPr>
      <w:r>
        <w:rPr>
          <w:rFonts w:hint="eastAsia" w:ascii="宋体" w:hAnsi="宋体" w:eastAsia="宋体" w:cs="宋体"/>
          <w:b/>
          <w:bCs/>
          <w:sz w:val="28"/>
          <w:szCs w:val="28"/>
        </w:rPr>
        <w:t xml:space="preserve">采购包1与采购包2共用需求</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bidi="ar-SA"/>
        </w:rPr>
        <w:t xml:space="preserve">七、</w:t>
      </w:r>
      <w:r>
        <w:rPr>
          <w:rFonts w:hint="eastAsia" w:ascii="宋体" w:hAnsi="宋体" w:eastAsia="宋体" w:cs="宋体"/>
          <w:b/>
          <w:color w:val="auto"/>
          <w:sz w:val="28"/>
          <w:szCs w:val="28"/>
          <w:highlight w:val="none"/>
          <w:lang w:val="en-US" w:eastAsia="zh-CN"/>
        </w:rPr>
        <w:t xml:space="preserve">商</w:t>
      </w:r>
      <w:r>
        <w:rPr>
          <w:rFonts w:hint="eastAsia" w:ascii="宋体" w:hAnsi="宋体" w:eastAsia="宋体" w:cs="宋体"/>
          <w:b/>
          <w:color w:val="auto"/>
          <w:sz w:val="28"/>
          <w:szCs w:val="28"/>
          <w:highlight w:val="none"/>
        </w:rPr>
        <w:t xml:space="preserve">务要求</w:t>
      </w:r>
      <w:r/>
    </w:p>
    <w:p>
      <w:pPr>
        <w:ind w:firstLine="241"/>
        <w:spacing w:line="440" w:lineRule="exact"/>
        <w:tabs>
          <w:tab w:val="left" w:pos="900" w:leader="none"/>
        </w:tabs>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实施方案</w:t>
      </w:r>
      <w:r/>
    </w:p>
    <w:p>
      <w:pPr>
        <w:pStyle w:val="1017"/>
        <w:ind w:firstLine="420"/>
        <w:jc w:val="both"/>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1、质量保障措施要求：投标人应在投标文件中提出详细的产品生产质量管理计划，计划应包含生产车间安全管理、质量控制措施、出厂检验标准以及测试程序。</w:t>
      </w:r>
      <w:r/>
    </w:p>
    <w:p>
      <w:pPr>
        <w:pStyle w:val="1017"/>
        <w:ind w:firstLine="420"/>
        <w:jc w:val="both"/>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进度安排要求：投标文件中需包含一份详尽的项目进度计划，有明确的时间节点和进度安排，展示项目各阶段的起止时间、关键过程等，且要充分考虑暑期暴雨及酷暑影响，避免影响工期。每延迟交付一天，按</w:t>
      </w:r>
      <w:r>
        <w:rPr>
          <w:rFonts w:hint="eastAsia" w:ascii="宋体" w:hAnsi="宋体" w:eastAsia="宋体" w:cs="宋体"/>
          <w:color w:val="auto"/>
          <w:sz w:val="24"/>
          <w:szCs w:val="24"/>
          <w:highlight w:val="none"/>
          <w:lang w:val="en-US" w:eastAsia="zh-CN"/>
        </w:rPr>
        <w:t xml:space="preserve">该采购包</w:t>
      </w:r>
      <w:r>
        <w:rPr>
          <w:rFonts w:hint="eastAsia" w:ascii="宋体" w:hAnsi="宋体" w:eastAsia="宋体" w:cs="宋体"/>
          <w:color w:val="auto"/>
          <w:sz w:val="24"/>
          <w:szCs w:val="24"/>
          <w:highlight w:val="none"/>
        </w:rPr>
        <w:t xml:space="preserve">合同总价款的5‰支付违约金，违约金采购单位有权从本次货款中直接扣除。</w:t>
      </w:r>
      <w:r/>
    </w:p>
    <w:p>
      <w:pPr>
        <w:pStyle w:val="1017"/>
        <w:ind w:firstLine="420"/>
        <w:jc w:val="both"/>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现场管理要求：描述现场管理策略，包括安全生产措施、环境保护措施以及日常现场管理流程等，以及现场安装人员管理要求，进场施工的人员必须严格遵守园区规章制度，自觉接受检查，无证人员一律不得进入安装现场，在规定的区域施工，未经批准不得进入其他区域。</w:t>
      </w:r>
      <w:r/>
    </w:p>
    <w:p>
      <w:pPr>
        <w:pStyle w:val="1017"/>
        <w:ind w:firstLine="420"/>
        <w:jc w:val="both"/>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突发事件处置要求：投标人应充分考虑履约过程可能遇到的各种突发情况，有针对性的制订预防措施，需在投标文件中进行注意阐述，并建立一个明确的沟通框架，包括定期回访、问题解决机制及变更管理流程。</w:t>
      </w:r>
      <w:r/>
    </w:p>
    <w:p>
      <w:pPr>
        <w:pStyle w:val="1017"/>
        <w:jc w:val="both"/>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2供货</w:t>
      </w:r>
      <w:r>
        <w:rPr>
          <w:rFonts w:hint="eastAsia" w:ascii="宋体" w:hAnsi="宋体" w:eastAsia="宋体" w:cs="宋体"/>
          <w:b/>
          <w:color w:val="auto"/>
          <w:sz w:val="24"/>
          <w:szCs w:val="24"/>
          <w:highlight w:val="none"/>
        </w:rPr>
        <w:t xml:space="preserve">及安装方案</w:t>
      </w:r>
      <w:r/>
    </w:p>
    <w:p>
      <w:pPr>
        <w:pStyle w:val="1017"/>
        <w:ind w:firstLine="420"/>
        <w:jc w:val="both"/>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供货</w:t>
      </w:r>
      <w:r>
        <w:rPr>
          <w:rFonts w:hint="eastAsia" w:ascii="宋体" w:hAnsi="宋体" w:eastAsia="宋体" w:cs="宋体"/>
          <w:color w:val="auto"/>
          <w:sz w:val="24"/>
          <w:szCs w:val="24"/>
          <w:highlight w:val="none"/>
        </w:rPr>
        <w:t xml:space="preserve">要求：a.中标供应商在设备出厂前，应提供明细的设备清单交由采购人进行确认，包含设备名称、详细规格、材质、颜色等内容，由采购人确认后，方可进行供货；b.产品必需是正规厂家新品，不得以次充好；c. 中标人负责货物的包装、保险、运输至业主指定的交货地点。零散及易损件需用木箱包装，确保防盗、防震、防潮、防破损、运输方式确定，并且由于运输造成的设备损坏，丢失均由中标人负责处理；d. 中标人负责货物装卸车、就位、组装、调试等工作，保证交给采购人货物的完好性。</w:t>
      </w:r>
      <w:r/>
    </w:p>
    <w:p>
      <w:pPr>
        <w:pStyle w:val="1017"/>
        <w:ind w:firstLine="420"/>
        <w:jc w:val="both"/>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安装要求：a.各床位保持水平，在一条直线上；b.柜门启闭灵活、顺畅、不得有磕碰现象；c.各零件、组合件表面应光滑、平整、不得有尖角突起；d.焊接件应牢固，无焊渣、无虚焊、无焊穿、焊痕光滑平整；e.喷塑涂层不脱落，漆膜无橘皮，无流挂，无返锈，色泽均匀，厚薄适中；f.安装时，所产生的垃圾应随时清理出场，保持场地干净；g.在安装过程中，对原有装修产生碰损，中标人除全部包赔外，还应处以1000元违约金，同时负责原样修复/更换，修复工期计入总工期，不予顺延。</w:t>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7.3培训方案</w:t>
      </w:r>
      <w:r/>
    </w:p>
    <w:p>
      <w:pPr>
        <w:pStyle w:val="1017"/>
        <w:ind w:firstLine="42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针对本项目制定的培训计划进行详细描述，含培训方案合理程度，完整性、灵活性及培训人数、时间的安排等、技术培训方案等内容。方案应详细、完整、便于实施；培训人员应专业且经验丰富、时间安排合理。</w:t>
      </w:r>
      <w:r/>
    </w:p>
    <w:p>
      <w:pPr>
        <w:pStyle w:val="1017"/>
        <w:ind w:firstLine="42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中标人除提供所供全部设备的安装调试服务外，还需有完善的培训服务体系，保证使用方能掌握设备的正常使用及日常维护工作。</w:t>
      </w:r>
      <w:r/>
    </w:p>
    <w:p>
      <w:pPr>
        <w:pStyle w:val="1017"/>
        <w:ind w:firstLine="42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2.1培训内容：中标人应在软件及硬件方面为采购人的技术人员开设培训课程，使其能够掌握系统的运行、检查、维护工作。</w:t>
      </w:r>
      <w:r/>
    </w:p>
    <w:p>
      <w:pPr>
        <w:pStyle w:val="1017"/>
        <w:ind w:firstLine="42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2.2培训时间及人数：每年度提供2次由培训服务，每次培训不低于10人次，每次不少于4小时。</w:t>
      </w:r>
      <w:r/>
    </w:p>
    <w:p>
      <w:pPr>
        <w:pStyle w:val="1017"/>
        <w:ind w:firstLine="42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2.3培训地点：由采购人指定，包括但不限于使用单位内。</w:t>
      </w:r>
      <w:r/>
    </w:p>
    <w:p>
      <w:pPr>
        <w:pStyle w:val="1017"/>
        <w:ind w:firstLine="42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2.4培训方法及目标：中标人要详细制定详细的培训计划。要求根据用户的实际工作通过分角色、分流程、分系统进行全面培训，使各岗位相关人员（设备管理员、技术人员等）全面熟练撑握与自己工作相关的软件应用，确保日常工作的顺利完成。</w:t>
      </w:r>
      <w:r/>
    </w:p>
    <w:p>
      <w:pPr>
        <w:pStyle w:val="1017"/>
        <w:ind w:firstLine="42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2.5中标人应向接受培训人员提供技术资料、图纸、参考文献材料等。</w:t>
      </w:r>
      <w:r/>
    </w:p>
    <w:p>
      <w:pPr>
        <w:pStyle w:val="1017"/>
        <w:ind w:firstLine="42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2.6中标人负责培训的一切费用。</w:t>
      </w:r>
      <w:r/>
    </w:p>
    <w:p>
      <w:pPr>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r>
      <w:r/>
    </w:p>
    <w:p>
      <w:pPr>
        <w:pStyle w:val="1017"/>
        <w:jc w:val="both"/>
        <w:spacing w:beforeAutospacing="0" w:afterAutospacing="0" w:line="440" w:lineRule="exac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7</w:t>
      </w:r>
      <w:r>
        <w:rPr>
          <w:rFonts w:hint="eastAsia" w:ascii="宋体" w:hAnsi="宋体" w:eastAsia="宋体" w:cs="宋体"/>
          <w:b/>
          <w:color w:val="auto"/>
          <w:highlight w:val="none"/>
        </w:rPr>
        <w:t xml:space="preserve">.</w:t>
      </w:r>
      <w:r>
        <w:rPr>
          <w:rFonts w:hint="eastAsia" w:ascii="宋体" w:hAnsi="宋体" w:eastAsia="宋体" w:cs="宋体"/>
          <w:b/>
          <w:color w:val="auto"/>
          <w:highlight w:val="none"/>
          <w:lang w:val="en-US" w:eastAsia="zh-CN"/>
        </w:rPr>
        <w:t xml:space="preserve">4</w:t>
      </w:r>
      <w:r>
        <w:rPr>
          <w:rFonts w:hint="eastAsia" w:ascii="宋体" w:hAnsi="宋体" w:eastAsia="宋体" w:cs="宋体"/>
          <w:b/>
          <w:color w:val="auto"/>
          <w:highlight w:val="none"/>
        </w:rPr>
        <w:t xml:space="preserve">售后服务要求</w:t>
      </w:r>
      <w:r/>
    </w:p>
    <w:p>
      <w:pPr>
        <w:pStyle w:val="1017"/>
        <w:ind w:firstLine="42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1、中标人对所售出的产品实行三包：售后服务期限为三年，即产品在正常使用情况下发生质量问题时，供方应按使用方的要求，负责对产品实行包修、包换、包退。</w:t>
      </w:r>
      <w:r/>
    </w:p>
    <w:p>
      <w:pPr>
        <w:pStyle w:val="1017"/>
        <w:ind w:firstLine="42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pStyle w:val="1017"/>
        <w:ind w:firstLine="42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售后服务期内容，产品发生质量问题，中标人应在接到采购人提出故障通知半小时以内做出响应，24小时内到达现场免费予以排除故障、修复或更换零部件，或启用替代品。如需更换设备或送修，需在2个工作日内解决</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涉及安全方面的问题4小时内解决，相关费用包含在本次投标报价内。 </w:t>
      </w:r>
      <w:r/>
    </w:p>
    <w:p>
      <w:pPr>
        <w:pStyle w:val="1017"/>
        <w:ind w:firstLine="42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4、中标人除提供所供全部设备的安装调试服务外，还需有完善的培训服务体系，保证使用方能掌握设备的正常使用及日常维护工作。</w:t>
      </w:r>
      <w:r/>
    </w:p>
    <w:p>
      <w:pPr>
        <w:pStyle w:val="1017"/>
        <w:ind w:firstLine="420"/>
        <w:jc w:val="both"/>
        <w:spacing w:beforeAutospacing="0" w:afterAutospacing="0" w:line="440" w:lineRule="exac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八</w:t>
      </w:r>
      <w:r>
        <w:rPr>
          <w:rFonts w:hint="eastAsia" w:ascii="宋体" w:hAnsi="宋体" w:eastAsia="宋体" w:cs="宋体"/>
          <w:b/>
          <w:color w:val="auto"/>
          <w:highlight w:val="none"/>
        </w:rPr>
        <w:t xml:space="preserve">、验收</w:t>
      </w:r>
      <w:r/>
    </w:p>
    <w:p>
      <w:pPr>
        <w:pStyle w:val="1017"/>
        <w:ind w:firstLine="42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在发货前，乙方应对该批次货物的质量、规格、性能、数量或重量等进行准确而全面的检验，并出具一份证明货物符合合同规定的检验合格证书，但该证书不应视为最终检验。检验的结果和细节应附在检验证书后面。</w:t>
      </w:r>
      <w:r/>
    </w:p>
    <w:p>
      <w:pPr>
        <w:pStyle w:val="1017"/>
        <w:ind w:firstLine="42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2、货物交付后，在安装前应仔细检查货物自身无缺陷后方可安装，如果存在货物破损、自身材质、规格等质量缺陷，甲方有权要求将货物退场，由此引起的一切后果由乙方承担。</w:t>
      </w:r>
      <w:r/>
    </w:p>
    <w:p>
      <w:pPr>
        <w:pStyle w:val="1017"/>
        <w:ind w:firstLine="42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3、货物进场后乙方继续负责对家具的看管工作，如因看管不善所造成的一切损失均由乙方承担；家具进场后乙方应准备好相关初步验收资料，验收内容包括：产地、货号、规格、数量、外观质量</w:t>
      </w:r>
      <w:r>
        <w:rPr>
          <w:rFonts w:hint="eastAsia" w:ascii="宋体" w:hAnsi="宋体" w:eastAsia="宋体" w:cs="宋体"/>
          <w:color w:val="auto"/>
          <w:highlight w:val="none"/>
          <w:lang w:eastAsia="zh-CN"/>
        </w:rPr>
        <w:t xml:space="preserve">及</w:t>
      </w:r>
      <w:r>
        <w:rPr>
          <w:rFonts w:hint="eastAsia" w:ascii="宋体" w:hAnsi="宋体" w:eastAsia="宋体" w:cs="宋体"/>
          <w:color w:val="auto"/>
          <w:highlight w:val="none"/>
        </w:rPr>
        <w:t xml:space="preserve">家具包装是否完好。甲方应按签订采购合同约定时间组织验收。</w:t>
      </w:r>
      <w:r/>
    </w:p>
    <w:p>
      <w:pPr>
        <w:pStyle w:val="1017"/>
        <w:ind w:firstLine="42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乙方货物全部进场安装调试，并提供相关初步验收资料后，甲方组织验收并出具验收报告。如果家具的质量、规格与合同规定不符，或在质量保证期内发现货物是有缺陷的（包括潜在缺陷或使用不符合要求的材料），甲方应报请法定检验机构进行检测（检测费由乙方承担），有权凭其出具的检验报告向乙方提出索赔。</w:t>
      </w:r>
      <w:r/>
    </w:p>
    <w:p>
      <w:pPr>
        <w:pStyle w:val="1017"/>
        <w:ind w:firstLine="420"/>
        <w:jc w:val="both"/>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5、中标人的投标实物样品在采购招标活动结束后将由采购人封存，以供批量到货验收时比对或检测选择使用。</w:t>
      </w:r>
      <w:r/>
    </w:p>
    <w:p>
      <w:pPr>
        <w:pStyle w:val="1017"/>
        <w:ind w:firstLine="420"/>
        <w:jc w:val="both"/>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6、采购人有权请检测机构相关专家和采购人单位代表在生产前随时到生产现场，查看所有制作材料的型号和进货清单等书面材料及原始凭证，中标供应商承担有可能产生的材料品牌检测费。</w:t>
      </w:r>
      <w:r/>
    </w:p>
    <w:p>
      <w:pPr>
        <w:ind w:firstLine="482"/>
        <w:keepLines w:val="0"/>
        <w:keepNext w:val="0"/>
        <w:pageBreakBefore w:val="0"/>
        <w:spacing w:line="400" w:lineRule="exact"/>
        <w:rPr>
          <w:rFonts w:hint="eastAsia" w:ascii="宋体" w:hAnsi="宋体" w:eastAsia="宋体" w:cs="宋体"/>
          <w:b/>
          <w:bCs/>
          <w:color w:val="auto"/>
          <w:sz w:val="24"/>
          <w:highlight w:val="none"/>
          <w:lang w:val="en-US" w:eastAsia="zh-CN"/>
        </w:rPr>
        <w:outlineLvl w:val="0"/>
      </w:pPr>
      <w:r/>
      <w:bookmarkStart w:id="244" w:name="_Toc32600"/>
      <w:r/>
      <w:bookmarkStart w:id="245" w:name="_Toc18111"/>
      <w:r/>
      <w:bookmarkStart w:id="246" w:name="_Toc30385"/>
      <w:r>
        <w:rPr>
          <w:rFonts w:hint="eastAsia" w:ascii="宋体" w:hAnsi="宋体" w:eastAsia="宋体" w:cs="宋体"/>
          <w:b/>
          <w:bCs/>
          <w:color w:val="auto"/>
          <w:sz w:val="24"/>
          <w:szCs w:val="24"/>
          <w:highlight w:val="none"/>
          <w:lang w:val="en-US" w:eastAsia="zh-CN" w:bidi="ar-SA"/>
        </w:rPr>
        <w:t xml:space="preserve">九</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highlight w:val="none"/>
          <w:lang w:val="en-US" w:eastAsia="zh-CN"/>
        </w:rPr>
        <w:t xml:space="preserve">采购标的需实现的功能或者目标，以及为落实政府采购政策需满足的要求</w:t>
      </w:r>
      <w:bookmarkEnd w:id="244"/>
      <w:r/>
      <w:bookmarkEnd w:id="245"/>
      <w:r/>
      <w:bookmarkEnd w:id="246"/>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1.采购本国货物、工程和服务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种政策确定本项目落实的中小企业政策：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（2）投标人提供的货物符合下列情形的，对小微企业报价给予15%的扣除，用扣除后的价格参加评审。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投标文件中上传加盖出具单位公章的电子件）。</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政府采购节能产品、环境标志产品</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（3）招标人拟采购的产品属于优先采购的节能环保品目清单范围的，按以下条件优先采购：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采购本国产品的支持政策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shd w:val="clear" w:color="auto"/>
        <w:rPr>
          <w:rFonts w:hint="eastAsia"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 xml:space="preserve">（3）</w:t>
      </w:r>
      <w:r>
        <w:rPr>
          <w:rFonts w:hint="eastAsia" w:ascii="宋体" w:hAnsi="宋体" w:eastAsia="宋体" w:cs="宋体"/>
          <w:b/>
          <w:bCs/>
          <w:color w:val="ff0000"/>
          <w:sz w:val="24"/>
          <w:szCs w:val="24"/>
          <w:highlight w:val="none"/>
        </w:rPr>
        <w:t xml:space="preserve">供应商需按照招标文件的要求提供《关于符合本国产品标准的声明函》（以下简称《声明函》），如不提供将不享受本国产品价格评审优惠。</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ff0000"/>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color w:val="auto"/>
          <w:sz w:val="24"/>
          <w:szCs w:val="24"/>
          <w:highlight w:val="none"/>
        </w:rPr>
        <w:t xml:space="preserve">三项信息中任意一项未填写的视为该项产品不符合本国产品标准，不享受本国产品价格评审优惠。</w:t>
      </w:r>
      <w:r/>
    </w:p>
    <w:p>
      <w:pPr>
        <w:ind w:firstLine="480"/>
        <w:spacing w:line="50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8"/>
          <w:szCs w:val="28"/>
          <w:highlight w:val="none"/>
          <w:lang w:val="en-US" w:eastAsia="zh-CN"/>
        </w:rPr>
        <w:br w:type="page" w:clear="all"/>
      </w:r>
      <w:r/>
    </w:p>
    <w:p>
      <w:pPr>
        <w:pStyle w:val="751"/>
        <w:jc w:val="center"/>
        <w:shd w:val="clear" w:color="auto"/>
        <w:rPr>
          <w:rFonts w:hint="eastAsia" w:ascii="宋体" w:hAnsi="宋体" w:eastAsia="宋体" w:cs="宋体"/>
          <w:b/>
          <w:bCs w:val="0"/>
          <w:color w:val="auto"/>
          <w:sz w:val="44"/>
          <w:highlight w:val="none"/>
        </w:rPr>
      </w:pPr>
      <w:r/>
      <w:bookmarkStart w:id="247" w:name="_Toc25951"/>
      <w:r/>
      <w:bookmarkStart w:id="248" w:name="_Toc7441"/>
      <w:r/>
      <w:bookmarkStart w:id="249" w:name="_Toc9662"/>
      <w:r>
        <w:rPr>
          <w:rFonts w:hint="eastAsia" w:ascii="宋体" w:hAnsi="宋体" w:eastAsia="宋体" w:cs="宋体"/>
          <w:b/>
          <w:bCs w:val="0"/>
          <w:color w:val="auto"/>
          <w:sz w:val="44"/>
          <w:highlight w:val="none"/>
        </w:rPr>
        <w:t xml:space="preserve">第五章  评标方法与评标标准</w:t>
      </w:r>
      <w:bookmarkEnd w:id="247"/>
      <w:r/>
      <w:bookmarkEnd w:id="248"/>
      <w:r/>
      <w:bookmarkEnd w:id="249"/>
      <w:r/>
      <w:r/>
    </w:p>
    <w:p>
      <w:pPr>
        <w:spacing w:line="500" w:lineRule="exact"/>
        <w:shd w:val="clear" w:color="auto"/>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761"/>
        <w:tblW w:w="9782" w:type="dxa"/>
        <w:tblInd w:w="-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5933"/>
        <w:gridCol w:w="3849"/>
      </w:tblGrid>
      <w:tr>
        <w:trPr/>
        <w:tc>
          <w:tcPr>
            <w:tcW w:w="5933" w:type="dxa"/>
            <w:vAlign w:val="center"/>
            <w:textDirection w:val="lrTb"/>
            <w:noWrap w:val="false"/>
          </w:tcPr>
          <w:p>
            <w:pPr>
              <w:jc w:val="center"/>
              <w:spacing w:line="300" w:lineRule="exact"/>
              <w:shd w:val="clear" w:color="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资格审查因素</w:t>
            </w:r>
            <w:r/>
          </w:p>
        </w:tc>
        <w:tc>
          <w:tcPr>
            <w:tcW w:w="3849" w:type="dxa"/>
            <w:vAlign w:val="center"/>
            <w:textDirection w:val="lrTb"/>
            <w:noWrap w:val="false"/>
          </w:tcPr>
          <w:p>
            <w:pPr>
              <w:jc w:val="center"/>
              <w:spacing w:line="300" w:lineRule="exact"/>
              <w:shd w:val="clear" w:color="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5933" w:type="dxa"/>
            <w:vAlign w:val="center"/>
            <w:textDirection w:val="lrTb"/>
            <w:noWrap w:val="false"/>
          </w:tcPr>
          <w:p>
            <w:pPr>
              <w:jc w:val="center"/>
              <w:spacing w:line="300" w:lineRule="exact"/>
              <w:shd w:val="clear" w:color="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投标声明及承诺函</w:t>
            </w:r>
            <w:r/>
          </w:p>
        </w:tc>
        <w:tc>
          <w:tcPr>
            <w:tcW w:w="3849" w:type="dxa"/>
            <w:vAlign w:val="center"/>
            <w:textDirection w:val="lrTb"/>
            <w:noWrap w:val="false"/>
          </w:tcPr>
          <w:p>
            <w:pPr>
              <w:jc w:val="center"/>
              <w:spacing w:line="300" w:lineRule="exact"/>
              <w:shd w:val="clear" w:color="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5933" w:type="dxa"/>
            <w:vAlign w:val="center"/>
            <w:textDirection w:val="lrTb"/>
            <w:noWrap w:val="false"/>
          </w:tcPr>
          <w:p>
            <w:pPr>
              <w:jc w:val="center"/>
              <w:spacing w:line="300" w:lineRule="exact"/>
              <w:shd w:val="clear" w:color="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信用信息</w:t>
            </w:r>
            <w:r/>
          </w:p>
        </w:tc>
        <w:tc>
          <w:tcPr>
            <w:tcW w:w="3849" w:type="dxa"/>
            <w:vAlign w:val="center"/>
            <w:textDirection w:val="lrTb"/>
            <w:noWrap w:val="false"/>
          </w:tcPr>
          <w:p>
            <w:pPr>
              <w:jc w:val="center"/>
              <w:spacing w:line="300" w:lineRule="exact"/>
              <w:shd w:val="clear" w:color="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spacing w:line="500" w:lineRule="exact"/>
        <w:shd w:val="clear" w:color="auto"/>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761"/>
        <w:tblW w:w="9693" w:type="dxa"/>
        <w:tblInd w:w="-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5918"/>
        <w:gridCol w:w="3775"/>
      </w:tblGrid>
      <w:tr>
        <w:trPr>
          <w:trHeight w:val="295"/>
        </w:trPr>
        <w:tc>
          <w:tcPr>
            <w:tcW w:w="5918" w:type="dxa"/>
            <w:vAlign w:val="center"/>
            <w:textDirection w:val="lrTb"/>
            <w:noWrap w:val="false"/>
          </w:tcPr>
          <w:p>
            <w:pPr>
              <w:jc w:val="center"/>
              <w:spacing w:line="300" w:lineRule="exact"/>
              <w:shd w:val="clear" w:color="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符合性审查因素</w:t>
            </w:r>
            <w:r/>
          </w:p>
        </w:tc>
        <w:tc>
          <w:tcPr>
            <w:tcW w:w="3775" w:type="dxa"/>
            <w:vAlign w:val="center"/>
            <w:textDirection w:val="lrTb"/>
            <w:noWrap w:val="false"/>
          </w:tcPr>
          <w:p>
            <w:pPr>
              <w:jc w:val="center"/>
              <w:spacing w:line="300" w:lineRule="exact"/>
              <w:shd w:val="clear" w:color="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5918" w:type="dxa"/>
            <w:vAlign w:val="center"/>
            <w:textDirection w:val="lrTb"/>
            <w:noWrap w:val="false"/>
          </w:tcPr>
          <w:p>
            <w:pPr>
              <w:jc w:val="center"/>
              <w:spacing w:line="300" w:lineRule="exact"/>
              <w:shd w:val="clear" w:color="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法定代表人身份证明或授权委托书</w:t>
            </w:r>
            <w:r/>
          </w:p>
        </w:tc>
        <w:tc>
          <w:tcPr>
            <w:tcW w:w="3775" w:type="dxa"/>
            <w:vAlign w:val="center"/>
            <w:textDirection w:val="lrTb"/>
            <w:noWrap w:val="false"/>
          </w:tcPr>
          <w:p>
            <w:pPr>
              <w:jc w:val="center"/>
              <w:spacing w:line="300" w:lineRule="exact"/>
              <w:shd w:val="clear" w:color="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5918" w:type="dxa"/>
            <w:vAlign w:val="center"/>
            <w:textDirection w:val="lrTb"/>
            <w:noWrap w:val="false"/>
          </w:tcPr>
          <w:p>
            <w:pPr>
              <w:jc w:val="center"/>
              <w:spacing w:line="300" w:lineRule="exact"/>
              <w:shd w:val="clear" w:color="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开标一览表</w:t>
            </w:r>
            <w:r/>
          </w:p>
        </w:tc>
        <w:tc>
          <w:tcPr>
            <w:tcW w:w="3775" w:type="dxa"/>
            <w:vAlign w:val="center"/>
            <w:textDirection w:val="lrTb"/>
            <w:noWrap w:val="false"/>
          </w:tcPr>
          <w:p>
            <w:pPr>
              <w:jc w:val="center"/>
              <w:spacing w:line="300" w:lineRule="exact"/>
              <w:shd w:val="clear" w:color="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符合招标文件规定</w:t>
            </w:r>
            <w:r/>
          </w:p>
        </w:tc>
      </w:tr>
      <w:tr>
        <w:trPr/>
        <w:tc>
          <w:tcPr>
            <w:tcW w:w="5918" w:type="dxa"/>
            <w:vAlign w:val="center"/>
            <w:textDirection w:val="lrTb"/>
            <w:noWrap w:val="false"/>
          </w:tcPr>
          <w:p>
            <w:pPr>
              <w:jc w:val="center"/>
              <w:spacing w:line="300" w:lineRule="exact"/>
              <w:shd w:val="clear" w:color="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技术标准和要求</w:t>
            </w:r>
            <w:r/>
          </w:p>
        </w:tc>
        <w:tc>
          <w:tcPr>
            <w:tcW w:w="3775" w:type="dxa"/>
            <w:vAlign w:val="center"/>
            <w:textDirection w:val="lrTb"/>
            <w:noWrap w:val="false"/>
          </w:tcPr>
          <w:p>
            <w:pPr>
              <w:jc w:val="center"/>
              <w:spacing w:line="300" w:lineRule="exact"/>
              <w:shd w:val="clear" w:color="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5918" w:type="dxa"/>
            <w:vAlign w:val="center"/>
            <w:textDirection w:val="lrTb"/>
            <w:noWrap w:val="false"/>
          </w:tcPr>
          <w:p>
            <w:pPr>
              <w:jc w:val="center"/>
              <w:spacing w:line="300" w:lineRule="exact"/>
              <w:shd w:val="clear" w:color="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其他</w:t>
            </w:r>
            <w:r/>
          </w:p>
        </w:tc>
        <w:tc>
          <w:tcPr>
            <w:tcW w:w="3775" w:type="dxa"/>
            <w:vAlign w:val="center"/>
            <w:textDirection w:val="lrTb"/>
            <w:noWrap w:val="false"/>
          </w:tcPr>
          <w:p>
            <w:pPr>
              <w:jc w:val="center"/>
              <w:spacing w:line="300" w:lineRule="exact"/>
              <w:shd w:val="clear" w:color="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spacing w:line="500" w:lineRule="exact"/>
        <w:shd w:val="clear" w:color="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241"/>
        <w:spacing w:line="500" w:lineRule="exact"/>
        <w:shd w:val="clear" w:color="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评标委员会根据评审后投标人排序推荐</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名</w:t>
      </w:r>
      <w:r>
        <w:rPr>
          <w:rFonts w:hint="eastAsia" w:ascii="宋体" w:hAnsi="宋体" w:eastAsia="宋体" w:cs="宋体"/>
          <w:color w:val="auto"/>
          <w:sz w:val="24"/>
          <w:highlight w:val="none"/>
        </w:rPr>
        <w:t xml:space="preserve">中标候选人。投标文件满足招标文件全部实质性要求，且评审后排序第一的投标人为第一中标候选人，依次类推。</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tbl>
      <w:tblPr>
        <w:tblStyle w:val="761"/>
        <w:tblW w:w="89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7"/>
        <w:gridCol w:w="1637"/>
        <w:gridCol w:w="5775"/>
      </w:tblGrid>
      <w:tr>
        <w:trPr>
          <w:jc w:val="center"/>
          <w:trHeight w:val="737"/>
        </w:trPr>
        <w:tc>
          <w:tcPr>
            <w:tcW w:w="1527" w:type="dxa"/>
            <w:vAlign w:val="center"/>
            <w:textDirection w:val="lrTb"/>
            <w:noWrap w:val="false"/>
          </w:tcPr>
          <w:p>
            <w:pPr>
              <w:jc w:val="center"/>
              <w:spacing w:line="300" w:lineRule="exact"/>
              <w:shd w:val="clear" w:color="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采购包号</w:t>
            </w:r>
            <w:r/>
          </w:p>
        </w:tc>
        <w:tc>
          <w:tcPr>
            <w:tcW w:w="1637" w:type="dxa"/>
            <w:vAlign w:val="center"/>
            <w:textDirection w:val="lrTb"/>
            <w:noWrap w:val="false"/>
          </w:tcPr>
          <w:p>
            <w:pPr>
              <w:jc w:val="center"/>
              <w:spacing w:line="300" w:lineRule="exact"/>
              <w:shd w:val="clear" w:color="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选取中标候选人数量</w:t>
            </w:r>
            <w:r/>
          </w:p>
        </w:tc>
        <w:tc>
          <w:tcPr>
            <w:tcW w:w="5775" w:type="dxa"/>
            <w:vAlign w:val="center"/>
            <w:textDirection w:val="lrTb"/>
            <w:noWrap w:val="false"/>
          </w:tcPr>
          <w:p>
            <w:pPr>
              <w:jc w:val="center"/>
              <w:spacing w:line="300" w:lineRule="exact"/>
              <w:shd w:val="clear" w:color="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选取中标候选人的原则</w:t>
            </w:r>
            <w:r/>
          </w:p>
        </w:tc>
      </w:tr>
      <w:tr>
        <w:trPr>
          <w:jc w:val="center"/>
          <w:trHeight w:val="692"/>
        </w:trPr>
        <w:tc>
          <w:tcPr>
            <w:tcW w:w="1527" w:type="dxa"/>
            <w:vAlign w:val="center"/>
            <w:textDirection w:val="lrTb"/>
            <w:noWrap w:val="false"/>
          </w:tcPr>
          <w:p>
            <w:pPr>
              <w:jc w:val="center"/>
              <w:spacing w:line="300" w:lineRule="exact"/>
              <w:shd w:val="clear" w:color="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tcW w:w="1637" w:type="dxa"/>
            <w:vAlign w:val="center"/>
            <w:textDirection w:val="lrTb"/>
            <w:noWrap w:val="false"/>
          </w:tcPr>
          <w:p>
            <w:pPr>
              <w:jc w:val="center"/>
              <w:spacing w:line="300" w:lineRule="exact"/>
              <w:shd w:val="clear" w:color="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tcW w:w="5775" w:type="dxa"/>
            <w:vAlign w:val="center"/>
            <w:textDirection w:val="lrTb"/>
            <w:noWrap w:val="false"/>
          </w:tcPr>
          <w:p>
            <w:pPr>
              <w:jc w:val="center"/>
              <w:spacing w:line="300" w:lineRule="exact"/>
              <w:shd w:val="clear" w:color="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满足招标文件全部实质性要求，且按照评审因素的量化指标评审得分最高的投标人为中标候选人。</w:t>
            </w:r>
            <w:r/>
          </w:p>
        </w:tc>
      </w:tr>
      <w:tr>
        <w:trPr>
          <w:jc w:val="center"/>
          <w:trHeight w:val="714"/>
        </w:trPr>
        <w:tc>
          <w:tcPr>
            <w:tcW w:w="1527" w:type="dxa"/>
            <w:vAlign w:val="center"/>
            <w:textDirection w:val="lrTb"/>
            <w:noWrap w:val="false"/>
          </w:tcPr>
          <w:p>
            <w:pPr>
              <w:jc w:val="center"/>
              <w:spacing w:line="300" w:lineRule="exact"/>
              <w:shd w:val="clear" w:color="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w:t>
            </w:r>
            <w:r/>
          </w:p>
        </w:tc>
        <w:tc>
          <w:tcPr>
            <w:tcW w:w="1637" w:type="dxa"/>
            <w:vAlign w:val="center"/>
            <w:textDirection w:val="lrTb"/>
            <w:noWrap w:val="false"/>
          </w:tcPr>
          <w:p>
            <w:pPr>
              <w:jc w:val="center"/>
              <w:spacing w:line="300" w:lineRule="exact"/>
              <w:shd w:val="clear" w:color="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p>
        </w:tc>
        <w:tc>
          <w:tcPr>
            <w:tcW w:w="5775" w:type="dxa"/>
            <w:vAlign w:val="center"/>
            <w:textDirection w:val="lrTb"/>
            <w:noWrap w:val="false"/>
          </w:tcPr>
          <w:p>
            <w:pPr>
              <w:jc w:val="center"/>
              <w:spacing w:line="300" w:lineRule="exact"/>
              <w:shd w:val="clear" w:color="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满足招标文件全部实质性要求，且按照评审因素的量化指标评审得分最高的投标人为中标候选人。</w:t>
            </w:r>
            <w:r/>
          </w:p>
        </w:tc>
      </w:tr>
    </w:tbl>
    <w:p>
      <w:pPr>
        <w:numPr>
          <w:ilvl w:val="0"/>
          <w:numId w:val="13"/>
        </w:numPr>
        <w:ind w:firstLine="241"/>
        <w:spacing w:line="500" w:lineRule="exact"/>
        <w:shd w:val="clear" w:color="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p>
      <w:pPr>
        <w:rPr>
          <w:rFonts w:hint="eastAsia" w:ascii="宋体" w:hAnsi="宋体" w:eastAsia="宋体" w:cs="宋体"/>
          <w:b/>
          <w:color w:val="auto"/>
          <w:sz w:val="28"/>
          <w:szCs w:val="22"/>
          <w:lang w:val="en-US" w:eastAsia="zh-CN" w:bidi="ar-SA"/>
        </w:rPr>
      </w:pPr>
      <w:r>
        <w:rPr>
          <w:rFonts w:hint="eastAsia" w:ascii="宋体" w:hAnsi="宋体" w:eastAsia="宋体" w:cs="宋体"/>
          <w:b/>
          <w:color w:val="auto"/>
          <w:sz w:val="28"/>
          <w:szCs w:val="22"/>
          <w:lang w:val="en-US" w:eastAsia="zh-CN" w:bidi="ar-SA"/>
        </w:rPr>
        <w:br w:type="page" w:clear="all"/>
      </w:r>
      <w:r/>
    </w:p>
    <w:p>
      <w:pPr>
        <w:numPr>
          <w:ilvl w:val="0"/>
          <w:numId w:val="0"/>
        </w:numPr>
        <w:jc w:val="center"/>
        <w:spacing w:line="500" w:lineRule="exact"/>
        <w:shd w:val="clear" w:color="auto"/>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采购包1</w:t>
      </w:r>
      <w:r/>
    </w:p>
    <w:p>
      <w:pPr>
        <w:numPr>
          <w:ilvl w:val="0"/>
          <w:numId w:val="0"/>
        </w:numPr>
        <w:spacing w:line="500" w:lineRule="exact"/>
        <w:shd w:val="clear" w:color="auto"/>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评标方法与评标标准</w:t>
      </w:r>
      <w:r/>
    </w:p>
    <w:tbl>
      <w:tblPr>
        <w:tblStyle w:val="761"/>
        <w:tblW w:w="97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6"/>
        <w:gridCol w:w="1163"/>
        <w:gridCol w:w="7090"/>
      </w:tblGrid>
      <w:tr>
        <w:trPr>
          <w:trHeight w:val="567"/>
        </w:trPr>
        <w:tc>
          <w:tcPr>
            <w:tcW w:w="1466"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因素</w:t>
            </w:r>
            <w:r/>
          </w:p>
        </w:tc>
        <w:tc>
          <w:tcPr>
            <w:tcW w:w="1163"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值</w:t>
            </w:r>
            <w:r/>
          </w:p>
        </w:tc>
        <w:tc>
          <w:tcPr>
            <w:tcW w:w="7090"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r>
      <w:tr>
        <w:trPr>
          <w:trHeight w:val="1993"/>
        </w:trPr>
        <w:tc>
          <w:tcPr>
            <w:tcW w:w="1466"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W w:w="1163"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.00分</w:t>
            </w:r>
            <w:r/>
          </w:p>
        </w:tc>
        <w:tc>
          <w:tcPr>
            <w:tcW w:w="7090"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w:t>
            </w:r>
            <w:r/>
          </w:p>
          <w:p>
            <w:pPr>
              <w:jc w:val="left"/>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sz w:val="21"/>
                <w:szCs w:val="21"/>
              </w:rPr>
              <w:t xml:space="preserve">注：1.符合规定的小微企业（含监狱企业和残疾人福利单位）报价给予</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%扣除，用扣除后的价格参加评审。2.符合规定的本国产品的报价给予20%的价格扣除，用扣除后的价格参与评审。</w:t>
            </w:r>
            <w:r/>
          </w:p>
        </w:tc>
      </w:tr>
      <w:tr>
        <w:trPr>
          <w:trHeight w:val="2837"/>
        </w:trPr>
        <w:tc>
          <w:tcPr>
            <w:tcW w:w="1466"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技术参数响应</w:t>
            </w:r>
            <w:r/>
          </w:p>
        </w:tc>
        <w:tc>
          <w:tcPr>
            <w:tcW w:w="1163"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0000ff"/>
                <w:sz w:val="21"/>
                <w:szCs w:val="21"/>
                <w:highlight w:val="none"/>
              </w:rPr>
            </w:pPr>
            <w:r>
              <w:rPr>
                <w:rFonts w:hint="eastAsia" w:ascii="宋体" w:hAnsi="宋体" w:eastAsia="宋体" w:cs="宋体"/>
                <w:color w:val="auto"/>
                <w:sz w:val="21"/>
                <w:szCs w:val="21"/>
                <w:highlight w:val="none"/>
                <w:lang w:val="en-US" w:eastAsia="zh-CN"/>
              </w:rPr>
              <w:t xml:space="preserve">25.00分</w:t>
            </w:r>
            <w:r/>
          </w:p>
        </w:tc>
        <w:tc>
          <w:tcPr>
            <w:tcW w:w="7090" w:type="dxa"/>
            <w:vAlign w:val="center"/>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t xml:space="preserve">针对招标文件“</w:t>
            </w:r>
            <w:r>
              <w:rPr>
                <w:rFonts w:hint="eastAsia" w:ascii="宋体" w:hAnsi="宋体" w:eastAsia="宋体" w:cs="宋体"/>
                <w:color w:val="auto"/>
                <w:sz w:val="21"/>
                <w:szCs w:val="21"/>
                <w:lang w:val="en-US" w:eastAsia="zh-CN" w:bidi="ar-SA"/>
              </w:rPr>
              <w:t xml:space="preserve">第四章、采购需求</w:t>
            </w:r>
            <w:r>
              <w:rPr>
                <w:rFonts w:hint="eastAsia" w:ascii="宋体" w:hAnsi="宋体" w:eastAsia="宋体" w:cs="宋体"/>
                <w:color w:val="auto"/>
                <w:sz w:val="21"/>
                <w:szCs w:val="21"/>
                <w:lang w:val="en-US" w:eastAsia="en-US" w:bidi="ar-SA"/>
              </w:rPr>
              <w:t xml:space="preserve">”中的“</w:t>
            </w:r>
            <w:r>
              <w:rPr>
                <w:rFonts w:hint="eastAsia" w:ascii="宋体" w:hAnsi="宋体" w:eastAsia="宋体" w:cs="宋体"/>
                <w:color w:val="auto"/>
                <w:sz w:val="21"/>
                <w:szCs w:val="21"/>
                <w:lang w:val="en-US" w:eastAsia="zh-CN" w:bidi="ar-SA"/>
              </w:rPr>
              <w:t xml:space="preserve">采购包1-四</w:t>
            </w:r>
            <w:r>
              <w:rPr>
                <w:rFonts w:hint="eastAsia" w:ascii="宋体" w:hAnsi="宋体" w:eastAsia="宋体" w:cs="宋体"/>
                <w:color w:val="auto"/>
                <w:sz w:val="21"/>
                <w:szCs w:val="21"/>
                <w:lang w:val="en-US" w:eastAsia="en-US" w:bidi="ar-SA"/>
              </w:rPr>
              <w:t xml:space="preserve">、技术参数要求”所列内容进行评分，所投产品技术参数完全满足或优于招标文件技术参数要求的得</w:t>
            </w:r>
            <w:r>
              <w:rPr>
                <w:rFonts w:hint="eastAsia" w:ascii="宋体" w:hAnsi="宋体" w:eastAsia="宋体" w:cs="宋体"/>
                <w:color w:val="auto"/>
                <w:sz w:val="21"/>
                <w:szCs w:val="21"/>
                <w:lang w:val="en-US" w:eastAsia="zh-CN" w:bidi="ar-SA"/>
              </w:rPr>
              <w:t xml:space="preserve">25</w:t>
            </w:r>
            <w:r>
              <w:rPr>
                <w:rFonts w:hint="eastAsia" w:ascii="宋体" w:hAnsi="宋体" w:eastAsia="宋体" w:cs="宋体"/>
                <w:color w:val="auto"/>
                <w:sz w:val="21"/>
                <w:szCs w:val="21"/>
                <w:lang w:val="en-US" w:eastAsia="en-US" w:bidi="ar-SA"/>
              </w:rPr>
              <w:t xml:space="preserve">分。</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“▲”为重点参数要求，每有一项（共</w:t>
            </w:r>
            <w:r>
              <w:rPr>
                <w:rFonts w:hint="eastAsia" w:ascii="宋体" w:hAnsi="宋体" w:eastAsia="宋体" w:cs="宋体"/>
                <w:color w:val="auto"/>
                <w:sz w:val="21"/>
                <w:szCs w:val="21"/>
                <w:highlight w:val="none"/>
                <w:lang w:val="en-US" w:eastAsia="zh-CN" w:bidi="ar-SA"/>
              </w:rPr>
              <w:t xml:space="preserve">18</w:t>
            </w:r>
            <w:r>
              <w:rPr>
                <w:rFonts w:hint="eastAsia" w:ascii="宋体" w:hAnsi="宋体" w:eastAsia="宋体" w:cs="宋体"/>
                <w:color w:val="auto"/>
                <w:sz w:val="21"/>
                <w:szCs w:val="21"/>
                <w:highlight w:val="none"/>
                <w:lang w:val="en-US" w:eastAsia="en-US" w:bidi="ar-SA"/>
              </w:rPr>
              <w:t xml:space="preserve">项）不满足的扣</w:t>
            </w:r>
            <w:r>
              <w:rPr>
                <w:rFonts w:hint="eastAsia" w:ascii="宋体" w:hAnsi="宋体" w:eastAsia="宋体" w:cs="宋体"/>
                <w:color w:val="auto"/>
                <w:sz w:val="21"/>
                <w:szCs w:val="21"/>
                <w:highlight w:val="none"/>
                <w:lang w:val="en-US" w:eastAsia="zh-CN" w:bidi="ar-SA"/>
              </w:rPr>
              <w:t xml:space="preserve">1.5</w:t>
            </w:r>
            <w:r>
              <w:rPr>
                <w:rFonts w:hint="eastAsia" w:ascii="宋体" w:hAnsi="宋体" w:eastAsia="宋体" w:cs="宋体"/>
                <w:color w:val="auto"/>
                <w:sz w:val="21"/>
                <w:szCs w:val="21"/>
                <w:highlight w:val="none"/>
                <w:lang w:val="en-US" w:eastAsia="en-US" w:bidi="ar-SA"/>
              </w:rPr>
              <w:t xml:space="preserve">分；</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其余指标为一般性指标，每有一项负偏离扣</w:t>
            </w:r>
            <w:r>
              <w:rPr>
                <w:rFonts w:hint="eastAsia" w:ascii="宋体" w:hAnsi="宋体" w:eastAsia="宋体" w:cs="宋体"/>
                <w:color w:val="auto"/>
                <w:sz w:val="21"/>
                <w:szCs w:val="21"/>
                <w:highlight w:val="none"/>
                <w:lang w:val="en-US" w:eastAsia="zh-CN" w:bidi="ar-SA"/>
              </w:rPr>
              <w:t xml:space="preserve">0.5</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扣完为止</w:t>
            </w:r>
            <w:r>
              <w:rPr>
                <w:rFonts w:hint="eastAsia" w:ascii="宋体" w:hAnsi="宋体" w:eastAsia="宋体" w:cs="宋体"/>
                <w:color w:val="auto"/>
                <w:sz w:val="21"/>
                <w:szCs w:val="21"/>
                <w:highlight w:val="none"/>
                <w:lang w:val="en-US" w:eastAsia="en-US" w:bidi="ar-SA"/>
              </w:rPr>
              <w:t xml:space="preserve">。</w:t>
            </w:r>
            <w:r/>
          </w:p>
          <w:p>
            <w:pPr>
              <w:keepLines w:val="0"/>
              <w:keepNext w:val="0"/>
              <w:pageBreakBefore w:val="0"/>
              <w:spacing w:line="240" w:lineRule="auto"/>
              <w:shd w:val="clear" w:color="auto"/>
              <w:rPr>
                <w:rFonts w:hint="eastAsia" w:ascii="宋体" w:hAnsi="宋体" w:eastAsia="宋体" w:cs="宋体"/>
                <w:color w:val="0000ff"/>
                <w:sz w:val="21"/>
                <w:szCs w:val="21"/>
                <w:highlight w:val="none"/>
              </w:rPr>
            </w:pPr>
            <w:r>
              <w:rPr>
                <w:rFonts w:hint="eastAsia" w:ascii="宋体" w:hAnsi="宋体" w:eastAsia="宋体" w:cs="宋体"/>
                <w:color w:val="auto"/>
                <w:sz w:val="21"/>
                <w:szCs w:val="21"/>
                <w:lang w:val="en-US" w:eastAsia="en-US" w:bidi="ar-SA"/>
              </w:rPr>
              <w:t xml:space="preserve"> 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rHeight w:val="1894"/>
        </w:trPr>
        <w:tc>
          <w:tcPr>
            <w:tcW w:w="1466"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tl w:val="0"/>
                <w:lang w:val="en-US" w:eastAsia="zh-CN"/>
              </w:rPr>
              <w:t xml:space="preserve">企业认证</w:t>
            </w:r>
            <w:r/>
          </w:p>
        </w:tc>
        <w:tc>
          <w:tcPr>
            <w:tcW w:w="1163"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.00分</w:t>
            </w:r>
            <w:r/>
          </w:p>
        </w:tc>
        <w:tc>
          <w:tcPr>
            <w:tcW w:w="7090" w:type="dxa"/>
            <w:vAlign w:val="center"/>
            <w:textDirection w:val="lrTb"/>
            <w:noWrap w:val="false"/>
          </w:tcPr>
          <w:p>
            <w:pPr>
              <w:keepLines w:val="0"/>
              <w:keepNext w:val="0"/>
              <w:pageBreakBefore w:val="0"/>
              <w:spacing w:line="240" w:lineRule="auto"/>
              <w:shd w:val="clear" w:color="auto"/>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供应商具有质量管理体系认证证书、环境管理体系认证证书、职业健康安全管理体系认证证书的，每有一个得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本项</w:t>
            </w:r>
            <w:r>
              <w:rPr>
                <w:rFonts w:hint="eastAsia" w:ascii="宋体" w:hAnsi="宋体" w:eastAsia="宋体" w:cs="宋体"/>
                <w:sz w:val="21"/>
                <w:szCs w:val="21"/>
              </w:rPr>
              <w:t xml:space="preserve">最高得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keepLines w:val="0"/>
              <w:keepNext w:val="0"/>
              <w:pageBreakBefore w:val="0"/>
              <w:spacing w:line="240" w:lineRule="auto"/>
              <w:shd w:val="clear" w:color="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供应商具有有效的国家标准(GB/T27922-2011)售后服务认证证书的，五星级的得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分，不提供不得分。</w:t>
            </w:r>
            <w:r/>
          </w:p>
          <w:p>
            <w:pPr>
              <w:keepLines w:val="0"/>
              <w:keepNext w:val="0"/>
              <w:pageBreakBefore w:val="0"/>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注：响应文件中提供上述相关证书</w:t>
            </w:r>
            <w:r>
              <w:rPr>
                <w:rFonts w:hint="eastAsia" w:ascii="宋体" w:hAnsi="宋体" w:eastAsia="宋体" w:cs="宋体"/>
                <w:sz w:val="21"/>
                <w:szCs w:val="21"/>
                <w:lang w:val="en-US" w:eastAsia="zh-CN"/>
              </w:rPr>
              <w:t xml:space="preserve">扫描</w:t>
            </w:r>
            <w:r>
              <w:rPr>
                <w:rFonts w:hint="eastAsia" w:ascii="宋体" w:hAnsi="宋体" w:eastAsia="宋体" w:cs="宋体"/>
                <w:sz w:val="21"/>
                <w:szCs w:val="21"/>
              </w:rPr>
              <w:t xml:space="preserve">件</w:t>
            </w:r>
            <w:r>
              <w:rPr>
                <w:rFonts w:hint="eastAsia" w:ascii="宋体" w:hAnsi="宋体" w:eastAsia="宋体" w:cs="宋体"/>
                <w:sz w:val="21"/>
                <w:szCs w:val="21"/>
                <w:lang w:val="en-US" w:eastAsia="zh-CN"/>
              </w:rPr>
              <w:t xml:space="preserve">并</w:t>
            </w:r>
            <w:r>
              <w:rPr>
                <w:rFonts w:hint="eastAsia" w:ascii="宋体" w:hAnsi="宋体" w:eastAsia="宋体" w:cs="宋体"/>
                <w:sz w:val="21"/>
                <w:szCs w:val="21"/>
              </w:rPr>
              <w:t xml:space="preserve">加盖</w:t>
            </w:r>
            <w:r>
              <w:rPr>
                <w:rFonts w:hint="eastAsia" w:ascii="宋体" w:hAnsi="宋体" w:eastAsia="宋体" w:cs="宋体"/>
                <w:sz w:val="21"/>
                <w:szCs w:val="21"/>
                <w:lang w:val="en-US" w:eastAsia="zh-CN"/>
              </w:rPr>
              <w:t xml:space="preserve">投标单位</w:t>
            </w:r>
            <w:r>
              <w:rPr>
                <w:rFonts w:hint="eastAsia" w:ascii="宋体" w:hAnsi="宋体" w:eastAsia="宋体" w:cs="宋体"/>
                <w:sz w:val="21"/>
                <w:szCs w:val="21"/>
              </w:rPr>
              <w:t xml:space="preserve">公章，并且提供在国家市场监督管理总局全国认证认可信息公共服务平台查询认证有效的页面截图，所有</w:t>
            </w:r>
            <w:r>
              <w:rPr>
                <w:rFonts w:hint="eastAsia" w:ascii="宋体" w:hAnsi="宋体" w:eastAsia="宋体" w:cs="宋体"/>
                <w:sz w:val="21"/>
                <w:szCs w:val="21"/>
                <w:lang w:val="en-US" w:eastAsia="zh-CN"/>
              </w:rPr>
              <w:t xml:space="preserve">扫描</w:t>
            </w:r>
            <w:r>
              <w:rPr>
                <w:rFonts w:hint="eastAsia" w:ascii="宋体" w:hAnsi="宋体" w:eastAsia="宋体" w:cs="宋体"/>
                <w:sz w:val="21"/>
                <w:szCs w:val="21"/>
              </w:rPr>
              <w:t xml:space="preserve">件必须清晰、辨识度高，否则不得分。</w:t>
            </w:r>
            <w:r/>
          </w:p>
        </w:tc>
      </w:tr>
      <w:tr>
        <w:trPr>
          <w:trHeight w:val="1353"/>
        </w:trPr>
        <w:tc>
          <w:tcPr>
            <w:tcW w:w="1466"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tc>
        <w:tc>
          <w:tcPr>
            <w:tcW w:w="1163"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.00分</w:t>
            </w:r>
            <w:r/>
          </w:p>
        </w:tc>
        <w:tc>
          <w:tcPr>
            <w:tcW w:w="7090"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投标人具有自202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年1月1日（以合同签订时间为准）以来，承担过与本项目类似</w:t>
            </w:r>
            <w:r>
              <w:rPr>
                <w:rFonts w:hint="eastAsia" w:ascii="宋体" w:hAnsi="宋体" w:eastAsia="宋体" w:cs="宋体"/>
                <w:sz w:val="21"/>
                <w:szCs w:val="21"/>
                <w:lang w:val="en-US" w:eastAsia="zh-CN"/>
              </w:rPr>
              <w:t xml:space="preserve">家具</w:t>
            </w:r>
            <w:r>
              <w:rPr>
                <w:rFonts w:hint="eastAsia" w:ascii="宋体" w:hAnsi="宋体" w:eastAsia="宋体" w:cs="宋体"/>
                <w:sz w:val="21"/>
                <w:szCs w:val="21"/>
              </w:rPr>
              <w:t xml:space="preserve">业绩，每提供一个得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本项</w:t>
            </w:r>
            <w:r>
              <w:rPr>
                <w:rFonts w:hint="eastAsia" w:ascii="宋体" w:hAnsi="宋体" w:eastAsia="宋体" w:cs="宋体"/>
                <w:sz w:val="21"/>
                <w:szCs w:val="21"/>
              </w:rPr>
              <w:t xml:space="preserve">最</w:t>
            </w:r>
            <w:r>
              <w:rPr>
                <w:rFonts w:hint="eastAsia" w:ascii="宋体" w:hAnsi="宋体" w:eastAsia="宋体" w:cs="宋体"/>
                <w:sz w:val="21"/>
                <w:szCs w:val="21"/>
                <w:lang w:val="en-US" w:eastAsia="zh-CN"/>
              </w:rPr>
              <w:t xml:space="preserve">高</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分。</w:t>
            </w:r>
            <w:r/>
          </w:p>
          <w:p>
            <w:pPr>
              <w:keepLines w:val="0"/>
              <w:keepNext w:val="0"/>
              <w:pageBreakBefore w:val="0"/>
              <w:spacing w:line="240" w:lineRule="auto"/>
              <w:shd w:val="clear" w:color="auto"/>
              <w:rPr>
                <w:rFonts w:hint="eastAsia" w:ascii="宋体" w:hAnsi="宋体" w:eastAsia="宋体" w:cs="宋体"/>
                <w:sz w:val="21"/>
                <w:szCs w:val="21"/>
                <w:lang w:eastAsia="zh-CN"/>
              </w:rPr>
            </w:pPr>
            <w:r>
              <w:rPr>
                <w:rFonts w:hint="eastAsia" w:ascii="宋体" w:hAnsi="宋体" w:eastAsia="宋体" w:cs="宋体"/>
                <w:sz w:val="21"/>
                <w:szCs w:val="21"/>
              </w:rPr>
              <w:t xml:space="preserve">注：业绩需同时提供项目中标（成交）通知书、合同及验收合格材料电子</w:t>
            </w:r>
            <w:r>
              <w:rPr>
                <w:rFonts w:hint="eastAsia" w:ascii="宋体" w:hAnsi="宋体" w:eastAsia="宋体" w:cs="宋体"/>
                <w:sz w:val="21"/>
                <w:szCs w:val="21"/>
                <w:lang w:val="en-US" w:eastAsia="zh-CN"/>
              </w:rPr>
              <w:t xml:space="preserve">扫描</w:t>
            </w:r>
            <w:r>
              <w:rPr>
                <w:rFonts w:hint="eastAsia" w:ascii="宋体" w:hAnsi="宋体" w:eastAsia="宋体" w:cs="宋体"/>
                <w:sz w:val="21"/>
                <w:szCs w:val="21"/>
              </w:rPr>
              <w:t xml:space="preserve">件，且业绩合同中主要内容、标的、金额等清晰可见，未提供或提供不全的不得分</w:t>
            </w:r>
            <w:r>
              <w:rPr>
                <w:rFonts w:hint="eastAsia" w:ascii="宋体" w:hAnsi="宋体" w:eastAsia="宋体" w:cs="宋体"/>
                <w:sz w:val="21"/>
                <w:szCs w:val="21"/>
                <w:lang w:eastAsia="zh-CN"/>
              </w:rPr>
              <w:t xml:space="preserve">。</w:t>
            </w:r>
            <w:r/>
          </w:p>
        </w:tc>
      </w:tr>
      <w:tr>
        <w:trPr>
          <w:trHeight w:val="90"/>
        </w:trPr>
        <w:tc>
          <w:tcPr>
            <w:tcW w:w="1466"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rPr>
              <w:t xml:space="preserve">样品</w:t>
            </w:r>
            <w:r/>
          </w:p>
        </w:tc>
        <w:tc>
          <w:tcPr>
            <w:tcW w:w="1163" w:type="dxa"/>
            <w:vAlign w:val="center"/>
            <w:textDirection w:val="lrTb"/>
            <w:noWrap w:val="false"/>
          </w:tcPr>
          <w:p>
            <w:pPr>
              <w:jc w:val="left"/>
              <w:keepLines w:val="0"/>
              <w:keepNext w:val="0"/>
              <w:pageBreakBefore w:val="0"/>
              <w:spacing w:line="240" w:lineRule="auto"/>
              <w:shd w:val="clear" w:color="auto"/>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rPr>
              <w:t xml:space="preserve">6.00分</w:t>
            </w:r>
            <w:r/>
          </w:p>
        </w:tc>
        <w:tc>
          <w:tcPr>
            <w:tcW w:w="7090" w:type="dxa"/>
            <w:vAlign w:val="top"/>
            <w:textDirection w:val="lrTb"/>
            <w:noWrap w:val="false"/>
          </w:tcPr>
          <w:p>
            <w:pPr>
              <w:rPr>
                <w:rFonts w:hint="eastAsia" w:ascii="宋体" w:hAnsi="宋体" w:eastAsia="宋体" w:cs="宋体"/>
                <w:sz w:val="21"/>
                <w:szCs w:val="21"/>
                <w:lang w:val="en-US" w:eastAsia="en-US" w:bidi="ar-SA"/>
              </w:rPr>
            </w:pPr>
            <w:r>
              <w:rPr>
                <w:rFonts w:hint="eastAsia" w:ascii="宋体" w:hAnsi="宋体" w:eastAsia="宋体" w:cs="宋体"/>
                <w:sz w:val="21"/>
                <w:szCs w:val="21"/>
              </w:rPr>
              <w:t xml:space="preserve">评审委员会根据投标人所提供的样品（会议椅、</w:t>
            </w:r>
            <w:r>
              <w:rPr>
                <w:rFonts w:hint="eastAsia" w:ascii="宋体" w:hAnsi="宋体" w:eastAsia="宋体" w:cs="宋体"/>
                <w:sz w:val="21"/>
                <w:szCs w:val="21"/>
                <w:lang w:val="en-US" w:eastAsia="zh-CN"/>
              </w:rPr>
              <w:t xml:space="preserve">白蜡木实木餐桌面板、会议桌桌腿、铰链、导轨</w:t>
            </w:r>
            <w:r>
              <w:rPr>
                <w:rFonts w:hint="eastAsia" w:ascii="宋体" w:hAnsi="宋体" w:eastAsia="宋体" w:cs="宋体"/>
                <w:sz w:val="21"/>
                <w:szCs w:val="21"/>
              </w:rPr>
              <w:t xml:space="preserve">）进行评审。</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样品的外观优于"样品清单列表"要求的得2分，符合"样品清单列表"要求的得1分，不符合"样品清单列表"要求或未按要求提供样品的不得分。</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样品的材质优于"样品清单列表"要求的得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分，符合"样品清单列表"要求的得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分，不符合"样品清单列表"要求或未按要求提供样品的不得分。</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样品的工艺优于"样品清单列表"要求的得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分，符合"样品清单列表"要求的得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t xml:space="preserve">不符合"样品清单列表"要求或未按要求提供样品的不得分。</w:t>
            </w:r>
            <w:r/>
          </w:p>
        </w:tc>
      </w:tr>
      <w:tr>
        <w:trPr>
          <w:trHeight w:val="1936"/>
        </w:trPr>
        <w:tc>
          <w:tcPr>
            <w:tcW w:w="1466"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生产设备</w:t>
            </w:r>
            <w:r/>
          </w:p>
        </w:tc>
        <w:tc>
          <w:tcPr>
            <w:tcW w:w="1163"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3.00分</w:t>
            </w:r>
            <w:r/>
          </w:p>
        </w:tc>
        <w:tc>
          <w:tcPr>
            <w:tcW w:w="7090" w:type="dxa"/>
            <w:vAlign w:val="top"/>
            <w:textDirection w:val="lrTb"/>
            <w:noWrap w:val="false"/>
          </w:tcPr>
          <w:p>
            <w:pPr>
              <w:jc w:val="left"/>
              <w:keepLines w:val="0"/>
              <w:keepNext w:val="0"/>
              <w:pageBreakBefore w:val="0"/>
              <w:spacing w:line="240" w:lineRule="auto"/>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投标人或所投产品制造商具备以下生产设备：激光切割设备、焊接机器人（自动焊接设备）、全自动喷涂生产线、数控弯管机、数控板材开料锯</w:t>
            </w:r>
            <w:r>
              <w:rPr>
                <w:rFonts w:hint="eastAsia" w:ascii="宋体" w:hAnsi="宋体" w:cs="宋体"/>
                <w:szCs w:val="21"/>
              </w:rPr>
              <w:t xml:space="preserve">、自动封边机</w:t>
            </w:r>
            <w:r>
              <w:rPr>
                <w:rFonts w:hint="eastAsia" w:ascii="宋体" w:hAnsi="宋体" w:eastAsia="宋体" w:cs="宋体"/>
                <w:sz w:val="21"/>
                <w:szCs w:val="21"/>
                <w:lang w:val="en-US" w:eastAsia="en-US" w:bidi="ar-SA"/>
              </w:rPr>
              <w:t xml:space="preserve">，每提供一项得</w:t>
            </w:r>
            <w:r>
              <w:rPr>
                <w:rFonts w:hint="eastAsia" w:ascii="宋体" w:hAnsi="宋体" w:eastAsia="宋体" w:cs="宋体"/>
                <w:sz w:val="21"/>
                <w:szCs w:val="21"/>
                <w:lang w:val="en-US" w:eastAsia="zh-CN" w:bidi="ar-SA"/>
              </w:rPr>
              <w:t xml:space="preserve">0.5</w:t>
            </w:r>
            <w:r>
              <w:rPr>
                <w:rFonts w:hint="eastAsia" w:ascii="宋体" w:hAnsi="宋体" w:eastAsia="宋体" w:cs="宋体"/>
                <w:sz w:val="21"/>
                <w:szCs w:val="21"/>
                <w:lang w:val="en-US" w:eastAsia="en-US" w:bidi="ar-SA"/>
              </w:rPr>
              <w:t xml:space="preserve">分，本项最高得</w:t>
            </w: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eastAsia="en-US" w:bidi="ar-SA"/>
              </w:rPr>
              <w:t xml:space="preserve">分。</w:t>
            </w:r>
            <w:r/>
          </w:p>
          <w:p>
            <w:pPr>
              <w:jc w:val="left"/>
              <w:keepLines w:val="0"/>
              <w:keepNext w:val="0"/>
              <w:pageBreakBefore w:val="0"/>
              <w:spacing w:line="240" w:lineRule="auto"/>
              <w:shd w:val="clear" w:color="auto"/>
              <w:rPr>
                <w:rFonts w:hint="eastAsia" w:ascii="宋体" w:hAnsi="宋体" w:eastAsia="宋体" w:cs="宋体"/>
                <w:sz w:val="21"/>
                <w:szCs w:val="21"/>
                <w:lang w:val="en-US" w:eastAsia="zh-CN"/>
              </w:rPr>
            </w:pPr>
            <w:r>
              <w:rPr>
                <w:rFonts w:hint="eastAsia" w:ascii="宋体" w:hAnsi="宋体" w:eastAsia="宋体" w:cs="宋体"/>
                <w:sz w:val="21"/>
                <w:szCs w:val="21"/>
                <w:lang w:val="en-US" w:eastAsia="en-US" w:bidi="ar-SA"/>
              </w:rPr>
              <w:t xml:space="preserve">注：1.需提供设备生产车间实景照片、设备照片、设备清单及生产设备购置（租赁）发票（或设备采购（租赁）合同或付款凭证）</w:t>
            </w:r>
            <w:r>
              <w:rPr>
                <w:rFonts w:hint="eastAsia" w:ascii="宋体" w:hAnsi="宋体" w:eastAsia="宋体" w:cs="宋体"/>
                <w:sz w:val="21"/>
                <w:szCs w:val="21"/>
                <w:lang w:val="en-US" w:eastAsia="zh-CN" w:bidi="ar-SA"/>
              </w:rPr>
              <w:t xml:space="preserve">电子扫描件</w:t>
            </w:r>
            <w:r>
              <w:rPr>
                <w:rFonts w:hint="eastAsia" w:ascii="宋体" w:hAnsi="宋体" w:eastAsia="宋体" w:cs="宋体"/>
                <w:sz w:val="21"/>
                <w:szCs w:val="21"/>
                <w:lang w:val="en-US" w:eastAsia="en-US" w:bidi="ar-SA"/>
              </w:rPr>
              <w:t xml:space="preserve">，否则不得分；2.如所提供设备名称与要求不完全一致，但功能符合要求，需提供相应功能证明材料可得分。</w:t>
            </w:r>
            <w:r/>
          </w:p>
        </w:tc>
      </w:tr>
      <w:tr>
        <w:trPr>
          <w:trHeight w:val="2588"/>
        </w:trPr>
        <w:tc>
          <w:tcPr>
            <w:tcW w:w="1466"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实施方案</w:t>
            </w:r>
            <w:r/>
          </w:p>
        </w:tc>
        <w:tc>
          <w:tcPr>
            <w:tcW w:w="116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8.00分</w:t>
            </w:r>
            <w:r/>
          </w:p>
        </w:tc>
        <w:tc>
          <w:tcPr>
            <w:tcW w:w="7090" w:type="dxa"/>
            <w:vAlign w:val="center"/>
            <w:textDirection w:val="lrTb"/>
            <w:noWrap w:val="false"/>
          </w:tcPr>
          <w:p>
            <w:pPr>
              <w:jc w:val="left"/>
              <w:keepLines w:val="0"/>
              <w:keepNext w:val="0"/>
              <w:pageBreakBefore w:val="0"/>
              <w:spacing w:line="240" w:lineRule="auto"/>
              <w:shd w:val="clear" w:color="auto"/>
              <w:rPr>
                <w:rFonts w:hint="eastAsia" w:ascii="宋体" w:hAnsi="宋体" w:eastAsia="宋体" w:cs="宋体"/>
                <w:sz w:val="21"/>
                <w:szCs w:val="21"/>
                <w:lang w:val="en-US" w:eastAsia="en-US" w:bidi="ar-SA"/>
              </w:rPr>
            </w:pPr>
            <w:r>
              <w:rPr>
                <w:rFonts w:hint="eastAsia" w:ascii="宋体" w:hAnsi="宋体" w:cs="宋体"/>
                <w:color w:val="auto"/>
                <w:szCs w:val="21"/>
              </w:rPr>
              <w:t xml:space="preserve">根据投标文件中提供的切实可行的项目实施方案、人员组成、质量保障措施、设备安装调试验收、风险预防及控制措施、突发事件处置方案进行打分。提供方案完全满足招标文件对项目实施的要求，结构严谨，内容完整详实，能够针对采购项目内容要求而细化制定，且优于采购需求，得</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分；能够满足招标文件对项目实施的要求，项目实施方案完整，为本项目的实施要求而制定的措施较齐全，方案表述有一定偏差，但不影响实质性意思表达，得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分；有项目实施方案，但方案内容笼统，没有针对本项目细化制定，不过承诺通过后期优化能够实现招标文件要求，得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分。有项目实施方案，但方案内容</w:t>
            </w:r>
            <w:r>
              <w:rPr>
                <w:rFonts w:hint="eastAsia" w:ascii="宋体" w:hAnsi="宋体" w:cs="宋体"/>
                <w:color w:val="auto"/>
                <w:szCs w:val="21"/>
                <w:lang w:val="en-US" w:eastAsia="zh-CN"/>
              </w:rPr>
              <w:t xml:space="preserve">简略不全</w:t>
            </w:r>
            <w:r>
              <w:rPr>
                <w:rFonts w:hint="eastAsia" w:ascii="宋体" w:hAnsi="宋体" w:cs="宋体"/>
                <w:color w:val="auto"/>
                <w:szCs w:val="21"/>
              </w:rPr>
              <w:t xml:space="preserve">，没有针对</w:t>
            </w:r>
            <w:r>
              <w:rPr>
                <w:rFonts w:hint="eastAsia" w:ascii="宋体" w:hAnsi="宋体" w:cs="宋体"/>
                <w:color w:val="auto"/>
                <w:szCs w:val="21"/>
                <w:lang w:val="en-US" w:eastAsia="zh-CN"/>
              </w:rPr>
              <w:t xml:space="preserve">性或</w:t>
            </w:r>
            <w:r>
              <w:rPr>
                <w:rFonts w:hint="eastAsia" w:ascii="宋体" w:hAnsi="宋体" w:cs="宋体"/>
                <w:color w:val="auto"/>
                <w:szCs w:val="21"/>
              </w:rPr>
              <w:t xml:space="preserve">没有内容不得分。</w:t>
            </w:r>
            <w:r/>
          </w:p>
        </w:tc>
      </w:tr>
      <w:tr>
        <w:trPr>
          <w:trHeight w:val="1529"/>
        </w:trPr>
        <w:tc>
          <w:tcPr>
            <w:tcW w:w="1466" w:type="dxa"/>
            <w:vAlign w:val="center"/>
            <w:textDirection w:val="lrTb"/>
            <w:noWrap w:val="false"/>
          </w:tcPr>
          <w:p>
            <w:pPr>
              <w:jc w:val="center"/>
              <w:spacing w:after="100" w:afterAutospacing="1"/>
              <w:rPr>
                <w:rFonts w:hint="eastAsia" w:ascii="宋体" w:hAnsi="宋体" w:eastAsia="宋体" w:cs="宋体"/>
                <w:color w:val="0000ff"/>
                <w:sz w:val="21"/>
                <w:szCs w:val="21"/>
                <w:highlight w:val="none"/>
                <w:lang w:val="en-US" w:eastAsia="zh-CN"/>
              </w:rPr>
            </w:pPr>
            <w:r>
              <w:rPr>
                <w:rFonts w:hint="eastAsia" w:ascii="宋体" w:hAnsi="宋体" w:cs="宋体"/>
                <w:szCs w:val="21"/>
                <w:highlight w:val="white"/>
              </w:rPr>
              <w:t xml:space="preserve">供货及安装方案</w:t>
            </w:r>
            <w:r/>
          </w:p>
        </w:tc>
        <w:tc>
          <w:tcPr>
            <w:tcW w:w="1163" w:type="dxa"/>
            <w:vAlign w:val="center"/>
            <w:textDirection w:val="lrTb"/>
            <w:noWrap w:val="false"/>
          </w:tcPr>
          <w:p>
            <w:pPr>
              <w:jc w:val="center"/>
              <w:spacing w:after="100" w:afterAutospacing="1"/>
              <w:rPr>
                <w:rFonts w:hint="eastAsia" w:ascii="宋体" w:hAnsi="宋体" w:eastAsia="宋体" w:cs="宋体"/>
                <w:color w:val="0000ff"/>
                <w:sz w:val="21"/>
                <w:szCs w:val="21"/>
                <w:lang w:val="en-US" w:eastAsia="zh-CN"/>
              </w:rPr>
            </w:pPr>
            <w:r>
              <w:rPr>
                <w:rFonts w:hint="eastAsia" w:ascii="宋体" w:hAnsi="宋体" w:cs="宋体"/>
                <w:szCs w:val="21"/>
                <w:highlight w:val="white"/>
                <w:lang w:val="en-US" w:eastAsia="zh-CN"/>
              </w:rPr>
              <w:t xml:space="preserve">5</w:t>
            </w:r>
            <w:r>
              <w:rPr>
                <w:rFonts w:hint="eastAsia" w:ascii="宋体" w:hAnsi="宋体" w:cs="宋体"/>
                <w:szCs w:val="21"/>
                <w:highlight w:val="white"/>
              </w:rPr>
              <w:t xml:space="preserve">.00分</w:t>
            </w:r>
            <w:r/>
          </w:p>
        </w:tc>
        <w:tc>
          <w:tcPr>
            <w:tcW w:w="7090" w:type="dxa"/>
            <w:vAlign w:val="center"/>
            <w:textDirection w:val="lrTb"/>
            <w:noWrap w:val="false"/>
          </w:tcPr>
          <w:p>
            <w:pPr>
              <w:spacing w:after="100" w:afterAutospacing="1"/>
              <w:rPr>
                <w:rFonts w:hint="eastAsia" w:ascii="宋体" w:hAnsi="宋体" w:eastAsia="宋体" w:cs="宋体"/>
                <w:color w:val="0000ff"/>
                <w:sz w:val="21"/>
                <w:szCs w:val="21"/>
              </w:rPr>
            </w:pPr>
            <w:r>
              <w:rPr>
                <w:rFonts w:hint="eastAsia" w:ascii="宋体" w:hAnsi="宋体" w:cs="宋体"/>
                <w:szCs w:val="21"/>
              </w:rPr>
              <w:t xml:space="preserve">根据投标人对本项目的产品供货、物流运输、设备安装及调试等进度安排及保障措施进行打分。进度安排详细合理、各环节衔接紧凑、保障措施完备，得</w:t>
            </w:r>
            <w:r>
              <w:rPr>
                <w:rFonts w:hint="eastAsia" w:ascii="宋体" w:hAnsi="宋体" w:cs="宋体"/>
                <w:szCs w:val="21"/>
                <w:lang w:val="en-US" w:eastAsia="zh-CN"/>
              </w:rPr>
              <w:t xml:space="preserve">5</w:t>
            </w:r>
            <w:r>
              <w:rPr>
                <w:rFonts w:hint="eastAsia" w:ascii="宋体" w:hAnsi="宋体" w:cs="宋体"/>
                <w:szCs w:val="21"/>
              </w:rPr>
              <w:t xml:space="preserve">分；进度安排涵盖重要环节，保障措施合理可行的，得</w:t>
            </w:r>
            <w:r>
              <w:rPr>
                <w:rFonts w:hint="eastAsia" w:ascii="宋体" w:hAnsi="宋体" w:cs="宋体"/>
                <w:szCs w:val="21"/>
                <w:lang w:val="en-US" w:eastAsia="zh-CN"/>
              </w:rPr>
              <w:t xml:space="preserve">3</w:t>
            </w:r>
            <w:r>
              <w:rPr>
                <w:rFonts w:hint="eastAsia" w:ascii="宋体" w:hAnsi="宋体" w:cs="宋体"/>
                <w:szCs w:val="21"/>
              </w:rPr>
              <w:t xml:space="preserve">分；没有具体的进度安排，但承诺的工期能满足招标文件要求的，得</w:t>
            </w:r>
            <w:r>
              <w:rPr>
                <w:rFonts w:hint="eastAsia" w:ascii="宋体" w:hAnsi="宋体" w:cs="宋体"/>
                <w:szCs w:val="21"/>
                <w:lang w:val="en-US" w:eastAsia="zh-CN"/>
              </w:rPr>
              <w:t xml:space="preserve">1</w:t>
            </w:r>
            <w:r>
              <w:rPr>
                <w:rFonts w:hint="eastAsia" w:ascii="宋体" w:hAnsi="宋体" w:cs="宋体"/>
                <w:szCs w:val="21"/>
              </w:rPr>
              <w:t xml:space="preserve">分；没有内容不得分。</w:t>
            </w:r>
            <w:r/>
          </w:p>
        </w:tc>
      </w:tr>
      <w:tr>
        <w:trPr>
          <w:trHeight w:val="1657"/>
        </w:trPr>
        <w:tc>
          <w:tcPr>
            <w:tcW w:w="1466" w:type="dxa"/>
            <w:vAlign w:val="center"/>
            <w:textDirection w:val="lrTb"/>
            <w:noWrap w:val="false"/>
          </w:tcPr>
          <w:p>
            <w:pPr>
              <w:jc w:val="center"/>
              <w:rPr>
                <w:rFonts w:hint="eastAsia" w:ascii="宋体" w:hAnsi="宋体" w:eastAsia="宋体" w:cs="宋体"/>
                <w:color w:val="0000ff"/>
                <w:sz w:val="21"/>
                <w:szCs w:val="21"/>
                <w:highlight w:val="none"/>
                <w:lang w:val="en-US" w:eastAsia="zh-CN"/>
              </w:rPr>
            </w:pPr>
            <w:r>
              <w:rPr>
                <w:rFonts w:hint="eastAsia" w:ascii="宋体" w:hAnsi="宋体" w:cs="宋体"/>
                <w:szCs w:val="21"/>
              </w:rPr>
              <w:t xml:space="preserve">培训方案</w:t>
            </w:r>
            <w:r/>
          </w:p>
        </w:tc>
        <w:tc>
          <w:tcPr>
            <w:tcW w:w="1163" w:type="dxa"/>
            <w:vAlign w:val="center"/>
            <w:textDirection w:val="lrTb"/>
            <w:noWrap w:val="false"/>
          </w:tcPr>
          <w:p>
            <w:pPr>
              <w:jc w:val="center"/>
              <w:rPr>
                <w:rFonts w:hint="eastAsia" w:ascii="宋体" w:hAnsi="宋体" w:eastAsia="宋体" w:cs="宋体"/>
                <w:color w:val="0000ff"/>
                <w:sz w:val="21"/>
                <w:szCs w:val="21"/>
                <w:lang w:val="en-US" w:eastAsia="zh-CN"/>
              </w:rPr>
            </w:pPr>
            <w:r>
              <w:rPr>
                <w:rFonts w:hint="eastAsia" w:ascii="宋体" w:hAnsi="宋体" w:cs="宋体"/>
                <w:szCs w:val="21"/>
                <w:lang w:val="en-US" w:eastAsia="zh-CN"/>
              </w:rPr>
              <w:t xml:space="preserve">4</w:t>
            </w:r>
            <w:r>
              <w:rPr>
                <w:rFonts w:hint="eastAsia" w:ascii="宋体" w:hAnsi="宋体" w:cs="宋体"/>
                <w:szCs w:val="21"/>
              </w:rPr>
              <w:t xml:space="preserve">.00分</w:t>
            </w:r>
            <w:r/>
          </w:p>
        </w:tc>
        <w:tc>
          <w:tcPr>
            <w:tcW w:w="7090" w:type="dxa"/>
            <w:vAlign w:val="center"/>
            <w:textDirection w:val="lrTb"/>
            <w:noWrap w:val="false"/>
          </w:tcPr>
          <w:p>
            <w:pPr>
              <w:jc w:val="left"/>
              <w:rPr>
                <w:rFonts w:hint="eastAsia" w:ascii="宋体" w:hAnsi="宋体" w:eastAsia="宋体" w:cs="宋体"/>
                <w:color w:val="0000ff"/>
                <w:sz w:val="21"/>
                <w:szCs w:val="21"/>
              </w:rPr>
            </w:pPr>
            <w:r>
              <w:rPr>
                <w:rFonts w:hint="eastAsia" w:ascii="宋体" w:hAnsi="宋体" w:cs="宋体"/>
                <w:szCs w:val="21"/>
              </w:rPr>
              <w:t xml:space="preserve">投标人提供完整、可靠、操作性强的培训方案，包括周全的培训内容、培训目标、培训方法和培训师资等，内容详实，方案表述全面、相关措施可操作性强且优于采购需求，得</w:t>
            </w:r>
            <w:r>
              <w:rPr>
                <w:rFonts w:hint="eastAsia" w:ascii="宋体" w:hAnsi="宋体" w:cs="宋体"/>
                <w:szCs w:val="21"/>
                <w:lang w:val="en-US" w:eastAsia="zh-CN"/>
              </w:rPr>
              <w:t xml:space="preserve">4</w:t>
            </w:r>
            <w:r>
              <w:rPr>
                <w:rFonts w:hint="eastAsia" w:ascii="宋体" w:hAnsi="宋体" w:cs="宋体"/>
                <w:szCs w:val="21"/>
              </w:rPr>
              <w:t xml:space="preserve">分；能够满足采购需求，内容基本详实，相关措施能结合项目实际，得</w:t>
            </w:r>
            <w:r>
              <w:rPr>
                <w:rFonts w:hint="eastAsia" w:ascii="宋体" w:hAnsi="宋体" w:cs="宋体"/>
                <w:szCs w:val="21"/>
                <w:lang w:val="en-US" w:eastAsia="zh-CN"/>
              </w:rPr>
              <w:t xml:space="preserve">2</w:t>
            </w:r>
            <w:r>
              <w:rPr>
                <w:rFonts w:hint="eastAsia" w:ascii="宋体" w:hAnsi="宋体" w:cs="宋体"/>
                <w:szCs w:val="21"/>
              </w:rPr>
              <w:t xml:space="preserve">分；有培训方案，但方案内容笼统，没有针对本项目细化制定，不过承诺通过后期优化能够实现招标文件要求，得</w:t>
            </w:r>
            <w:r>
              <w:rPr>
                <w:rFonts w:hint="eastAsia" w:ascii="宋体" w:hAnsi="宋体" w:cs="宋体"/>
                <w:szCs w:val="21"/>
                <w:lang w:val="en-US" w:eastAsia="zh-CN"/>
              </w:rPr>
              <w:t xml:space="preserve">1</w:t>
            </w:r>
            <w:r>
              <w:rPr>
                <w:rFonts w:hint="eastAsia" w:ascii="宋体" w:hAnsi="宋体" w:cs="宋体"/>
                <w:szCs w:val="21"/>
              </w:rPr>
              <w:t xml:space="preserve">分；没有内容不得分。</w:t>
            </w:r>
            <w:r/>
          </w:p>
        </w:tc>
      </w:tr>
      <w:tr>
        <w:trPr>
          <w:trHeight w:val="2211"/>
        </w:trPr>
        <w:tc>
          <w:tcPr>
            <w:tcW w:w="1466" w:type="dxa"/>
            <w:vAlign w:val="center"/>
            <w:textDirection w:val="lrTb"/>
            <w:noWrap w:val="false"/>
          </w:tcPr>
          <w:p>
            <w:pPr>
              <w:jc w:val="center"/>
              <w:spacing w:line="276" w:lineRule="auto"/>
              <w:rPr>
                <w:rFonts w:hint="eastAsia" w:ascii="宋体" w:hAnsi="宋体" w:eastAsia="宋体" w:cs="宋体"/>
                <w:color w:val="0000ff"/>
                <w:sz w:val="21"/>
                <w:szCs w:val="21"/>
                <w:highlight w:val="none"/>
                <w:lang w:val="en-US" w:eastAsia="zh-CN"/>
              </w:rPr>
            </w:pPr>
            <w:r>
              <w:rPr>
                <w:rFonts w:ascii="宋体" w:hAnsi="宋体" w:cs="宋体"/>
                <w:color w:val="auto"/>
                <w:szCs w:val="21"/>
                <w:lang w:eastAsia="en-US"/>
              </w:rPr>
              <w:t xml:space="preserve">售后服务方案</w:t>
            </w:r>
            <w:r/>
          </w:p>
        </w:tc>
        <w:tc>
          <w:tcPr>
            <w:tcW w:w="1163" w:type="dxa"/>
            <w:vAlign w:val="center"/>
            <w:textDirection w:val="lrTb"/>
            <w:noWrap w:val="false"/>
          </w:tcPr>
          <w:p>
            <w:pPr>
              <w:jc w:val="center"/>
              <w:spacing w:line="276" w:lineRule="auto"/>
              <w:rPr>
                <w:rFonts w:hint="eastAsia" w:ascii="宋体" w:hAnsi="宋体" w:eastAsia="宋体" w:cs="宋体"/>
                <w:color w:val="0000ff"/>
                <w:sz w:val="21"/>
                <w:szCs w:val="21"/>
                <w:lang w:val="en-US" w:eastAsia="zh-CN"/>
              </w:rPr>
            </w:pPr>
            <w:r>
              <w:rPr>
                <w:rFonts w:hint="eastAsia" w:ascii="宋体" w:hAnsi="宋体" w:cs="宋体"/>
                <w:color w:val="auto"/>
                <w:szCs w:val="21"/>
                <w:lang w:val="en-US" w:eastAsia="zh-CN"/>
              </w:rPr>
              <w:t xml:space="preserve">4</w:t>
            </w:r>
            <w:r>
              <w:rPr>
                <w:rFonts w:ascii="宋体" w:hAnsi="宋体" w:cs="宋体"/>
                <w:color w:val="auto"/>
                <w:szCs w:val="21"/>
                <w:lang w:eastAsia="en-US"/>
              </w:rPr>
              <w:t xml:space="preserve">.00分</w:t>
            </w:r>
            <w:r/>
          </w:p>
        </w:tc>
        <w:tc>
          <w:tcPr>
            <w:tcW w:w="7090" w:type="dxa"/>
            <w:vAlign w:val="center"/>
            <w:textDirection w:val="lrTb"/>
            <w:noWrap w:val="false"/>
          </w:tcPr>
          <w:p>
            <w:pPr>
              <w:spacing w:line="276" w:lineRule="auto"/>
              <w:rPr>
                <w:rFonts w:hint="eastAsia" w:ascii="宋体" w:hAnsi="宋体" w:eastAsia="宋体" w:cs="宋体"/>
                <w:color w:val="0000ff"/>
                <w:sz w:val="21"/>
                <w:szCs w:val="21"/>
              </w:rPr>
            </w:pPr>
            <w:r>
              <w:rPr>
                <w:rFonts w:ascii="宋体" w:hAnsi="宋体" w:cs="宋体"/>
                <w:color w:val="auto"/>
                <w:szCs w:val="21"/>
              </w:rPr>
              <w:t xml:space="preserve">提供针对本项目的售后服务方案：内容包括客户投诉处理流程、家具</w:t>
            </w:r>
            <w:r>
              <w:rPr>
                <w:rFonts w:hint="eastAsia" w:ascii="宋体" w:hAnsi="宋体" w:cs="宋体"/>
                <w:color w:val="auto"/>
                <w:szCs w:val="21"/>
              </w:rPr>
              <w:t xml:space="preserve">和设备</w:t>
            </w:r>
            <w:r>
              <w:rPr>
                <w:rFonts w:ascii="宋体" w:hAnsi="宋体" w:cs="宋体"/>
                <w:color w:val="auto"/>
                <w:szCs w:val="21"/>
              </w:rPr>
              <w:t xml:space="preserve">使用说明、培训计划、技术服务方案、质量保证承诺、售后服务承诺及保修细则、服务质量保证标准、售后服务工具配备、优惠条件承诺、售后服务人员配置及服务体系说明。方案完整详细、可行性强、针对性强，优于采购需求的得</w:t>
            </w:r>
            <w:r>
              <w:rPr>
                <w:rFonts w:hint="eastAsia" w:ascii="宋体" w:hAnsi="宋体" w:cs="宋体"/>
                <w:color w:val="auto"/>
                <w:szCs w:val="21"/>
                <w:lang w:val="en-US" w:eastAsia="zh-CN"/>
              </w:rPr>
              <w:t xml:space="preserve">4</w:t>
            </w:r>
            <w:r>
              <w:rPr>
                <w:rFonts w:ascii="宋体" w:hAnsi="宋体" w:cs="宋体"/>
                <w:color w:val="auto"/>
                <w:szCs w:val="21"/>
              </w:rPr>
              <w:t xml:space="preserve">分；方案较完整、可行性一般、针对性一般的得</w:t>
            </w:r>
            <w:r>
              <w:rPr>
                <w:rFonts w:hint="eastAsia" w:ascii="宋体" w:hAnsi="宋体" w:cs="宋体"/>
                <w:color w:val="auto"/>
                <w:szCs w:val="21"/>
                <w:lang w:val="en-US" w:eastAsia="zh-CN"/>
              </w:rPr>
              <w:t xml:space="preserve">2</w:t>
            </w:r>
            <w:r>
              <w:rPr>
                <w:rFonts w:ascii="宋体" w:hAnsi="宋体" w:cs="宋体"/>
                <w:color w:val="auto"/>
                <w:szCs w:val="21"/>
              </w:rPr>
              <w:t xml:space="preserve">分；方案较差、可行性较差、针对性较差，不满足采购需求的得1分；未提供的不得分。</w:t>
            </w:r>
            <w:r/>
          </w:p>
        </w:tc>
      </w:tr>
      <w:tr>
        <w:trPr>
          <w:trHeight w:val="1842"/>
        </w:trPr>
        <w:tc>
          <w:tcPr>
            <w:tcW w:w="1466" w:type="dxa"/>
            <w:vAlign w:val="center"/>
            <w:textDirection w:val="lrTb"/>
            <w:noWrap w:val="false"/>
          </w:tcPr>
          <w:p>
            <w:pPr>
              <w:jc w:val="center"/>
              <w:keepLines w:val="0"/>
              <w:keepNext w:val="0"/>
              <w:pageBreakBefore w:val="0"/>
              <w:spacing w:line="240" w:lineRule="auto"/>
              <w:shd w:val="clear" w:color="auto"/>
              <w:rPr>
                <w:rFonts w:ascii="宋体" w:hAnsi="宋体" w:cs="宋体"/>
                <w:color w:val="auto"/>
                <w:szCs w:val="21"/>
                <w:lang w:eastAsia="en-US"/>
              </w:rPr>
            </w:pPr>
            <w:r>
              <w:rPr>
                <w:rFonts w:hint="eastAsia" w:ascii="宋体" w:hAnsi="宋体" w:eastAsia="宋体" w:cs="宋体"/>
                <w:color w:val="auto"/>
                <w:sz w:val="21"/>
                <w:szCs w:val="21"/>
                <w:highlight w:val="none"/>
                <w:lang w:val="en-US" w:eastAsia="zh-CN"/>
              </w:rPr>
              <w:t xml:space="preserve">环境标志认证</w:t>
            </w:r>
            <w:r/>
          </w:p>
        </w:tc>
        <w:tc>
          <w:tcPr>
            <w:tcW w:w="1163" w:type="dxa"/>
            <w:vAlign w:val="center"/>
            <w:textDirection w:val="lrTb"/>
            <w:noWrap w:val="false"/>
          </w:tcPr>
          <w:p>
            <w:pPr>
              <w:jc w:val="center"/>
              <w:keepLines w:val="0"/>
              <w:keepNext w:val="0"/>
              <w:pageBreakBefore w:val="0"/>
              <w:spacing w:line="240" w:lineRule="auto"/>
              <w:shd w:val="clear" w:color="auto"/>
              <w:rPr>
                <w:rFonts w:hint="eastAsia" w:ascii="宋体" w:hAnsi="宋体" w:cs="宋体"/>
                <w:color w:val="auto"/>
                <w:szCs w:val="21"/>
                <w:lang w:val="en-US" w:eastAsia="zh-CN"/>
              </w:rPr>
            </w:pPr>
            <w:r>
              <w:rPr>
                <w:rFonts w:hint="eastAsia" w:ascii="宋体" w:hAnsi="宋体" w:eastAsia="宋体" w:cs="宋体"/>
                <w:color w:val="auto"/>
                <w:sz w:val="21"/>
                <w:szCs w:val="21"/>
                <w:highlight w:val="none"/>
                <w:lang w:val="en-US" w:eastAsia="zh-CN"/>
              </w:rPr>
              <w:t xml:space="preserve">2.00分</w:t>
            </w:r>
            <w:r/>
          </w:p>
        </w:tc>
        <w:tc>
          <w:tcPr>
            <w:tcW w:w="7090"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eastAsia="en-US"/>
              </w:rPr>
            </w:pPr>
            <w:r>
              <w:rPr>
                <w:rFonts w:hint="eastAsia" w:ascii="宋体" w:hAnsi="宋体" w:eastAsia="宋体" w:cs="宋体"/>
                <w:sz w:val="21"/>
                <w:szCs w:val="21"/>
                <w:lang w:val="en-US" w:eastAsia="en-US"/>
              </w:rPr>
              <w:t xml:space="preserve">所投产品在财政部、生态环境部公布的“环境标志产品政府采购品目清单”内，且投标文件中提供国家市场监督管理总局确定的列入“参与实施政府采购环境标志产品认证机构名录”内的认证机构出具的、有效期内的该产品中国环境标志产品认证证书电子件的，认证单元每有一项与本项目采购产品相关的得1分，本项最高得2分。</w:t>
            </w:r>
            <w:r/>
          </w:p>
          <w:p>
            <w:pPr>
              <w:jc w:val="left"/>
              <w:keepLines w:val="0"/>
              <w:keepNext w:val="0"/>
              <w:pageBreakBefore w:val="0"/>
              <w:spacing w:line="240" w:lineRule="auto"/>
              <w:rPr>
                <w:rFonts w:ascii="宋体" w:hAnsi="宋体" w:cs="宋体"/>
                <w:color w:val="auto"/>
                <w:szCs w:val="21"/>
              </w:rPr>
            </w:pPr>
            <w:r>
              <w:rPr>
                <w:rFonts w:hint="eastAsia" w:ascii="宋体" w:hAnsi="宋体" w:eastAsia="宋体" w:cs="宋体"/>
                <w:sz w:val="21"/>
                <w:szCs w:val="21"/>
                <w:lang w:val="en-US" w:eastAsia="en-US"/>
              </w:rPr>
              <w:t xml:space="preserve">注：投标文件提供上述证书电子件，未提供的不得分。</w:t>
            </w:r>
            <w:r/>
          </w:p>
        </w:tc>
      </w:tr>
    </w:tbl>
    <w:p>
      <w:r/>
      <w:r/>
    </w:p>
    <w:p>
      <w:r/>
      <w:r/>
    </w:p>
    <w:p>
      <w:pPr>
        <w:numPr>
          <w:ilvl w:val="0"/>
          <w:numId w:val="0"/>
        </w:numPr>
        <w:jc w:val="center"/>
        <w:spacing w:line="500" w:lineRule="exact"/>
        <w:shd w:val="clear" w:color="auto"/>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r>
      <w:r/>
    </w:p>
    <w:p>
      <w:pPr>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br w:type="page" w:clear="all"/>
      </w:r>
      <w:r/>
    </w:p>
    <w:p>
      <w:pPr>
        <w:numPr>
          <w:ilvl w:val="0"/>
          <w:numId w:val="0"/>
        </w:numPr>
        <w:jc w:val="center"/>
        <w:spacing w:line="500" w:lineRule="exact"/>
        <w:shd w:val="clear" w:color="auto"/>
        <w:rPr>
          <w:rFonts w:hint="default"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采购包2</w:t>
      </w:r>
      <w:r/>
    </w:p>
    <w:p>
      <w:pPr>
        <w:numPr>
          <w:ilvl w:val="0"/>
          <w:numId w:val="0"/>
        </w:numPr>
        <w:spacing w:line="500" w:lineRule="exact"/>
        <w:shd w:val="clear" w:color="auto"/>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评标方法与评标标准</w:t>
      </w:r>
      <w:r/>
    </w:p>
    <w:tbl>
      <w:tblPr>
        <w:tblStyle w:val="761"/>
        <w:tblW w:w="931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791"/>
      </w:tblGrid>
      <w:tr>
        <w:trPr>
          <w:trHeight w:val="572"/>
        </w:trPr>
        <w:tc>
          <w:tcPr>
            <w:tcW w:w="1405"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因素</w:t>
            </w:r>
            <w:r/>
          </w:p>
        </w:tc>
        <w:tc>
          <w:tcPr>
            <w:tcW w:w="1114"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值</w:t>
            </w:r>
            <w:r/>
          </w:p>
        </w:tc>
        <w:tc>
          <w:tcPr>
            <w:tcW w:w="6791"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r>
      <w:tr>
        <w:trPr>
          <w:trHeight w:val="808"/>
        </w:trPr>
        <w:tc>
          <w:tcPr>
            <w:tcW w:w="1405"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W w:w="1114"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.00分</w:t>
            </w:r>
            <w:r/>
          </w:p>
        </w:tc>
        <w:tc>
          <w:tcPr>
            <w:tcW w:w="6791"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w:t>
            </w:r>
            <w:r/>
          </w:p>
          <w:p>
            <w:pPr>
              <w:jc w:val="left"/>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sz w:val="21"/>
                <w:szCs w:val="21"/>
              </w:rPr>
              <w:t xml:space="preserve">注：1.符合规定的小微企业（含监狱企业和残疾人福利单位）报价给予</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%扣除，用扣除后的价格参加评审。2.符合规定的本国产品的报价给予20%的价格扣除，用扣除后的价格参与评审。</w:t>
            </w:r>
            <w:r/>
          </w:p>
        </w:tc>
      </w:tr>
      <w:tr>
        <w:trPr>
          <w:trHeight w:val="3034"/>
        </w:trPr>
        <w:tc>
          <w:tcPr>
            <w:tcW w:w="1405"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技术参数响应</w:t>
            </w:r>
            <w:r/>
          </w:p>
        </w:tc>
        <w:tc>
          <w:tcPr>
            <w:tcW w:w="1114"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0000ff"/>
                <w:sz w:val="21"/>
                <w:szCs w:val="21"/>
                <w:highlight w:val="none"/>
              </w:rPr>
            </w:pPr>
            <w:r>
              <w:rPr>
                <w:rFonts w:hint="eastAsia" w:ascii="宋体" w:hAnsi="宋体" w:eastAsia="宋体" w:cs="宋体"/>
                <w:color w:val="auto"/>
                <w:sz w:val="21"/>
                <w:szCs w:val="21"/>
                <w:highlight w:val="none"/>
                <w:lang w:val="en-US" w:eastAsia="zh-CN"/>
              </w:rPr>
              <w:t xml:space="preserve">25.00分</w:t>
            </w:r>
            <w:r/>
          </w:p>
        </w:tc>
        <w:tc>
          <w:tcPr>
            <w:tcW w:w="6791" w:type="dxa"/>
            <w:vAlign w:val="center"/>
            <w:textDirection w:val="lrTb"/>
            <w:noWrap w:val="false"/>
          </w:tcPr>
          <w:p>
            <w:pPr>
              <w:jc w:val="left"/>
              <w:keepLines w:val="0"/>
              <w:keepNext w:val="0"/>
              <w:pageBreakBefore w:val="0"/>
              <w:spacing w:line="240" w:lineRule="auto"/>
              <w:widowControl w:val="off"/>
              <w:rPr>
                <w:rFonts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t xml:space="preserve">针对招标文件“</w:t>
            </w:r>
            <w:r>
              <w:rPr>
                <w:rFonts w:hint="eastAsia" w:ascii="宋体" w:hAnsi="宋体" w:eastAsia="宋体" w:cs="宋体"/>
                <w:color w:val="auto"/>
                <w:sz w:val="21"/>
                <w:szCs w:val="21"/>
                <w:lang w:val="en-US" w:eastAsia="zh-CN" w:bidi="ar-SA"/>
              </w:rPr>
              <w:t xml:space="preserve">第四章、采购需求</w:t>
            </w:r>
            <w:r>
              <w:rPr>
                <w:rFonts w:hint="eastAsia" w:ascii="宋体" w:hAnsi="宋体" w:eastAsia="宋体" w:cs="宋体"/>
                <w:color w:val="auto"/>
                <w:sz w:val="21"/>
                <w:szCs w:val="21"/>
                <w:lang w:val="en-US" w:eastAsia="en-US" w:bidi="ar-SA"/>
              </w:rPr>
              <w:t xml:space="preserve">”中的“</w:t>
            </w:r>
            <w:r>
              <w:rPr>
                <w:rFonts w:hint="eastAsia" w:ascii="宋体" w:hAnsi="宋体" w:eastAsia="宋体" w:cs="宋体"/>
                <w:color w:val="auto"/>
                <w:sz w:val="21"/>
                <w:szCs w:val="21"/>
                <w:lang w:val="en-US" w:eastAsia="zh-CN" w:bidi="ar-SA"/>
              </w:rPr>
              <w:t xml:space="preserve">采购包1-四</w:t>
            </w:r>
            <w:r>
              <w:rPr>
                <w:rFonts w:hint="eastAsia" w:ascii="宋体" w:hAnsi="宋体" w:eastAsia="宋体" w:cs="宋体"/>
                <w:color w:val="auto"/>
                <w:sz w:val="21"/>
                <w:szCs w:val="21"/>
                <w:lang w:val="en-US" w:eastAsia="en-US" w:bidi="ar-SA"/>
              </w:rPr>
              <w:t xml:space="preserve">、技术参数要求”所列内容进行评分，所投产品技术参数完全满足或优于招标文件技术参数要求的得</w:t>
            </w:r>
            <w:r>
              <w:rPr>
                <w:rFonts w:hint="eastAsia" w:ascii="宋体" w:hAnsi="宋体" w:eastAsia="宋体" w:cs="宋体"/>
                <w:color w:val="auto"/>
                <w:sz w:val="21"/>
                <w:szCs w:val="21"/>
                <w:lang w:val="en-US" w:eastAsia="zh-CN" w:bidi="ar-SA"/>
              </w:rPr>
              <w:t xml:space="preserve">25</w:t>
            </w:r>
            <w:r>
              <w:rPr>
                <w:rFonts w:hint="eastAsia" w:ascii="宋体" w:hAnsi="宋体" w:eastAsia="宋体" w:cs="宋体"/>
                <w:color w:val="auto"/>
                <w:sz w:val="21"/>
                <w:szCs w:val="21"/>
                <w:lang w:val="en-US" w:eastAsia="en-US" w:bidi="ar-SA"/>
              </w:rPr>
              <w:t xml:space="preserve">分。</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“▲”为重点参数要求，每有一项（共</w:t>
            </w:r>
            <w:r>
              <w:rPr>
                <w:rFonts w:hint="eastAsia" w:ascii="宋体" w:hAnsi="宋体" w:eastAsia="宋体" w:cs="宋体"/>
                <w:color w:val="auto"/>
                <w:sz w:val="21"/>
                <w:szCs w:val="21"/>
                <w:highlight w:val="none"/>
                <w:lang w:val="en-US" w:eastAsia="zh-CN" w:bidi="ar-SA"/>
              </w:rPr>
              <w:t xml:space="preserve">11</w:t>
            </w:r>
            <w:r>
              <w:rPr>
                <w:rFonts w:hint="eastAsia" w:ascii="宋体" w:hAnsi="宋体" w:eastAsia="宋体" w:cs="宋体"/>
                <w:color w:val="auto"/>
                <w:sz w:val="21"/>
                <w:szCs w:val="21"/>
                <w:highlight w:val="none"/>
                <w:lang w:val="en-US" w:eastAsia="en-US" w:bidi="ar-SA"/>
              </w:rPr>
              <w:t xml:space="preserve">项）不满足的扣</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en-US" w:bidi="ar-SA"/>
              </w:rPr>
              <w:t xml:space="preserve">分；</w:t>
            </w:r>
            <w:r/>
          </w:p>
          <w:p>
            <w:pPr>
              <w:jc w:val="left"/>
              <w:keepLines w:val="0"/>
              <w:keepNext w:val="0"/>
              <w:pageBreakBefore w:val="0"/>
              <w:spacing w:line="240" w:lineRule="auto"/>
              <w:widowControl w:val="off"/>
              <w:rPr>
                <w:rFonts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其余指标为一般性指标，每有一项负偏离扣</w:t>
            </w:r>
            <w:r>
              <w:rPr>
                <w:rFonts w:hint="eastAsia" w:ascii="宋体" w:hAnsi="宋体" w:eastAsia="宋体" w:cs="宋体"/>
                <w:color w:val="auto"/>
                <w:sz w:val="21"/>
                <w:szCs w:val="21"/>
                <w:highlight w:val="none"/>
                <w:lang w:val="en-US" w:eastAsia="zh-CN" w:bidi="ar-SA"/>
              </w:rPr>
              <w:t xml:space="preserve">0.5</w:t>
            </w:r>
            <w:r>
              <w:rPr>
                <w:rFonts w:hint="eastAsia" w:ascii="宋体" w:hAnsi="宋体" w:eastAsia="宋体" w:cs="宋体"/>
                <w:color w:val="auto"/>
                <w:sz w:val="21"/>
                <w:szCs w:val="21"/>
                <w:highlight w:val="none"/>
                <w:lang w:val="en-US" w:eastAsia="en-US" w:bidi="ar-SA"/>
              </w:rPr>
              <w:t xml:space="preserve">分，</w:t>
            </w:r>
            <w:r>
              <w:rPr>
                <w:rFonts w:hint="eastAsia" w:ascii="宋体" w:hAnsi="宋体" w:eastAsia="宋体" w:cs="宋体"/>
                <w:color w:val="auto"/>
                <w:sz w:val="21"/>
                <w:szCs w:val="21"/>
                <w:highlight w:val="none"/>
                <w:lang w:val="en-US" w:eastAsia="zh-CN" w:bidi="ar-SA"/>
              </w:rPr>
              <w:t xml:space="preserve">扣完为止</w:t>
            </w:r>
            <w:r>
              <w:rPr>
                <w:rFonts w:hint="eastAsia" w:ascii="宋体" w:hAnsi="宋体" w:eastAsia="宋体" w:cs="宋体"/>
                <w:color w:val="auto"/>
                <w:sz w:val="21"/>
                <w:szCs w:val="21"/>
                <w:highlight w:val="none"/>
                <w:lang w:val="en-US" w:eastAsia="en-US" w:bidi="ar-SA"/>
              </w:rPr>
              <w:t xml:space="preserve">。</w:t>
            </w:r>
            <w:r/>
          </w:p>
          <w:p>
            <w:pPr>
              <w:keepLines w:val="0"/>
              <w:keepNext w:val="0"/>
              <w:pageBreakBefore w:val="0"/>
              <w:spacing w:line="240" w:lineRule="auto"/>
              <w:shd w:val="clear" w:color="auto"/>
              <w:rPr>
                <w:rFonts w:hint="eastAsia" w:ascii="宋体" w:hAnsi="宋体" w:eastAsia="宋体" w:cs="宋体"/>
                <w:color w:val="0000ff"/>
                <w:sz w:val="21"/>
                <w:szCs w:val="21"/>
                <w:highlight w:val="none"/>
              </w:rPr>
            </w:pPr>
            <w:r>
              <w:rPr>
                <w:rFonts w:hint="eastAsia" w:ascii="宋体" w:hAnsi="宋体" w:eastAsia="宋体" w:cs="宋体"/>
                <w:color w:val="auto"/>
                <w:sz w:val="21"/>
                <w:szCs w:val="21"/>
                <w:lang w:val="en-US" w:eastAsia="en-US" w:bidi="ar-SA"/>
              </w:rPr>
              <w:t xml:space="preserve"> 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rHeight w:val="90"/>
        </w:trPr>
        <w:tc>
          <w:tcPr>
            <w:tcW w:w="1405"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tl w:val="0"/>
                <w:lang w:val="en-US" w:eastAsia="zh-CN"/>
              </w:rPr>
              <w:t xml:space="preserve">企业认证</w:t>
            </w:r>
            <w:r/>
          </w:p>
        </w:tc>
        <w:tc>
          <w:tcPr>
            <w:tcW w:w="1114"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.00分</w:t>
            </w:r>
            <w:r/>
          </w:p>
        </w:tc>
        <w:tc>
          <w:tcPr>
            <w:tcW w:w="6791" w:type="dxa"/>
            <w:vAlign w:val="center"/>
            <w:textDirection w:val="lrTb"/>
            <w:noWrap w:val="false"/>
          </w:tcPr>
          <w:p>
            <w:pPr>
              <w:keepLines w:val="0"/>
              <w:keepNext w:val="0"/>
              <w:pageBreakBefore w:val="0"/>
              <w:spacing w:line="240" w:lineRule="auto"/>
              <w:shd w:val="clear" w:color="auto"/>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供应商具有质量管理体系认证证书、环境管理体系认证证书、职业健康安全管理体系认证证书的，每有一个得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本项</w:t>
            </w:r>
            <w:r>
              <w:rPr>
                <w:rFonts w:hint="eastAsia" w:ascii="宋体" w:hAnsi="宋体" w:eastAsia="宋体" w:cs="宋体"/>
                <w:sz w:val="21"/>
                <w:szCs w:val="21"/>
              </w:rPr>
              <w:t xml:space="preserve">最高得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keepLines w:val="0"/>
              <w:keepNext w:val="0"/>
              <w:pageBreakBefore w:val="0"/>
              <w:spacing w:line="240" w:lineRule="auto"/>
              <w:shd w:val="clear" w:color="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供应商具有有效的国家标准(GB/T27922-2011)售后服务认证证书的，五星级的得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分，不提供不得分。</w:t>
            </w:r>
            <w:r/>
          </w:p>
          <w:p>
            <w:pPr>
              <w:keepLines w:val="0"/>
              <w:keepNext w:val="0"/>
              <w:pageBreakBefore w:val="0"/>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注：响应文件中提供上述相关证书</w:t>
            </w:r>
            <w:r>
              <w:rPr>
                <w:rFonts w:hint="eastAsia" w:ascii="宋体" w:hAnsi="宋体" w:eastAsia="宋体" w:cs="宋体"/>
                <w:sz w:val="21"/>
                <w:szCs w:val="21"/>
                <w:lang w:val="en-US" w:eastAsia="zh-CN"/>
              </w:rPr>
              <w:t xml:space="preserve">电子扫描件并</w:t>
            </w:r>
            <w:r>
              <w:rPr>
                <w:rFonts w:hint="eastAsia" w:ascii="宋体" w:hAnsi="宋体" w:eastAsia="宋体" w:cs="宋体"/>
                <w:sz w:val="21"/>
                <w:szCs w:val="21"/>
              </w:rPr>
              <w:t xml:space="preserve">加盖</w:t>
            </w:r>
            <w:r>
              <w:rPr>
                <w:rFonts w:hint="eastAsia" w:ascii="宋体" w:hAnsi="宋体" w:eastAsia="宋体" w:cs="宋体"/>
                <w:sz w:val="21"/>
                <w:szCs w:val="21"/>
                <w:lang w:val="en-US" w:eastAsia="zh-CN"/>
              </w:rPr>
              <w:t xml:space="preserve">投标单位</w:t>
            </w:r>
            <w:r>
              <w:rPr>
                <w:rFonts w:hint="eastAsia" w:ascii="宋体" w:hAnsi="宋体" w:eastAsia="宋体" w:cs="宋体"/>
                <w:sz w:val="21"/>
                <w:szCs w:val="21"/>
              </w:rPr>
              <w:t xml:space="preserve">公章，并且提供在国家市场监督管理总局全国认证认可信息公共服务平台查询认证有效的页面截图，所有</w:t>
            </w:r>
            <w:r>
              <w:rPr>
                <w:rFonts w:hint="eastAsia" w:ascii="宋体" w:hAnsi="宋体" w:eastAsia="宋体" w:cs="宋体"/>
                <w:sz w:val="21"/>
                <w:szCs w:val="21"/>
                <w:lang w:val="en-US" w:eastAsia="zh-CN"/>
              </w:rPr>
              <w:t xml:space="preserve">扫描</w:t>
            </w:r>
            <w:r>
              <w:rPr>
                <w:rFonts w:hint="eastAsia" w:ascii="宋体" w:hAnsi="宋体" w:eastAsia="宋体" w:cs="宋体"/>
                <w:sz w:val="21"/>
                <w:szCs w:val="21"/>
              </w:rPr>
              <w:t xml:space="preserve">件必须清晰、辨识度高，否则不得分。</w:t>
            </w:r>
            <w:r/>
          </w:p>
        </w:tc>
      </w:tr>
      <w:tr>
        <w:trPr>
          <w:trHeight w:val="1550"/>
        </w:trPr>
        <w:tc>
          <w:tcPr>
            <w:tcW w:w="1405"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tc>
        <w:tc>
          <w:tcPr>
            <w:tcW w:w="1114"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.00分</w:t>
            </w:r>
            <w:r/>
          </w:p>
        </w:tc>
        <w:tc>
          <w:tcPr>
            <w:tcW w:w="679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投标人具有自202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年1月1日（以合同签订时间为准）以来，承担过与本项目类似</w:t>
            </w:r>
            <w:r>
              <w:rPr>
                <w:rFonts w:hint="eastAsia" w:ascii="宋体" w:hAnsi="宋体" w:eastAsia="宋体" w:cs="宋体"/>
                <w:sz w:val="21"/>
                <w:szCs w:val="21"/>
                <w:lang w:val="en-US" w:eastAsia="zh-CN"/>
              </w:rPr>
              <w:t xml:space="preserve">家具</w:t>
            </w:r>
            <w:r>
              <w:rPr>
                <w:rFonts w:hint="eastAsia" w:ascii="宋体" w:hAnsi="宋体" w:eastAsia="宋体" w:cs="宋体"/>
                <w:sz w:val="21"/>
                <w:szCs w:val="21"/>
              </w:rPr>
              <w:t xml:space="preserve">业绩，每提供一个得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本项最高</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keepLines w:val="0"/>
              <w:keepNext w:val="0"/>
              <w:pageBreakBefore w:val="0"/>
              <w:spacing w:line="240" w:lineRule="auto"/>
              <w:shd w:val="clear" w:color="auto"/>
              <w:rPr>
                <w:rFonts w:hint="eastAsia" w:ascii="宋体" w:hAnsi="宋体" w:eastAsia="宋体" w:cs="宋体"/>
                <w:sz w:val="21"/>
                <w:szCs w:val="21"/>
                <w:lang w:eastAsia="zh-CN"/>
              </w:rPr>
            </w:pPr>
            <w:r>
              <w:rPr>
                <w:rFonts w:hint="eastAsia" w:ascii="宋体" w:hAnsi="宋体" w:eastAsia="宋体" w:cs="宋体"/>
                <w:sz w:val="21"/>
                <w:szCs w:val="21"/>
              </w:rPr>
              <w:t xml:space="preserve">注：业绩需同时提供项目中标（成交）通知书、合同及验收合格材料电子件，且业绩合同中主要内容、标的、金额等清晰可见，未提供或提供不全的不得分</w:t>
            </w:r>
            <w:r>
              <w:rPr>
                <w:rFonts w:hint="eastAsia" w:ascii="宋体" w:hAnsi="宋体" w:eastAsia="宋体" w:cs="宋体"/>
                <w:sz w:val="21"/>
                <w:szCs w:val="21"/>
                <w:lang w:eastAsia="zh-CN"/>
              </w:rPr>
              <w:t xml:space="preserve">。</w:t>
            </w:r>
            <w:bookmarkStart w:id="269" w:name="_GoBack"/>
            <w:r/>
            <w:bookmarkEnd w:id="269"/>
            <w:r/>
            <w:r/>
          </w:p>
        </w:tc>
      </w:tr>
      <w:tr>
        <w:trPr>
          <w:trHeight w:val="608"/>
        </w:trPr>
        <w:tc>
          <w:tcPr>
            <w:tcW w:w="1405" w:type="dxa"/>
            <w:vAlign w:val="center"/>
            <w:textDirection w:val="lrTb"/>
            <w:noWrap w:val="false"/>
          </w:tcPr>
          <w:p>
            <w:pPr>
              <w:jc w:val="center"/>
              <w:spacing w:line="400" w:lineRule="exact"/>
              <w:shd w:val="clear" w:color="auto"/>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rPr>
              <w:t xml:space="preserve">家具设计方案</w:t>
            </w:r>
            <w:r/>
          </w:p>
        </w:tc>
        <w:tc>
          <w:tcPr>
            <w:tcW w:w="1114" w:type="dxa"/>
            <w:vAlign w:val="center"/>
            <w:textDirection w:val="lrTb"/>
            <w:noWrap w:val="false"/>
          </w:tcPr>
          <w:p>
            <w:pPr>
              <w:jc w:val="center"/>
              <w:spacing w:line="360" w:lineRule="exact"/>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 xml:space="preserve">10.00分</w:t>
            </w:r>
            <w:r/>
          </w:p>
        </w:tc>
        <w:tc>
          <w:tcPr>
            <w:tcW w:w="6791" w:type="dxa"/>
            <w:vAlign w:val="center"/>
            <w:textDirection w:val="lrTb"/>
            <w:noWrap w:val="false"/>
          </w:tcPr>
          <w:p>
            <w:pPr>
              <w:rPr>
                <w:rFonts w:hint="eastAsia" w:ascii="宋体" w:hAnsi="宋体" w:eastAsia="宋体" w:cs="宋体"/>
                <w:sz w:val="21"/>
                <w:szCs w:val="21"/>
                <w:lang w:val="en-US" w:eastAsia="en-US" w:bidi="ar-SA"/>
              </w:rPr>
            </w:pPr>
            <w:r>
              <w:rPr>
                <w:rFonts w:hint="eastAsia" w:ascii="宋体" w:hAnsi="宋体" w:eastAsia="宋体" w:cs="宋体"/>
                <w:lang w:val="en-US" w:eastAsia="zh-CN"/>
              </w:rPr>
              <w:t xml:space="preserve">供应商需按照实际使用要求进行</w:t>
            </w:r>
            <w:r>
              <w:rPr>
                <w:rFonts w:hint="eastAsia" w:ascii="宋体" w:hAnsi="宋体" w:eastAsia="宋体" w:cs="宋体"/>
              </w:rPr>
              <w:t xml:space="preserve">合理布局，提供科学、合理、完整的平面设计图、透视角度的全景效果图</w:t>
            </w:r>
            <w:r>
              <w:rPr>
                <w:rFonts w:hint="eastAsia" w:ascii="宋体" w:hAnsi="宋体" w:eastAsia="宋体" w:cs="宋体"/>
                <w:lang w:eastAsia="zh-CN"/>
              </w:rPr>
              <w:t xml:space="preserve">。</w:t>
            </w:r>
            <w:r>
              <w:rPr>
                <w:rFonts w:hint="eastAsia" w:ascii="宋体" w:hAnsi="宋体" w:eastAsia="宋体" w:cs="宋体"/>
                <w:lang w:val="en-US" w:eastAsia="zh-CN"/>
              </w:rPr>
              <w:t xml:space="preserve">要求</w:t>
            </w:r>
            <w:r>
              <w:rPr>
                <w:rFonts w:hint="eastAsia" w:ascii="宋体" w:hAnsi="宋体" w:eastAsia="宋体" w:cs="宋体"/>
              </w:rPr>
              <w:t xml:space="preserve">方案立意清晰、符合实际需求，</w:t>
            </w:r>
            <w:r>
              <w:rPr>
                <w:rFonts w:hint="eastAsia" w:ascii="宋体" w:hAnsi="宋体" w:eastAsia="宋体" w:cs="宋体"/>
                <w:lang w:val="en-US" w:eastAsia="zh-CN"/>
              </w:rPr>
              <w:t xml:space="preserve">根据</w:t>
            </w:r>
            <w:r>
              <w:rPr>
                <w:rFonts w:hint="eastAsia" w:ascii="宋体" w:hAnsi="宋体" w:eastAsia="宋体" w:cs="宋体"/>
              </w:rPr>
              <w:t xml:space="preserve">布局功能全面完整且分区科学合理，设计要点阐述具体、内容丰富等进行评审。方案能全面响应完成并优于采购要求的，得</w:t>
            </w:r>
            <w:r>
              <w:rPr>
                <w:rFonts w:hint="eastAsia" w:ascii="宋体" w:hAnsi="宋体" w:eastAsia="宋体" w:cs="宋体"/>
                <w:lang w:val="en-US" w:eastAsia="zh-CN"/>
              </w:rPr>
              <w:t xml:space="preserve">10</w:t>
            </w:r>
            <w:r>
              <w:rPr>
                <w:rFonts w:hint="eastAsia" w:ascii="宋体" w:hAnsi="宋体" w:eastAsia="宋体" w:cs="宋体"/>
              </w:rPr>
              <w:t xml:space="preserve">分；方案能完全满足采购需求的得</w:t>
            </w:r>
            <w:r>
              <w:rPr>
                <w:rFonts w:hint="eastAsia" w:ascii="宋体" w:hAnsi="宋体" w:eastAsia="宋体" w:cs="宋体"/>
                <w:lang w:val="en-US" w:eastAsia="zh-CN"/>
              </w:rPr>
              <w:t xml:space="preserve">6</w:t>
            </w:r>
            <w:r>
              <w:rPr>
                <w:rFonts w:hint="eastAsia" w:ascii="宋体" w:hAnsi="宋体" w:eastAsia="宋体" w:cs="宋体"/>
              </w:rPr>
              <w:t xml:space="preserve">分；方案能基本满足采购需求的得</w:t>
            </w:r>
            <w:r>
              <w:rPr>
                <w:rFonts w:hint="eastAsia" w:ascii="宋体" w:hAnsi="宋体" w:eastAsia="宋体" w:cs="宋体"/>
                <w:lang w:val="en-US" w:eastAsia="zh-CN"/>
              </w:rPr>
              <w:t xml:space="preserve">4</w:t>
            </w:r>
            <w:r>
              <w:rPr>
                <w:rFonts w:hint="eastAsia" w:ascii="宋体" w:hAnsi="宋体" w:eastAsia="宋体" w:cs="宋体"/>
              </w:rPr>
              <w:t xml:space="preserve">分，有方案但不完全满足采购需求的，通过后期优化可以实现采购需求的得</w:t>
            </w:r>
            <w:r>
              <w:rPr>
                <w:rFonts w:hint="eastAsia" w:ascii="宋体" w:hAnsi="宋体" w:eastAsia="宋体" w:cs="宋体"/>
                <w:lang w:val="en-US" w:eastAsia="zh-CN"/>
              </w:rPr>
              <w:t xml:space="preserve">1</w:t>
            </w:r>
            <w:r>
              <w:rPr>
                <w:rFonts w:hint="eastAsia" w:ascii="宋体" w:hAnsi="宋体" w:eastAsia="宋体" w:cs="宋体"/>
              </w:rPr>
              <w:t xml:space="preserve">分；没有内容不得分。</w:t>
            </w:r>
            <w:r/>
          </w:p>
        </w:tc>
      </w:tr>
      <w:tr>
        <w:trPr>
          <w:trHeight w:val="608"/>
        </w:trPr>
        <w:tc>
          <w:tcPr>
            <w:tcW w:w="1405"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rPr>
              <w:t xml:space="preserve">样品</w:t>
            </w:r>
            <w:r/>
          </w:p>
        </w:tc>
        <w:tc>
          <w:tcPr>
            <w:tcW w:w="1114" w:type="dxa"/>
            <w:vAlign w:val="center"/>
            <w:textDirection w:val="lrTb"/>
            <w:noWrap w:val="false"/>
          </w:tcPr>
          <w:p>
            <w:pPr>
              <w:jc w:val="left"/>
              <w:keepLines w:val="0"/>
              <w:keepNext w:val="0"/>
              <w:pageBreakBefore w:val="0"/>
              <w:spacing w:line="240" w:lineRule="auto"/>
              <w:shd w:val="clear" w:color="auto"/>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rPr>
              <w:t xml:space="preserve">6.00分</w:t>
            </w:r>
            <w:r/>
          </w:p>
        </w:tc>
        <w:tc>
          <w:tcPr>
            <w:tcW w:w="6791" w:type="dxa"/>
            <w:vAlign w:val="top"/>
            <w:textDirection w:val="lrTb"/>
            <w:noWrap w:val="false"/>
          </w:tcPr>
          <w:p>
            <w:pPr>
              <w:rPr>
                <w:rFonts w:hint="eastAsia" w:ascii="宋体" w:hAnsi="宋体" w:eastAsia="宋体" w:cs="宋体"/>
                <w:sz w:val="21"/>
                <w:szCs w:val="21"/>
                <w:lang w:val="en-US" w:eastAsia="zh-CN"/>
              </w:rPr>
            </w:pPr>
            <w:r>
              <w:t xml:space="preserve">评审委员会根据投标人所提供的样品（</w:t>
            </w:r>
            <w:r>
              <w:rPr>
                <w:rFonts w:hint="eastAsia"/>
                <w:lang w:val="en-US" w:eastAsia="zh-CN"/>
              </w:rPr>
              <w:t xml:space="preserve">衣柜柜门、抽屉、铰链、导轨、板材</w:t>
            </w:r>
            <w:r>
              <w:t xml:space="preserve">）进行评审。</w:t>
            </w:r>
            <w:r>
              <w:br/>
            </w:r>
            <w:r>
              <w:rPr>
                <w:rFonts w:hint="eastAsia"/>
                <w:lang w:val="en-US" w:eastAsia="zh-CN"/>
              </w:rPr>
              <w:t xml:space="preserve">1.</w:t>
            </w:r>
            <w:r>
              <w:t xml:space="preserve">样品的外观优于"样品清单列表"要求的得2分，符合"样品清单列表"要求的得1分，不符合"样品清单列表"要求或未按要求提供样品的不得分。</w:t>
            </w:r>
            <w:r>
              <w:br/>
            </w:r>
            <w:r>
              <w:rPr>
                <w:rFonts w:hint="eastAsia"/>
                <w:lang w:val="en-US" w:eastAsia="zh-CN"/>
              </w:rPr>
              <w:t xml:space="preserve">2.</w:t>
            </w:r>
            <w:r>
              <w:t xml:space="preserve">样品的材质优于"样品清单列表"要求的得</w:t>
            </w:r>
            <w:r>
              <w:rPr>
                <w:rFonts w:hint="eastAsia"/>
                <w:lang w:val="en-US" w:eastAsia="zh-CN"/>
              </w:rPr>
              <w:t xml:space="preserve">2</w:t>
            </w:r>
            <w:r>
              <w:t xml:space="preserve">分，符合"样品清单列表"要求的得</w:t>
            </w:r>
            <w:r>
              <w:rPr>
                <w:rFonts w:hint="eastAsia"/>
                <w:lang w:val="en-US" w:eastAsia="zh-CN"/>
              </w:rPr>
              <w:t xml:space="preserve">1</w:t>
            </w:r>
            <w:r>
              <w:t xml:space="preserve">分，不符合"样品清单列表"要求或未按要求提供样品的不得分。</w:t>
            </w:r>
            <w:r>
              <w:br/>
            </w:r>
            <w:r>
              <w:rPr>
                <w:rFonts w:hint="eastAsia"/>
                <w:lang w:val="en-US" w:eastAsia="zh-CN"/>
              </w:rPr>
              <w:t xml:space="preserve">3.</w:t>
            </w:r>
            <w:r>
              <w:t xml:space="preserve">样品的工艺优于"样品清单列表"要求的得</w:t>
            </w:r>
            <w:r>
              <w:rPr>
                <w:rFonts w:hint="eastAsia"/>
                <w:lang w:val="en-US" w:eastAsia="zh-CN"/>
              </w:rPr>
              <w:t xml:space="preserve">2</w:t>
            </w:r>
            <w:r>
              <w:t xml:space="preserve">分，符合"样品清单列表"要求的得</w:t>
            </w:r>
            <w:r>
              <w:rPr>
                <w:rFonts w:hint="eastAsia"/>
                <w:lang w:val="en-US" w:eastAsia="zh-CN"/>
              </w:rPr>
              <w:t xml:space="preserve">1</w:t>
            </w:r>
            <w:r>
              <w:t xml:space="preserve">分，不符合"样品清单列表"要求或未按要求提供样品的不得分。</w:t>
            </w:r>
            <w:r/>
          </w:p>
        </w:tc>
      </w:tr>
      <w:tr>
        <w:trPr>
          <w:trHeight w:val="608"/>
        </w:trPr>
        <w:tc>
          <w:tcPr>
            <w:tcW w:w="1405" w:type="dxa"/>
            <w:vAlign w:val="center"/>
            <w:textDirection w:val="lrTb"/>
            <w:noWrap w:val="false"/>
          </w:tcPr>
          <w:p>
            <w:pPr>
              <w:jc w:val="center"/>
              <w:keepLines w:val="0"/>
              <w:keepNext w:val="0"/>
              <w:pageBreakBefore w:val="0"/>
              <w:spacing w:line="240" w:lineRule="auto"/>
              <w:shd w:val="clear" w:color="auto"/>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rPr>
              <w:t xml:space="preserve">实施方案</w:t>
            </w:r>
            <w:r/>
          </w:p>
        </w:tc>
        <w:tc>
          <w:tcPr>
            <w:tcW w:w="1114"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 xml:space="preserve">6.00分</w:t>
            </w:r>
            <w:r/>
          </w:p>
        </w:tc>
        <w:tc>
          <w:tcPr>
            <w:tcW w:w="6791" w:type="dxa"/>
            <w:vAlign w:val="center"/>
            <w:textDirection w:val="lrTb"/>
            <w:noWrap w:val="false"/>
          </w:tcPr>
          <w:p>
            <w:pPr>
              <w:jc w:val="left"/>
              <w:keepLines w:val="0"/>
              <w:keepNext w:val="0"/>
              <w:pageBreakBefore w:val="0"/>
              <w:spacing w:line="240" w:lineRule="auto"/>
              <w:shd w:val="clear" w:color="auto"/>
              <w:rPr>
                <w:rFonts w:hint="eastAsia" w:ascii="宋体" w:hAnsi="宋体" w:eastAsia="宋体" w:cs="宋体"/>
                <w:sz w:val="21"/>
                <w:szCs w:val="21"/>
                <w:lang w:val="en-US" w:eastAsia="en-US" w:bidi="ar-SA"/>
              </w:rPr>
            </w:pPr>
            <w:r>
              <w:rPr>
                <w:rFonts w:hint="eastAsia" w:ascii="宋体" w:hAnsi="宋体" w:cs="宋体"/>
                <w:color w:val="auto"/>
                <w:szCs w:val="21"/>
              </w:rPr>
              <w:t xml:space="preserve">根据投标文件中提供的切实可行的项目实施方案、人员组成、质量保障措施、设备安装调试验收、风险预防及控制措施、突发事件处置方案进行打分。提供方案完全满足招标文件对项目实施的要求，结构严谨，内容完整详实，能够针对采购项目内容要求而细化制定，且优于采购需求，得</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分；能够满足招标文件对项目实施的要求，项目实施方案完整，为本项目的实施要求而制定的措施较齐全，方案表述有一定偏差，但不影响实质性意思表达，得</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分；有项目实施方案，但方案内容笼统，没有针对本项目细化制定，不过承诺通过后期优化能够实现招标文件要求，得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分。有项目实施方案，但方案内容</w:t>
            </w:r>
            <w:r>
              <w:rPr>
                <w:rFonts w:hint="eastAsia" w:ascii="宋体" w:hAnsi="宋体" w:cs="宋体"/>
                <w:color w:val="auto"/>
                <w:szCs w:val="21"/>
                <w:lang w:val="en-US" w:eastAsia="zh-CN"/>
              </w:rPr>
              <w:t xml:space="preserve">简略不全</w:t>
            </w:r>
            <w:r>
              <w:rPr>
                <w:rFonts w:hint="eastAsia" w:ascii="宋体" w:hAnsi="宋体" w:cs="宋体"/>
                <w:color w:val="auto"/>
                <w:szCs w:val="21"/>
              </w:rPr>
              <w:t xml:space="preserve">，没有针对</w:t>
            </w:r>
            <w:r>
              <w:rPr>
                <w:rFonts w:hint="eastAsia" w:ascii="宋体" w:hAnsi="宋体" w:cs="宋体"/>
                <w:color w:val="auto"/>
                <w:szCs w:val="21"/>
                <w:lang w:val="en-US" w:eastAsia="zh-CN"/>
              </w:rPr>
              <w:t xml:space="preserve">性或</w:t>
            </w:r>
            <w:r>
              <w:rPr>
                <w:rFonts w:hint="eastAsia" w:ascii="宋体" w:hAnsi="宋体" w:cs="宋体"/>
                <w:color w:val="auto"/>
                <w:szCs w:val="21"/>
              </w:rPr>
              <w:t xml:space="preserve">没有内容不得分。</w:t>
            </w:r>
            <w:r/>
          </w:p>
        </w:tc>
      </w:tr>
      <w:tr>
        <w:trPr>
          <w:trHeight w:val="608"/>
        </w:trPr>
        <w:tc>
          <w:tcPr>
            <w:tcW w:w="1405" w:type="dxa"/>
            <w:vAlign w:val="center"/>
            <w:textDirection w:val="lrTb"/>
            <w:noWrap w:val="false"/>
          </w:tcPr>
          <w:p>
            <w:pPr>
              <w:jc w:val="center"/>
              <w:spacing w:after="100" w:afterAutospacing="1"/>
              <w:rPr>
                <w:rFonts w:hint="eastAsia" w:ascii="宋体" w:hAnsi="宋体" w:eastAsia="宋体" w:cs="宋体"/>
                <w:color w:val="0000ff"/>
                <w:sz w:val="21"/>
                <w:szCs w:val="21"/>
                <w:highlight w:val="none"/>
                <w:lang w:val="en-US" w:eastAsia="zh-CN"/>
              </w:rPr>
            </w:pPr>
            <w:r>
              <w:rPr>
                <w:rFonts w:hint="eastAsia" w:ascii="宋体" w:hAnsi="宋体" w:cs="宋体"/>
                <w:szCs w:val="21"/>
                <w:highlight w:val="white"/>
              </w:rPr>
              <w:t xml:space="preserve">供货及安装方案</w:t>
            </w:r>
            <w:r/>
          </w:p>
        </w:tc>
        <w:tc>
          <w:tcPr>
            <w:tcW w:w="1114" w:type="dxa"/>
            <w:vAlign w:val="center"/>
            <w:textDirection w:val="lrTb"/>
            <w:noWrap w:val="false"/>
          </w:tcPr>
          <w:p>
            <w:pPr>
              <w:jc w:val="center"/>
              <w:spacing w:after="100" w:afterAutospacing="1"/>
              <w:rPr>
                <w:rFonts w:hint="eastAsia" w:ascii="宋体" w:hAnsi="宋体" w:eastAsia="宋体" w:cs="宋体"/>
                <w:color w:val="0000ff"/>
                <w:sz w:val="21"/>
                <w:szCs w:val="21"/>
                <w:lang w:val="en-US" w:eastAsia="zh-CN"/>
              </w:rPr>
            </w:pPr>
            <w:r>
              <w:rPr>
                <w:rFonts w:hint="eastAsia" w:ascii="宋体" w:hAnsi="宋体" w:cs="宋体"/>
                <w:szCs w:val="21"/>
                <w:highlight w:val="white"/>
                <w:lang w:val="en-US" w:eastAsia="zh-CN"/>
              </w:rPr>
              <w:t xml:space="preserve">5</w:t>
            </w:r>
            <w:r>
              <w:rPr>
                <w:rFonts w:hint="eastAsia" w:ascii="宋体" w:hAnsi="宋体" w:cs="宋体"/>
                <w:szCs w:val="21"/>
                <w:highlight w:val="white"/>
              </w:rPr>
              <w:t xml:space="preserve">.00分</w:t>
            </w:r>
            <w:r/>
          </w:p>
        </w:tc>
        <w:tc>
          <w:tcPr>
            <w:tcW w:w="6791" w:type="dxa"/>
            <w:vAlign w:val="center"/>
            <w:textDirection w:val="lrTb"/>
            <w:noWrap w:val="false"/>
          </w:tcPr>
          <w:p>
            <w:pPr>
              <w:spacing w:after="100" w:afterAutospacing="1"/>
              <w:rPr>
                <w:rFonts w:hint="eastAsia" w:ascii="宋体" w:hAnsi="宋体" w:eastAsia="宋体" w:cs="宋体"/>
                <w:color w:val="0000ff"/>
                <w:sz w:val="21"/>
                <w:szCs w:val="21"/>
              </w:rPr>
            </w:pPr>
            <w:r>
              <w:rPr>
                <w:rFonts w:hint="eastAsia" w:ascii="宋体" w:hAnsi="宋体" w:cs="宋体"/>
                <w:szCs w:val="21"/>
              </w:rPr>
              <w:t xml:space="preserve">根据投标人对本项目的产品供货、物流运输、设备安装及调试等进度安排及保障措施进行打分。进度安排详细合理、各环节衔接紧凑、保障措施完备，得</w:t>
            </w:r>
            <w:r>
              <w:rPr>
                <w:rFonts w:hint="eastAsia" w:ascii="宋体" w:hAnsi="宋体" w:cs="宋体"/>
                <w:szCs w:val="21"/>
                <w:lang w:val="en-US" w:eastAsia="zh-CN"/>
              </w:rPr>
              <w:t xml:space="preserve">5</w:t>
            </w:r>
            <w:r>
              <w:rPr>
                <w:rFonts w:hint="eastAsia" w:ascii="宋体" w:hAnsi="宋体" w:cs="宋体"/>
                <w:szCs w:val="21"/>
              </w:rPr>
              <w:t xml:space="preserve">分；进度安排涵盖重要环节，保障措施合理可行的，得</w:t>
            </w:r>
            <w:r>
              <w:rPr>
                <w:rFonts w:hint="eastAsia" w:ascii="宋体" w:hAnsi="宋体" w:cs="宋体"/>
                <w:szCs w:val="21"/>
                <w:lang w:val="en-US" w:eastAsia="zh-CN"/>
              </w:rPr>
              <w:t xml:space="preserve">3</w:t>
            </w:r>
            <w:r>
              <w:rPr>
                <w:rFonts w:hint="eastAsia" w:ascii="宋体" w:hAnsi="宋体" w:cs="宋体"/>
                <w:szCs w:val="21"/>
              </w:rPr>
              <w:t xml:space="preserve">分；没有具体的进度安排，但承诺的工期能满足招标文件要求的，得</w:t>
            </w:r>
            <w:r>
              <w:rPr>
                <w:rFonts w:hint="eastAsia" w:ascii="宋体" w:hAnsi="宋体" w:cs="宋体"/>
                <w:szCs w:val="21"/>
                <w:lang w:val="en-US" w:eastAsia="zh-CN"/>
              </w:rPr>
              <w:t xml:space="preserve">1</w:t>
            </w:r>
            <w:r>
              <w:rPr>
                <w:rFonts w:hint="eastAsia" w:ascii="宋体" w:hAnsi="宋体" w:cs="宋体"/>
                <w:szCs w:val="21"/>
              </w:rPr>
              <w:t xml:space="preserve">分；没有内容不得分。</w:t>
            </w:r>
            <w:r/>
          </w:p>
        </w:tc>
      </w:tr>
      <w:tr>
        <w:trPr>
          <w:trHeight w:val="2025"/>
        </w:trPr>
        <w:tc>
          <w:tcPr>
            <w:tcW w:w="1405" w:type="dxa"/>
            <w:vAlign w:val="center"/>
            <w:textDirection w:val="lrTb"/>
            <w:noWrap w:val="false"/>
          </w:tcPr>
          <w:p>
            <w:pPr>
              <w:jc w:val="center"/>
              <w:rPr>
                <w:rFonts w:hint="eastAsia" w:ascii="宋体" w:hAnsi="宋体" w:eastAsia="宋体" w:cs="宋体"/>
                <w:color w:val="0000ff"/>
                <w:sz w:val="21"/>
                <w:szCs w:val="21"/>
                <w:highlight w:val="none"/>
                <w:lang w:val="en-US" w:eastAsia="zh-CN"/>
              </w:rPr>
            </w:pPr>
            <w:r>
              <w:rPr>
                <w:rFonts w:hint="eastAsia" w:ascii="宋体" w:hAnsi="宋体" w:cs="宋体"/>
                <w:szCs w:val="21"/>
              </w:rPr>
              <w:t xml:space="preserve">培训方案</w:t>
            </w:r>
            <w:r/>
          </w:p>
        </w:tc>
        <w:tc>
          <w:tcPr>
            <w:tcW w:w="1114" w:type="dxa"/>
            <w:vAlign w:val="center"/>
            <w:textDirection w:val="lrTb"/>
            <w:noWrap w:val="false"/>
          </w:tcPr>
          <w:p>
            <w:pPr>
              <w:jc w:val="center"/>
              <w:rPr>
                <w:rFonts w:hint="eastAsia" w:ascii="宋体" w:hAnsi="宋体" w:eastAsia="宋体" w:cs="宋体"/>
                <w:color w:val="0000ff"/>
                <w:sz w:val="21"/>
                <w:szCs w:val="21"/>
                <w:lang w:val="en-US" w:eastAsia="zh-CN"/>
              </w:rPr>
            </w:pPr>
            <w:r>
              <w:rPr>
                <w:rFonts w:hint="eastAsia" w:ascii="宋体" w:hAnsi="宋体" w:cs="宋体"/>
                <w:szCs w:val="21"/>
                <w:lang w:val="en-US" w:eastAsia="zh-CN"/>
              </w:rPr>
              <w:t xml:space="preserve">3</w:t>
            </w:r>
            <w:r>
              <w:rPr>
                <w:rFonts w:hint="eastAsia" w:ascii="宋体" w:hAnsi="宋体" w:cs="宋体"/>
                <w:szCs w:val="21"/>
              </w:rPr>
              <w:t xml:space="preserve">.00分</w:t>
            </w:r>
            <w:r/>
          </w:p>
        </w:tc>
        <w:tc>
          <w:tcPr>
            <w:tcW w:w="6791" w:type="dxa"/>
            <w:vAlign w:val="center"/>
            <w:textDirection w:val="lrTb"/>
            <w:noWrap w:val="false"/>
          </w:tcPr>
          <w:p>
            <w:pPr>
              <w:jc w:val="left"/>
              <w:rPr>
                <w:rFonts w:hint="eastAsia" w:ascii="宋体" w:hAnsi="宋体" w:eastAsia="宋体" w:cs="宋体"/>
                <w:color w:val="0000ff"/>
                <w:sz w:val="21"/>
                <w:szCs w:val="21"/>
              </w:rPr>
            </w:pPr>
            <w:r>
              <w:rPr>
                <w:rFonts w:hint="eastAsia" w:ascii="宋体" w:hAnsi="宋体" w:cs="宋体"/>
                <w:szCs w:val="21"/>
              </w:rPr>
              <w:t xml:space="preserve">投标人提供完整、可靠、操作性强的培训方案，包括周全的培训内容、培训目标、培训方法和培训师资等，内容详实，方案表述全面、相关措施可操作性强且优于采购需求，得</w:t>
            </w:r>
            <w:r>
              <w:rPr>
                <w:rFonts w:hint="eastAsia" w:ascii="宋体" w:hAnsi="宋体" w:cs="宋体"/>
                <w:szCs w:val="21"/>
                <w:lang w:val="en-US" w:eastAsia="zh-CN"/>
              </w:rPr>
              <w:t xml:space="preserve">3</w:t>
            </w:r>
            <w:r>
              <w:rPr>
                <w:rFonts w:hint="eastAsia" w:ascii="宋体" w:hAnsi="宋体" w:cs="宋体"/>
                <w:szCs w:val="21"/>
              </w:rPr>
              <w:t xml:space="preserve">分；能够满足采购需求，内容基本详实，相关措施能结合项目实际，得</w:t>
            </w:r>
            <w:r>
              <w:rPr>
                <w:rFonts w:hint="eastAsia" w:ascii="宋体" w:hAnsi="宋体" w:cs="宋体"/>
                <w:szCs w:val="21"/>
                <w:lang w:val="en-US" w:eastAsia="zh-CN"/>
              </w:rPr>
              <w:t xml:space="preserve">2</w:t>
            </w:r>
            <w:r>
              <w:rPr>
                <w:rFonts w:hint="eastAsia" w:ascii="宋体" w:hAnsi="宋体" w:cs="宋体"/>
                <w:szCs w:val="21"/>
              </w:rPr>
              <w:t xml:space="preserve">分；有培训方案，但方案内容笼统，没有针对本项目细化制定，不过承诺通过后期优化能够实现招标文件要求，得</w:t>
            </w:r>
            <w:r>
              <w:rPr>
                <w:rFonts w:hint="eastAsia" w:ascii="宋体" w:hAnsi="宋体" w:cs="宋体"/>
                <w:szCs w:val="21"/>
                <w:lang w:val="en-US" w:eastAsia="zh-CN"/>
              </w:rPr>
              <w:t xml:space="preserve">1</w:t>
            </w:r>
            <w:r>
              <w:rPr>
                <w:rFonts w:hint="eastAsia" w:ascii="宋体" w:hAnsi="宋体" w:cs="宋体"/>
                <w:szCs w:val="21"/>
              </w:rPr>
              <w:t xml:space="preserve">分；没有内容不得分。</w:t>
            </w:r>
            <w:r/>
          </w:p>
        </w:tc>
      </w:tr>
      <w:tr>
        <w:trPr>
          <w:trHeight w:val="260"/>
        </w:trPr>
        <w:tc>
          <w:tcPr>
            <w:tcW w:w="1405" w:type="dxa"/>
            <w:vAlign w:val="center"/>
            <w:textDirection w:val="lrTb"/>
            <w:noWrap w:val="false"/>
          </w:tcPr>
          <w:p>
            <w:pPr>
              <w:jc w:val="center"/>
              <w:spacing w:line="276" w:lineRule="auto"/>
              <w:rPr>
                <w:rFonts w:hint="eastAsia" w:ascii="宋体" w:hAnsi="宋体" w:eastAsia="宋体" w:cs="宋体"/>
                <w:color w:val="0000ff"/>
                <w:sz w:val="21"/>
                <w:szCs w:val="21"/>
                <w:highlight w:val="none"/>
                <w:lang w:val="en-US" w:eastAsia="zh-CN"/>
              </w:rPr>
            </w:pPr>
            <w:r>
              <w:rPr>
                <w:rFonts w:ascii="宋体" w:hAnsi="宋体" w:cs="宋体"/>
                <w:color w:val="auto"/>
                <w:szCs w:val="21"/>
                <w:lang w:eastAsia="en-US"/>
              </w:rPr>
              <w:t xml:space="preserve">售后服务方案</w:t>
            </w:r>
            <w:r/>
          </w:p>
        </w:tc>
        <w:tc>
          <w:tcPr>
            <w:tcW w:w="1114" w:type="dxa"/>
            <w:vAlign w:val="center"/>
            <w:textDirection w:val="lrTb"/>
            <w:noWrap w:val="false"/>
          </w:tcPr>
          <w:p>
            <w:pPr>
              <w:jc w:val="center"/>
              <w:spacing w:line="276" w:lineRule="auto"/>
              <w:rPr>
                <w:rFonts w:hint="eastAsia" w:ascii="宋体" w:hAnsi="宋体" w:eastAsia="宋体" w:cs="宋体"/>
                <w:color w:val="0000ff"/>
                <w:sz w:val="21"/>
                <w:szCs w:val="21"/>
                <w:lang w:val="en-US" w:eastAsia="zh-CN"/>
              </w:rPr>
            </w:pPr>
            <w:r>
              <w:rPr>
                <w:rFonts w:hint="eastAsia" w:ascii="宋体" w:hAnsi="宋体" w:cs="宋体"/>
                <w:color w:val="auto"/>
                <w:szCs w:val="21"/>
                <w:lang w:val="en-US" w:eastAsia="zh-CN"/>
              </w:rPr>
              <w:t xml:space="preserve">3</w:t>
            </w:r>
            <w:r>
              <w:rPr>
                <w:rFonts w:ascii="宋体" w:hAnsi="宋体" w:cs="宋体"/>
                <w:color w:val="auto"/>
                <w:szCs w:val="21"/>
                <w:lang w:eastAsia="en-US"/>
              </w:rPr>
              <w:t xml:space="preserve">.00分</w:t>
            </w:r>
            <w:r/>
          </w:p>
        </w:tc>
        <w:tc>
          <w:tcPr>
            <w:tcW w:w="6791" w:type="dxa"/>
            <w:vAlign w:val="center"/>
            <w:textDirection w:val="lrTb"/>
            <w:noWrap w:val="false"/>
          </w:tcPr>
          <w:p>
            <w:pPr>
              <w:spacing w:line="276" w:lineRule="auto"/>
              <w:rPr>
                <w:rFonts w:hint="eastAsia" w:ascii="宋体" w:hAnsi="宋体" w:eastAsia="宋体" w:cs="宋体"/>
                <w:color w:val="0000ff"/>
                <w:sz w:val="21"/>
                <w:szCs w:val="21"/>
              </w:rPr>
            </w:pPr>
            <w:r>
              <w:rPr>
                <w:rFonts w:ascii="宋体" w:hAnsi="宋体" w:cs="宋体"/>
                <w:color w:val="auto"/>
                <w:szCs w:val="21"/>
              </w:rPr>
              <w:t xml:space="preserve">提供针对本项目的售后服务方案：内容包括客户投诉处理流程、家具</w:t>
            </w:r>
            <w:r>
              <w:rPr>
                <w:rFonts w:hint="eastAsia" w:ascii="宋体" w:hAnsi="宋体" w:cs="宋体"/>
                <w:color w:val="auto"/>
                <w:szCs w:val="21"/>
              </w:rPr>
              <w:t xml:space="preserve">和设备</w:t>
            </w:r>
            <w:r>
              <w:rPr>
                <w:rFonts w:ascii="宋体" w:hAnsi="宋体" w:cs="宋体"/>
                <w:color w:val="auto"/>
                <w:szCs w:val="21"/>
              </w:rPr>
              <w:t xml:space="preserve">使用说明、培训计划、技术服务方案、质量保证承诺、售后服务承诺及保修细则、服务质量保证标准、售后服务工具配备、优惠条件承诺、售后服务人员配置及服务体系说明。方案完整详细、可行性强、针对性强，优于采购需求的得</w:t>
            </w:r>
            <w:r>
              <w:rPr>
                <w:rFonts w:hint="eastAsia" w:ascii="宋体" w:hAnsi="宋体" w:cs="宋体"/>
                <w:color w:val="auto"/>
                <w:szCs w:val="21"/>
                <w:lang w:val="en-US" w:eastAsia="zh-CN"/>
              </w:rPr>
              <w:t xml:space="preserve">3</w:t>
            </w:r>
            <w:r>
              <w:rPr>
                <w:rFonts w:ascii="宋体" w:hAnsi="宋体" w:cs="宋体"/>
                <w:color w:val="auto"/>
                <w:szCs w:val="21"/>
              </w:rPr>
              <w:t xml:space="preserve">分；方案较完整、可行性一般、针对性一般的得</w:t>
            </w:r>
            <w:r>
              <w:rPr>
                <w:rFonts w:hint="eastAsia" w:ascii="宋体" w:hAnsi="宋体" w:cs="宋体"/>
                <w:color w:val="auto"/>
                <w:szCs w:val="21"/>
                <w:lang w:val="en-US" w:eastAsia="zh-CN"/>
              </w:rPr>
              <w:t xml:space="preserve">2</w:t>
            </w:r>
            <w:r>
              <w:rPr>
                <w:rFonts w:ascii="宋体" w:hAnsi="宋体" w:cs="宋体"/>
                <w:color w:val="auto"/>
                <w:szCs w:val="21"/>
              </w:rPr>
              <w:t xml:space="preserve">分；方案较差、可行性较差、针对性较差，不满足采购需求的得1分；未提供的不得分。</w:t>
            </w:r>
            <w:r/>
          </w:p>
        </w:tc>
      </w:tr>
      <w:tr>
        <w:trPr>
          <w:trHeight w:val="608"/>
        </w:trPr>
        <w:tc>
          <w:tcPr>
            <w:tcW w:w="1405" w:type="dxa"/>
            <w:vAlign w:val="center"/>
            <w:textDirection w:val="lrTb"/>
            <w:noWrap w:val="false"/>
          </w:tcPr>
          <w:p>
            <w:pPr>
              <w:jc w:val="center"/>
              <w:spacing w:line="400" w:lineRule="exact"/>
              <w:shd w:val="clear" w:color="auto"/>
              <w:rPr>
                <w:rFonts w:ascii="宋体" w:hAnsi="宋体" w:cs="宋体"/>
                <w:color w:val="auto"/>
                <w:szCs w:val="21"/>
                <w:lang w:eastAsia="en-US"/>
              </w:rPr>
            </w:pPr>
            <w:r>
              <w:rPr>
                <w:rFonts w:hint="eastAsia" w:ascii="宋体" w:hAnsi="宋体" w:eastAsia="宋体" w:cs="宋体"/>
                <w:color w:val="auto"/>
                <w:sz w:val="21"/>
                <w:szCs w:val="21"/>
                <w:highlight w:val="none"/>
                <w:lang w:val="en-US" w:eastAsia="zh-CN"/>
              </w:rPr>
              <w:t xml:space="preserve">环境标志认证</w:t>
            </w:r>
            <w:r/>
          </w:p>
        </w:tc>
        <w:tc>
          <w:tcPr>
            <w:tcW w:w="1114" w:type="dxa"/>
            <w:vAlign w:val="center"/>
            <w:textDirection w:val="lrTb"/>
            <w:noWrap w:val="false"/>
          </w:tcPr>
          <w:p>
            <w:pPr>
              <w:jc w:val="center"/>
              <w:spacing w:line="400" w:lineRule="exact"/>
              <w:shd w:val="clear" w:color="auto"/>
              <w:rPr>
                <w:rFonts w:hint="eastAsia" w:ascii="宋体" w:hAnsi="宋体" w:cs="宋体"/>
                <w:color w:val="auto"/>
                <w:szCs w:val="21"/>
                <w:lang w:val="en-US" w:eastAsia="zh-CN"/>
              </w:rPr>
            </w:pPr>
            <w:r>
              <w:rPr>
                <w:rFonts w:hint="eastAsia" w:ascii="宋体" w:hAnsi="宋体" w:eastAsia="宋体" w:cs="宋体"/>
                <w:color w:val="auto"/>
                <w:sz w:val="21"/>
                <w:szCs w:val="21"/>
                <w:highlight w:val="none"/>
                <w:lang w:val="en-US" w:eastAsia="zh-CN"/>
              </w:rPr>
              <w:t xml:space="preserve">2.00分</w:t>
            </w:r>
            <w:r/>
          </w:p>
        </w:tc>
        <w:tc>
          <w:tcPr>
            <w:tcW w:w="6791" w:type="dxa"/>
            <w:vAlign w:val="center"/>
            <w:textDirection w:val="lrTb"/>
            <w:noWrap w:val="false"/>
          </w:tcPr>
          <w:p>
            <w:pPr>
              <w:jc w:val="left"/>
              <w:spacing w:line="360" w:lineRule="exact"/>
              <w:rPr>
                <w:rFonts w:hint="eastAsia" w:ascii="宋体" w:hAnsi="宋体" w:eastAsia="宋体" w:cs="宋体"/>
                <w:sz w:val="21"/>
                <w:szCs w:val="21"/>
                <w:lang w:val="en-US" w:eastAsia="en-US"/>
              </w:rPr>
            </w:pPr>
            <w:r>
              <w:rPr>
                <w:rFonts w:hint="eastAsia" w:ascii="宋体" w:hAnsi="宋体" w:eastAsia="宋体" w:cs="宋体"/>
                <w:sz w:val="21"/>
                <w:szCs w:val="21"/>
                <w:lang w:val="en-US" w:eastAsia="en-US"/>
              </w:rPr>
              <w:t xml:space="preserve">所投产品在财政部、生态环境部公布的“环境标志产品政府采购品目清单”内，且投标文件中提供国家市场监督管理总局确定的列入“参与实施政府采购环境标志产品认证机构名录”内的认证机构出具的、有效期内的该产品中国环境标志产品认证证书电子件的，认证单元每有一项与本项目采购产品相关的得1分，本项最高得2分。</w:t>
            </w:r>
            <w:r/>
          </w:p>
          <w:p>
            <w:pPr>
              <w:jc w:val="left"/>
              <w:spacing w:line="360" w:lineRule="exact"/>
              <w:rPr>
                <w:rFonts w:ascii="宋体" w:hAnsi="宋体" w:cs="宋体"/>
                <w:color w:val="auto"/>
                <w:szCs w:val="21"/>
              </w:rPr>
            </w:pPr>
            <w:r>
              <w:rPr>
                <w:rFonts w:hint="eastAsia" w:ascii="宋体" w:hAnsi="宋体" w:eastAsia="宋体" w:cs="宋体"/>
                <w:sz w:val="21"/>
                <w:szCs w:val="21"/>
                <w:lang w:val="en-US" w:eastAsia="en-US"/>
              </w:rPr>
              <w:t xml:space="preserve">注：投标文件提供上述证书电子件，未提供的不得分。</w:t>
            </w:r>
            <w:r/>
          </w:p>
        </w:tc>
      </w:tr>
    </w:tbl>
    <w:p>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2"/>
        <w:shd w:val="clear" w:color="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p>
      <w:pPr>
        <w:ind w:firstLine="482"/>
        <w:spacing w:line="400" w:lineRule="exact"/>
        <w:shd w:val="clear" w:color="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（四）政府采购政策功能落实</w:t>
      </w:r>
      <w:r/>
    </w:p>
    <w:p>
      <w:pPr>
        <w:ind w:firstLine="482"/>
        <w:spacing w:line="500" w:lineRule="exact"/>
        <w:shd w:val="clear" w:color="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本项目落实的政府采购政策对应以下序号为</w:t>
      </w:r>
      <w:r>
        <w:rPr>
          <w:rFonts w:hint="eastAsia" w:ascii="宋体" w:hAnsi="宋体" w:eastAsia="宋体" w:cs="宋体"/>
          <w:b/>
          <w:bCs/>
          <w:color w:val="auto"/>
          <w:sz w:val="24"/>
          <w:highlight w:val="none"/>
          <w:u w:val="single"/>
        </w:rPr>
        <w:t xml:space="preserve"> 1和2和3和4</w:t>
      </w:r>
      <w:r>
        <w:rPr>
          <w:rFonts w:hint="eastAsia" w:ascii="宋体" w:hAnsi="宋体" w:eastAsia="宋体" w:cs="宋体"/>
          <w:b/>
          <w:bCs/>
          <w:color w:val="auto"/>
          <w:sz w:val="24"/>
          <w:highlight w:val="none"/>
          <w:u w:val="single"/>
        </w:rPr>
        <w:t xml:space="preserve">和5</w:t>
      </w:r>
      <w:r>
        <w:rPr>
          <w:rFonts w:hint="eastAsia" w:ascii="宋体" w:hAnsi="宋体" w:eastAsia="宋体" w:cs="宋体"/>
          <w:b/>
          <w:bCs/>
          <w:color w:val="auto"/>
          <w:sz w:val="24"/>
          <w:highlight w:val="none"/>
          <w:u w:val="single"/>
        </w:rPr>
        <w:t xml:space="preserve">   </w:t>
      </w:r>
      <w:r/>
    </w:p>
    <w:p>
      <w:pPr>
        <w:ind w:firstLine="480"/>
        <w:spacing w:line="4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1.采购本国货物、工程和服务</w:t>
      </w:r>
      <w:r/>
    </w:p>
    <w:p>
      <w:pPr>
        <w:ind w:firstLine="480"/>
        <w:spacing w:line="4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2.中小企业政策</w:t>
      </w:r>
      <w:r/>
    </w:p>
    <w:p>
      <w:pPr>
        <w:ind w:firstLine="480"/>
        <w:spacing w:line="4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 2 </w:t>
      </w:r>
      <w:r>
        <w:rPr>
          <w:rFonts w:hint="eastAsia" w:ascii="宋体" w:hAnsi="宋体" w:eastAsia="宋体" w:cs="宋体"/>
          <w:color w:val="auto"/>
          <w:sz w:val="24"/>
          <w:highlight w:val="none"/>
        </w:rPr>
        <w:t xml:space="preserve">种政策确定本项目落实的中小企业政策：</w:t>
      </w:r>
      <w:r/>
    </w:p>
    <w:p>
      <w:pPr>
        <w:ind w:firstLine="480"/>
        <w:spacing w:line="4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spacing w:line="4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（2）投标人提供的货物符合下列情形的，对小微企业报价给予</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的扣除，用扣除后的价格参加评审。</w:t>
      </w:r>
      <w:r/>
    </w:p>
    <w:p>
      <w:pPr>
        <w:ind w:firstLine="480"/>
        <w:spacing w:line="4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spacing w:line="4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采购需求”相关内容为准。）</w:t>
      </w:r>
      <w:r/>
    </w:p>
    <w:p>
      <w:pPr>
        <w:ind w:firstLine="480"/>
        <w:spacing w:line="4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3、政府采购节能产品、环境标志产品</w:t>
      </w:r>
      <w:r/>
    </w:p>
    <w:p>
      <w:pPr>
        <w:ind w:firstLine="480"/>
        <w:spacing w:line="4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（2）根据《财政部 发展改革委 生态环境部 市场监管总局</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关于调整优化节能产品、环境标志产品政府采购执行机制的通知》（财库〔2019〕9号）、《关于印发节能产品政府采购品目清单的通知》（财库〔2019〕19号）文件规定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（3）招标人拟采购的产品属于优先采购的节能环保品目清单范围的，按以下条件优先采购：</w:t>
      </w:r>
      <w:r/>
    </w:p>
    <w:p>
      <w:pPr>
        <w:ind w:firstLine="480"/>
        <w:spacing w:line="4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spacing w:line="46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4、采购本国产品的支持政策</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宋体" w:hAnsi="宋体" w:eastAsia="宋体" w:cs="宋体"/>
          <w:b/>
          <w:bCs/>
          <w:color w:val="auto"/>
          <w:sz w:val="24"/>
          <w:highlight w:val="none"/>
        </w:rPr>
        <w:t xml:space="preserve">六、分项明细报价表</w:t>
      </w:r>
      <w:r>
        <w:rPr>
          <w:rFonts w:hint="eastAsia" w:ascii="宋体" w:hAnsi="宋体" w:eastAsia="宋体" w:cs="宋体"/>
          <w:color w:val="auto"/>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（3）供应商需按照招标文件的要求提供《关于符合本国产品标准的声明函》（以下简称《声明函》），如不提供将不享受本国产品价格评审优惠。</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5</w:t>
      </w:r>
      <w:r>
        <w:rPr>
          <w:rFonts w:ascii="SimSun" w:hAnsi="SimSun" w:eastAsia="SimSun" w:cs="SimSun"/>
          <w:color w:val="000000"/>
          <w:sz w:val="24"/>
          <w:highlight w:val="white"/>
        </w:rPr>
        <w:t xml:space="preserve">、商品包装、快递包装政府采购需求标准（试行）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51"/>
        <w:jc w:val="center"/>
        <w:shd w:val="clear" w:color="auto"/>
        <w:rPr>
          <w:rFonts w:hint="eastAsia" w:ascii="宋体" w:hAnsi="宋体" w:eastAsia="宋体" w:cs="宋体"/>
          <w:bCs/>
          <w:color w:val="auto"/>
          <w:sz w:val="44"/>
          <w:highlight w:val="none"/>
        </w:rPr>
      </w:pPr>
      <w:r/>
      <w:bookmarkStart w:id="250" w:name="_Toc3687"/>
      <w:r/>
      <w:bookmarkStart w:id="251" w:name="_Toc20454"/>
      <w:r/>
      <w:bookmarkStart w:id="252" w:name="_Toc7452"/>
      <w:r>
        <w:rPr>
          <w:rFonts w:hint="eastAsia" w:ascii="宋体" w:hAnsi="宋体" w:eastAsia="宋体" w:cs="宋体"/>
          <w:bCs/>
          <w:color w:val="auto"/>
          <w:sz w:val="44"/>
          <w:highlight w:val="none"/>
        </w:rPr>
        <w:t xml:space="preserve">第六章  投标文件格式</w:t>
      </w:r>
      <w:bookmarkEnd w:id="250"/>
      <w:r/>
      <w:bookmarkEnd w:id="251"/>
      <w:r/>
      <w:bookmarkEnd w:id="252"/>
      <w:r/>
      <w:r/>
    </w:p>
    <w:p>
      <w:pPr>
        <w:jc w:val="center"/>
        <w:shd w:val="clear" w:color="auto"/>
        <w:rPr>
          <w:rFonts w:hint="eastAsia" w:ascii="宋体" w:hAnsi="宋体" w:eastAsia="宋体" w:cs="宋体"/>
          <w:b/>
          <w:color w:val="auto"/>
          <w:sz w:val="72"/>
          <w:highlight w:val="none"/>
        </w:rPr>
      </w:pPr>
      <w:r/>
      <w:bookmarkStart w:id="253" w:name="_Hlt26955039"/>
      <w:r/>
      <w:bookmarkEnd w:id="253"/>
      <w:r/>
      <w:bookmarkStart w:id="254" w:name="_Hlt26671244"/>
      <w:r/>
      <w:bookmarkEnd w:id="254"/>
      <w:r/>
      <w:bookmarkStart w:id="255" w:name="_Toc49090576"/>
      <w:r/>
      <w:bookmarkStart w:id="256" w:name="_Toc26554094"/>
      <w:r/>
      <w:bookmarkStart w:id="257" w:name="_Toc120614282"/>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三、满足特定资格要求的证明文件（如果设置特定资格要求，则需要提供）</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四、法人授权书</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六、分</w:t>
      </w:r>
      <w:r>
        <w:rPr>
          <w:rFonts w:hint="eastAsia" w:ascii="宋体" w:hAnsi="宋体" w:eastAsia="宋体" w:cs="宋体"/>
          <w:color w:val="auto"/>
          <w:sz w:val="28"/>
          <w:szCs w:val="28"/>
          <w:highlight w:val="none"/>
        </w:rPr>
        <w:t xml:space="preserve">项</w:t>
      </w:r>
      <w:r>
        <w:rPr>
          <w:rFonts w:hint="eastAsia" w:ascii="宋体" w:hAnsi="宋体" w:eastAsia="宋体" w:cs="宋体"/>
          <w:color w:val="auto"/>
          <w:sz w:val="28"/>
          <w:szCs w:val="28"/>
          <w:highlight w:val="none"/>
        </w:rPr>
        <w:t xml:space="preserve">明细报价表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七、中小（微）企业声明函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一</w:t>
      </w:r>
      <w:r>
        <w:rPr>
          <w:rFonts w:hint="eastAsia" w:ascii="宋体" w:hAnsi="宋体" w:eastAsia="宋体" w:cs="宋体"/>
          <w:color w:val="auto"/>
          <w:sz w:val="28"/>
          <w:szCs w:val="28"/>
          <w:highlight w:val="none"/>
        </w:rPr>
        <w:t xml:space="preserve">、项目实施方案</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、售后服务方案</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、▲项证明材料</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、关于符合本国产品标准的声明函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、投标所需其他材料</w:t>
      </w:r>
      <w:r/>
    </w:p>
    <w:p>
      <w:pPr>
        <w:pStyle w:val="773"/>
        <w:shd w:val="clear" w:color="auto"/>
        <w:tabs>
          <w:tab w:val="right" w:pos="8720"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7"/>
        <w:shd w:val="clear" w:color="auto"/>
        <w:rPr>
          <w:rFonts w:hint="eastAsia" w:ascii="宋体" w:hAnsi="宋体" w:eastAsia="宋体" w:cs="宋体"/>
          <w:b/>
          <w:color w:val="auto"/>
          <w:sz w:val="32"/>
          <w:szCs w:val="32"/>
          <w:highlight w:val="none"/>
        </w:rPr>
        <w:outlineLvl w:val="1"/>
      </w:pPr>
      <w:r/>
      <w:bookmarkStart w:id="258" w:name="_Toc23838"/>
      <w:r>
        <w:rPr>
          <w:rFonts w:hint="eastAsia" w:ascii="宋体" w:hAnsi="宋体" w:eastAsia="宋体" w:cs="宋体"/>
          <w:color w:val="auto"/>
          <w:highlight w:val="none"/>
        </w:rPr>
        <w:br w:type="page" w:clear="all"/>
      </w:r>
      <w:bookmarkEnd w:id="258"/>
      <w:r>
        <w:rPr>
          <w:rFonts w:hint="eastAsia" w:ascii="宋体" w:hAnsi="宋体" w:eastAsia="宋体" w:cs="宋体"/>
          <w:b/>
          <w:color w:val="auto"/>
          <w:sz w:val="32"/>
          <w:szCs w:val="32"/>
          <w:highlight w:val="none"/>
        </w:rPr>
        <w:t xml:space="preserve">一、</w:t>
      </w:r>
      <w:bookmarkEnd w:id="255"/>
      <w:r/>
      <w:bookmarkEnd w:id="256"/>
      <w:r/>
      <w:bookmarkEnd w:id="257"/>
      <w:r>
        <w:rPr>
          <w:rFonts w:hint="eastAsia" w:ascii="宋体" w:hAnsi="宋体" w:eastAsia="宋体" w:cs="宋体"/>
          <w:b/>
          <w:color w:val="auto"/>
          <w:sz w:val="32"/>
          <w:szCs w:val="32"/>
          <w:highlight w:val="none"/>
        </w:rPr>
        <w:t xml:space="preserve">投标声明及承诺函</w:t>
      </w:r>
      <w:r/>
    </w:p>
    <w:p>
      <w:pPr>
        <w:pStyle w:val="998"/>
        <w:jc w:val="left"/>
        <w:spacing w:line="5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（采购单位名称）：</w:t>
      </w:r>
      <w:r/>
    </w:p>
    <w:p>
      <w:pPr>
        <w:pStyle w:val="99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项目的招标文件，我方在参加本项目招投标活动中，特做出如下承诺：</w:t>
      </w:r>
      <w:r/>
    </w:p>
    <w:p>
      <w:pPr>
        <w:pStyle w:val="998"/>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99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9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99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9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五、我方若违背本声明及承诺约定，经查实，自愿接受招标人及相关主管部门相应的规定处理，并依法承担相应的法律责任。</w:t>
      </w:r>
      <w:r/>
    </w:p>
    <w:p>
      <w:pPr>
        <w:pStyle w:val="99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六、我方同意招标人、采购代理机构将本声明及承诺函上网公开。</w:t>
      </w:r>
      <w:r/>
    </w:p>
    <w:p>
      <w:pPr>
        <w:pStyle w:val="99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8"/>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8"/>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998"/>
        <w:ind w:firstLine="480"/>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pStyle w:val="997"/>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二、投标人基本情况</w:t>
      </w:r>
      <w:r/>
    </w:p>
    <w:p>
      <w:pPr>
        <w:pStyle w:val="987"/>
        <w:jc w:val="center"/>
        <w:shd w:val="clear" w:color="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投标人基本情况表</w:t>
      </w:r>
      <w:r/>
    </w:p>
    <w:tbl>
      <w:tblPr>
        <w:tblStyle w:val="761"/>
        <w:tblW w:w="8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987"/>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987"/>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987"/>
              <w:ind w:firstLine="1432"/>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987"/>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987"/>
              <w:jc w:val="center"/>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提供营业执照等证明材料</w:t>
            </w:r>
            <w:r/>
          </w:p>
        </w:tc>
      </w:tr>
    </w:tbl>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8"/>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hd w:val="clear" w:color="auto"/>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三、满足特定资格要求的证明文件（如果设置特定资格要求，则需要提供。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四、法人授权书</w:t>
      </w:r>
      <w:r/>
    </w:p>
    <w:p>
      <w:pPr>
        <w:pStyle w:val="999"/>
        <w:ind w:firstLine="48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99"/>
        <w:ind w:firstLine="48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99"/>
        <w:ind w:firstLine="480"/>
        <w:keepLines w:val="0"/>
        <w:keepNext w:val="0"/>
        <w:pageBreakBefore w:val="0"/>
        <w:spacing w:line="360" w:lineRule="auto"/>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本授权书声明：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（投标人名称）授权</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（被授权人的姓名）为我方就项目编号为</w:t>
      </w:r>
      <w:r>
        <w:rPr>
          <w:rFonts w:hint="eastAsia" w:ascii="宋体" w:hAnsi="宋体" w:eastAsia="宋体" w:cs="宋体"/>
          <w:color w:val="auto"/>
          <w:sz w:val="28"/>
          <w:szCs w:val="28"/>
          <w:highlight w:val="none"/>
          <w:u w:val="single"/>
        </w:rPr>
        <w:t xml:space="preserve">JSZC-321311-SQHZ-G2026-0007</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8"/>
          <w:szCs w:val="28"/>
          <w:highlight w:val="none"/>
          <w:u w:val="single"/>
          <w:lang w:eastAsia="zh-CN"/>
        </w:rPr>
        <w:t xml:space="preserve">宿迁化工消防救援训练基地（宿迁市消防救援支队三台山特勤站）家具采购项目</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项目名称）采购活动的合法代理人，以本单位名义全权处理一切与该项目采购有关的事务。</w:t>
      </w:r>
      <w:r/>
    </w:p>
    <w:p>
      <w:pPr>
        <w:pStyle w:val="999"/>
        <w:ind w:firstLine="480"/>
        <w:keepLines w:val="0"/>
        <w:keepNext w:val="0"/>
        <w:pageBreakBefore w:val="0"/>
        <w:spacing w:line="360" w:lineRule="auto"/>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本授权书于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日起生效，特此声明。</w:t>
      </w:r>
      <w:r/>
    </w:p>
    <w:p>
      <w:pPr>
        <w:pStyle w:val="999"/>
        <w:ind w:firstLine="0"/>
        <w:keepLines w:val="0"/>
        <w:keepNext w:val="0"/>
        <w:pageBreakBefore w:val="0"/>
        <w:spacing w:line="360" w:lineRule="auto"/>
        <w:shd w:val="clear" w:color="auto"/>
        <w:widowControl/>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被授权人身份证号码：</w:t>
      </w:r>
      <w:r>
        <w:rPr>
          <w:rFonts w:hint="eastAsia" w:ascii="宋体" w:hAnsi="宋体" w:eastAsia="宋体" w:cs="宋体"/>
          <w:color w:val="auto"/>
          <w:sz w:val="28"/>
          <w:szCs w:val="28"/>
          <w:highlight w:val="none"/>
          <w:u w:val="single"/>
        </w:rPr>
        <w:t xml:space="preserve">                              </w:t>
      </w:r>
      <w:r/>
    </w:p>
    <w:p>
      <w:pPr>
        <w:pStyle w:val="999"/>
        <w:ind w:firstLine="0"/>
        <w:keepLines w:val="0"/>
        <w:keepNext w:val="0"/>
        <w:pageBreakBefore w:val="0"/>
        <w:spacing w:line="360" w:lineRule="auto"/>
        <w:shd w:val="clear" w:color="auto"/>
        <w:widowControl/>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被授权人联系电话：（手机）</w:t>
      </w:r>
      <w:r>
        <w:rPr>
          <w:rFonts w:hint="eastAsia" w:ascii="宋体" w:hAnsi="宋体" w:eastAsia="宋体" w:cs="宋体"/>
          <w:color w:val="auto"/>
          <w:sz w:val="28"/>
          <w:szCs w:val="28"/>
          <w:highlight w:val="none"/>
          <w:u w:val="single"/>
        </w:rPr>
        <w:t xml:space="preserve">                        </w:t>
      </w:r>
      <w:r/>
    </w:p>
    <w:p>
      <w:pPr>
        <w:pStyle w:val="999"/>
        <w:ind w:firstLine="1200"/>
        <w:keepLines w:val="0"/>
        <w:keepNext w:val="0"/>
        <w:pageBreakBefore w:val="0"/>
        <w:spacing w:line="360" w:lineRule="auto"/>
        <w:shd w:val="clear" w:color="auto"/>
        <w:widowControl/>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授权单位名称：</w:t>
      </w:r>
      <w:r>
        <w:rPr>
          <w:rFonts w:hint="eastAsia" w:ascii="宋体" w:hAnsi="宋体" w:eastAsia="宋体" w:cs="宋体"/>
          <w:color w:val="auto"/>
          <w:sz w:val="28"/>
          <w:szCs w:val="28"/>
          <w:highlight w:val="none"/>
          <w:u w:val="single"/>
        </w:rPr>
        <w:t xml:space="preserve">（加盖CA电子公章）</w:t>
      </w:r>
      <w:r/>
    </w:p>
    <w:p>
      <w:pPr>
        <w:pStyle w:val="999"/>
        <w:ind w:firstLine="1200"/>
        <w:keepLines w:val="0"/>
        <w:keepNext w:val="0"/>
        <w:pageBreakBefore w:val="0"/>
        <w:spacing w:line="360" w:lineRule="auto"/>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法定代表人（签字或盖章）</w:t>
      </w:r>
      <w:r>
        <w:rPr>
          <w:rFonts w:hint="eastAsia" w:ascii="宋体" w:hAnsi="宋体" w:eastAsia="宋体" w:cs="宋体"/>
          <w:color w:val="auto"/>
          <w:sz w:val="28"/>
          <w:szCs w:val="28"/>
          <w:highlight w:val="none"/>
          <w:u w:val="single"/>
        </w:rPr>
        <w:t xml:space="preserve">                          </w:t>
      </w:r>
      <w:r/>
    </w:p>
    <w:p>
      <w:pPr>
        <w:pStyle w:val="999"/>
        <w:ind w:firstLine="1200"/>
        <w:keepLines w:val="0"/>
        <w:keepNext w:val="0"/>
        <w:pageBreakBefore w:val="0"/>
        <w:spacing w:line="360" w:lineRule="auto"/>
        <w:shd w:val="clear" w:color="auto"/>
        <w:widowControl/>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被授权人（签字或盖章）</w:t>
      </w:r>
      <w:r>
        <w:rPr>
          <w:rFonts w:hint="eastAsia" w:ascii="宋体" w:hAnsi="宋体" w:eastAsia="宋体" w:cs="宋体"/>
          <w:color w:val="auto"/>
          <w:sz w:val="28"/>
          <w:szCs w:val="28"/>
          <w:highlight w:val="none"/>
          <w:u w:val="single"/>
        </w:rPr>
        <w:t xml:space="preserve">                            </w:t>
      </w:r>
      <w:r/>
    </w:p>
    <w:p>
      <w:pPr>
        <w:pStyle w:val="999"/>
        <w:ind w:firstLine="480"/>
        <w:keepLines w:val="0"/>
        <w:keepNext w:val="0"/>
        <w:pageBreakBefore w:val="0"/>
        <w:spacing w:line="360" w:lineRule="auto"/>
        <w:shd w:val="clear" w:color="auto"/>
        <w:widowControl/>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单位地址：</w:t>
      </w:r>
      <w:r>
        <w:rPr>
          <w:rFonts w:hint="eastAsia" w:ascii="宋体" w:hAnsi="宋体" w:eastAsia="宋体" w:cs="宋体"/>
          <w:color w:val="auto"/>
          <w:sz w:val="28"/>
          <w:szCs w:val="28"/>
          <w:highlight w:val="none"/>
          <w:u w:val="single"/>
        </w:rPr>
        <w:t xml:space="preserve">                                        </w:t>
      </w:r>
      <w:r/>
    </w:p>
    <w:p>
      <w:pPr>
        <w:pStyle w:val="999"/>
        <w:ind w:firstLine="480"/>
        <w:keepLines w:val="0"/>
        <w:keepNext w:val="0"/>
        <w:pageBreakBefore w:val="0"/>
        <w:spacing w:line="360" w:lineRule="auto"/>
        <w:shd w:val="clear" w:color="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日期：</w:t>
      </w:r>
      <w:bookmarkStart w:id="259" w:name="_Hlt26671380"/>
      <w:r/>
      <w:bookmarkEnd w:id="259"/>
      <w:r/>
      <w:bookmarkStart w:id="260" w:name="_Hlt26955070"/>
      <w:r/>
      <w:bookmarkEnd w:id="260"/>
      <w:r/>
      <w:bookmarkStart w:id="261" w:name="_格式3__银行出具的资信证明"/>
      <w:r/>
      <w:bookmarkEnd w:id="261"/>
      <w:r>
        <w:rPr>
          <w:rFonts w:hint="eastAsia" w:ascii="宋体" w:hAnsi="宋体" w:eastAsia="宋体" w:cs="宋体"/>
          <w:color w:val="auto"/>
          <w:sz w:val="28"/>
          <w:szCs w:val="28"/>
          <w:highlight w:val="none"/>
          <w:u w:val="single"/>
        </w:rPr>
        <w:t xml:space="preserve">                                            </w:t>
      </w:r>
      <w:r/>
    </w:p>
    <w:p>
      <w:pPr>
        <w:pStyle w:val="762"/>
        <w:keepLines w:val="0"/>
        <w:keepNext w:val="0"/>
        <w:pageBreakBefore w:val="0"/>
        <w:spacing w:line="360" w:lineRule="auto"/>
        <w:shd w:val="clear" w:color="auto"/>
        <w:widowControl/>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r>
      <w:r/>
    </w:p>
    <w:p>
      <w:pPr>
        <w:pStyle w:val="762"/>
        <w:ind w:firstLine="0"/>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rPr>
          <w:rFonts w:hint="eastAsia" w:ascii="宋体" w:hAnsi="宋体" w:eastAsia="宋体" w:cs="宋体"/>
          <w:color w:val="auto"/>
          <w:sz w:val="24"/>
          <w:szCs w:val="20"/>
          <w:highlight w:val="none"/>
        </w:rPr>
        <w:outlineLvl w:val="1"/>
      </w:pPr>
      <w:r>
        <w:rPr>
          <w:rFonts w:hint="eastAsia" w:ascii="宋体" w:hAnsi="宋体" w:eastAsia="宋体" w:cs="宋体"/>
          <w:bCs/>
          <w:color w:val="auto"/>
          <w:sz w:val="24"/>
          <w:highlight w:val="none"/>
        </w:rPr>
        <w:br w:type="page" w:clear="all"/>
      </w:r>
      <w:r>
        <w:rPr>
          <w:rFonts w:hint="eastAsia" w:ascii="宋体" w:hAnsi="宋体" w:eastAsia="宋体" w:cs="宋体"/>
          <w:b/>
          <w:color w:val="auto"/>
          <w:sz w:val="32"/>
          <w:szCs w:val="32"/>
          <w:highlight w:val="none"/>
        </w:rPr>
        <w:t xml:space="preserve">五、开标一览表</w:t>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0"/>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宿迁化工消防救援训练基地（宿迁市消防救援支队三台山特勤站）家具采购项目</w:t>
      </w:r>
      <w:r/>
    </w:p>
    <w:p>
      <w:pPr>
        <w:ind w:firstLine="480"/>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lang w:val="en-US" w:eastAsia="zh-CN"/>
        </w:rPr>
        <w:t xml:space="preserve"> </w:t>
      </w:r>
      <w:r/>
    </w:p>
    <w:tbl>
      <w:tblPr>
        <w:tblStyle w:val="761"/>
        <w:tblW w:w="82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r>
      <w:tr>
        <w:trPr>
          <w:cantSplit/>
          <w:trHeight w:val="612"/>
        </w:trPr>
        <w:tc>
          <w:tcPr>
            <w:tcW w:w="8206" w:type="dxa"/>
            <w:vAlign w:val="top"/>
            <w:textDirection w:val="lrTb"/>
            <w:noWrap w:val="false"/>
          </w:tcPr>
          <w:p>
            <w:pPr>
              <w:spacing w:line="500" w:lineRule="exact"/>
              <w:shd w:val="clear" w:color="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总价（小写）：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（人民币：元）</w:t>
            </w:r>
            <w:r/>
          </w:p>
        </w:tc>
      </w:tr>
      <w:tr>
        <w:trPr>
          <w:cantSplit/>
          <w:trHeight w:val="612"/>
        </w:trPr>
        <w:tc>
          <w:tcPr>
            <w:tcW w:w="8206" w:type="dxa"/>
            <w:vAlign w:val="top"/>
            <w:textDirection w:val="lrTb"/>
            <w:noWrap w:val="false"/>
          </w:tcPr>
          <w:p>
            <w:pPr>
              <w:spacing w:line="500" w:lineRule="exact"/>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总价（大写）：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（人民币：元）</w:t>
            </w:r>
            <w:r/>
          </w:p>
        </w:tc>
      </w:tr>
    </w:tbl>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sectPr>
          <w:headerReference w:type="default" r:id="rId9"/>
          <w:footerReference w:type="default" r:id="rId11"/>
          <w:footnotePr/>
          <w:endnotePr/>
          <w:type w:val="nextPage"/>
          <w:pgSz w:w="11906" w:h="16838" w:orient="portrait"/>
          <w:pgMar w:top="1417" w:right="1134" w:bottom="1417" w:left="1134" w:header="851" w:footer="907" w:gutter="0"/>
          <w:cols w:num="1" w:sep="0" w:space="720" w:equalWidth="1"/>
          <w:docGrid w:linePitch="360"/>
        </w:sectPr>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六、分项明细报价表</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61"/>
        <w:tblW w:w="9915" w:type="dxa"/>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890"/>
        <w:gridCol w:w="1080"/>
        <w:gridCol w:w="1245"/>
        <w:gridCol w:w="930"/>
        <w:gridCol w:w="870"/>
        <w:gridCol w:w="1665"/>
        <w:gridCol w:w="1395"/>
      </w:tblGrid>
      <w:tr>
        <w:trPr>
          <w:cantSplit/>
          <w:trHeight w:val="544"/>
        </w:trPr>
        <w:tc>
          <w:tcPr>
            <w:tcW w:w="840"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840"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标的名称</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245" w:type="dxa"/>
            <w:vAlign w:val="center"/>
            <w:textDirection w:val="lrTb"/>
            <w:noWrap w:val="false"/>
          </w:tcPr>
          <w:p>
            <w:pPr>
              <w:jc w:val="both"/>
              <w:spacing w:line="0" w:lineRule="atLeast"/>
              <w:rPr>
                <w:rFonts w:ascii="宋体" w:hAnsi="宋体"/>
                <w:sz w:val="24"/>
                <w:szCs w:val="24"/>
              </w:rPr>
            </w:pPr>
            <w:r>
              <w:rPr>
                <w:rFonts w:hint="eastAsia" w:ascii="宋体" w:hAnsi="宋体"/>
                <w:sz w:val="24"/>
                <w:szCs w:val="24"/>
              </w:rPr>
              <w:t xml:space="preserve">规格型号</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分项单价</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分项总价</w:t>
            </w:r>
            <w:r/>
          </w:p>
        </w:tc>
      </w:tr>
      <w:tr>
        <w:trPr>
          <w:cantSplit/>
          <w:trHeight w:val="849"/>
        </w:trPr>
        <w:tc>
          <w:tcPr>
            <w:tcW w:w="8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890" w:type="dxa"/>
            <w:vAlign w:val="center"/>
            <w:textDirection w:val="lrTb"/>
            <w:noWrap w:val="false"/>
          </w:tcPr>
          <w:p>
            <w:pPr>
              <w:spacing w:line="0" w:lineRule="atLeast"/>
              <w:rPr>
                <w:rFonts w:ascii="宋体" w:hAnsi="宋体" w:eastAsia="宋体"/>
                <w:sz w:val="24"/>
                <w:szCs w:val="24"/>
                <w:lang w:val="en-US" w:eastAsia="zh-CN"/>
              </w:rPr>
            </w:pPr>
            <w:r>
              <w:rPr>
                <w:rFonts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1890" w:type="dxa"/>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1890" w:type="dxa"/>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4</w:t>
            </w:r>
            <w:r/>
          </w:p>
        </w:tc>
        <w:tc>
          <w:tcPr>
            <w:tcW w:w="1890" w:type="dxa"/>
            <w:vAlign w:val="center"/>
            <w:textDirection w:val="lrTb"/>
            <w:noWrap w:val="false"/>
          </w:tcPr>
          <w:p>
            <w:pP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w:t>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7"/>
            <w:tcW w:w="85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总报价（人民币：    ）</w:t>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8"/>
            <w:tcW w:w="9915" w:type="dxa"/>
            <w:vAlign w:val="center"/>
            <w:textDirection w:val="lrTb"/>
            <w:noWrap w:val="false"/>
          </w:tcPr>
          <w:p>
            <w:pPr>
              <w:spacing w:line="0" w:lineRule="atLeast"/>
              <w:rPr>
                <w:rFonts w:ascii="宋体" w:hAnsi="宋体"/>
                <w:sz w:val="24"/>
                <w:szCs w:val="24"/>
              </w:rPr>
            </w:pPr>
            <w:r>
              <w:rPr>
                <w:rFonts w:hint="eastAsia" w:ascii="Times New Roman" w:hAnsi="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r/>
          </w:p>
        </w:tc>
      </w:tr>
    </w:tbl>
    <w:p>
      <w:pP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投标报价采用总承包方式，“投标总报价”应包括采购人需求的货物、服务（包含服务过程中的一切费用）、价格，项目在指定地点、环境交付、安装、调试、验收所需费用和所有相关税金费用及为完成整个项目所产生的</w:t>
      </w:r>
      <w:r>
        <w:rPr>
          <w:rFonts w:hint="eastAsia" w:ascii="宋体" w:hAnsi="宋体" w:eastAsia="宋体" w:cs="宋体"/>
          <w:color w:val="auto"/>
          <w:sz w:val="24"/>
          <w:szCs w:val="24"/>
          <w:highlight w:val="none"/>
          <w:lang w:eastAsia="zh-CN"/>
        </w:rPr>
        <w:t xml:space="preserve">其他所有</w:t>
      </w:r>
      <w:r>
        <w:rPr>
          <w:rFonts w:hint="eastAsia" w:ascii="宋体" w:hAnsi="宋体" w:eastAsia="宋体" w:cs="宋体"/>
          <w:color w:val="auto"/>
          <w:sz w:val="24"/>
          <w:szCs w:val="24"/>
          <w:highlight w:val="none"/>
        </w:rPr>
        <w:t xml:space="preserve">费用。</w:t>
      </w:r>
      <w:r/>
    </w:p>
    <w:p>
      <w:pPr>
        <w:ind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2.“投标总报价”数额应当与“开标一览表”中“报价”数额一致。</w:t>
      </w:r>
      <w:r/>
    </w:p>
    <w:p>
      <w:pPr>
        <w:jc w:val="lef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52"/>
        <w:keepNext w:val="0"/>
        <w:spacing w:before="120" w:after="120"/>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七、中小（微）企业声明函</w:t>
      </w:r>
      <w:r/>
    </w:p>
    <w:p>
      <w:pPr>
        <w:pStyle w:val="1000"/>
        <w:jc w:val="center"/>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000"/>
        <w:jc w:val="center"/>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中小企业声明函（货物）</w:t>
      </w:r>
      <w:r/>
    </w:p>
    <w:p>
      <w:pPr>
        <w:pStyle w:val="1000"/>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（项目名称）采购活动，提供的</w:t>
      </w:r>
      <w:r>
        <w:rPr>
          <w:rFonts w:hint="eastAsia" w:ascii="宋体" w:hAnsi="宋体" w:eastAsia="宋体" w:cs="宋体"/>
          <w:b w:val="0"/>
          <w:bCs/>
          <w:color w:val="auto"/>
          <w:sz w:val="24"/>
          <w:highlight w:val="none"/>
          <w:u w:val="single"/>
        </w:rPr>
        <w:t xml:space="preserve">货物全部由符合政策要求的中小企业制造</w:t>
      </w:r>
      <w:r>
        <w:rPr>
          <w:rFonts w:hint="eastAsia" w:ascii="宋体" w:hAnsi="宋体" w:eastAsia="宋体" w:cs="宋体"/>
          <w:b w:val="0"/>
          <w:bCs/>
          <w:color w:val="auto"/>
          <w:sz w:val="24"/>
          <w:highlight w:val="none"/>
        </w:rPr>
        <w:t xml:space="preserve">。相关企业（含签订分包意向协议的中小企业）的具体情况如下：</w:t>
      </w:r>
      <w:r/>
    </w:p>
    <w:p>
      <w:pPr>
        <w:pStyle w:val="1000"/>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1000"/>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1000"/>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3.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1000"/>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4.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1000"/>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5.</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ind w:firstLine="36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36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p>
    <w:p>
      <w:pPr>
        <w:ind w:right="180" w:firstLine="360"/>
        <w:jc w:val="righ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righ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p>
    <w:p>
      <w:pPr>
        <w:pStyle w:val="1000"/>
        <w:jc w:val="center"/>
        <w:shd w:val="clear" w:color="auto"/>
        <w:rPr>
          <w:rFonts w:hint="eastAsia" w:ascii="宋体" w:hAnsi="宋体" w:eastAsia="宋体" w:cs="宋体"/>
          <w:b w:val="0"/>
          <w:bCs/>
          <w:color w:val="auto"/>
          <w:sz w:val="24"/>
          <w:highlight w:val="none"/>
        </w:rPr>
      </w:pPr>
      <w:r>
        <w:rPr>
          <w:rFonts w:hint="eastAsia" w:ascii="宋体" w:hAnsi="宋体" w:eastAsia="宋体" w:cs="宋体"/>
          <w:color w:val="auto"/>
          <w:szCs w:val="32"/>
          <w:highlight w:val="none"/>
        </w:rPr>
        <w:br w:type="page" w:clear="all"/>
      </w:r>
      <w:r>
        <w:rPr>
          <w:rFonts w:hint="eastAsia" w:ascii="宋体" w:hAnsi="宋体" w:eastAsia="宋体" w:cs="宋体"/>
          <w:b w:val="0"/>
          <w:bCs/>
          <w:color w:val="auto"/>
          <w:szCs w:val="32"/>
          <w:highlight w:val="none"/>
        </w:rPr>
        <w:t xml:space="preserve">中小企业声明函（工程、服务）</w:t>
      </w:r>
      <w:r/>
    </w:p>
    <w:p>
      <w:pPr>
        <w:pStyle w:val="1000"/>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000"/>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  </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项目名称）</w:t>
      </w:r>
      <w:r>
        <w:rPr>
          <w:rFonts w:hint="eastAsia" w:ascii="宋体" w:hAnsi="宋体" w:eastAsia="宋体" w:cs="宋体"/>
          <w:b w:val="0"/>
          <w:bCs/>
          <w:color w:val="auto"/>
          <w:sz w:val="24"/>
          <w:highlight w:val="none"/>
        </w:rPr>
        <w:t xml:space="preserve"> 采购活动，工程的施工单位全部为符合政策要求的中小企业（或者：服务全部由符合政策要求的中小企业承接）。相关企业（含签订分包意向协议的中小企业）的具体情况如下：</w:t>
      </w:r>
      <w:r/>
    </w:p>
    <w:p>
      <w:pPr>
        <w:pStyle w:val="1000"/>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（中型企业、小型企业、微型企业）；</w:t>
      </w:r>
      <w:r/>
    </w:p>
    <w:p>
      <w:pPr>
        <w:pStyle w:val="1000"/>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（中型企业、小型企业、微型企业）；</w:t>
      </w:r>
      <w:r/>
    </w:p>
    <w:p>
      <w:pPr>
        <w:pStyle w:val="1000"/>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w:t>
      </w:r>
      <w:r/>
    </w:p>
    <w:p>
      <w:pPr>
        <w:pStyle w:val="1000"/>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以上企业，不属于大企业的分支机构，不存在控股股东为大企业的情形，也不存在与大企业的负责人为同一人的情形。</w:t>
      </w:r>
      <w:r/>
    </w:p>
    <w:p>
      <w:pPr>
        <w:pStyle w:val="1000"/>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本企业对上述声明内容的真实性负责。如有虚假，将依法承担相应责任。</w:t>
      </w:r>
      <w:r/>
    </w:p>
    <w:p>
      <w:pPr>
        <w:pStyle w:val="1000"/>
        <w:ind w:firstLine="480"/>
        <w:jc w:val="center"/>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000"/>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企业名称（电子签章）：</w:t>
      </w:r>
      <w:r/>
    </w:p>
    <w:p>
      <w:pPr>
        <w:pStyle w:val="1000"/>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1000"/>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000"/>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从业人员、营业收入、资产总额填报上一年数据，无上一年数据的新成立企业可不填报。</w:t>
      </w:r>
      <w:r/>
    </w:p>
    <w:p>
      <w:pPr>
        <w:jc w:val="center"/>
        <w:spacing w:line="360" w:lineRule="auto"/>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240" w:after="240" w:line="4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141号）的规定，本单位为符合条件的残疾人福利性单位，且本单位参加______单位的采购文件项目编号为______的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shd w:val="clear" w:color="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p>
    <w:p>
      <w:pPr>
        <w:ind w:right="1560" w:firstLine="480"/>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spacing w:line="5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60" w:lineRule="exact"/>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八、技术要求响应及偏离表</w:t>
      </w:r>
      <w:r/>
    </w:p>
    <w:tbl>
      <w:tblPr>
        <w:tblStyle w:val="761"/>
        <w:tblW w:w="9394" w:type="dxa"/>
        <w:tblInd w:w="-117"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偏离内容及说明（</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备注：1.针对采购需求中要求提供证明材料的，以证明材料为准；若《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》填写情况与提供证明材料的内容不一致，以证明材料为准；采购需求中未要求提供证明材料的，以《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》为准，《</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》中未列明的，作无效响应处理。</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对采购需求的其它非实质性要求，投标人按所投产品情况在此表中详细列出偏离情况（包括正偏离、负偏离、无偏离）并说明理由；未列明的均视为未响应招标文件要求。</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3.供应商所投产品如与招标文件要求的规格及配置不一致，则须在上表偏离说明中详细注明</w:t>
      </w:r>
      <w:r>
        <w:rPr>
          <w:rFonts w:hint="eastAsia" w:ascii="宋体" w:hAnsi="宋体" w:eastAsia="宋体" w:cs="宋体"/>
          <w:color w:val="auto"/>
          <w:sz w:val="24"/>
          <w:highlight w:val="none"/>
        </w:rPr>
        <w:t xml:space="preserve">。</w:t>
      </w:r>
      <w:r/>
    </w:p>
    <w:p>
      <w:pPr>
        <w:numPr>
          <w:ilvl w:val="0"/>
          <w:numId w:val="0"/>
        </w:numPr>
        <w:ind w:left="0" w:firstLine="0"/>
        <w:spacing w:line="588" w:lineRule="exact"/>
        <w:shd w:val="clear" w:color="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4.行数不够，可自行添加。</w:t>
      </w:r>
      <w:r/>
    </w:p>
    <w:p>
      <w:pPr>
        <w:spacing w:line="56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九、项目组人员</w:t>
      </w:r>
      <w:r/>
    </w:p>
    <w:p>
      <w:pPr>
        <w:pStyle w:val="781"/>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项目组成员一览表</w:t>
      </w:r>
      <w:r/>
    </w:p>
    <w:tbl>
      <w:tblPr>
        <w:tblStyle w:val="761"/>
        <w:tblpPr w:horzAnchor="margin" w:tblpXSpec="center" w:vertAnchor="text" w:tblpY="74" w:leftFromText="180" w:topFromText="0" w:rightFromText="180" w:bottomFromText="0"/>
        <w:tblW w:w="84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2"/>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2"/>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2"/>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2"/>
              <w:ind w:firstLine="280"/>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2"/>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2"/>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1"/>
              <w:jc w:val="center"/>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1"/>
              <w:jc w:val="cente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1"/>
              <w:jc w:val="cente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1"/>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1"/>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2"/>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781"/>
        <w:ind w:firstLine="398"/>
        <w:spacing w:line="460" w:lineRule="exact"/>
        <w:shd w:val="clear" w:color="auto"/>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注：如投标人中标，项目组成员必须按本表承诺人员操作，不得随意更换。按投标文件要求附相关人员证书。</w:t>
      </w:r>
      <w:r/>
    </w:p>
    <w:p>
      <w:pPr>
        <w:pStyle w:val="781"/>
        <w:ind w:firstLine="280"/>
        <w:spacing w:line="5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spacing w:line="50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62" w:name="_Toc11176"/>
      <w:r>
        <w:rPr>
          <w:rFonts w:hint="eastAsia" w:ascii="宋体" w:hAnsi="宋体" w:eastAsia="宋体" w:cs="宋体"/>
          <w:b/>
          <w:color w:val="auto"/>
          <w:sz w:val="32"/>
          <w:highlight w:val="none"/>
        </w:rPr>
        <w:t xml:space="preserve">十、</w:t>
      </w:r>
      <w:bookmarkEnd w:id="262"/>
      <w:r>
        <w:rPr>
          <w:rFonts w:hint="eastAsia" w:ascii="宋体" w:hAnsi="宋体" w:eastAsia="宋体" w:cs="宋体"/>
          <w:b/>
          <w:color w:val="auto"/>
          <w:sz w:val="32"/>
          <w:highlight w:val="none"/>
        </w:rPr>
        <w:t xml:space="preserve">企业业绩</w:t>
      </w:r>
      <w:r/>
    </w:p>
    <w:p>
      <w:pPr>
        <w:pStyle w:val="1004"/>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04"/>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76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05"/>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005"/>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005"/>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005"/>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100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0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0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0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00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0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0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0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00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0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0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0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100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0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0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05"/>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004"/>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注：请填写此表，并按要求上传业绩资料电子件。</w:t>
      </w:r>
      <w:bookmarkStart w:id="263" w:name="_Toc28140"/>
      <w:r/>
      <w:r/>
    </w:p>
    <w:p>
      <w:pPr>
        <w:pStyle w:val="1007"/>
        <w:ind w:firstLine="482"/>
        <w:spacing w:before="0" w:beforeAutospacing="0" w:after="0" w:afterAutospacing="0"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p>
    <w:p>
      <w:pPr>
        <w:pStyle w:val="1006"/>
        <w:numPr>
          <w:ilvl w:val="0"/>
          <w:numId w:val="0"/>
        </w:numPr>
        <w:ind w:left="420" w:firstLine="0"/>
        <w:shd w:val="clear" w:color="auto"/>
        <w:rPr>
          <w:rFonts w:hint="eastAsia" w:ascii="宋体" w:hAnsi="宋体" w:eastAsia="宋体" w:cs="宋体"/>
          <w:color w:val="auto"/>
          <w:highlight w:val="none"/>
        </w:rPr>
        <w:outlineLvl w:val="1"/>
      </w:pPr>
      <w:r>
        <w:rPr>
          <w:rFonts w:hint="eastAsia" w:ascii="宋体" w:hAnsi="宋体" w:eastAsia="宋体" w:cs="宋体"/>
          <w:b/>
          <w:color w:val="auto"/>
          <w:sz w:val="32"/>
          <w:szCs w:val="24"/>
          <w:lang w:val="en-US" w:eastAsia="zh-CN" w:bidi="ar-SA"/>
        </w:rPr>
        <w:t xml:space="preserve">十一、</w:t>
      </w:r>
      <w:r>
        <w:rPr>
          <w:rFonts w:hint="eastAsia" w:ascii="宋体" w:hAnsi="宋体" w:eastAsia="宋体" w:cs="宋体"/>
          <w:color w:val="auto"/>
          <w:highlight w:val="none"/>
        </w:rPr>
        <w:t xml:space="preserve">项目实施方案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格式自拟</w:t>
      </w:r>
      <w:r>
        <w:rPr>
          <w:rFonts w:hint="eastAsia" w:ascii="宋体" w:hAnsi="宋体" w:eastAsia="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06"/>
        <w:jc w:val="both"/>
        <w:shd w:val="clear" w:color="auto"/>
        <w:rPr>
          <w:rFonts w:hint="eastAsia" w:ascii="宋体" w:hAnsi="宋体" w:eastAsia="宋体" w:cs="宋体"/>
          <w:color w:val="auto"/>
          <w:sz w:val="28"/>
          <w:szCs w:val="22"/>
          <w:highlight w:val="none"/>
        </w:rPr>
      </w:pPr>
      <w:r>
        <w:rPr>
          <w:rFonts w:hint="eastAsia" w:ascii="宋体" w:hAnsi="宋体" w:eastAsia="宋体" w:cs="宋体"/>
          <w:b/>
          <w:color w:val="auto"/>
          <w:sz w:val="32"/>
          <w:szCs w:val="24"/>
          <w:lang w:val="en-US" w:eastAsia="zh-CN" w:bidi="ar-SA"/>
        </w:rPr>
        <w:t xml:space="preserve">十二、</w:t>
      </w:r>
      <w:r>
        <w:rPr>
          <w:rFonts w:hint="eastAsia" w:ascii="宋体" w:hAnsi="宋体" w:eastAsia="宋体" w:cs="宋体"/>
          <w:color w:val="auto"/>
          <w:highlight w:val="none"/>
        </w:rPr>
        <w:t xml:space="preserve">售后服务方案</w:t>
      </w:r>
      <w:r>
        <w:rPr>
          <w:rFonts w:hint="eastAsia" w:ascii="宋体" w:hAnsi="宋体" w:eastAsia="宋体" w:cs="宋体"/>
          <w:color w:val="auto"/>
          <w:sz w:val="28"/>
          <w:szCs w:val="22"/>
          <w:highlight w:val="none"/>
        </w:rPr>
        <w:t xml:space="preserve">（格式自拟）</w:t>
      </w:r>
      <w:r/>
    </w:p>
    <w:p>
      <w:pPr>
        <w:pStyle w:val="1006"/>
        <w:numPr>
          <w:ilvl w:val="0"/>
          <w:numId w:val="0"/>
        </w:numPr>
        <w:ind w:left="420" w:firstLine="0"/>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rPr>
          <w:rFonts w:hint="eastAsia" w:ascii="宋体" w:hAnsi="宋体" w:eastAsia="宋体" w:cs="宋体"/>
          <w:b/>
          <w:color w:val="auto"/>
          <w:sz w:val="32"/>
          <w:szCs w:val="24"/>
          <w:lang w:val="en-US" w:eastAsia="zh-CN" w:bidi="ar-SA"/>
        </w:rPr>
      </w:pPr>
      <w:r>
        <w:rPr>
          <w:rFonts w:hint="eastAsia" w:ascii="宋体" w:hAnsi="宋体" w:eastAsia="宋体" w:cs="宋体"/>
          <w:b/>
          <w:color w:val="auto"/>
          <w:sz w:val="32"/>
          <w:szCs w:val="24"/>
          <w:lang w:val="en-US" w:eastAsia="zh-CN" w:bidi="ar-SA"/>
        </w:rPr>
        <w:br w:type="page" w:clear="all"/>
      </w:r>
      <w:r/>
    </w:p>
    <w:p>
      <w:pPr>
        <w:pStyle w:val="1006"/>
        <w:numPr>
          <w:ilvl w:val="0"/>
          <w:numId w:val="0"/>
        </w:numPr>
        <w:shd w:val="clear" w:color="auto"/>
        <w:rPr>
          <w:rFonts w:hint="eastAsia" w:ascii="宋体" w:hAnsi="宋体" w:eastAsia="宋体" w:cs="宋体"/>
          <w:color w:val="auto"/>
          <w:highlight w:val="none"/>
        </w:rPr>
        <w:outlineLvl w:val="1"/>
      </w:pPr>
      <w:r>
        <w:rPr>
          <w:rFonts w:hint="eastAsia" w:ascii="宋体" w:hAnsi="宋体" w:eastAsia="宋体" w:cs="宋体"/>
          <w:b/>
          <w:color w:val="auto"/>
          <w:sz w:val="32"/>
          <w:szCs w:val="24"/>
          <w:lang w:val="en-US" w:eastAsia="zh-CN" w:bidi="ar-SA"/>
        </w:rPr>
        <w:t xml:space="preserve">十三、</w:t>
      </w:r>
      <w:r>
        <w:rPr>
          <w:rFonts w:hint="eastAsia" w:ascii="宋体" w:hAnsi="宋体" w:eastAsia="宋体" w:cs="宋体"/>
          <w:color w:val="auto"/>
          <w:highlight w:val="none"/>
        </w:rPr>
        <w:t xml:space="preserve">▲项证明材料</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06"/>
        <w:numPr>
          <w:ilvl w:val="0"/>
          <w:numId w:val="0"/>
        </w:numPr>
        <w:ind w:left="420" w:firstLine="0"/>
        <w:shd w:val="clear" w:color="auto"/>
        <w:rPr>
          <w:rFonts w:hint="eastAsia" w:ascii="宋体" w:hAnsi="宋体" w:eastAsia="宋体" w:cs="宋体"/>
          <w:color w:val="auto"/>
          <w:highlight w:val="none"/>
        </w:rPr>
        <w:outlineLvl w:val="1"/>
      </w:pPr>
      <w:r>
        <w:rPr>
          <w:rFonts w:hint="eastAsia" w:ascii="宋体" w:hAnsi="宋体" w:eastAsia="宋体" w:cs="宋体"/>
          <w:b/>
          <w:color w:val="auto"/>
          <w:sz w:val="32"/>
          <w:szCs w:val="24"/>
          <w:lang w:val="en-US" w:eastAsia="zh-CN" w:bidi="ar-SA"/>
        </w:rPr>
        <w:t xml:space="preserve">十四、</w:t>
      </w:r>
      <w:r>
        <w:rPr>
          <w:rFonts w:hint="eastAsia" w:ascii="宋体" w:hAnsi="宋体" w:eastAsia="宋体" w:cs="宋体"/>
          <w:color w:val="auto"/>
          <w:highlight w:val="none"/>
        </w:rPr>
        <w:t xml:space="preserve">关于符合本国产品标准的声明函</w:t>
      </w:r>
      <w:r/>
    </w:p>
    <w:p>
      <w:pPr>
        <w:ind w:firstLine="562"/>
        <w:jc w:val="both"/>
        <w:spacing w:line="500" w:lineRule="exact"/>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2"/>
        <w:jc w:val="both"/>
        <w:spacing w:line="500" w:lineRule="exact"/>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提供的以下产品属于本国产品。具体情况如下：</w:t>
      </w:r>
      <w:r/>
    </w:p>
    <w:p>
      <w:pPr>
        <w:ind w:firstLine="480"/>
        <w:jc w:val="both"/>
        <w:spacing w:line="500" w:lineRule="exact"/>
        <w:shd w:val="clear" w:color="auto"/>
        <w:rPr>
          <w:rFonts w:hint="eastAsia" w:ascii="宋体" w:hAnsi="宋体" w:eastAsia="宋体" w:cs="宋体"/>
          <w:b/>
          <w:color w:val="auto"/>
          <w:sz w:val="28"/>
          <w:szCs w:val="28"/>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1979930</wp:posOffset>
                </wp:positionH>
                <wp:positionV relativeFrom="paragraph">
                  <wp:posOffset>756285</wp:posOffset>
                </wp:positionV>
                <wp:extent cx="816610" cy="147320"/>
                <wp:effectExtent l="635" t="4445" r="1905" b="19685"/>
                <wp:wrapNone/>
                <wp:docPr id="71"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0" o:spid="_x0000_s70" o:spt="32" type="#_x0000_t32" style="position:absolute;z-index:251670528;o:allowoverlap:true;o:allowincell:true;mso-position-horizontal-relative:text;margin-left:155.9pt;mso-position-horizontal:absolute;mso-position-vertical-relative:text;margin-top:59.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4105910</wp:posOffset>
                </wp:positionH>
                <wp:positionV relativeFrom="paragraph">
                  <wp:posOffset>451485</wp:posOffset>
                </wp:positionV>
                <wp:extent cx="816610" cy="147320"/>
                <wp:effectExtent l="635" t="4445" r="1905" b="19685"/>
                <wp:wrapNone/>
                <wp:docPr id="72" name="直接箭头连接符 5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1" o:spid="_x0000_s71" o:spt="32" type="#_x0000_t32" style="position:absolute;z-index:251669504;o:allowoverlap:true;o:allowincell:true;mso-position-horizontal-relative:text;margin-left:323.3pt;mso-position-horizontal:absolute;mso-position-vertical-relative:text;margin-top:35.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1312545</wp:posOffset>
                </wp:positionH>
                <wp:positionV relativeFrom="paragraph">
                  <wp:posOffset>1447800</wp:posOffset>
                </wp:positionV>
                <wp:extent cx="816610" cy="147320"/>
                <wp:effectExtent l="635" t="4445" r="1905" b="19685"/>
                <wp:wrapNone/>
                <wp:docPr id="73"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2" o:spid="_x0000_s72" o:spt="32" type="#_x0000_t32" style="position:absolute;z-index:251664384;o:allowoverlap:true;o:allowincell:true;mso-position-horizontal-relative:text;margin-left:103.3pt;mso-position-horizontal:absolute;mso-position-vertical-relative:text;margin-top:114.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4888230</wp:posOffset>
                </wp:positionH>
                <wp:positionV relativeFrom="paragraph">
                  <wp:posOffset>1088390</wp:posOffset>
                </wp:positionV>
                <wp:extent cx="816610" cy="147320"/>
                <wp:effectExtent l="635" t="4445" r="1905" b="19685"/>
                <wp:wrapNone/>
                <wp:docPr id="7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3" o:spid="_x0000_s73" o:spt="32" type="#_x0000_t32" style="position:absolute;z-index:251663360;o:allowoverlap:true;o:allowincell:true;mso-position-horizontal-relative:text;margin-left:384.9pt;mso-position-horizontal:absolute;mso-position-vertical-relative:text;margin-top:85.7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1800225</wp:posOffset>
                </wp:positionH>
                <wp:positionV relativeFrom="paragraph">
                  <wp:posOffset>1071880</wp:posOffset>
                </wp:positionV>
                <wp:extent cx="816610" cy="147320"/>
                <wp:effectExtent l="635" t="4445" r="1905" b="19685"/>
                <wp:wrapNone/>
                <wp:docPr id="7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4" o:spid="_x0000_s74" o:spt="32" type="#_x0000_t32" style="position:absolute;z-index:251662336;o:allowoverlap:true;o:allowincell:true;mso-position-horizontal-relative:text;margin-left:141.8pt;mso-position-horizontal:absolute;mso-position-vertical-relative:text;margin-top:84.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4912360</wp:posOffset>
                </wp:positionH>
                <wp:positionV relativeFrom="paragraph">
                  <wp:posOffset>762635</wp:posOffset>
                </wp:positionV>
                <wp:extent cx="816610" cy="147320"/>
                <wp:effectExtent l="635" t="4445" r="1905" b="19685"/>
                <wp:wrapNone/>
                <wp:docPr id="76"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5" o:spid="_x0000_s75" o:spt="32" type="#_x0000_t32" style="position:absolute;z-index:251661312;o:allowoverlap:true;o:allowincell:true;mso-position-horizontal-relative:text;margin-left:386.8pt;mso-position-horizontal:absolute;mso-position-vertical-relative:text;margin-top:60.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color w:val="ff0000"/>
          <w:sz w:val="28"/>
          <w:szCs w:val="28"/>
          <w:highlight w:val="none"/>
        </w:rPr>
        <w:t xml:space="preserve">1.（产品名称1）</w:t>
      </w:r>
      <w:r>
        <w:rPr>
          <w:rFonts w:hint="eastAsia" w:ascii="宋体" w:hAnsi="宋体" w:eastAsia="宋体" w:cs="宋体"/>
          <w:b/>
          <w:color w:val="ff0000"/>
          <w:sz w:val="28"/>
          <w:szCs w:val="28"/>
          <w:highlight w:val="none"/>
          <w:u w:val="single"/>
        </w:rPr>
        <w:t xml:space="preserve">            </w:t>
      </w:r>
      <w:r>
        <w:rPr>
          <w:rFonts w:hint="eastAsia" w:ascii="宋体" w:hAnsi="宋体" w:eastAsia="宋体" w:cs="宋体"/>
          <w:b/>
          <w:color w:val="ff0000"/>
          <w:sz w:val="28"/>
          <w:szCs w:val="28"/>
          <w:highlight w:val="none"/>
        </w:rPr>
        <w:t xml:space="preserve">，生产厂为（厂名）</w:t>
      </w:r>
      <w:r>
        <w:rPr>
          <w:rFonts w:hint="eastAsia" w:ascii="宋体" w:hAnsi="宋体" w:eastAsia="宋体" w:cs="宋体"/>
          <w:b/>
          <w:color w:val="ff0000"/>
          <w:sz w:val="28"/>
          <w:szCs w:val="28"/>
          <w:highlight w:val="none"/>
          <w:vertAlign w:val="superscript"/>
        </w:rPr>
        <w:t xml:space="preserve">2</w:t>
      </w:r>
      <w:r>
        <w:rPr>
          <w:rFonts w:hint="eastAsia" w:ascii="宋体" w:hAnsi="宋体" w:eastAsia="宋体" w:cs="宋体"/>
          <w:b/>
          <w:color w:val="ff0000"/>
          <w:sz w:val="28"/>
          <w:szCs w:val="28"/>
          <w:highlight w:val="none"/>
          <w:u w:val="single"/>
        </w:rPr>
        <w:t xml:space="preserve">            </w:t>
      </w:r>
      <w:r>
        <w:rPr>
          <w:rFonts w:hint="eastAsia" w:ascii="宋体" w:hAnsi="宋体" w:eastAsia="宋体" w:cs="宋体"/>
          <w:b/>
          <w:color w:val="ff0000"/>
          <w:sz w:val="28"/>
          <w:szCs w:val="28"/>
          <w:highlight w:val="none"/>
        </w:rPr>
        <w:t xml:space="preserve">，厂址为（生产厂址）</w:t>
      </w:r>
      <w:r>
        <w:rPr>
          <w:rFonts w:hint="eastAsia" w:ascii="宋体" w:hAnsi="宋体" w:eastAsia="宋体" w:cs="宋体"/>
          <w:b/>
          <w:color w:val="ff0000"/>
          <w:sz w:val="28"/>
          <w:szCs w:val="28"/>
          <w:highlight w:val="none"/>
          <w:u w:val="single"/>
        </w:rPr>
        <w:t xml:space="preserve">            </w:t>
      </w:r>
      <w:r>
        <w:rPr>
          <w:rFonts w:hint="eastAsia" w:ascii="宋体" w:hAnsi="宋体" w:eastAsia="宋体" w:cs="宋体"/>
          <w:b/>
          <w:color w:val="ff0000"/>
          <w:sz w:val="28"/>
          <w:szCs w:val="28"/>
          <w:highlight w:val="none"/>
        </w:rPr>
        <w:t xml:space="preserve">。</w:t>
      </w:r>
      <w:r>
        <w:rPr>
          <w:rFonts w:hint="eastAsia" w:ascii="宋体" w:hAnsi="宋体" w:eastAsia="宋体" w:cs="宋体"/>
          <w:b/>
          <w:color w:val="auto"/>
          <w:sz w:val="28"/>
          <w:szCs w:val="28"/>
          <w:highlight w:val="none"/>
        </w:rPr>
        <w:t xml:space="preserve">（产品名称1）</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的中国境内生产的组件成本占比≥</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（规定比例）</w:t>
      </w:r>
      <w:r>
        <w:rPr>
          <w:rFonts w:hint="eastAsia" w:ascii="宋体" w:hAnsi="宋体" w:eastAsia="宋体" w:cs="宋体"/>
          <w:b/>
          <w:color w:val="auto"/>
          <w:sz w:val="28"/>
          <w:szCs w:val="28"/>
          <w:highlight w:val="none"/>
          <w:vertAlign w:val="superscript"/>
        </w:rPr>
        <w:t xml:space="preserve">3</w:t>
      </w:r>
      <w:r>
        <w:rPr>
          <w:rFonts w:hint="eastAsia" w:ascii="宋体" w:hAnsi="宋体" w:eastAsia="宋体" w:cs="宋体"/>
          <w:b/>
          <w:color w:val="auto"/>
          <w:sz w:val="28"/>
          <w:szCs w:val="28"/>
          <w:highlight w:val="none"/>
        </w:rPr>
        <w:t xml:space="preserve">。（产品名称1）</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
          <w:color w:val="auto"/>
          <w:sz w:val="28"/>
          <w:szCs w:val="28"/>
          <w:highlight w:val="none"/>
        </w:rPr>
        <w:t xml:space="preserve">的（关键组件）</w:t>
      </w:r>
      <w:r>
        <w:rPr>
          <w:rFonts w:hint="eastAsia" w:ascii="宋体" w:hAnsi="宋体" w:eastAsia="宋体" w:cs="宋体"/>
          <w:b/>
          <w:color w:val="auto"/>
          <w:sz w:val="28"/>
          <w:szCs w:val="28"/>
          <w:highlight w:val="none"/>
          <w:vertAlign w:val="superscript"/>
        </w:rPr>
        <w:t xml:space="preserve">4</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在中国境内生产。（产品名称1）的</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（关键工序）</w:t>
      </w:r>
      <w:r>
        <w:rPr>
          <w:rFonts w:hint="eastAsia" w:ascii="宋体" w:hAnsi="宋体" w:eastAsia="宋体" w:cs="宋体"/>
          <w:b/>
          <w:color w:val="auto"/>
          <w:sz w:val="28"/>
          <w:szCs w:val="28"/>
          <w:highlight w:val="none"/>
          <w:vertAlign w:val="superscript"/>
        </w:rPr>
        <w:t xml:space="preserve">5</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在中国境内完成。</w:t>
      </w:r>
      <w:r/>
    </w:p>
    <w:p>
      <w:pPr>
        <w:ind w:firstLine="480"/>
        <w:jc w:val="both"/>
        <w:spacing w:line="500" w:lineRule="exact"/>
        <w:shd w:val="clear" w:color="auto"/>
        <w:rPr>
          <w:rFonts w:hint="eastAsia" w:ascii="宋体" w:hAnsi="宋体" w:eastAsia="宋体" w:cs="宋体"/>
          <w:b/>
          <w:color w:val="auto"/>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2291715</wp:posOffset>
                </wp:positionH>
                <wp:positionV relativeFrom="paragraph">
                  <wp:posOffset>768985</wp:posOffset>
                </wp:positionV>
                <wp:extent cx="816610" cy="147320"/>
                <wp:effectExtent l="635" t="4445" r="1905" b="19685"/>
                <wp:wrapNone/>
                <wp:docPr id="77"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6" o:spid="_x0000_s76" o:spt="32" type="#_x0000_t32" style="position:absolute;z-index:251672576;o:allowoverlap:true;o:allowincell:true;mso-position-horizontal-relative:text;margin-left:180.4pt;mso-position-horizontal:absolute;mso-position-vertical-relative:text;margin-top:60.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4105910</wp:posOffset>
                </wp:positionH>
                <wp:positionV relativeFrom="paragraph">
                  <wp:posOffset>428625</wp:posOffset>
                </wp:positionV>
                <wp:extent cx="816610" cy="147320"/>
                <wp:effectExtent l="635" t="4445" r="1905" b="19685"/>
                <wp:wrapNone/>
                <wp:docPr id="78" name="直接箭头连接符 5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7" o:spid="_x0000_s77" o:spt="32" type="#_x0000_t32" style="position:absolute;z-index:251671552;o:allowoverlap:true;o:allowincell:true;mso-position-horizontal-relative:text;margin-left:323.3pt;mso-position-horizontal:absolute;mso-position-vertical-relative:text;margin-top:33.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1312545</wp:posOffset>
                </wp:positionH>
                <wp:positionV relativeFrom="paragraph">
                  <wp:posOffset>1431290</wp:posOffset>
                </wp:positionV>
                <wp:extent cx="816610" cy="147320"/>
                <wp:effectExtent l="635" t="4445" r="1905" b="19685"/>
                <wp:wrapNone/>
                <wp:docPr id="79" name="直接箭头连接符 5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8" o:spid="_x0000_s78" o:spt="32" type="#_x0000_t32" style="position:absolute;z-index:251668480;o:allowoverlap:true;o:allowincell:true;mso-position-horizontal-relative:text;margin-left:103.3pt;mso-position-horizontal:absolute;mso-position-vertical-relative:text;margin-top:112.7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1979930</wp:posOffset>
                </wp:positionH>
                <wp:positionV relativeFrom="paragraph">
                  <wp:posOffset>1121410</wp:posOffset>
                </wp:positionV>
                <wp:extent cx="816610" cy="147320"/>
                <wp:effectExtent l="635" t="4445" r="1905" b="19685"/>
                <wp:wrapNone/>
                <wp:docPr id="80"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9" o:spid="_x0000_s79" o:spt="32" type="#_x0000_t32" style="position:absolute;z-index:251667456;o:allowoverlap:true;o:allowincell:true;mso-position-horizontal-relative:text;margin-left:155.9pt;mso-position-horizontal:absolute;mso-position-vertical-relative:text;margin-top:88.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4826635</wp:posOffset>
                </wp:positionH>
                <wp:positionV relativeFrom="paragraph">
                  <wp:posOffset>1122045</wp:posOffset>
                </wp:positionV>
                <wp:extent cx="816610" cy="147320"/>
                <wp:effectExtent l="635" t="4445" r="1905" b="19685"/>
                <wp:wrapNone/>
                <wp:docPr id="81" name="直接箭头连接符 4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0" o:spid="_x0000_s80" o:spt="32" type="#_x0000_t32" style="position:absolute;z-index:251666432;o:allowoverlap:true;o:allowincell:true;mso-position-horizontal-relative:text;margin-left:380.0pt;mso-position-horizontal:absolute;mso-position-vertical-relative:text;margin-top:88.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4922520</wp:posOffset>
                </wp:positionH>
                <wp:positionV relativeFrom="paragraph">
                  <wp:posOffset>780415</wp:posOffset>
                </wp:positionV>
                <wp:extent cx="816610" cy="147320"/>
                <wp:effectExtent l="635" t="4445" r="1905" b="19685"/>
                <wp:wrapNone/>
                <wp:docPr id="82" name="直接箭头连接符 4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1" o:spid="_x0000_s81" o:spt="32" type="#_x0000_t32" style="position:absolute;z-index:251665408;o:allowoverlap:true;o:allowincell:true;mso-position-horizontal-relative:text;margin-left:387.6pt;mso-position-horizontal:absolute;mso-position-vertical-relative:text;margin-top:61.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color w:val="ff0000"/>
          <w:sz w:val="28"/>
          <w:szCs w:val="28"/>
          <w:highlight w:val="none"/>
        </w:rPr>
        <w:t xml:space="preserve">2.（产品名称2）</w:t>
      </w:r>
      <w:r>
        <w:rPr>
          <w:rFonts w:hint="eastAsia" w:ascii="宋体" w:hAnsi="宋体" w:eastAsia="宋体" w:cs="宋体"/>
          <w:b/>
          <w:color w:val="ff0000"/>
          <w:sz w:val="28"/>
          <w:szCs w:val="28"/>
          <w:highlight w:val="none"/>
          <w:u w:val="single"/>
        </w:rPr>
        <w:t xml:space="preserve">            </w:t>
      </w:r>
      <w:r>
        <w:rPr>
          <w:rFonts w:hint="eastAsia" w:ascii="宋体" w:hAnsi="宋体" w:eastAsia="宋体" w:cs="宋体"/>
          <w:b/>
          <w:color w:val="ff0000"/>
          <w:sz w:val="28"/>
          <w:szCs w:val="28"/>
          <w:highlight w:val="none"/>
        </w:rPr>
        <w:t xml:space="preserve">，生产厂为（厂名）</w:t>
      </w:r>
      <w:r>
        <w:rPr>
          <w:rFonts w:hint="eastAsia" w:ascii="宋体" w:hAnsi="宋体" w:eastAsia="宋体" w:cs="宋体"/>
          <w:b/>
          <w:color w:val="ff0000"/>
          <w:sz w:val="28"/>
          <w:szCs w:val="28"/>
          <w:highlight w:val="none"/>
          <w:vertAlign w:val="superscript"/>
        </w:rPr>
        <w:t xml:space="preserve">2</w:t>
      </w:r>
      <w:r>
        <w:rPr>
          <w:rFonts w:hint="eastAsia" w:ascii="宋体" w:hAnsi="宋体" w:eastAsia="宋体" w:cs="宋体"/>
          <w:b/>
          <w:color w:val="ff0000"/>
          <w:sz w:val="28"/>
          <w:szCs w:val="28"/>
          <w:highlight w:val="none"/>
          <w:u w:val="single"/>
        </w:rPr>
        <w:t xml:space="preserve">            </w:t>
      </w:r>
      <w:r>
        <w:rPr>
          <w:rFonts w:hint="eastAsia" w:ascii="宋体" w:hAnsi="宋体" w:eastAsia="宋体" w:cs="宋体"/>
          <w:b/>
          <w:color w:val="ff0000"/>
          <w:sz w:val="28"/>
          <w:szCs w:val="28"/>
          <w:highlight w:val="none"/>
        </w:rPr>
        <w:t xml:space="preserve">，厂址为（生产厂址）</w:t>
      </w:r>
      <w:r>
        <w:rPr>
          <w:rFonts w:hint="eastAsia" w:ascii="宋体" w:hAnsi="宋体" w:eastAsia="宋体" w:cs="宋体"/>
          <w:b/>
          <w:color w:val="ff0000"/>
          <w:sz w:val="28"/>
          <w:szCs w:val="28"/>
          <w:highlight w:val="none"/>
          <w:u w:val="single"/>
        </w:rPr>
        <w:t xml:space="preserve">            </w:t>
      </w:r>
      <w:r>
        <w:rPr>
          <w:rFonts w:hint="eastAsia" w:ascii="宋体" w:hAnsi="宋体" w:eastAsia="宋体" w:cs="宋体"/>
          <w:b/>
          <w:color w:val="ff0000"/>
          <w:sz w:val="28"/>
          <w:szCs w:val="28"/>
          <w:highlight w:val="none"/>
        </w:rPr>
        <w:t xml:space="preserve">。</w:t>
      </w:r>
      <w:r>
        <w:rPr>
          <w:rFonts w:hint="eastAsia" w:ascii="宋体" w:hAnsi="宋体" w:eastAsia="宋体" w:cs="宋体"/>
          <w:b/>
          <w:color w:val="auto"/>
          <w:sz w:val="28"/>
          <w:szCs w:val="28"/>
          <w:highlight w:val="none"/>
        </w:rPr>
        <w:t xml:space="preserve">（产品名称2）</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的中国境内生产的组件成本占比≥</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（规定比例）</w:t>
      </w:r>
      <w:r>
        <w:rPr>
          <w:rFonts w:hint="eastAsia" w:ascii="宋体" w:hAnsi="宋体" w:eastAsia="宋体" w:cs="宋体"/>
          <w:b/>
          <w:color w:val="auto"/>
          <w:sz w:val="28"/>
          <w:szCs w:val="28"/>
          <w:highlight w:val="none"/>
          <w:vertAlign w:val="superscript"/>
        </w:rPr>
        <w:t xml:space="preserve">3</w:t>
      </w:r>
      <w:r>
        <w:rPr>
          <w:rFonts w:hint="eastAsia" w:ascii="宋体" w:hAnsi="宋体" w:eastAsia="宋体" w:cs="宋体"/>
          <w:b/>
          <w:color w:val="auto"/>
          <w:sz w:val="28"/>
          <w:szCs w:val="28"/>
          <w:highlight w:val="none"/>
        </w:rPr>
        <w:t xml:space="preserve">。（产品名称2）</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的（关键组件）</w:t>
      </w:r>
      <w:r>
        <w:rPr>
          <w:rFonts w:hint="eastAsia" w:ascii="宋体" w:hAnsi="宋体" w:eastAsia="宋体" w:cs="宋体"/>
          <w:b/>
          <w:color w:val="auto"/>
          <w:sz w:val="28"/>
          <w:szCs w:val="28"/>
          <w:highlight w:val="none"/>
          <w:vertAlign w:val="superscript"/>
        </w:rPr>
        <w:t xml:space="preserve">4</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在中国境内生产。（产品名称2）的</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（关键工序）</w:t>
      </w:r>
      <w:r>
        <w:rPr>
          <w:rFonts w:hint="eastAsia" w:ascii="宋体" w:hAnsi="宋体" w:eastAsia="宋体" w:cs="宋体"/>
          <w:b/>
          <w:color w:val="auto"/>
          <w:sz w:val="28"/>
          <w:szCs w:val="28"/>
          <w:highlight w:val="none"/>
          <w:vertAlign w:val="superscript"/>
        </w:rPr>
        <w:t xml:space="preserve">5</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在中国境内完成。</w:t>
      </w:r>
      <w:r/>
    </w:p>
    <w:p>
      <w:pPr>
        <w:ind w:firstLine="562"/>
        <w:jc w:val="both"/>
        <w:spacing w:line="560" w:lineRule="exact"/>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firstLine="562"/>
        <w:jc w:val="both"/>
        <w:spacing w:line="560" w:lineRule="exact"/>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本公司（单位）对上述声明内容的真实性负责。如有虚假，愿承担相应法律责任。</w:t>
      </w:r>
      <w:r/>
    </w:p>
    <w:p>
      <w:pPr>
        <w:ind w:firstLine="562"/>
        <w:jc w:val="both"/>
        <w:spacing w:line="560" w:lineRule="exact"/>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公司（单位）名称（盖章）：</w:t>
      </w:r>
      <w:r/>
    </w:p>
    <w:p>
      <w:pPr>
        <w:ind w:firstLine="562"/>
        <w:jc w:val="both"/>
        <w:spacing w:line="560" w:lineRule="exact"/>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w:t>
      </w:r>
      <w:r/>
    </w:p>
    <w:p>
      <w:pPr>
        <w:ind w:firstLine="482"/>
        <w:jc w:val="both"/>
        <w:spacing w:line="5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ind w:firstLine="482"/>
        <w:jc w:val="both"/>
        <w:spacing w:line="500" w:lineRule="exact"/>
        <w:shd w:val="clear" w:color="auto"/>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rPr>
        <w:t xml:space="preserve">1.产品如有型号，请在“产品名称”栏一并填写。</w:t>
      </w:r>
      <w:r/>
    </w:p>
    <w:p>
      <w:pPr>
        <w:ind w:firstLine="482"/>
        <w:jc w:val="both"/>
        <w:spacing w:line="5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2.生产厂名与厂址应与生产厂营业执照载明的相关信息保持一致。</w:t>
      </w:r>
      <w:r/>
    </w:p>
    <w:p>
      <w:pPr>
        <w:ind w:firstLine="482"/>
        <w:jc w:val="both"/>
        <w:spacing w:line="5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3.该产品的中国境内生产的组件成本占比相关要求实施前，“规定比例”栏可不填，下同。</w:t>
      </w:r>
      <w:r/>
    </w:p>
    <w:p>
      <w:pPr>
        <w:ind w:firstLine="482"/>
        <w:jc w:val="both"/>
        <w:spacing w:line="5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4.该产品的关键组件要求实施前，“关键组件”栏可不填，下同。</w:t>
      </w:r>
      <w:r/>
    </w:p>
    <w:p>
      <w:pPr>
        <w:ind w:firstLine="482"/>
        <w:jc w:val="both"/>
        <w:spacing w:line="5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5.该产品的关键工序要求实施前，“关键工序”栏可不填，下同。</w:t>
      </w:r>
      <w:r/>
    </w:p>
    <w:p>
      <w:pPr>
        <w:ind w:firstLine="482"/>
        <w:jc w:val="both"/>
        <w:spacing w:line="500" w:lineRule="exact"/>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t xml:space="preserve">6.用斜线划除的地方无需填写。</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06"/>
        <w:numPr>
          <w:ilvl w:val="0"/>
          <w:numId w:val="0"/>
        </w:numPr>
        <w:ind w:left="420" w:firstLine="0"/>
        <w:shd w:val="clear" w:color="auto"/>
        <w:rPr>
          <w:rFonts w:hint="eastAsia" w:ascii="宋体" w:hAnsi="宋体" w:eastAsia="宋体" w:cs="宋体"/>
          <w:color w:val="auto"/>
          <w:highlight w:val="none"/>
        </w:rPr>
        <w:outlineLvl w:val="1"/>
      </w:pPr>
      <w:r>
        <w:rPr>
          <w:rFonts w:hint="eastAsia" w:ascii="宋体" w:hAnsi="宋体" w:eastAsia="宋体" w:cs="宋体"/>
          <w:b/>
          <w:color w:val="auto"/>
          <w:sz w:val="32"/>
          <w:szCs w:val="24"/>
          <w:lang w:val="en-US" w:eastAsia="zh-CN" w:bidi="ar-SA"/>
        </w:rPr>
        <w:t xml:space="preserve">十五、</w:t>
      </w:r>
      <w:r>
        <w:rPr>
          <w:rFonts w:hint="eastAsia" w:ascii="宋体" w:hAnsi="宋体" w:eastAsia="宋体" w:cs="宋体"/>
          <w:color w:val="auto"/>
          <w:highlight w:val="none"/>
        </w:rPr>
        <w:t xml:space="preserve">投标所需其他材料</w:t>
      </w:r>
      <w:bookmarkEnd w:id="263"/>
      <w:r/>
      <w:r/>
    </w:p>
    <w:p>
      <w:pPr>
        <w:pStyle w:val="1008"/>
        <w:ind w:firstLine="56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08"/>
        <w:ind w:firstLine="56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shd w:val="clear" w:color="auto"/>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48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shd w:val="clear" w:color="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762"/>
        <w:ind w:firstLine="0"/>
        <w:shd w:val="clear" w:color="auto"/>
        <w:rPr>
          <w:rFonts w:hint="eastAsia" w:ascii="宋体" w:hAnsi="宋体" w:eastAsia="宋体" w:cs="宋体"/>
          <w:color w:val="auto"/>
          <w:sz w:val="24"/>
          <w:highlight w:val="none"/>
        </w:rPr>
      </w:pPr>
      <w:r/>
      <w:bookmarkStart w:id="264" w:name="_Hlt26955066"/>
      <w:r/>
      <w:bookmarkEnd w:id="264"/>
      <w:r/>
      <w:bookmarkStart w:id="265" w:name="_Hlt26671374"/>
      <w:r/>
      <w:bookmarkEnd w:id="265"/>
      <w:r/>
      <w:bookmarkStart w:id="266" w:name="_Hlt26609389"/>
      <w:r/>
      <w:bookmarkEnd w:id="266"/>
      <w:r/>
      <w:bookmarkStart w:id="267" w:name="_Toc462564146"/>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6"/>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6"/>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6"/>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67"/>
      <w:r/>
      <w:r/>
    </w:p>
    <w:p>
      <w:pPr>
        <w:pStyle w:val="976"/>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b/>
          <w:color w:val="auto"/>
          <w:sz w:val="32"/>
          <w:szCs w:val="32"/>
          <w:highlight w:val="none"/>
        </w:rPr>
      </w:pPr>
      <w:r/>
      <w:bookmarkStart w:id="268" w:name="_格式2__法定代表人授权书"/>
      <w:r/>
      <w:bookmarkEnd w:id="268"/>
      <w:r/>
      <w:r/>
    </w:p>
    <w:p>
      <w:pP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质疑函范本</w:t>
      </w:r>
      <w:r/>
    </w:p>
    <w:p>
      <w:pPr>
        <w:spacing w:before="240"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招标人名称：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spacing w:line="400" w:lineRule="exact"/>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headerReference w:type="default" r:id="rId10"/>
      <w:footerReference w:type="default" r:id="rId12"/>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华文楷体">
    <w:panose1 w:val="02010600040101010101"/>
  </w:font>
  <w:font w:name="方正仿宋_GBK">
    <w:panose1 w:val="020B0503020202020204"/>
  </w:font>
  <w:font w:name="仿宋">
    <w:panose1 w:val="02010609060101010101"/>
  </w:font>
  <w:font w:name="微软雅黑">
    <w:panose1 w:val="020B0503020204020204"/>
  </w:font>
  <w:font w:name="Calibri">
    <w:panose1 w:val="020F0502020204030204"/>
  </w:font>
  <w:font w:name="华文中宋">
    <w:panose1 w:val="02010600040101010101"/>
  </w:font>
  <w:font w:name="黑体">
    <w:panose1 w:val="02010609060101010101"/>
  </w:font>
  <w:font w:name="仿宋_GB2312">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8"/>
  </w:num>
  <w:num w:numId="5">
    <w:abstractNumId w:val="12"/>
  </w:num>
  <w:num w:numId="6">
    <w:abstractNumId w:val="4"/>
  </w:num>
  <w:num w:numId="7">
    <w:abstractNumId w:val="0"/>
  </w:num>
  <w:num w:numId="8">
    <w:abstractNumId w:val="1"/>
  </w:num>
  <w:num w:numId="9">
    <w:abstractNumId w:val="7"/>
  </w:num>
  <w:num w:numId="10">
    <w:abstractNumId w:val="2"/>
  </w:num>
  <w:num w:numId="11">
    <w:abstractNumId w:val="11"/>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rPr>
      <w:rFonts w:hint="default" w:asciiTheme="minorHAnsi" w:hAnsiTheme="minorHAnsi" w:eastAsiaTheme="minorEastAsia" w:cstheme="minorBidi"/>
      <w:sz w:val="21"/>
      <w:szCs w:val="22"/>
      <w:lang w:val="en-US" w:eastAsia="zh-CN" w:bidi="ar-SA"/>
    </w:rPr>
  </w:style>
  <w:style w:type="paragraph" w:styleId="751">
    <w:name w:val="Heading 1"/>
    <w:basedOn w:val="750"/>
    <w:next w:val="750"/>
    <w:link w:val="846"/>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62"/>
    <w:link w:val="847"/>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62"/>
    <w:link w:val="848"/>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62"/>
    <w:link w:val="849"/>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next w:val="750"/>
    <w:link w:val="850"/>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56">
    <w:name w:val="Heading 6"/>
    <w:next w:val="750"/>
    <w:link w:val="851"/>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57">
    <w:name w:val="Heading 7"/>
    <w:next w:val="750"/>
    <w:link w:val="852"/>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58">
    <w:name w:val="Heading 8"/>
    <w:next w:val="750"/>
    <w:link w:val="853"/>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59">
    <w:name w:val="Heading 9"/>
    <w:next w:val="750"/>
    <w:link w:val="854"/>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Normal Indent"/>
    <w:basedOn w:val="750"/>
    <w:uiPriority w:val="0"/>
    <w:qFormat/>
    <w:pPr>
      <w:ind w:firstLine="420"/>
    </w:pPr>
  </w:style>
  <w:style w:type="paragraph" w:styleId="763">
    <w:name w:val="toc 7"/>
    <w:next w:val="750"/>
    <w:link w:val="1029"/>
    <w:uiPriority w:val="39"/>
    <w:unhideWhenUsed/>
    <w:qFormat/>
    <w:pPr>
      <w:ind w:left="1701"/>
      <w:spacing w:after="57"/>
    </w:pPr>
    <w:rPr>
      <w:rFonts w:hint="default" w:asciiTheme="minorHAnsi" w:hAnsiTheme="minorHAnsi" w:eastAsiaTheme="minorEastAsia" w:cstheme="minorBidi"/>
      <w:sz w:val="21"/>
      <w:szCs w:val="22"/>
      <w:lang w:val="en-US" w:eastAsia="zh-CN" w:bidi="ar-SA"/>
    </w:rPr>
  </w:style>
  <w:style w:type="paragraph" w:styleId="764">
    <w:name w:val="Caption"/>
    <w:next w:val="750"/>
    <w:uiPriority w:val="35"/>
    <w:semiHidden/>
    <w:unhideWhenUsed/>
    <w:qFormat/>
    <w:pPr>
      <w:spacing w:line="276" w:lineRule="auto"/>
    </w:pPr>
    <w:rPr>
      <w:rFonts w:hint="default"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65">
    <w:name w:val="annotation text"/>
    <w:basedOn w:val="750"/>
    <w:uiPriority w:val="0"/>
    <w:semiHidden/>
    <w:qFormat/>
    <w:rPr>
      <w:rFonts w:ascii="Times New Roman" w:hAnsi="Times New Roman"/>
      <w:szCs w:val="21"/>
    </w:rPr>
  </w:style>
  <w:style w:type="paragraph" w:styleId="766">
    <w:name w:val="toc 5"/>
    <w:next w:val="750"/>
    <w:uiPriority w:val="39"/>
    <w:unhideWhenUsed/>
    <w:qFormat/>
    <w:pPr>
      <w:ind w:left="1134"/>
      <w:spacing w:after="57"/>
    </w:pPr>
    <w:rPr>
      <w:rFonts w:hint="default" w:asciiTheme="minorHAnsi" w:hAnsiTheme="minorHAnsi" w:eastAsiaTheme="minorEastAsia" w:cstheme="minorBidi"/>
      <w:sz w:val="21"/>
      <w:szCs w:val="22"/>
      <w:lang w:val="en-US" w:eastAsia="zh-CN" w:bidi="ar-SA"/>
    </w:rPr>
  </w:style>
  <w:style w:type="paragraph" w:styleId="767">
    <w:name w:val="toc 3"/>
    <w:next w:val="750"/>
    <w:uiPriority w:val="39"/>
    <w:unhideWhenUsed/>
    <w:qFormat/>
    <w:pPr>
      <w:ind w:left="567"/>
      <w:spacing w:after="57"/>
    </w:pPr>
    <w:rPr>
      <w:rFonts w:hint="default" w:asciiTheme="minorHAnsi" w:hAnsiTheme="minorHAnsi" w:eastAsiaTheme="minorEastAsia" w:cstheme="minorBidi"/>
      <w:sz w:val="21"/>
      <w:szCs w:val="22"/>
      <w:lang w:val="en-US" w:eastAsia="zh-CN" w:bidi="ar-SA"/>
    </w:rPr>
  </w:style>
  <w:style w:type="paragraph" w:styleId="768">
    <w:name w:val="Plain Text"/>
    <w:basedOn w:val="750"/>
    <w:uiPriority w:val="0"/>
    <w:qFormat/>
    <w:rPr>
      <w:rFonts w:ascii="宋体" w:hAnsi="Courier New" w:cs="Courier New"/>
    </w:rPr>
  </w:style>
  <w:style w:type="paragraph" w:styleId="769">
    <w:name w:val="toc 8"/>
    <w:next w:val="750"/>
    <w:uiPriority w:val="39"/>
    <w:unhideWhenUsed/>
    <w:qFormat/>
    <w:pPr>
      <w:ind w:left="1984"/>
      <w:spacing w:after="57"/>
    </w:pPr>
    <w:rPr>
      <w:rFonts w:hint="default" w:asciiTheme="minorHAnsi" w:hAnsiTheme="minorHAnsi" w:eastAsiaTheme="minorEastAsia" w:cstheme="minorBidi"/>
      <w:sz w:val="21"/>
      <w:szCs w:val="22"/>
      <w:lang w:val="en-US" w:eastAsia="zh-CN" w:bidi="ar-SA"/>
    </w:rPr>
  </w:style>
  <w:style w:type="paragraph" w:styleId="770">
    <w:name w:val="endnote text"/>
    <w:link w:val="973"/>
    <w:uiPriority w:val="99"/>
    <w:semiHidden/>
    <w:unhideWhenUsed/>
    <w:qFormat/>
    <w:rPr>
      <w:rFonts w:hint="default" w:asciiTheme="minorHAnsi" w:hAnsiTheme="minorHAnsi" w:eastAsiaTheme="minorEastAsia" w:cstheme="minorBidi"/>
      <w:szCs w:val="22"/>
      <w:lang w:val="en-US" w:eastAsia="zh-CN" w:bidi="ar-SA"/>
    </w:rPr>
  </w:style>
  <w:style w:type="paragraph" w:styleId="771">
    <w:name w:val="Footer"/>
    <w:basedOn w:val="750"/>
    <w:link w:val="865"/>
    <w:uiPriority w:val="99"/>
    <w:unhideWhenUsed/>
    <w:qFormat/>
    <w:pPr>
      <w:tabs>
        <w:tab w:val="center" w:pos="7143" w:leader="none"/>
        <w:tab w:val="right" w:pos="14287" w:leader="none"/>
      </w:tabs>
    </w:pPr>
  </w:style>
  <w:style w:type="paragraph" w:styleId="772">
    <w:name w:val="Header"/>
    <w:basedOn w:val="750"/>
    <w:link w:val="863"/>
    <w:uiPriority w:val="99"/>
    <w:unhideWhenUsed/>
    <w:qFormat/>
    <w:pPr>
      <w:tabs>
        <w:tab w:val="center" w:pos="7143" w:leader="none"/>
        <w:tab w:val="right" w:pos="14287" w:leader="none"/>
      </w:tabs>
    </w:pPr>
  </w:style>
  <w:style w:type="paragraph" w:styleId="773">
    <w:name w:val="toc 1"/>
    <w:basedOn w:val="750"/>
    <w:next w:val="750"/>
    <w:uiPriority w:val="39"/>
    <w:unhideWhenUsed/>
    <w:qFormat/>
    <w:pPr>
      <w:spacing w:after="57"/>
    </w:pPr>
  </w:style>
  <w:style w:type="paragraph" w:styleId="774">
    <w:name w:val="toc 4"/>
    <w:next w:val="750"/>
    <w:uiPriority w:val="39"/>
    <w:unhideWhenUsed/>
    <w:qFormat/>
    <w:pPr>
      <w:ind w:left="850"/>
      <w:spacing w:after="57"/>
    </w:pPr>
    <w:rPr>
      <w:rFonts w:hint="default" w:asciiTheme="minorHAnsi" w:hAnsiTheme="minorHAnsi" w:eastAsiaTheme="minorEastAsia" w:cstheme="minorBidi"/>
      <w:sz w:val="21"/>
      <w:szCs w:val="22"/>
      <w:lang w:val="en-US" w:eastAsia="zh-CN" w:bidi="ar-SA"/>
    </w:rPr>
  </w:style>
  <w:style w:type="paragraph" w:styleId="775">
    <w:name w:val="Subtitle"/>
    <w:link w:val="858"/>
    <w:uiPriority w:val="11"/>
    <w:qFormat/>
    <w:pPr>
      <w:spacing w:before="200" w:after="200"/>
    </w:pPr>
    <w:rPr>
      <w:rFonts w:hint="default" w:asciiTheme="minorHAnsi" w:hAnsiTheme="minorHAnsi" w:eastAsiaTheme="minorEastAsia" w:cstheme="minorBidi"/>
      <w:sz w:val="24"/>
      <w:szCs w:val="24"/>
      <w:lang w:val="en-US" w:eastAsia="zh-CN" w:bidi="ar-SA"/>
    </w:rPr>
  </w:style>
  <w:style w:type="paragraph" w:styleId="776">
    <w:name w:val="footnote text"/>
    <w:link w:val="972"/>
    <w:uiPriority w:val="99"/>
    <w:semiHidden/>
    <w:unhideWhenUsed/>
    <w:qFormat/>
    <w:pPr>
      <w:spacing w:after="40"/>
    </w:pPr>
    <w:rPr>
      <w:rFonts w:hint="default" w:asciiTheme="minorHAnsi" w:hAnsiTheme="minorHAnsi" w:eastAsiaTheme="minorEastAsia" w:cstheme="minorBidi"/>
      <w:sz w:val="18"/>
      <w:szCs w:val="22"/>
      <w:lang w:val="en-US" w:eastAsia="zh-CN" w:bidi="ar-SA"/>
    </w:rPr>
  </w:style>
  <w:style w:type="paragraph" w:styleId="777">
    <w:name w:val="toc 6"/>
    <w:next w:val="750"/>
    <w:uiPriority w:val="39"/>
    <w:unhideWhenUsed/>
    <w:qFormat/>
    <w:pPr>
      <w:ind w:left="1417"/>
      <w:spacing w:after="57"/>
    </w:pPr>
    <w:rPr>
      <w:rFonts w:hint="default" w:asciiTheme="minorHAnsi" w:hAnsiTheme="minorHAnsi" w:eastAsiaTheme="minorEastAsia" w:cstheme="minorBidi"/>
      <w:sz w:val="21"/>
      <w:szCs w:val="22"/>
      <w:lang w:val="en-US" w:eastAsia="zh-CN" w:bidi="ar-SA"/>
    </w:rPr>
  </w:style>
  <w:style w:type="paragraph" w:styleId="778">
    <w:name w:val="table of figures"/>
    <w:next w:val="750"/>
    <w:uiPriority w:val="99"/>
    <w:unhideWhenUsed/>
    <w:qFormat/>
    <w:rPr>
      <w:rFonts w:hint="default" w:asciiTheme="minorHAnsi" w:hAnsiTheme="minorHAnsi" w:eastAsiaTheme="minorEastAsia" w:cstheme="minorBidi"/>
      <w:sz w:val="21"/>
      <w:szCs w:val="22"/>
      <w:lang w:val="en-US" w:eastAsia="zh-CN" w:bidi="ar-SA"/>
    </w:rPr>
  </w:style>
  <w:style w:type="paragraph" w:styleId="779">
    <w:name w:val="toc 2"/>
    <w:next w:val="750"/>
    <w:uiPriority w:val="39"/>
    <w:unhideWhenUsed/>
    <w:qFormat/>
    <w:pPr>
      <w:ind w:left="283"/>
      <w:spacing w:after="57"/>
    </w:pPr>
    <w:rPr>
      <w:rFonts w:hint="default" w:asciiTheme="minorHAnsi" w:hAnsiTheme="minorHAnsi" w:eastAsiaTheme="minorEastAsia" w:cstheme="minorBidi"/>
      <w:sz w:val="21"/>
      <w:szCs w:val="22"/>
      <w:lang w:val="en-US" w:eastAsia="zh-CN" w:bidi="ar-SA"/>
    </w:rPr>
  </w:style>
  <w:style w:type="paragraph" w:styleId="780">
    <w:name w:val="toc 9"/>
    <w:next w:val="750"/>
    <w:uiPriority w:val="39"/>
    <w:unhideWhenUsed/>
    <w:qFormat/>
    <w:pPr>
      <w:ind w:left="2268"/>
      <w:spacing w:after="57"/>
    </w:pPr>
    <w:rPr>
      <w:rFonts w:hint="default" w:asciiTheme="minorHAnsi" w:hAnsiTheme="minorHAnsi" w:eastAsiaTheme="minorEastAsia" w:cstheme="minorBidi"/>
      <w:sz w:val="21"/>
      <w:szCs w:val="22"/>
      <w:lang w:val="en-US" w:eastAsia="zh-CN" w:bidi="ar-SA"/>
    </w:rPr>
  </w:style>
  <w:style w:type="paragraph" w:styleId="781">
    <w:name w:val="Normal (Web)"/>
    <w:basedOn w:val="750"/>
    <w:uiPriority w:val="99"/>
    <w:qFormat/>
    <w:pPr>
      <w:spacing w:before="100" w:beforeAutospacing="1" w:after="100" w:afterAutospacing="1"/>
    </w:pPr>
    <w:rPr>
      <w:rFonts w:ascii="宋体" w:hAnsi="宋体" w:cs="宋体"/>
      <w:sz w:val="24"/>
      <w:szCs w:val="24"/>
    </w:rPr>
  </w:style>
  <w:style w:type="paragraph" w:styleId="782">
    <w:name w:val="Title"/>
    <w:link w:val="857"/>
    <w:uiPriority w:val="10"/>
    <w:qFormat/>
    <w:pPr>
      <w:contextualSpacing/>
      <w:spacing w:before="300" w:after="200"/>
    </w:pPr>
    <w:rPr>
      <w:rFonts w:hint="default" w:asciiTheme="minorHAnsi" w:hAnsiTheme="minorHAnsi" w:eastAsiaTheme="minorEastAsia" w:cstheme="minorBidi"/>
      <w:sz w:val="48"/>
      <w:szCs w:val="48"/>
      <w:lang w:val="en-US" w:eastAsia="zh-CN" w:bidi="ar-SA"/>
    </w:rPr>
  </w:style>
  <w:style w:type="table" w:styleId="7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basedOn w:val="760"/>
    <w:uiPriority w:val="22"/>
    <w:qFormat/>
    <w:rPr>
      <w:b/>
    </w:rPr>
  </w:style>
  <w:style w:type="character" w:styleId="785">
    <w:name w:val="endnote reference"/>
    <w:uiPriority w:val="99"/>
    <w:semiHidden/>
    <w:unhideWhenUsed/>
    <w:qFormat/>
    <w:rPr>
      <w:vertAlign w:val="superscript"/>
    </w:rPr>
  </w:style>
  <w:style w:type="character" w:styleId="786">
    <w:name w:val="Emphasis"/>
    <w:basedOn w:val="760"/>
    <w:uiPriority w:val="20"/>
    <w:qFormat/>
    <w:rPr>
      <w:i/>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table" w:styleId="789"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8" w:customStyle="1">
    <w:name w:val="TOC Heading"/>
    <w:uiPriority w:val="39"/>
    <w:unhideWhenUsed/>
    <w:qFormat/>
    <w:rPr>
      <w:rFonts w:hint="default" w:ascii="Times New Roman" w:hAnsi="Times New Roman" w:eastAsia="宋体" w:cs="Times New Roman"/>
    </w:rPr>
  </w:style>
  <w:style w:type="character" w:styleId="809" w:customStyle="1">
    <w:name w:val="Heading 1 Char"/>
    <w:basedOn w:val="760"/>
    <w:uiPriority w:val="9"/>
    <w:qFormat/>
    <w:rPr>
      <w:rFonts w:ascii="Arial" w:hAnsi="Arial" w:eastAsia="Arial" w:cs="Arial"/>
      <w:sz w:val="40"/>
      <w:szCs w:val="40"/>
    </w:rPr>
  </w:style>
  <w:style w:type="character" w:styleId="810" w:customStyle="1">
    <w:name w:val="Heading 2 Char"/>
    <w:basedOn w:val="760"/>
    <w:uiPriority w:val="9"/>
    <w:qFormat/>
    <w:rPr>
      <w:rFonts w:ascii="Arial" w:hAnsi="Arial" w:eastAsia="Arial" w:cs="Arial"/>
      <w:sz w:val="34"/>
    </w:rPr>
  </w:style>
  <w:style w:type="character" w:styleId="811" w:customStyle="1">
    <w:name w:val="Heading 3 Char"/>
    <w:basedOn w:val="760"/>
    <w:uiPriority w:val="9"/>
    <w:qFormat/>
    <w:rPr>
      <w:rFonts w:ascii="Arial" w:hAnsi="Arial" w:eastAsia="Arial" w:cs="Arial"/>
      <w:sz w:val="30"/>
      <w:szCs w:val="30"/>
    </w:rPr>
  </w:style>
  <w:style w:type="character" w:styleId="812" w:customStyle="1">
    <w:name w:val="Heading 4 Char"/>
    <w:basedOn w:val="760"/>
    <w:uiPriority w:val="9"/>
    <w:qFormat/>
    <w:rPr>
      <w:rFonts w:ascii="Arial" w:hAnsi="Arial" w:eastAsia="Arial" w:cs="Arial"/>
      <w:b/>
      <w:bCs/>
      <w:sz w:val="26"/>
      <w:szCs w:val="26"/>
    </w:rPr>
  </w:style>
  <w:style w:type="character" w:styleId="813" w:customStyle="1">
    <w:name w:val="Heading 5 Char"/>
    <w:basedOn w:val="760"/>
    <w:uiPriority w:val="9"/>
    <w:qFormat/>
    <w:rPr>
      <w:rFonts w:ascii="Arial" w:hAnsi="Arial" w:eastAsia="Arial" w:cs="Arial"/>
      <w:b/>
      <w:bCs/>
      <w:sz w:val="24"/>
      <w:szCs w:val="24"/>
    </w:rPr>
  </w:style>
  <w:style w:type="character" w:styleId="814" w:customStyle="1">
    <w:name w:val="Heading 6 Char"/>
    <w:basedOn w:val="760"/>
    <w:uiPriority w:val="9"/>
    <w:qFormat/>
    <w:rPr>
      <w:rFonts w:ascii="Arial" w:hAnsi="Arial" w:eastAsia="Arial" w:cs="Arial"/>
      <w:b/>
      <w:bCs/>
      <w:sz w:val="22"/>
      <w:szCs w:val="22"/>
    </w:rPr>
  </w:style>
  <w:style w:type="character" w:styleId="815" w:customStyle="1">
    <w:name w:val="Heading 7 Char"/>
    <w:basedOn w:val="760"/>
    <w:uiPriority w:val="9"/>
    <w:qFormat/>
    <w:rPr>
      <w:rFonts w:ascii="Arial" w:hAnsi="Arial" w:eastAsia="Arial" w:cs="Arial"/>
      <w:b/>
      <w:bCs/>
      <w:i/>
      <w:iCs/>
      <w:sz w:val="22"/>
      <w:szCs w:val="22"/>
    </w:rPr>
  </w:style>
  <w:style w:type="character" w:styleId="816" w:customStyle="1">
    <w:name w:val="Heading 8 Char"/>
    <w:basedOn w:val="760"/>
    <w:uiPriority w:val="9"/>
    <w:qFormat/>
    <w:rPr>
      <w:rFonts w:ascii="Arial" w:hAnsi="Arial" w:eastAsia="Arial" w:cs="Arial"/>
      <w:i/>
      <w:iCs/>
      <w:sz w:val="22"/>
      <w:szCs w:val="22"/>
    </w:rPr>
  </w:style>
  <w:style w:type="character" w:styleId="817" w:customStyle="1">
    <w:name w:val="Heading 9 Char"/>
    <w:basedOn w:val="760"/>
    <w:uiPriority w:val="9"/>
    <w:qFormat/>
    <w:rPr>
      <w:rFonts w:ascii="Arial" w:hAnsi="Arial" w:eastAsia="Arial" w:cs="Arial"/>
      <w:i/>
      <w:iCs/>
      <w:sz w:val="21"/>
      <w:szCs w:val="21"/>
    </w:rPr>
  </w:style>
  <w:style w:type="character" w:styleId="818" w:customStyle="1">
    <w:name w:val="Title Char"/>
    <w:basedOn w:val="760"/>
    <w:uiPriority w:val="10"/>
    <w:qFormat/>
    <w:rPr>
      <w:sz w:val="48"/>
      <w:szCs w:val="48"/>
    </w:rPr>
  </w:style>
  <w:style w:type="character" w:styleId="819" w:customStyle="1">
    <w:name w:val="Subtitle Char"/>
    <w:basedOn w:val="760"/>
    <w:uiPriority w:val="11"/>
    <w:qFormat/>
    <w:rPr>
      <w:sz w:val="24"/>
      <w:szCs w:val="24"/>
    </w:rPr>
  </w:style>
  <w:style w:type="character" w:styleId="820" w:customStyle="1">
    <w:name w:val="Quote Char"/>
    <w:uiPriority w:val="29"/>
    <w:qFormat/>
    <w:rPr>
      <w:i/>
    </w:rPr>
  </w:style>
  <w:style w:type="character" w:styleId="821" w:customStyle="1">
    <w:name w:val="Intense Quote Char"/>
    <w:uiPriority w:val="30"/>
    <w:qFormat/>
    <w:rPr>
      <w:i/>
    </w:rPr>
  </w:style>
  <w:style w:type="character" w:styleId="822" w:customStyle="1">
    <w:name w:val="Header Char"/>
    <w:basedOn w:val="760"/>
    <w:uiPriority w:val="99"/>
    <w:qFormat/>
  </w:style>
  <w:style w:type="character" w:styleId="823" w:customStyle="1">
    <w:name w:val="Caption Char"/>
    <w:uiPriority w:val="99"/>
    <w:qFormat/>
  </w:style>
  <w:style w:type="table" w:styleId="824"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basedOn w:val="76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清单表 1 浅色1"/>
    <w:basedOn w:val="76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清单表 6 彩色1"/>
    <w:basedOn w:val="76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清单表 7 彩色1"/>
    <w:basedOn w:val="76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
    <w:uiPriority w:val="39"/>
    <w:unhideWhenUsed/>
    <w:qFormat/>
    <w:rPr>
      <w:rFonts w:hint="default" w:asciiTheme="minorHAnsi" w:hAnsiTheme="minorHAnsi" w:eastAsiaTheme="minorEastAsia" w:cstheme="minorBidi"/>
      <w:lang w:val="en-US" w:eastAsia="zh-CN" w:bidi="ar-SA"/>
    </w:rPr>
  </w:style>
  <w:style w:type="character" w:styleId="846" w:customStyle="1">
    <w:name w:val="标题 1 字符"/>
    <w:link w:val="751"/>
    <w:uiPriority w:val="9"/>
    <w:qFormat/>
    <w:rPr>
      <w:rFonts w:ascii="Arial" w:hAnsi="Arial" w:eastAsia="Arial" w:cs="Arial"/>
      <w:sz w:val="40"/>
      <w:szCs w:val="40"/>
    </w:rPr>
  </w:style>
  <w:style w:type="character" w:styleId="847" w:customStyle="1">
    <w:name w:val="标题 2 字符"/>
    <w:link w:val="752"/>
    <w:uiPriority w:val="9"/>
    <w:qFormat/>
    <w:rPr>
      <w:rFonts w:ascii="Arial" w:hAnsi="Arial" w:eastAsia="Arial" w:cs="Arial"/>
      <w:sz w:val="34"/>
    </w:rPr>
  </w:style>
  <w:style w:type="character" w:styleId="848" w:customStyle="1">
    <w:name w:val="标题 3 字符"/>
    <w:link w:val="753"/>
    <w:uiPriority w:val="9"/>
    <w:qFormat/>
    <w:rPr>
      <w:rFonts w:ascii="Arial" w:hAnsi="Arial" w:eastAsia="Arial" w:cs="Arial"/>
      <w:sz w:val="30"/>
      <w:szCs w:val="30"/>
    </w:rPr>
  </w:style>
  <w:style w:type="character" w:styleId="849" w:customStyle="1">
    <w:name w:val="标题 4 字符"/>
    <w:link w:val="754"/>
    <w:uiPriority w:val="9"/>
    <w:qFormat/>
    <w:rPr>
      <w:rFonts w:ascii="Arial" w:hAnsi="Arial" w:eastAsia="Arial" w:cs="Arial"/>
      <w:b/>
      <w:bCs/>
      <w:sz w:val="26"/>
      <w:szCs w:val="26"/>
    </w:rPr>
  </w:style>
  <w:style w:type="character" w:styleId="850" w:customStyle="1">
    <w:name w:val="标题 5 字符"/>
    <w:link w:val="755"/>
    <w:uiPriority w:val="9"/>
    <w:qFormat/>
    <w:rPr>
      <w:rFonts w:ascii="Arial" w:hAnsi="Arial" w:eastAsia="Arial" w:cs="Arial"/>
      <w:b/>
      <w:bCs/>
      <w:sz w:val="24"/>
      <w:szCs w:val="24"/>
    </w:rPr>
  </w:style>
  <w:style w:type="character" w:styleId="851" w:customStyle="1">
    <w:name w:val="标题 6 字符"/>
    <w:link w:val="756"/>
    <w:uiPriority w:val="9"/>
    <w:qFormat/>
    <w:rPr>
      <w:rFonts w:ascii="Arial" w:hAnsi="Arial" w:eastAsia="Arial" w:cs="Arial"/>
      <w:b/>
      <w:bCs/>
      <w:sz w:val="22"/>
      <w:szCs w:val="22"/>
    </w:rPr>
  </w:style>
  <w:style w:type="character" w:styleId="852" w:customStyle="1">
    <w:name w:val="标题 7 字符"/>
    <w:link w:val="757"/>
    <w:uiPriority w:val="9"/>
    <w:qFormat/>
    <w:rPr>
      <w:rFonts w:ascii="Arial" w:hAnsi="Arial" w:eastAsia="Arial" w:cs="Arial"/>
      <w:b/>
      <w:bCs/>
      <w:i/>
      <w:iCs/>
      <w:sz w:val="22"/>
      <w:szCs w:val="22"/>
    </w:rPr>
  </w:style>
  <w:style w:type="character" w:styleId="853" w:customStyle="1">
    <w:name w:val="标题 8 字符"/>
    <w:link w:val="758"/>
    <w:uiPriority w:val="9"/>
    <w:qFormat/>
    <w:rPr>
      <w:rFonts w:ascii="Arial" w:hAnsi="Arial" w:eastAsia="Arial" w:cs="Arial"/>
      <w:i/>
      <w:iCs/>
      <w:sz w:val="22"/>
      <w:szCs w:val="22"/>
    </w:rPr>
  </w:style>
  <w:style w:type="character" w:styleId="854" w:customStyle="1">
    <w:name w:val="标题 9 字符"/>
    <w:link w:val="759"/>
    <w:uiPriority w:val="9"/>
    <w:qFormat/>
    <w:rPr>
      <w:rFonts w:ascii="Arial" w:hAnsi="Arial" w:eastAsia="Arial" w:cs="Arial"/>
      <w:i/>
      <w:iCs/>
      <w:sz w:val="21"/>
      <w:szCs w:val="21"/>
    </w:rPr>
  </w:style>
  <w:style w:type="paragraph" w:styleId="855">
    <w:name w:val="List Paragraph"/>
    <w:uiPriority w:val="34"/>
    <w:qFormat/>
    <w:pPr>
      <w:contextualSpacing/>
      <w:ind w:left="720"/>
    </w:pPr>
    <w:rPr>
      <w:rFonts w:hint="default" w:asciiTheme="minorHAnsi" w:hAnsiTheme="minorHAnsi" w:eastAsiaTheme="minorEastAsia" w:cstheme="minorBidi"/>
      <w:sz w:val="21"/>
      <w:szCs w:val="22"/>
      <w:lang w:val="en-US" w:eastAsia="zh-CN" w:bidi="ar-SA"/>
    </w:rPr>
  </w:style>
  <w:style w:type="paragraph" w:styleId="856">
    <w:name w:val="No Spacing"/>
    <w:uiPriority w:val="1"/>
    <w:qFormat/>
    <w:rPr>
      <w:rFonts w:hint="default" w:asciiTheme="minorHAnsi" w:hAnsiTheme="minorHAnsi" w:eastAsiaTheme="minorEastAsia" w:cstheme="minorBidi"/>
      <w:sz w:val="21"/>
      <w:szCs w:val="22"/>
      <w:lang w:val="en-US" w:eastAsia="zh-CN" w:bidi="ar-SA"/>
    </w:rPr>
  </w:style>
  <w:style w:type="character" w:styleId="857" w:customStyle="1">
    <w:name w:val="标题 字符"/>
    <w:link w:val="782"/>
    <w:uiPriority w:val="10"/>
    <w:qFormat/>
    <w:rPr>
      <w:sz w:val="48"/>
      <w:szCs w:val="48"/>
    </w:rPr>
  </w:style>
  <w:style w:type="character" w:styleId="858" w:customStyle="1">
    <w:name w:val="副标题 字符"/>
    <w:link w:val="775"/>
    <w:uiPriority w:val="11"/>
    <w:qFormat/>
    <w:rPr>
      <w:sz w:val="24"/>
      <w:szCs w:val="24"/>
    </w:rPr>
  </w:style>
  <w:style w:type="paragraph" w:styleId="859">
    <w:name w:val="Quote"/>
    <w:link w:val="860"/>
    <w:uiPriority w:val="29"/>
    <w:qFormat/>
    <w:pPr>
      <w:ind w:left="720" w:right="720"/>
    </w:pPr>
    <w:rPr>
      <w:rFonts w:hint="default" w:asciiTheme="minorHAnsi" w:hAnsiTheme="minorHAnsi" w:eastAsiaTheme="minorEastAsia" w:cstheme="minorBidi"/>
      <w:i/>
      <w:sz w:val="21"/>
      <w:szCs w:val="22"/>
      <w:lang w:val="en-US" w:eastAsia="zh-CN" w:bidi="ar-SA"/>
    </w:rPr>
  </w:style>
  <w:style w:type="character" w:styleId="860" w:customStyle="1">
    <w:name w:val="引用 字符"/>
    <w:link w:val="859"/>
    <w:uiPriority w:val="29"/>
    <w:qFormat/>
    <w:rPr>
      <w:i/>
    </w:rPr>
  </w:style>
  <w:style w:type="paragraph" w:styleId="861">
    <w:name w:val="Intense Quote"/>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sz w:val="21"/>
      <w:szCs w:val="22"/>
      <w:lang w:val="en-US" w:eastAsia="zh-CN" w:bidi="ar-SA"/>
    </w:rPr>
  </w:style>
  <w:style w:type="character" w:styleId="862" w:customStyle="1">
    <w:name w:val="明显引用 字符"/>
    <w:link w:val="861"/>
    <w:uiPriority w:val="30"/>
    <w:qFormat/>
    <w:rPr>
      <w:i/>
    </w:rPr>
  </w:style>
  <w:style w:type="character" w:styleId="863" w:customStyle="1">
    <w:name w:val="页眉 字符"/>
    <w:link w:val="772"/>
    <w:uiPriority w:val="99"/>
    <w:qFormat/>
  </w:style>
  <w:style w:type="character" w:styleId="864" w:customStyle="1">
    <w:name w:val="Footer Char"/>
    <w:uiPriority w:val="99"/>
    <w:qFormat/>
  </w:style>
  <w:style w:type="character" w:styleId="865" w:customStyle="1">
    <w:name w:val="页脚 字符"/>
    <w:link w:val="771"/>
    <w:uiPriority w:val="99"/>
    <w:qFormat/>
  </w:style>
  <w:style w:type="table" w:styleId="8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2" w:customStyle="1">
    <w:name w:val="脚注文本 字符"/>
    <w:link w:val="776"/>
    <w:uiPriority w:val="99"/>
    <w:qFormat/>
    <w:rPr>
      <w:sz w:val="18"/>
    </w:rPr>
  </w:style>
  <w:style w:type="character" w:styleId="973" w:customStyle="1">
    <w:name w:val="尾注文本 字符"/>
    <w:link w:val="770"/>
    <w:uiPriority w:val="99"/>
    <w:qFormat/>
    <w:rPr>
      <w:sz w:val="20"/>
    </w:rPr>
  </w:style>
  <w:style w:type="paragraph" w:styleId="974" w:customStyle="1">
    <w:name w:val="TOC 标题11"/>
    <w:uiPriority w:val="39"/>
    <w:unhideWhenUsed/>
    <w:qFormat/>
    <w:rPr>
      <w:rFonts w:hint="default" w:asciiTheme="minorHAnsi" w:hAnsiTheme="minorHAnsi" w:eastAsiaTheme="minorEastAsia" w:cstheme="minorBidi"/>
      <w:sz w:val="21"/>
      <w:szCs w:val="22"/>
      <w:lang w:val="en-US" w:eastAsia="zh-CN" w:bidi="ar-SA"/>
    </w:rPr>
  </w:style>
  <w:style w:type="paragraph" w:styleId="975" w:customStyle="1">
    <w:name w:val="普通正文"/>
    <w:basedOn w:val="750"/>
    <w:uiPriority w:val="0"/>
    <w:qFormat/>
    <w:pPr>
      <w:ind w:firstLine="480"/>
      <w:spacing w:before="120" w:after="120" w:line="360" w:lineRule="auto"/>
    </w:pPr>
    <w:rPr>
      <w:rFonts w:ascii="Arial" w:hAnsi="Arial"/>
      <w:sz w:val="24"/>
      <w:szCs w:val="24"/>
    </w:rPr>
  </w:style>
  <w:style w:type="paragraph" w:styleId="976" w:customStyle="1">
    <w:name w:val="正文空2字"/>
    <w:basedOn w:val="977"/>
    <w:uiPriority w:val="99"/>
    <w:qFormat/>
    <w:pPr>
      <w:ind w:firstLine="640"/>
      <w:spacing w:line="560" w:lineRule="exact"/>
      <w:widowControl w:val="off"/>
    </w:pPr>
    <w:rPr>
      <w:rFonts w:ascii="仿宋_GB2312" w:hAnsi="仿宋_GB2312" w:cs="仿宋_GB2312"/>
      <w:lang w:val="zh-TW"/>
    </w:rPr>
  </w:style>
  <w:style w:type="paragraph" w:styleId="977" w:customStyle="1">
    <w:name w:val="左对齐正文"/>
    <w:uiPriority w:val="99"/>
    <w:qFormat/>
    <w:rPr>
      <w:rFonts w:hint="default" w:ascii="Calibri" w:hAnsi="Calibri" w:eastAsia="仿宋_GB2312" w:cs="Calibri"/>
      <w:sz w:val="32"/>
      <w:szCs w:val="32"/>
      <w:lang w:val="en-US" w:eastAsia="zh-CN" w:bidi="ar-SA"/>
    </w:rPr>
  </w:style>
  <w:style w:type="paragraph" w:styleId="978" w:customStyle="1">
    <w:name w:val="首行缩进"/>
    <w:basedOn w:val="750"/>
    <w:uiPriority w:val="0"/>
    <w:qFormat/>
    <w:pPr>
      <w:ind w:firstLine="480"/>
    </w:pPr>
    <w:rPr>
      <w:rFonts w:ascii="Times New Roman" w:hAnsi="Times New Roman" w:cs="Times New Roman"/>
      <w:lang w:val="zh-CN"/>
    </w:rPr>
  </w:style>
  <w:style w:type="paragraph" w:styleId="979" w:customStyle="1">
    <w:name w:val="正文_16_0_0"/>
    <w:next w:val="980"/>
    <w:uiPriority w:val="0"/>
    <w:qFormat/>
    <w:pPr>
      <w:jc w:val="both"/>
      <w:widowControl w:val="off"/>
    </w:pPr>
    <w:rPr>
      <w:rFonts w:hint="default" w:ascii="Calibri" w:hAnsi="Calibri" w:eastAsia="宋体" w:cs="Times New Roman"/>
      <w:sz w:val="21"/>
      <w:szCs w:val="22"/>
      <w:lang w:val="en-US" w:eastAsia="zh-CN" w:bidi="ar-SA"/>
    </w:rPr>
  </w:style>
  <w:style w:type="paragraph" w:styleId="980"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981"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82" w:customStyle="1">
    <w:name w:val="默认段落字体11"/>
    <w:uiPriority w:val="1"/>
    <w:unhideWhenUsed/>
    <w:qFormat/>
    <w:rPr>
      <w:rFonts w:ascii="Times New Roman" w:hAnsi="Times New Roman"/>
      <w:sz w:val="21"/>
      <w:szCs w:val="21"/>
      <w:lang w:val="en-US" w:eastAsia="zh-CN" w:bidi="ar-SA"/>
    </w:rPr>
  </w:style>
  <w:style w:type="paragraph" w:styleId="983" w:customStyle="1">
    <w:name w:val="Normal_19"/>
    <w:next w:val="984"/>
    <w:uiPriority w:val="0"/>
    <w:qFormat/>
    <w:rPr>
      <w:rFonts w:hint="default" w:ascii="Times New Roman" w:hAnsi="Times New Roman" w:eastAsia="Times New Roman" w:cs="Times New Roman"/>
      <w:sz w:val="24"/>
      <w:szCs w:val="24"/>
      <w:lang w:val="en-US" w:eastAsia="zh-CN" w:bidi="ar-SA"/>
    </w:rPr>
  </w:style>
  <w:style w:type="paragraph" w:styleId="984" w:customStyle="1">
    <w:name w:val="Normal11"/>
    <w:next w:val="985"/>
    <w:uiPriority w:val="0"/>
    <w:qFormat/>
    <w:pPr>
      <w:jc w:val="both"/>
      <w:widowControl w:val="off"/>
    </w:pPr>
    <w:rPr>
      <w:rFonts w:hint="default" w:ascii="Times New Roman" w:hAnsi="Times New Roman" w:eastAsia="宋体" w:cs="Times New Roman"/>
      <w:szCs w:val="21"/>
      <w:lang w:val="en-US" w:eastAsia="zh-CN" w:bidi="ar-SA"/>
    </w:rPr>
  </w:style>
  <w:style w:type="paragraph" w:styleId="985" w:customStyle="1">
    <w:name w:val="Body Text First Indent1"/>
    <w:basedOn w:val="986"/>
    <w:uiPriority w:val="99"/>
    <w:unhideWhenUsed/>
    <w:qFormat/>
    <w:pPr>
      <w:ind w:firstLine="420"/>
    </w:pPr>
  </w:style>
  <w:style w:type="paragraph" w:styleId="986" w:customStyle="1">
    <w:name w:val="Body Text1"/>
    <w:basedOn w:val="984"/>
    <w:uiPriority w:val="99"/>
    <w:unhideWhenUsed/>
    <w:qFormat/>
    <w:pPr>
      <w:spacing w:after="120"/>
    </w:pPr>
  </w:style>
  <w:style w:type="paragraph" w:styleId="98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88" w:customStyle="1">
    <w:name w:val="正文_3"/>
    <w:next w:val="983"/>
    <w:uiPriority w:val="0"/>
    <w:qFormat/>
    <w:pPr>
      <w:jc w:val="both"/>
      <w:widowControl w:val="off"/>
    </w:pPr>
    <w:rPr>
      <w:rFonts w:hint="default" w:ascii="Calibri" w:hAnsi="Calibri" w:eastAsia="宋体" w:cs="Times New Roman"/>
      <w:sz w:val="21"/>
      <w:szCs w:val="22"/>
      <w:lang w:val="en-US" w:eastAsia="zh-CN" w:bidi="ar-SA"/>
    </w:rPr>
  </w:style>
  <w:style w:type="character" w:styleId="989" w:customStyle="1">
    <w:name w:val="默认段落字体1"/>
    <w:uiPriority w:val="1"/>
    <w:unhideWhenUsed/>
    <w:qFormat/>
    <w:rPr>
      <w:sz w:val="21"/>
      <w:szCs w:val="21"/>
      <w:lang w:val="en-US" w:eastAsia="zh-CN" w:bidi="ar-SA"/>
    </w:rPr>
  </w:style>
  <w:style w:type="character" w:styleId="990" w:customStyle="1">
    <w:name w:val="font21"/>
    <w:basedOn w:val="760"/>
    <w:uiPriority w:val="0"/>
    <w:qFormat/>
    <w:rPr>
      <w:rFonts w:hint="eastAsia" w:ascii="宋体" w:hAnsi="宋体" w:eastAsia="宋体" w:cs="宋体"/>
      <w:color w:val="000000"/>
      <w:sz w:val="24"/>
      <w:szCs w:val="24"/>
      <w:u w:val="none"/>
    </w:rPr>
  </w:style>
  <w:style w:type="character" w:styleId="991" w:customStyle="1">
    <w:name w:val="font61"/>
    <w:basedOn w:val="760"/>
    <w:uiPriority w:val="0"/>
    <w:qFormat/>
    <w:rPr>
      <w:rFonts w:hint="eastAsia" w:ascii="仿宋" w:hAnsi="仿宋" w:eastAsia="仿宋" w:cs="仿宋"/>
      <w:color w:val="000000"/>
      <w:sz w:val="24"/>
      <w:szCs w:val="24"/>
      <w:u w:val="none"/>
    </w:rPr>
  </w:style>
  <w:style w:type="character" w:styleId="992" w:customStyle="1">
    <w:name w:val="font01"/>
    <w:basedOn w:val="760"/>
    <w:uiPriority w:val="0"/>
    <w:qFormat/>
    <w:rPr>
      <w:rFonts w:hint="eastAsia" w:ascii="宋体" w:hAnsi="宋体" w:eastAsia="宋体" w:cs="宋体"/>
      <w:color w:val="000000"/>
      <w:sz w:val="22"/>
      <w:szCs w:val="22"/>
      <w:u w:val="none"/>
    </w:rPr>
  </w:style>
  <w:style w:type="character" w:styleId="993" w:customStyle="1">
    <w:name w:val="font11"/>
    <w:basedOn w:val="760"/>
    <w:uiPriority w:val="0"/>
    <w:qFormat/>
    <w:rPr>
      <w:rFonts w:hint="eastAsia" w:ascii="方正仿宋_GBK" w:hAnsi="方正仿宋_GBK" w:eastAsia="方正仿宋_GBK" w:cs="方正仿宋_GBK"/>
      <w:color w:val="000000"/>
      <w:sz w:val="24"/>
      <w:szCs w:val="24"/>
      <w:u w:val="none"/>
    </w:rPr>
  </w:style>
  <w:style w:type="character" w:styleId="994" w:customStyle="1">
    <w:name w:val="font71"/>
    <w:basedOn w:val="760"/>
    <w:uiPriority w:val="0"/>
    <w:qFormat/>
    <w:rPr>
      <w:rFonts w:hint="eastAsia" w:ascii="仿宋" w:hAnsi="仿宋" w:eastAsia="仿宋" w:cs="仿宋"/>
      <w:color w:val="000000"/>
      <w:sz w:val="24"/>
      <w:szCs w:val="24"/>
      <w:u w:val="none"/>
    </w:rPr>
  </w:style>
  <w:style w:type="character" w:styleId="995" w:customStyle="1">
    <w:name w:val="font112"/>
    <w:basedOn w:val="760"/>
    <w:uiPriority w:val="0"/>
    <w:qFormat/>
    <w:rPr>
      <w:rFonts w:ascii="Times New Roman" w:hAnsi="Times New Roman" w:cs="Times New Roman"/>
      <w:color w:val="000000"/>
      <w:sz w:val="24"/>
      <w:szCs w:val="24"/>
      <w:u w:val="none"/>
    </w:rPr>
  </w:style>
  <w:style w:type="character" w:styleId="996" w:customStyle="1">
    <w:name w:val="font41"/>
    <w:basedOn w:val="760"/>
    <w:uiPriority w:val="0"/>
    <w:qFormat/>
    <w:rPr>
      <w:rFonts w:hint="eastAsia" w:ascii="仿宋" w:hAnsi="仿宋" w:eastAsia="仿宋" w:cs="仿宋"/>
      <w:color w:val="000000"/>
      <w:sz w:val="24"/>
      <w:szCs w:val="24"/>
      <w:u w:val="none"/>
    </w:rPr>
  </w:style>
  <w:style w:type="paragraph" w:styleId="99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9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99" w:customStyle="1">
    <w:name w:val="Char"/>
    <w:basedOn w:val="750"/>
    <w:uiPriority w:val="0"/>
    <w:qFormat/>
    <w:pPr>
      <w:ind w:firstLine="200"/>
      <w:tabs>
        <w:tab w:val="left" w:pos="360" w:leader="none"/>
      </w:tabs>
    </w:pPr>
    <w:rPr>
      <w:sz w:val="28"/>
      <w:szCs w:val="30"/>
    </w:rPr>
  </w:style>
  <w:style w:type="paragraph" w:styleId="1000" w:customStyle="1">
    <w:name w:val="Normal_12_0"/>
    <w:uiPriority w:val="0"/>
    <w:qFormat/>
    <w:rPr>
      <w:rFonts w:hint="default" w:ascii="黑体" w:hAnsi="黑体" w:eastAsia="黑体" w:cs="Times New Roman"/>
      <w:b/>
      <w:sz w:val="32"/>
      <w:szCs w:val="24"/>
      <w:lang w:val="en-US" w:eastAsia="zh-CN" w:bidi="ar-SA"/>
    </w:rPr>
  </w:style>
  <w:style w:type="paragraph" w:styleId="1001" w:customStyle="1">
    <w:name w:val="Normal_18_0"/>
    <w:uiPriority w:val="0"/>
    <w:qFormat/>
    <w:rPr>
      <w:rFonts w:hint="default" w:ascii="黑体" w:hAnsi="黑体" w:eastAsia="黑体" w:cs="黑体"/>
      <w:b/>
      <w:sz w:val="32"/>
      <w:szCs w:val="24"/>
      <w:lang w:val="en-US" w:eastAsia="zh-CN" w:bidi="ar-SA"/>
    </w:rPr>
  </w:style>
  <w:style w:type="paragraph" w:styleId="1002" w:customStyle="1">
    <w:name w:val="正文_12_0_0_0_0"/>
    <w:basedOn w:val="750"/>
    <w:uiPriority w:val="0"/>
    <w:qFormat/>
    <w:rPr>
      <w:rFonts w:ascii="Times New Roman" w:hAnsi="Times New Roman"/>
      <w:szCs w:val="24"/>
    </w:rPr>
  </w:style>
  <w:style w:type="paragraph" w:styleId="100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6" w:customStyle="1">
    <w:name w:val="Normal_20"/>
    <w:uiPriority w:val="0"/>
    <w:qFormat/>
    <w:rPr>
      <w:rFonts w:hint="default" w:ascii="黑体" w:hAnsi="黑体" w:eastAsia="黑体" w:cs="黑体"/>
      <w:b/>
      <w:sz w:val="32"/>
      <w:szCs w:val="24"/>
      <w:lang w:val="en-US" w:eastAsia="zh-CN" w:bidi="ar-SA"/>
    </w:rPr>
  </w:style>
  <w:style w:type="paragraph" w:styleId="1007" w:customStyle="1">
    <w:name w:val="font7"/>
    <w:basedOn w:val="750"/>
    <w:uiPriority w:val="0"/>
    <w:qFormat/>
    <w:pPr>
      <w:spacing w:before="100" w:beforeAutospacing="1" w:after="100" w:afterAutospacing="1"/>
    </w:pPr>
    <w:rPr>
      <w:rFonts w:hint="eastAsia" w:ascii="宋体" w:hAnsi="宋体"/>
      <w:sz w:val="18"/>
      <w:szCs w:val="18"/>
    </w:rPr>
  </w:style>
  <w:style w:type="paragraph" w:styleId="100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1010" w:customStyle="1">
    <w:name w:val="17"/>
    <w:basedOn w:val="760"/>
    <w:uiPriority w:val="0"/>
    <w:qFormat/>
    <w:rPr>
      <w:rFonts w:hint="eastAsia" w:ascii="宋体" w:hAnsi="宋体" w:eastAsia="宋体"/>
      <w:color w:val="ff0000"/>
      <w:sz w:val="20"/>
      <w:szCs w:val="20"/>
    </w:rPr>
  </w:style>
  <w:style w:type="character" w:styleId="1011" w:customStyle="1">
    <w:name w:val="18"/>
    <w:basedOn w:val="760"/>
    <w:uiPriority w:val="0"/>
    <w:qFormat/>
    <w:rPr>
      <w:rFonts w:hint="eastAsia" w:ascii="宋体" w:hAnsi="宋体" w:eastAsia="宋体"/>
      <w:color w:val="000000"/>
      <w:sz w:val="20"/>
      <w:szCs w:val="20"/>
    </w:rPr>
  </w:style>
  <w:style w:type="character" w:styleId="1012" w:customStyle="1">
    <w:name w:val="custom-tag-placeholder-class"/>
    <w:uiPriority w:val="0"/>
    <w:qFormat/>
  </w:style>
  <w:style w:type="character" w:styleId="1013" w:customStyle="1">
    <w:name w:val="font51"/>
    <w:basedOn w:val="760"/>
    <w:uiPriority w:val="0"/>
    <w:qFormat/>
    <w:rPr>
      <w:rFonts w:hint="default" w:ascii="Times New Roman" w:hAnsi="Times New Roman" w:cs="Times New Roman"/>
      <w:color w:val="000000"/>
      <w:sz w:val="22"/>
      <w:szCs w:val="22"/>
      <w:u w:val="none"/>
    </w:rPr>
  </w:style>
  <w:style w:type="character" w:styleId="1014" w:customStyle="1">
    <w:name w:val="font81"/>
    <w:basedOn w:val="760"/>
    <w:uiPriority w:val="0"/>
    <w:qFormat/>
    <w:rPr>
      <w:rFonts w:hint="default" w:ascii="方正仿宋_GBK" w:hAnsi="方正仿宋_GBK" w:eastAsia="方正仿宋_GBK" w:cs="方正仿宋_GBK"/>
      <w:b/>
      <w:bCs/>
      <w:color w:val="000000"/>
      <w:sz w:val="22"/>
      <w:szCs w:val="22"/>
      <w:u w:val="none"/>
    </w:rPr>
  </w:style>
  <w:style w:type="character" w:styleId="1015" w:customStyle="1">
    <w:name w:val="font121"/>
    <w:basedOn w:val="760"/>
    <w:uiPriority w:val="0"/>
    <w:qFormat/>
    <w:rPr>
      <w:rFonts w:hint="default" w:ascii="方正仿宋_GBK" w:hAnsi="方正仿宋_GBK" w:eastAsia="方正仿宋_GBK" w:cs="方正仿宋_GBK"/>
      <w:color w:val="000000"/>
      <w:sz w:val="28"/>
      <w:szCs w:val="28"/>
      <w:u w:val="none"/>
    </w:rPr>
  </w:style>
  <w:style w:type="character" w:styleId="1016" w:customStyle="1">
    <w:name w:val="font151"/>
    <w:basedOn w:val="760"/>
    <w:uiPriority w:val="0"/>
    <w:qFormat/>
    <w:rPr>
      <w:rFonts w:hint="default" w:ascii="方正仿宋_GBK" w:hAnsi="方正仿宋_GBK" w:eastAsia="方正仿宋_GBK" w:cs="方正仿宋_GBK"/>
      <w:color w:val="000000"/>
      <w:sz w:val="18"/>
      <w:szCs w:val="18"/>
      <w:u w:val="none"/>
    </w:rPr>
  </w:style>
  <w:style w:type="paragraph" w:styleId="1017" w:customStyle="1">
    <w:name w:val="普通(网站)1"/>
    <w:basedOn w:val="750"/>
    <w:uiPriority w:val="0"/>
    <w:qFormat/>
    <w:pPr>
      <w:jc w:val="left"/>
      <w:spacing w:beforeAutospacing="1" w:afterAutospacing="1"/>
    </w:pPr>
    <w:rPr>
      <w:sz w:val="24"/>
    </w:rPr>
  </w:style>
  <w:style w:type="paragraph" w:styleId="1018" w:customStyle="1">
    <w:name w:val="标题 311"/>
    <w:basedOn w:val="1019"/>
    <w:next w:val="983"/>
    <w:uiPriority w:val="0"/>
    <w:qFormat/>
    <w:pPr>
      <w:keepLines/>
      <w:keepNext/>
      <w:spacing w:before="320" w:after="200"/>
      <w:outlineLvl w:val="2"/>
    </w:pPr>
    <w:rPr>
      <w:rFonts w:ascii="Arial" w:hAnsi="Arial" w:eastAsia="Arial" w:cs="Arial"/>
      <w:sz w:val="30"/>
      <w:szCs w:val="30"/>
    </w:rPr>
  </w:style>
  <w:style w:type="paragraph" w:styleId="1019" w:customStyle="1">
    <w:name w:val="Normal1"/>
    <w:next w:val="1018"/>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标题 11"/>
    <w:basedOn w:val="750"/>
    <w:next w:val="750"/>
    <w:uiPriority w:val="0"/>
    <w:qFormat/>
    <w:pPr>
      <w:keepLines/>
      <w:keepNext/>
      <w:spacing w:before="480" w:after="200"/>
      <w:outlineLvl w:val="0"/>
    </w:pPr>
    <w:rPr>
      <w:rFonts w:ascii="Arial" w:hAnsi="Arial" w:eastAsia="Arial" w:cs="Arial"/>
      <w:sz w:val="40"/>
      <w:szCs w:val="40"/>
    </w:rPr>
  </w:style>
  <w:style w:type="paragraph" w:styleId="1021" w:customStyle="1">
    <w:name w:val="正文文本11"/>
    <w:basedOn w:val="750"/>
    <w:uiPriority w:val="0"/>
    <w:semiHidden/>
    <w:qFormat/>
    <w:rPr>
      <w:rFonts w:ascii="仿宋" w:hAnsi="仿宋" w:eastAsia="仿宋" w:cs="仿宋"/>
      <w:sz w:val="32"/>
      <w:szCs w:val="32"/>
      <w:lang w:val="en-US" w:eastAsia="en-US" w:bidi="ar-SA"/>
    </w:rPr>
  </w:style>
  <w:style w:type="paragraph" w:styleId="1022" w:customStyle="1">
    <w:name w:val="标题 211"/>
    <w:basedOn w:val="750"/>
    <w:next w:val="1023"/>
    <w:uiPriority w:val="0"/>
    <w:qFormat/>
    <w:pPr>
      <w:keepLines/>
      <w:keepNext/>
      <w:spacing w:before="260" w:after="260" w:line="413" w:lineRule="auto"/>
      <w:outlineLvl w:val="1"/>
    </w:pPr>
    <w:rPr>
      <w:rFonts w:ascii="Arial" w:hAnsi="Arial" w:eastAsia="黑体"/>
      <w:b/>
      <w:sz w:val="32"/>
      <w:szCs w:val="20"/>
    </w:rPr>
  </w:style>
  <w:style w:type="paragraph" w:styleId="1023" w:customStyle="1">
    <w:name w:val="正文缩进11"/>
    <w:basedOn w:val="750"/>
    <w:uiPriority w:val="0"/>
    <w:qFormat/>
    <w:pPr>
      <w:ind w:firstLine="420"/>
    </w:pPr>
    <w:rPr>
      <w:rFonts w:ascii="宋体"/>
      <w:color w:val="000000"/>
      <w:sz w:val="24"/>
      <w:szCs w:val="20"/>
    </w:rPr>
  </w:style>
  <w:style w:type="paragraph" w:styleId="1024" w:customStyle="1">
    <w:name w:val="列出段落1"/>
    <w:basedOn w:val="750"/>
    <w:uiPriority w:val="0"/>
    <w:qFormat/>
    <w:pPr>
      <w:contextualSpacing/>
      <w:ind w:left="720"/>
      <w:jc w:val="left"/>
      <w:widowControl/>
    </w:pPr>
    <w:rPr>
      <w:sz w:val="24"/>
      <w:szCs w:val="24"/>
      <w:lang w:eastAsia="en-US" w:bidi="en-US"/>
    </w:rPr>
  </w:style>
  <w:style w:type="paragraph" w:styleId="102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26" w:customStyle="1">
    <w:name w:val="正文文本缩进11"/>
    <w:basedOn w:val="750"/>
    <w:uiPriority w:val="0"/>
    <w:qFormat/>
    <w:pPr>
      <w:ind w:firstLine="225"/>
    </w:pPr>
    <w:rPr>
      <w:rFonts w:ascii="仿宋_GB2312" w:eastAsia="仿宋_GB2312"/>
      <w:sz w:val="32"/>
    </w:rPr>
  </w:style>
  <w:style w:type="paragraph" w:styleId="1027" w:customStyle="1">
    <w:name w:val="*正文"/>
    <w:basedOn w:val="1023"/>
    <w:uiPriority w:val="0"/>
    <w:qFormat/>
    <w:pPr>
      <w:ind w:firstLine="200"/>
    </w:pPr>
    <w:rPr>
      <w:rFonts w:ascii="宋体" w:hAnsi="宋体"/>
      <w:color w:val="000000"/>
      <w:sz w:val="24"/>
      <w:szCs w:val="24"/>
    </w:rPr>
  </w:style>
  <w:style w:type="paragraph" w:styleId="1028" w:customStyle="1">
    <w:name w:val="纯文本11"/>
    <w:basedOn w:val="750"/>
    <w:uiPriority w:val="0"/>
    <w:qFormat/>
    <w:rPr>
      <w:rFonts w:ascii="宋体" w:hAnsi="Courier New" w:cs="Courier New"/>
      <w:szCs w:val="21"/>
    </w:rPr>
  </w:style>
  <w:style w:type="character" w:styleId="1029" w:customStyle="1">
    <w:name w:val="目录 7 Char"/>
    <w:link w:val="763"/>
    <w:uiPriority w:val="39"/>
    <w:qFormat/>
    <w:rPr>
      <w:rFonts w:hint="default" w:asciiTheme="minorHAnsi" w:hAnsiTheme="minorHAnsi" w:eastAsiaTheme="minorEastAsia" w:cstheme="minorBidi"/>
      <w:sz w:val="21"/>
      <w:szCs w:val="22"/>
      <w:lang w:val="en-US" w:eastAsia="zh-CN" w:bidi="ar-SA"/>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0cc6d4f2-0910-42a1-99dc-180f2dcadd36</errorID>
      <errorWord>（</errorWord>
      <group>L1_Punc</group>
      <groupName>标点问题</groupName>
      <ability>L2_Punc</ability>
      <abilityName>标点符号检查</abilityName>
      <candidateList/>
      <explain>同一形式括号套用。</explain>
      <paraID>7A908FDB</paraID>
      <start>8</start>
      <end>9</end>
      <status>unmodified</status>
      <modifiedWord/>
      <trackRevisions>false</trackRevisions>
    </reviewItem>
    <reviewItem>
      <errorID>b4c6e2a1-89b3-4cbd-a730-e10d00b6daf1</errorID>
      <errorWord>）</errorWord>
      <group>L1_Punc</group>
      <groupName>标点问题</groupName>
      <ability>L2_Punc</ability>
      <abilityName>标点符号检查</abilityName>
      <candidateList/>
      <explain>同一形式括号套用。</explain>
      <paraID>7A908FDB</paraID>
      <start>13</start>
      <end>14</end>
      <status>unmodified</status>
      <modifiedWord/>
      <trackRevisions>false</trackRevisions>
    </reviewItem>
    <reviewItem>
      <errorID>47a4a848-82ac-4183-8dde-826886183276</errorID>
      <errorWord>“.</errorWord>
      <group>L1_Punc</group>
      <groupName>标点问题</groupName>
      <ability>L2_Punc</ability>
      <abilityName>标点符号检查</abilityName>
      <candidateList>
        <item>“</item>
      </candidateList>
      <explain/>
      <paraID>5957DE61</paraID>
      <start>131</start>
      <end>133</end>
      <status>unmodified</status>
      <modifiedWord/>
      <trackRevisions>false</trackRevisions>
    </reviewItem>
    <reviewItem>
      <errorID>46ad0553-3c14-412c-85d8-c9e2712cac61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53371A02</paraID>
      <start>0</start>
      <end>2</end>
      <status>unmodified</status>
      <modifiedWord/>
      <trackRevisions>false</trackRevisions>
    </reviewItem>
    <reviewItem>
      <errorID>a4eeeccd-18e1-4e45-b8ef-6965ec981dcf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1463F0A8</paraID>
      <start>0</start>
      <end>2</end>
      <status>unmodified</status>
      <modifiedWord/>
      <trackRevisions>false</trackRevisions>
    </reviewItem>
    <reviewItem>
      <errorID>31851f6c-3ad3-4d15-aaad-5de3c35036c5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55FCD656</paraID>
      <start>0</start>
      <end>2</end>
      <status>unmodified</status>
      <modifiedWord/>
      <trackRevisions>false</trackRevisions>
    </reviewItem>
    <reviewItem>
      <errorID>55297615-4003-4e47-bbb2-96c27f10f195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1754A4A1</paraID>
      <start>0</start>
      <end>2</end>
      <status>unmodified</status>
      <modifiedWord/>
      <trackRevisions>false</trackRevisions>
    </reviewItem>
    <reviewItem>
      <errorID>5db063a6-68e4-44c6-9bbb-8789c07a12bc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46E06FE8</paraID>
      <start>0</start>
      <end>2</end>
      <status>unmodified</status>
      <modifiedWord/>
      <trackRevisions>false</trackRevisions>
    </reviewItem>
    <reviewItem>
      <errorID>69c43b44-6b8d-4024-9bbf-f8f52d7b5499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368865C3</paraID>
      <start>0</start>
      <end>2</end>
      <status>unmodified</status>
      <modifiedWord/>
      <trackRevisions>false</trackRevisions>
    </reviewItem>
    <reviewItem>
      <errorID>e18f4a66-6c20-45c0-95f6-c7ba000c2dca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32F02F2E</paraID>
      <start>0</start>
      <end>2</end>
      <status>unmodified</status>
      <modifiedWord/>
      <trackRevisions>false</trackRevisions>
    </reviewItem>
    <reviewItem>
      <errorID>0bae1e7b-55a8-46cd-8b8e-05c0caf2311c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4F002A85</paraID>
      <start>0</start>
      <end>2</end>
      <status>unmodified</status>
      <modifiedWord/>
      <trackRevisions>false</trackRevisions>
    </reviewItem>
    <reviewItem>
      <errorID>e4e8c6e4-5dfa-41d9-b11b-92017773bd86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10C52C8E</paraID>
      <start>0</start>
      <end>2</end>
      <status>unmodified</status>
      <modifiedWord/>
      <trackRevisions>false</trackRevisions>
    </reviewItem>
    <reviewItem>
      <errorID>85c3c904-292d-4bbe-b8db-387121c367d6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72D9F1FC</paraID>
      <start>0</start>
      <end>2</end>
      <status>unmodified</status>
      <modifiedWord/>
      <trackRevisions>false</trackRevisions>
    </reviewItem>
    <reviewItem>
      <errorID>85a8d56d-68de-4fcb-989c-5202ec0ac915</errorID>
      <errorWord>间</errorWord>
      <group>L1_Word</group>
      <groupName>字词问题</groupName>
      <ability>L2_Typo</ability>
      <abilityName>字词错误</abilityName>
      <candidateList>
        <item>间之</item>
      </candidateList>
      <explain/>
      <paraID>321AB103</paraID>
      <start>9</start>
      <end>10</end>
      <status>unmodified</status>
      <modifiedWord/>
      <trackRevisions>false</trackRevisions>
    </reviewItem>
    <reviewItem>
      <errorID>8c8031e6-3de6-48cd-9deb-f0c2e61b0c8b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7708866B</paraID>
      <start>0</start>
      <end>2</end>
      <status>unmodified</status>
      <modifiedWord/>
      <trackRevisions>false</trackRevisions>
    </reviewItem>
    <reviewItem>
      <errorID>30178abc-5ea6-48c3-a51b-3bc018eff206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7FC6AB90</paraID>
      <start>0</start>
      <end>3</end>
      <status>unmodified</status>
      <modifiedWord/>
      <trackRevisions>false</trackRevisions>
    </reviewItem>
    <reviewItem>
      <errorID>fd4581e6-b1fb-440f-b1e2-c1403e10fab5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39CE66DB</paraID>
      <start>0</start>
      <end>3</end>
      <status>unmodified</status>
      <modifiedWord/>
      <trackRevisions>false</trackRevisions>
    </reviewItem>
    <reviewItem>
      <errorID>bc6b56d7-5728-4a73-b620-ee082e80536e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3E4E9443</paraID>
      <start>0</start>
      <end>3</end>
      <status>unmodified</status>
      <modifiedWord/>
      <trackRevisions>false</trackRevisions>
    </reviewItem>
    <reviewItem>
      <errorID>133ff64e-63a7-4ee3-8ac5-1d3ccdea5e2a</errorID>
      <errorWord>涉及到</errorWord>
      <group>L1_Grammar</group>
      <groupName>语法问题</groupName>
      <ability>L2_Grammar</ability>
      <abilityName>语法错误</abilityName>
      <candidateList>
        <item>涉及</item>
      </candidateList>
      <explain>〈动〉牵涉到；关联到：案子～好几个人｜这个问题～面很广。</explain>
      <paraID>198E7A31</paraID>
      <start>114</start>
      <end>117</end>
      <status>unmodified</status>
      <modifiedWord/>
      <trackRevisions>false</trackRevisions>
    </reviewItem>
    <reviewItem>
      <errorID>d72dee58-c5a5-45d3-9383-fc7597128f28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19636104</paraID>
      <start>0</start>
      <end>3</end>
      <status>unmodified</status>
      <modifiedWord/>
      <trackRevisions>false</trackRevisions>
    </reviewItem>
    <reviewItem>
      <errorID>88397834-1373-4209-8aea-54e783fc4a09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47BDEFE3</paraID>
      <start>0</start>
      <end>3</end>
      <status>unmodified</status>
      <modifiedWord/>
      <trackRevisions>false</trackRevisions>
    </reviewItem>
    <reviewItem>
      <errorID>660b3028-9976-4e28-ab3e-6ea87deece17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1A92B2CC</paraID>
      <start>0</start>
      <end>3</end>
      <status>unmodified</status>
      <modifiedWord/>
      <trackRevisions>false</trackRevisions>
    </reviewItem>
    <reviewItem>
      <errorID>6eddca26-b40b-48b1-88c6-ded88ca28fe1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839D66E</paraID>
      <start>0</start>
      <end>3</end>
      <status>unmodified</status>
      <modifiedWord/>
      <trackRevisions>false</trackRevisions>
    </reviewItem>
    <reviewItem>
      <errorID>39a8a730-ce29-4818-9177-52054f9f53ce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2DB0CF97</paraID>
      <start>0</start>
      <end>3</end>
      <status>unmodified</status>
      <modifiedWord/>
      <trackRevisions>false</trackRevisions>
    </reviewItem>
    <reviewItem>
      <errorID>ce403495-ce95-4f53-8c76-ae164d95031e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363EFA00</paraID>
      <start>0</start>
      <end>3</end>
      <status>unmodified</status>
      <modifiedWord/>
      <trackRevisions>false</trackRevisions>
    </reviewItem>
    <reviewItem>
      <errorID>dfb102f7-d7c0-497c-a9b0-916dc444002d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4AD97531</paraID>
      <start>0</start>
      <end>3</end>
      <status>unmodified</status>
      <modifiedWord/>
      <trackRevisions>false</trackRevisions>
    </reviewItem>
    <reviewItem>
      <errorID>b608e710-b851-4b0b-b6ef-2ced475219d0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5FD6F73F</paraID>
      <start>0</start>
      <end>3</end>
      <status>unmodified</status>
      <modifiedWord/>
      <trackRevisions>false</trackRevisions>
    </reviewItem>
    <reviewItem>
      <errorID>b503ca6f-cf26-4b26-89b3-4cfd49bb7576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6B0F704B</paraID>
      <start>0</start>
      <end>3</end>
      <status>unmodified</status>
      <modifiedWord/>
      <trackRevisions>false</trackRevisions>
    </reviewItem>
    <reviewItem>
      <errorID>f0598c93-9cf9-4cb0-a73b-0b1e7a372fac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361B557C</paraID>
      <start>0</start>
      <end>3</end>
      <status>unmodified</status>
      <modifiedWord/>
      <trackRevisions>false</trackRevisions>
    </reviewItem>
    <reviewItem>
      <errorID>72d7b563-12e9-490f-9a63-0b238f0e00fe</errorID>
      <errorWord>涉及到</errorWord>
      <group>L1_Grammar</group>
      <groupName>语法问题</groupName>
      <ability>L2_Grammar</ability>
      <abilityName>语法错误</abilityName>
      <candidateList>
        <item>涉及</item>
      </candidateList>
      <explain>〈动〉牵涉到；关联到：案子～好几个人｜这个问题～面很广。</explain>
      <paraID>55321C6B</paraID>
      <start>13</start>
      <end>16</end>
      <status>unmodified</status>
      <modifiedWord/>
      <trackRevisions>false</trackRevisions>
    </reviewItem>
    <reviewItem>
      <errorID>d2f1a140-1df1-47c7-b3a5-9cff498bd644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25EDBCE1</paraID>
      <start>0</start>
      <end>3</end>
      <status>unmodified</status>
      <modifiedWord/>
      <trackRevisions>false</trackRevisions>
    </reviewItem>
    <reviewItem>
      <errorID>c115171a-ef5a-4dcf-ae12-c24e4e9cd7c5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7BAF4E6A</paraID>
      <start>0</start>
      <end>3</end>
      <status>unmodified</status>
      <modifiedWord/>
      <trackRevisions>false</trackRevisions>
    </reviewItem>
    <reviewItem>
      <errorID>3e741bee-e3ee-45e8-88bb-98572c307d58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361979A9</paraID>
      <start>0</start>
      <end>3</end>
      <status>unmodified</status>
      <modifiedWord/>
      <trackRevisions>false</trackRevisions>
    </reviewItem>
    <reviewItem>
      <errorID>f4f06cee-9a4e-48f9-bb65-a775e10f8f8b</errorID>
      <errorWord>做出</errorWord>
      <group>L1_Word</group>
      <groupName>字词问题</groupName>
      <ability>L2_Typo</ability>
      <abilityName>字词错误</abilityName>
      <candidateList>
        <item>作出</item>
      </candidateList>
      <explain/>
      <paraID>680CCCED</paraID>
      <start>28</start>
      <end>30</end>
      <status>unmodified</status>
      <modifiedWord/>
      <trackRevisions>false</trackRevisions>
    </reviewItem>
    <reviewItem>
      <errorID>5ae88331-2f56-4ca4-b9f7-150d75e06378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26F56247</paraID>
      <start>0</start>
      <end>3</end>
      <status>unmodified</status>
      <modifiedWord/>
      <trackRevisions>false</trackRevisions>
    </reviewItem>
    <reviewItem>
      <errorID>c8f38e19-9193-474d-89c6-eb4383cac38e</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76B9F4A9</paraID>
      <start>57</start>
      <end>60</end>
      <status>unmodified</status>
      <modifiedWord/>
      <trackRevisions>false</trackRevisions>
    </reviewItem>
    <reviewItem>
      <errorID>a17adab2-66f0-43ae-824c-d7b24aa4cf8f</errorID>
      <errorWord>不</errorWord>
      <group>L1_Word</group>
      <groupName>字词问题</groupName>
      <ability>L2_Typo</ability>
      <abilityName>字词错误</abilityName>
      <candidateList>
        <item>不符</item>
      </candidateList>
      <explain/>
      <paraID>3F6D0EA0</paraID>
      <start>46</start>
      <end>47</end>
      <status>unmodified</status>
      <modifiedWord/>
      <trackRevisions>false</trackRevisions>
    </reviewItem>
    <reviewItem>
      <errorID>71a49c14-5213-407a-9218-0114bf62445d</errorID>
      <errorWord>&lt;</errorWord>
      <group>L1_Format</group>
      <groupName>格式问题</groupName>
      <ability>L2_HalfPunc</ability>
      <abilityName>全半角检查</abilityName>
      <candidateList>
        <item>〈</item>
      </candidateList>
      <explain>文本全半角错误。</explain>
      <paraID>784B96C4</paraID>
      <start>49</start>
      <end>50</end>
      <status>unmodified</status>
      <modifiedWord/>
      <trackRevisions>false</trackRevisions>
    </reviewItem>
    <reviewItem>
      <errorID>869c8bcd-135a-4729-bcd1-2f6c0d6bfa97</errorID>
      <errorWord>&lt;</errorWord>
      <group>L1_Format</group>
      <groupName>格式问题</groupName>
      <ability>L2_HalfPunc</ability>
      <abilityName>全半角检查</abilityName>
      <candidateList>
        <item>〈</item>
      </candidateList>
      <explain>文本全半角错误。</explain>
      <paraID>757248A2</paraID>
      <start>49</start>
      <end>50</end>
      <status>unmodified</status>
      <modifiedWord/>
      <trackRevisions>false</trackRevisions>
    </reviewItem>
    <reviewItem>
      <errorID>f49df7bd-a55f-4f5c-b32f-9cd7d959066f</errorID>
      <errorWord>&lt;</errorWord>
      <group>L1_Format</group>
      <groupName>格式问题</groupName>
      <ability>L2_HalfPunc</ability>
      <abilityName>全半角检查</abilityName>
      <candidateList>
        <item>〈</item>
      </candidateList>
      <explain>文本全半角错误。</explain>
      <paraID> 99928B7</paraID>
      <start>34</start>
      <end>35</end>
      <status>unmodified</status>
      <modifiedWord/>
      <trackRevisions>false</trackRevisions>
    </reviewItem>
    <reviewItem>
      <errorID>fafd5a2a-3a33-48f6-833e-edb20e7149c1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56CA78E1</paraID>
      <start>0</start>
      <end>3</end>
      <status>unmodified</status>
      <modifiedWord/>
      <trackRevisions>false</trackRevisions>
    </reviewItem>
    <reviewItem>
      <errorID>835ff8d4-43d6-4582-96d5-f92090984ed2</errorID>
      <errorWord>国家发改委</errorWord>
      <group>L1_Knowledge</group>
      <groupName>知识性问题</groupName>
      <ability>L2_Knowledge</ability>
      <abilityName>其他知识</abilityName>
      <candidateList>
        <item>国家发展改革委</item>
      </candidateList>
      <explain/>
      <paraID> 2579DC2</paraID>
      <start>19</start>
      <end>24</end>
      <status>unmodified</status>
      <modifiedWord/>
      <trackRevisions>false</trackRevisions>
    </reviewItem>
    <reviewItem>
      <errorID>02cf7986-6ef7-4a4d-87e0-4e414e98f457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2579DC2</paraID>
      <start>42</start>
      <end>45</end>
      <status>unmodified</status>
      <modifiedWord/>
      <trackRevisions>false</trackRevisions>
    </reviewItem>
    <reviewItem>
      <errorID>c3035ccb-ab45-4ab2-9fde-5f87ced7be34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3DE39CAA</paraID>
      <start>0</start>
      <end>3</end>
      <status>unmodified</status>
      <modifiedWord/>
      <trackRevisions>false</trackRevisions>
    </reviewItem>
    <reviewItem>
      <errorID>18458fd0-87ba-48cc-bbd2-c9925f2dc616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59188F84</paraID>
      <start>0</start>
      <end>3</end>
      <status>unmodified</status>
      <modifiedWord/>
      <trackRevisions>false</trackRevisions>
    </reviewItem>
    <reviewItem>
      <errorID>4b38fce2-322f-4d01-91a2-c95ed3455969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34D17ABE</paraID>
      <start>0</start>
      <end>3</end>
      <status>unmodified</status>
      <modifiedWord/>
      <trackRevisions>false</trackRevisions>
    </reviewItem>
    <reviewItem>
      <errorID>98c0e597-0296-407e-9ec1-da29f52d0e8f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29E8AF6A</paraID>
      <start>0</start>
      <end>3</end>
      <status>unmodified</status>
      <modifiedWord/>
      <trackRevisions>false</trackRevisions>
    </reviewItem>
    <reviewItem>
      <errorID>df43f545-0a0d-4535-8c49-2ef751d6b394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7A66C70</paraID>
      <start>0</start>
      <end>3</end>
      <status>unmodified</status>
      <modifiedWord/>
      <trackRevisions>false</trackRevisions>
    </reviewItem>
    <reviewItem>
      <errorID>32d87a23-b473-4e7c-9645-82f7b87cc73d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29718765</paraID>
      <start>0</start>
      <end>3</end>
      <status>unmodified</status>
      <modifiedWord/>
      <trackRevisions>false</trackRevisions>
    </reviewItem>
    <reviewItem>
      <errorID>6d83e02f-db0a-427a-8dee-88953e45062d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33CDBBFF</paraID>
      <start>0</start>
      <end>3</end>
      <status>unmodified</status>
      <modifiedWord/>
      <trackRevisions>false</trackRevisions>
    </reviewItem>
    <reviewItem>
      <errorID>af97a9fd-265d-461a-970c-fc4dcfaaacf0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F505CC6</paraID>
      <start>0</start>
      <end>3</end>
      <status>unmodified</status>
      <modifiedWord/>
      <trackRevisions>false</trackRevisions>
    </reviewItem>
    <reviewItem>
      <errorID>2be38bd2-9167-4e8a-a5ab-8ce471ac3c52</errorID>
      <errorWord>，</errorWord>
      <group>L1_Word</group>
      <groupName>字词问题</groupName>
      <ability>L2_Typo</ability>
      <abilityName>字词错误</abilityName>
      <candidateList>
        <item>，支</item>
      </candidateList>
      <explain/>
      <paraID> DE34A3C</paraID>
      <start>36</start>
      <end>37</end>
      <status>unmodified</status>
      <modifiedWord/>
      <trackRevisions>false</trackRevisions>
    </reviewItem>
    <reviewItem>
      <errorID>f4fdc073-fbc9-44e8-a0a7-63b731112896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9411E60</paraID>
      <start>0</start>
      <end>3</end>
      <status>unmodified</status>
      <modifiedWord/>
      <trackRevisions>false</trackRevisions>
    </reviewItem>
    <reviewItem>
      <errorID>4595733a-f925-46f3-98c5-d450ac640ae9</errorID>
      <errorWord>主席椅</errorWord>
      <group>L1_Word</group>
      <groupName>字词问题</groupName>
      <ability>L2_Typo</ability>
      <abilityName>字词错误</abilityName>
      <candidateList>
        <item>主席台</item>
      </candidateList>
      <explain/>
      <paraID>60A575DB</paraID>
      <start>0</start>
      <end>3</end>
      <status>unmodified</status>
      <modifiedWord/>
      <trackRevisions>false</trackRevisions>
    </reviewItem>
    <reviewItem>
      <errorID>84c16dfb-1780-4485-a5ce-e897e4b218f6</errorID>
      <errorWord>主席椅</errorWord>
      <group>L1_Word</group>
      <groupName>字词问题</groupName>
      <ability>L2_Typo</ability>
      <abilityName>字词错误</abilityName>
      <candidateList>
        <item>主席台</item>
      </candidateList>
      <explain/>
      <paraID>5DF2EC59</paraID>
      <start>0</start>
      <end>3</end>
      <status>unmodified</status>
      <modifiedWord/>
      <trackRevisions>false</trackRevisions>
    </reviewItem>
    <reviewItem>
      <errorID>3ba76fa5-da1c-4a31-b01c-c9ed60926cf5</errorID>
      <errorWord>教师</errorWord>
      <group>L1_Word</group>
      <groupName>字词问题</groupName>
      <ability>L2_Typo</ability>
      <abilityName>字词错误</abilityName>
      <candidateList>
        <item>教室</item>
      </candidateList>
      <explain/>
      <paraID>2974F464</paraID>
      <start>5</start>
      <end>7</end>
      <status>unmodified</status>
      <modifiedWord/>
      <trackRevisions>false</trackRevisions>
    </reviewItem>
    <reviewItem>
      <errorID>a611f0f5-45a6-42ae-8bbf-7d907bd9a4be</errorID>
      <errorWord>间</errorWord>
      <group>L1_Word</group>
      <groupName>字词问题</groupName>
      <ability>L2_Typo</ability>
      <abilityName>字词错误</abilityName>
      <candidateList>
        <item>间内</item>
      </candidateList>
      <explain/>
      <paraID>3C35356D</paraID>
      <start>16</start>
      <end>17</end>
      <status>unmodified</status>
      <modifiedWord/>
      <trackRevisions>false</trackRevisions>
    </reviewItem>
    <reviewItem>
      <errorID>0f3730b8-abdb-4e45-9e5e-6f2df2c549f3</errorID>
      <errorWord>（</errorWord>
      <group>L1_Punc</group>
      <groupName>标点问题</groupName>
      <ability>L2_Punc</ability>
      <abilityName>标点符号检查</abilityName>
      <candidateList/>
      <explain>同一形式括号套用。</explain>
      <paraID>5FC7A548</paraID>
      <start>58</start>
      <end>59</end>
      <status>unmodified</status>
      <modifiedWord/>
      <trackRevisions>false</trackRevisions>
    </reviewItem>
    <reviewItem>
      <errorID>e1ab9fbe-ddf6-45a1-9951-8bee43c86332</errorID>
      <errorWord>）</errorWord>
      <group>L1_Punc</group>
      <groupName>标点问题</groupName>
      <ability>L2_Punc</ability>
      <abilityName>标点符号检查</abilityName>
      <candidateList/>
      <explain>同一形式括号套用。</explain>
      <paraID>5FC7A548</paraID>
      <start>61</start>
      <end>62</end>
      <status>unmodified</status>
      <modifiedWord/>
      <trackRevisions>false</trackRevisions>
    </reviewItem>
    <reviewItem>
      <errorID>c17cec6b-c917-43f8-8738-7cc1adcccf58</errorID>
      <errorWord>，</errorWord>
      <group>L1_Word</group>
      <groupName>字词问题</groupName>
      <ability>L2_Typo</ability>
      <abilityName>字词错误</abilityName>
      <candidateList>
        <item>，支</item>
      </candidateList>
      <explain/>
      <paraID>25BB5042</paraID>
      <start>36</start>
      <end>37</end>
      <status>unmodified</status>
      <modifiedWord/>
      <trackRevisions>false</trackRevisions>
    </reviewItem>
    <reviewItem>
      <errorID>cb117afe-b0e9-4d56-8550-fe312fd21b01</errorID>
      <errorWord>程</errorWord>
      <group>L1_Word</group>
      <groupName>字词问题</groupName>
      <ability>L2_Typo</ability>
      <abilityName>字词错误</abilityName>
      <candidateList>
        <item>程中</item>
      </candidateList>
      <explain/>
      <paraID>36A82638</paraID>
      <start>18</start>
      <end>19</end>
      <status>unmodified</status>
      <modifiedWord/>
      <trackRevisions>false</trackRevisions>
    </reviewItem>
    <reviewItem>
      <errorID>6769fc44-7b56-4557-b180-6b9bc22f560a</errorID>
      <errorWord>主席椅</errorWord>
      <group>L1_Word</group>
      <groupName>字词问题</groupName>
      <ability>L2_Typo</ability>
      <abilityName>字词错误</abilityName>
      <candidateList>
        <item>主席台</item>
      </candidateList>
      <explain/>
      <paraID>77D4804A</paraID>
      <start>0</start>
      <end>3</end>
      <status>unmodified</status>
      <modifiedWord/>
      <trackRevisions>false</trackRevisions>
    </reviewItem>
    <reviewItem>
      <errorID>f4176118-c6bb-4809-852e-57930db03e53</errorID>
      <errorWord>主席椅</errorWord>
      <group>L1_Word</group>
      <groupName>字词问题</groupName>
      <ability>L2_Typo</ability>
      <abilityName>字词错误</abilityName>
      <candidateList>
        <item>主席台</item>
      </candidateList>
      <explain/>
      <paraID>38BCAE5F</paraID>
      <start>0</start>
      <end>3</end>
      <status>unmodified</status>
      <modifiedWord/>
      <trackRevisions>false</trackRevisions>
    </reviewItem>
    <reviewItem>
      <errorID>5801803f-ed2b-4ad1-b3d2-879fd2e87831</errorID>
      <errorWord>教师</errorWord>
      <group>L1_Word</group>
      <groupName>字词问题</groupName>
      <ability>L2_Typo</ability>
      <abilityName>字词错误</abilityName>
      <candidateList>
        <item>教室</item>
      </candidateList>
      <explain/>
      <paraID>1D7C9357</paraID>
      <start>5</start>
      <end>7</end>
      <status>unmodified</status>
      <modifiedWord/>
      <trackRevisions>false</trackRevisions>
    </reviewItem>
    <reviewItem>
      <errorID>318049c7-b7f0-47c7-b54b-a688c9cabeae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4E2D6BDC</paraID>
      <start>0</start>
      <end>2</end>
      <status>unmodified</status>
      <modifiedWord/>
      <trackRevisions>false</trackRevisions>
    </reviewItem>
    <reviewItem>
      <errorID>e77fffd6-b5a4-4a95-981b-6fe27911c624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AA949C3</paraID>
      <start>0</start>
      <end>2</end>
      <status>unmodified</status>
      <modifiedWord/>
      <trackRevisions>false</trackRevisions>
    </reviewItem>
    <reviewItem>
      <errorID>99c67cd2-552b-48a6-91ae-8b35f91ce731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76B4D659</paraID>
      <start>0</start>
      <end>2</end>
      <status>unmodified</status>
      <modifiedWord/>
      <trackRevisions>false</trackRevisions>
    </reviewItem>
    <reviewItem>
      <errorID>c9b1ffbb-164a-4c26-b3f5-356cf9ce80da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3516F582</paraID>
      <start>0</start>
      <end>2</end>
      <status>unmodified</status>
      <modifiedWord/>
      <trackRevisions>false</trackRevisions>
    </reviewItem>
    <reviewItem>
      <errorID>bf577f26-01f8-4e7d-a436-fea054e18c82</errorID>
      <errorWord>查出</errorWord>
      <group>L1_Word</group>
      <groupName>字词问题</groupName>
      <ability>L2_Typo</ability>
      <abilityName>字词错误</abilityName>
      <candidateList>
        <item>查处</item>
      </candidateList>
      <explain>〈动〉查明情况，进行处理：严肃～｜对违章车辆，管理部门已予～。</explain>
      <paraID>3516F582</paraID>
      <start>214</start>
      <end>216</end>
      <status>unmodified</status>
      <modifiedWord/>
      <trackRevisions>false</trackRevisions>
    </reviewItem>
    <reviewItem>
      <errorID>d2a4311f-b8e3-47bf-bccc-aa5c1c637f43</errorID>
      <errorWord>，</errorWord>
      <group>L1_Word</group>
      <groupName>字词问题</groupName>
      <ability>L2_Typo</ability>
      <abilityName>字词错误</abilityName>
      <candidateList>
        <item>，支</item>
      </candidateList>
      <explain/>
      <paraID>7B0B0E05</paraID>
      <start>36</start>
      <end>37</end>
      <status>unmodified</status>
      <modifiedWord/>
      <trackRevisions>false</trackRevisions>
    </reviewItem>
    <reviewItem>
      <errorID>0f98dc2f-81fd-431d-b34b-fd668106bd6f</errorID>
      <errorWord>主席椅</errorWord>
      <group>L1_Word</group>
      <groupName>字词问题</groupName>
      <ability>L2_Typo</ability>
      <abilityName>字词错误</abilityName>
      <candidateList>
        <item>主席台</item>
      </candidateList>
      <explain/>
      <paraID>70D762D6</paraID>
      <start>0</start>
      <end>3</end>
      <status>unmodified</status>
      <modifiedWord/>
      <trackRevisions>false</trackRevisions>
    </reviewItem>
    <reviewItem>
      <errorID>c17708e1-100a-4a39-97ea-a0e0ed8e0133</errorID>
      <errorWord>主席椅</errorWord>
      <group>L1_Word</group>
      <groupName>字词问题</groupName>
      <ability>L2_Typo</ability>
      <abilityName>字词错误</abilityName>
      <candidateList>
        <item>主席台</item>
      </candidateList>
      <explain/>
      <paraID>483D3015</paraID>
      <start>0</start>
      <end>3</end>
      <status>unmodified</status>
      <modifiedWord/>
      <trackRevisions>false</trackRevisions>
    </reviewItem>
    <reviewItem>
      <errorID>a6d7ace4-2979-4761-96a9-99f1ca3207a5</errorID>
      <errorWord>教师</errorWord>
      <group>L1_Word</group>
      <groupName>字词问题</groupName>
      <ability>L2_Typo</ability>
      <abilityName>字词错误</abilityName>
      <candidateList>
        <item>教室</item>
      </candidateList>
      <explain/>
      <paraID>2A503077</paraID>
      <start>5</start>
      <end>7</end>
      <status>unmodified</status>
      <modifiedWord/>
      <trackRevisions>false</trackRevisions>
    </reviewItem>
    <reviewItem>
      <errorID>bcbfc6ae-a21d-4a31-8cb5-4ea6a2d8f251</errorID>
      <errorWord>（</errorWord>
      <group>L1_Punc</group>
      <groupName>标点问题</groupName>
      <ability>L2_Punc</ability>
      <abilityName>标点符号检查</abilityName>
      <candidateList/>
      <explain>同一形式括号套用。</explain>
      <paraID>3CB39171</paraID>
      <start>18</start>
      <end>19</end>
      <status>unmodified</status>
      <modifiedWord/>
      <trackRevisions>false</trackRevisions>
    </reviewItem>
    <reviewItem>
      <errorID>3d7dcaec-9302-4f15-bdab-9065b12151bc</errorID>
      <errorWord>）</errorWord>
      <group>L1_Punc</group>
      <groupName>标点问题</groupName>
      <ability>L2_Punc</ability>
      <abilityName>标点符号检查</abilityName>
      <candidateList/>
      <explain>同一形式括号套用。</explain>
      <paraID>3CB39171</paraID>
      <start>24</start>
      <end>25</end>
      <status>unmodified</status>
      <modifiedWord/>
      <trackRevisions>false</trackRevisions>
    </reviewItem>
    <reviewItem>
      <errorID>26a055bc-af29-40fe-89c9-bb07c29101fb</errorID>
      <errorWord>（</errorWord>
      <group>L1_Punc</group>
      <groupName>标点问题</groupName>
      <ability>L2_Punc</ability>
      <abilityName>标点符号检查</abilityName>
      <candidateList/>
      <explain>同一形式括号套用。</explain>
      <paraID>3CB39171</paraID>
      <start>32</start>
      <end>33</end>
      <status>unmodified</status>
      <modifiedWord/>
      <trackRevisions>false</trackRevisions>
    </reviewItem>
    <reviewItem>
      <errorID>cbd09283-313a-47c2-8f0c-f698d551e827</errorID>
      <errorWord>）</errorWord>
      <group>L1_Punc</group>
      <groupName>标点问题</groupName>
      <ability>L2_Punc</ability>
      <abilityName>标点符号检查</abilityName>
      <candidateList/>
      <explain>同一形式括号套用。</explain>
      <paraID>3CB39171</paraID>
      <start>38</start>
      <end>39</end>
      <status>unmodified</status>
      <modifiedWord/>
      <trackRevisions>false</trackRevisions>
    </reviewItem>
    <reviewItem>
      <errorID>0dcdb490-414a-4bcf-babd-412e72b6d4c9</errorID>
      <errorWord>（</errorWord>
      <group>L1_Punc</group>
      <groupName>标点问题</groupName>
      <ability>L2_Punc</ability>
      <abilityName>标点符号检查</abilityName>
      <candidateList/>
      <explain>同一形式括号套用。</explain>
      <paraID>3CB39171</paraID>
      <start>41</start>
      <end>42</end>
      <status>unmodified</status>
      <modifiedWord/>
      <trackRevisions>false</trackRevisions>
    </reviewItem>
    <reviewItem>
      <errorID>7bb968f9-377c-4a0a-b952-6825e5ae2073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3CB39171</paraID>
      <start>45</start>
      <end>46</end>
      <status>unmodified</status>
      <modifiedWord/>
      <trackRevisions>false</trackRevisions>
    </reviewItem>
    <reviewItem>
      <errorID>e5531087-e4c7-483d-91fb-ec3648497b2d</errorID>
      <errorWord>）</errorWord>
      <group>L1_Punc</group>
      <groupName>标点问题</groupName>
      <ability>L2_Punc</ability>
      <abilityName>标点符号检查</abilityName>
      <candidateList/>
      <explain>同一形式括号套用。</explain>
      <paraID>3CB39171</paraID>
      <start>51</start>
      <end>52</end>
      <status>unmodified</status>
      <modifiedWord/>
      <trackRevisions>false</trackRevisions>
    </reviewItem>
    <reviewItem>
      <errorID>9e537527-cdea-4db7-af7e-f1ba45d987b3</errorID>
      <errorWord>)</errorWord>
      <group>L1_Format</group>
      <groupName>格式问题</groupName>
      <ability>L2_HalfPunc</ability>
      <abilityName>全半角检查</abilityName>
      <candidateList>
        <item>）</item>
      </candidateList>
      <explain>文本全半角错误。</explain>
      <paraID>24595D6A</paraID>
      <start>70</start>
      <end>71</end>
      <status>unmodified</status>
      <modifiedWord/>
      <trackRevisions>false</trackRevisions>
    </reviewItem>
    <reviewItem>
      <errorID>e07ab795-2ed5-4fc4-982e-8370528e5347</errorID>
      <errorWord>)</errorWord>
      <group>L1_Format</group>
      <groupName>格式问题</groupName>
      <ability>L2_HalfPunc</ability>
      <abilityName>全半角检查</abilityName>
      <candidateList>
        <item>）</item>
      </candidateList>
      <explain>文本全半角错误。</explain>
      <paraID>76EFD16D</paraID>
      <start>112</start>
      <end>113</end>
      <status>unmodified</status>
      <modifiedWord/>
      <trackRevisions>false</trackRevisions>
    </reviewItem>
    <reviewItem>
      <errorID>f56aab5b-a342-4ee3-9dc4-7c4222b6e333</errorID>
      <errorWord>配带</errorWord>
      <group>L1_Word</group>
      <groupName>字词问题</groupName>
      <ability>L2_Alias</ability>
      <abilityName>也作/曾用词</abilityName>
      <candidateList>
        <item>佩戴</item>
      </candidateList>
      <explain>词汇[配带]为不规范表述或旧称，其规范书面表述为[佩戴]。</explain>
      <paraID> 8A82EFC</paraID>
      <start>325</start>
      <end>327</end>
      <status>unmodified</status>
      <modifiedWord/>
      <trackRevisions>false</trackRevisions>
    </reviewItem>
    <reviewItem>
      <errorID>d4919987-c032-47aa-8fc1-8656327964bf</errorID>
      <errorWord>指接</errorWord>
      <group>L1_Word</group>
      <groupName>字词问题</groupName>
      <ability>L2_Typo</ability>
      <abilityName>字词错误</abilityName>
      <candidateList>
        <item>直接</item>
      </candidateList>
      <explain>〈形〉不经过中间事物的（跟“间接”相对）：～关系｜～领导｜～阅读外文书籍。</explain>
      <paraID>5C1F183C</paraID>
      <start>411</start>
      <end>413</end>
      <status>unmodified</status>
      <modifiedWord/>
      <trackRevisions>false</trackRevisions>
    </reviewItem>
    <reviewItem>
      <errorID>e086e0b4-2156-4a6e-9999-3edda1c0e58b</errorID>
      <errorWord>其它</errorWord>
      <group>L1_Word</group>
      <groupName>字词问题</groupName>
      <ability>L2_Alias</ability>
      <abilityName>也作/曾用词</abilityName>
      <candidateList>
        <item>其他</item>
      </candidateList>
      <explain>词汇[其它]为不规范表述或旧称，其规范书面表述为[其他]。</explain>
      <paraID>5C1F183C</paraID>
      <start>583</start>
      <end>585</end>
      <status>unmodified</status>
      <modifiedWord/>
      <trackRevisions>false</trackRevisions>
    </reviewItem>
    <reviewItem>
      <errorID>6fc2cce4-0d8b-4513-b1d1-514e1a5afd20</errorID>
      <errorWord>须</errorWord>
      <group>L1_Word</group>
      <groupName>字词问题</groupName>
      <ability>L2_Typo</ability>
      <abilityName>字词错误</abilityName>
      <candidateList>
        <item>需</item>
      </candidateList>
      <explain>存在发音相同字词的误用。</explain>
      <paraID>5C1F183C</paraID>
      <start>588</start>
      <end>589</end>
      <status>unmodified</status>
      <modifiedWord/>
      <trackRevisions>false</trackRevisions>
    </reviewItem>
    <reviewItem>
      <errorID>c292cb0b-827b-4886-bfd1-88e025ed791c</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627F82ED</paraID>
      <start>124</start>
      <end>125</end>
      <status>unmodified</status>
      <modifiedWord/>
      <trackRevisions>false</trackRevisions>
    </reviewItem>
    <reviewItem>
      <errorID>eff1249d-5de7-4a28-bb00-4514800f9a8e</errorID>
      <errorWord>8-12%</errorWord>
      <group>L1_Knowledge</group>
      <groupName>知识性问题</groupName>
      <ability>L2_Knowledge</ability>
      <abilityName>其他知识</abilityName>
      <candidateList>
        <item>8%—12%</item>
      </candidateList>
      <explain>1. “8-12%”中的单位“%”仅出现在后一个数字上，容易引起歧义；根据《现代汉语标点符号数字用法规范手册》，数字表示范围两边需要使用统一的格式。2. 根据标点国标 4.13 中的规则，数字、时间或地域连接符应使用（视觉上更长的）“—”或“～”。</explain>
      <paraID>31EAFB31</paraID>
      <start>60</start>
      <end>65</end>
      <status>unmodified</status>
      <modifiedWord/>
      <trackRevisions>false</trackRevisions>
    </reviewItem>
    <reviewItem>
      <errorID>1f912443-e382-4451-9271-b758c0401441</errorID>
      <errorWord>亚</errorWord>
      <group>L1_Word</group>
      <groupName>字词问题</groupName>
      <ability>L2_Typo</ability>
      <abilityName>字词错误</abilityName>
      <candidateList>
        <item>哑</item>
      </candidateList>
      <explain>存在发音相同字词的误用。</explain>
      <paraID>7AFEE8BA</paraID>
      <start>136</start>
      <end>137</end>
      <status>unmodified</status>
      <modifiedWord/>
      <trackRevisions>false</trackRevisions>
    </reviewItem>
    <reviewItem>
      <errorID>5b13ddc8-e46b-4426-aefd-dbe17690516a</errorID>
      <errorWord>粘</errorWord>
      <group>L1_Word</group>
      <groupName>字词问题</groupName>
      <ability>L2_Typo</ability>
      <abilityName>字词错误</abilityName>
      <candidateList>
        <item>黏</item>
      </candidateList>
      <explain/>
      <paraID>44249393</paraID>
      <start>71</start>
      <end>72</end>
      <status>unmodified</status>
      <modifiedWord/>
      <trackRevisions>false</trackRevisions>
    </reviewItem>
    <reviewItem>
      <errorID>1b79bd8d-3640-4233-96d7-b7700d9d8353</errorID>
      <errorWord>粘</errorWord>
      <group>L1_Word</group>
      <groupName>字词问题</groupName>
      <ability>L2_Typo</ability>
      <abilityName>字词错误</abilityName>
      <candidateList>
        <item>黏</item>
      </candidateList>
      <explain/>
      <paraID>1D3BB5B6</paraID>
      <start>63</start>
      <end>64</end>
      <status>unmodified</status>
      <modifiedWord/>
      <trackRevisions>false</trackRevisions>
    </reviewItem>
    <reviewItem>
      <errorID>1c46217b-5b27-467e-96ef-bb80d1fb4926</errorID>
      <errorWord>粘</errorWord>
      <group>L1_Word</group>
      <groupName>字词问题</groupName>
      <ability>L2_Typo</ability>
      <abilityName>字词错误</abilityName>
      <candidateList>
        <item>黏</item>
      </candidateList>
      <explain/>
      <paraID> 920A737</paraID>
      <start>56</start>
      <end>57</end>
      <status>unmodified</status>
      <modifiedWord/>
      <trackRevisions>false</trackRevisions>
    </reviewItem>
    <reviewItem>
      <errorID>fdc221c3-78dc-4094-9962-355cca29b1f1</errorID>
      <errorWord>其它</errorWord>
      <group>L1_Word</group>
      <groupName>字词问题</groupName>
      <ability>L2_Alias</ability>
      <abilityName>也作/曾用词</abilityName>
      <candidateList>
        <item>其他</item>
      </candidateList>
      <explain>词汇[其它]为不规范表述或旧称，其规范书面表述为[其他]。</explain>
      <paraID>5E3159BD</paraID>
      <start>176</start>
      <end>178</end>
      <status>unmodified</status>
      <modifiedWord/>
      <trackRevisions>false</trackRevisions>
    </reviewItem>
    <reviewItem>
      <errorID>002ad8b3-0605-4628-bd10-080a67c7d1f3</errorID>
      <errorWord>其它</errorWord>
      <group>L1_Word</group>
      <groupName>字词问题</groupName>
      <ability>L2_Alias</ability>
      <abilityName>也作/曾用词</abilityName>
      <candidateList>
        <item>其他</item>
      </candidateList>
      <explain>词汇[其它]为不规范表述或旧称，其规范书面表述为[其他]。</explain>
      <paraID>347363C0</paraID>
      <start>176</start>
      <end>178</end>
      <status>unmodified</status>
      <modifiedWord/>
      <trackRevisions>false</trackRevisions>
    </reviewItem>
    <reviewItem>
      <errorID>84ce5530-9a6d-4011-8802-e59966c4ba70</errorID>
      <errorWord>其它</errorWord>
      <group>L1_Word</group>
      <groupName>字词问题</groupName>
      <ability>L2_Alias</ability>
      <abilityName>也作/曾用词</abilityName>
      <candidateList>
        <item>其他</item>
      </candidateList>
      <explain>词汇[其它]为不规范表述或旧称，其规范书面表述为[其他]。</explain>
      <paraID>16AA7C1C</paraID>
      <start>175</start>
      <end>177</end>
      <status>unmodified</status>
      <modifiedWord/>
      <trackRevisions>false</trackRevisions>
    </reviewItem>
    <reviewItem>
      <errorID>7d462564-54a6-4b9b-86eb-7f2acd1ece88</errorID>
      <errorWord>外型</errorWord>
      <group>L1_Word</group>
      <groupName>字词问题</groupName>
      <ability>L2_Typo</ability>
      <abilityName>字词错误</abilityName>
      <candidateList>
        <item>外形</item>
      </candidateList>
      <explain>存在发音相同字词的误用。</explain>
      <paraID>184FA464</paraID>
      <start>98</start>
      <end>100</end>
      <status>unmodified</status>
      <modifiedWord/>
      <trackRevisions>false</trackRevisions>
    </reviewItem>
    <reviewItem>
      <errorID>b2663afd-9fb1-4da9-a2c4-9d9ed9209934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184FA464</paraID>
      <start>116</start>
      <end>117</end>
      <status>unmodified</status>
      <modifiedWord/>
      <trackRevisions>false</trackRevisions>
    </reviewItem>
    <reviewItem>
      <errorID>274dd17d-4d40-4033-aaf1-f120a0f52e3b</errorID>
      <errorWord>粘接</errorWord>
      <group>L1_Word</group>
      <groupName>字词问题</groupName>
      <ability>L2_Typo</ability>
      <abilityName>字词错误</abilityName>
      <candidateList>
        <item>黏接</item>
      </candidateList>
      <explain>存在发音相同字词的误用。</explain>
      <paraID>184FA464</paraID>
      <start>152</start>
      <end>154</end>
      <status>unmodified</status>
      <modifiedWord/>
      <trackRevisions>false</trackRevisions>
    </reviewItem>
    <reviewItem>
      <errorID>76aad1b9-64e2-40c5-97fd-57155f594af7</errorID>
      <errorWord>粘接</errorWord>
      <group>L1_Word</group>
      <groupName>字词问题</groupName>
      <ability>L2_Typo</ability>
      <abilityName>字词错误</abilityName>
      <candidateList>
        <item>黏接</item>
      </candidateList>
      <explain>存在发音相同字词的误用。</explain>
      <paraID>184FA464</paraID>
      <start>352</start>
      <end>354</end>
      <status>unmodified</status>
      <modifiedWord/>
      <trackRevisions>false</trackRevisions>
    </reviewItem>
    <reviewItem>
      <errorID>7855acca-cc1d-465c-9313-0c19f4c99809</errorID>
      <errorWord>其它</errorWord>
      <group>L1_Word</group>
      <groupName>字词问题</groupName>
      <ability>L2_Alias</ability>
      <abilityName>也作/曾用词</abilityName>
      <candidateList>
        <item>其他</item>
      </candidateList>
      <explain>词汇[其它]为不规范表述或旧称，其规范书面表述为[其他]。</explain>
      <paraID>184FA464</paraID>
      <start>443</start>
      <end>445</end>
      <status>unmodified</status>
      <modifiedWord/>
      <trackRevisions>false</trackRevisions>
    </reviewItem>
    <reviewItem>
      <errorID>d8218567-94b7-4d5a-b179-9de37f82fab4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184FA464</paraID>
      <start>469</start>
      <end>470</end>
      <status>unmodified</status>
      <modifiedWord/>
      <trackRevisions>false</trackRevisions>
    </reviewItem>
    <reviewItem>
      <errorID>e81da388-7dc3-4da6-9d20-17a6826b7ebf</errorID>
      <errorWord>作</errorWord>
      <group>L1_Word</group>
      <groupName>字词问题</groupName>
      <ability>L2_Typo</ability>
      <abilityName>字词错误</abilityName>
      <candidateList>
        <item>做</item>
      </candidateList>
      <explain>存在发音相同字词的误用。</explain>
      <paraID>184FA464</paraID>
      <start>682</start>
      <end>683</end>
      <status>unmodified</status>
      <modifiedWord/>
      <trackRevisions>false</trackRevisions>
    </reviewItem>
    <reviewItem>
      <errorID>95a96707-ceec-4b81-8757-b9411f862c38</errorID>
      <errorWord>)</errorWord>
      <group>L1_Format</group>
      <groupName>格式问题</groupName>
      <ability>L2_HalfPunc</ability>
      <abilityName>全半角检查</abilityName>
      <candidateList>
        <item>）</item>
      </candidateList>
      <explain>文本全半角错误。</explain>
      <paraID>3734103B</paraID>
      <start>36</start>
      <end>37</end>
      <status>unmodified</status>
      <modifiedWord/>
      <trackRevisions>false</trackRevisions>
    </reviewItem>
    <reviewItem>
      <errorID>d462c6ac-766e-493c-a672-46c0cf33a50b</errorID>
      <errorWord>粘</errorWord>
      <group>L1_Word</group>
      <groupName>字词问题</groupName>
      <ability>L2_Typo</ability>
      <abilityName>字词错误</abilityName>
      <candidateList>
        <item>黏</item>
      </candidateList>
      <explain/>
      <paraID>3734103B</paraID>
      <start>109</start>
      <end>110</end>
      <status>unmodified</status>
      <modifiedWord/>
      <trackRevisions>false</trackRevisions>
    </reviewItem>
    <reviewItem>
      <errorID>4e4ed97b-44d5-4a1a-aa6c-ecba2bc0d3f6</errorID>
      <errorWord>)</errorWord>
      <group>L1_Format</group>
      <groupName>格式问题</groupName>
      <ability>L2_HalfPunc</ability>
      <abilityName>全半角检查</abilityName>
      <candidateList>
        <item>）</item>
      </candidateList>
      <explain>文本全半角错误。</explain>
      <paraID>6DE374B0</paraID>
      <start>40</start>
      <end>41</end>
      <status>unmodified</status>
      <modifiedWord/>
      <trackRevisions>false</trackRevisions>
    </reviewItem>
    <reviewItem>
      <errorID>cff8a5a9-74b7-4926-8a70-ab10543833e3</errorID>
      <errorWord>)</errorWord>
      <group>L1_Format</group>
      <groupName>格式问题</groupName>
      <ability>L2_HalfPunc</ability>
      <abilityName>全半角检查</abilityName>
      <candidateList>
        <item>）</item>
      </candidateList>
      <explain>文本全半角错误。</explain>
      <paraID>563BAB38</paraID>
      <start>40</start>
      <end>41</end>
      <status>unmodified</status>
      <modifiedWord/>
      <trackRevisions>false</trackRevisions>
    </reviewItem>
    <reviewItem>
      <errorID>da78f532-fb4e-4521-9333-e54205d1be62</errorID>
      <errorWord>粘</errorWord>
      <group>L1_Word</group>
      <groupName>字词问题</groupName>
      <ability>L2_Typo</ability>
      <abilityName>字词错误</abilityName>
      <candidateList>
        <item>黏</item>
      </candidateList>
      <explain/>
      <paraID>563BAB38</paraID>
      <start>143</start>
      <end>144</end>
      <status>unmodified</status>
      <modifiedWord/>
      <trackRevisions>false</trackRevisions>
    </reviewItem>
    <reviewItem>
      <errorID>2f5e260a-22a6-4a70-8a60-fe947b8e5e9c</errorID>
      <errorWord>)</errorWord>
      <group>L1_Format</group>
      <groupName>格式问题</groupName>
      <ability>L2_HalfPunc</ability>
      <abilityName>全半角检查</abilityName>
      <candidateList>
        <item>）</item>
      </candidateList>
      <explain>文本全半角错误。</explain>
      <paraID> EA8F7C1</paraID>
      <start>40</start>
      <end>41</end>
      <status>unmodified</status>
      <modifiedWord/>
      <trackRevisions>false</trackRevisions>
    </reviewItem>
    <reviewItem>
      <errorID>436401e6-661d-4edc-a669-18fe2c01fcbf</errorID>
      <errorWord>粘</errorWord>
      <group>L1_Word</group>
      <groupName>字词问题</groupName>
      <ability>L2_Typo</ability>
      <abilityName>字词错误</abilityName>
      <candidateList>
        <item>黏</item>
      </candidateList>
      <explain/>
      <paraID> 3BA3397</paraID>
      <start>47</start>
      <end>48</end>
      <status>unmodified</status>
      <modifiedWord/>
      <trackRevisions>false</trackRevisions>
    </reviewItem>
    <reviewItem>
      <errorID>cf015059-6015-4aaa-b227-e5c861a53bb5</errorID>
      <errorWord>)</errorWord>
      <group>L1_Format</group>
      <groupName>格式问题</groupName>
      <ability>L2_HalfPunc</ability>
      <abilityName>全半角检查</abilityName>
      <candidateList>
        <item>）</item>
      </candidateList>
      <explain>文本全半角错误。</explain>
      <paraID> 59882E3</paraID>
      <start>59</start>
      <end>60</end>
      <status>unmodified</status>
      <modifiedWord/>
      <trackRevisions>false</trackRevisions>
    </reviewItem>
    <reviewItem>
      <errorID>041f5b34-0dd2-4f1c-8e7c-4a8d1d604fa9</errorID>
      <errorWord>粘</errorWord>
      <group>L1_Word</group>
      <groupName>字词问题</groupName>
      <ability>L2_Typo</ability>
      <abilityName>字词错误</abilityName>
      <candidateList>
        <item>黏</item>
      </candidateList>
      <explain/>
      <paraID>6264FA96</paraID>
      <start>3</start>
      <end>4</end>
      <status>unmodified</status>
      <modifiedWord/>
      <trackRevisions>false</trackRevisions>
    </reviewItem>
    <reviewItem>
      <errorID>093d8932-6153-4a60-b853-1ebaf8de518c</errorID>
      <errorWord>主席椅</errorWord>
      <group>L1_Word</group>
      <groupName>字词问题</groupName>
      <ability>L2_Typo</ability>
      <abilityName>字词错误</abilityName>
      <candidateList>
        <item>主席台</item>
      </candidateList>
      <explain/>
      <paraID>7D9656B1</paraID>
      <start>0</start>
      <end>3</end>
      <status>unmodified</status>
      <modifiedWord/>
      <trackRevisions>false</trackRevisions>
    </reviewItem>
    <reviewItem>
      <errorID>1c95e333-80e5-45e7-acc3-fd6e54586f83</errorID>
      <errorWord>)</errorWord>
      <group>L1_Format</group>
      <groupName>格式问题</groupName>
      <ability>L2_HalfPunc</ability>
      <abilityName>全半角检查</abilityName>
      <candidateList>
        <item>）</item>
      </candidateList>
      <explain>文本全半角错误。</explain>
      <paraID>21AE361B</paraID>
      <start>40</start>
      <end>41</end>
      <status>unmodified</status>
      <modifiedWord/>
      <trackRevisions>false</trackRevisions>
    </reviewItem>
    <reviewItem>
      <errorID>838a5b04-d24d-4a32-9542-23fd709d3522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9CB2EA2</paraID>
      <start>62</start>
      <end>63</end>
      <status>unmodified</status>
      <modifiedWord/>
      <trackRevisions>false</trackRevisions>
    </reviewItem>
    <reviewItem>
      <errorID>c3bcbc26-69dc-4cd2-b86c-2706ae5ff298</errorID>
      <errorWord>，</errorWord>
      <group>L1_Word</group>
      <groupName>字词问题</groupName>
      <ability>L2_Typo</ability>
      <abilityName>字词错误</abilityName>
      <candidateList>
        <item>，具</item>
      </candidateList>
      <explain/>
      <paraID> 9CB2EA2</paraID>
      <start>248</start>
      <end>249</end>
      <status>unmodified</status>
      <modifiedWord/>
      <trackRevisions>false</trackRevisions>
    </reviewItem>
    <reviewItem>
      <errorID>f40b6e04-8dc7-4d7e-a386-53e80e7235f1</errorID>
      <errorWord>聚氨脂</errorWord>
      <group>L1_Word</group>
      <groupName>字词问题</groupName>
      <ability>L2_Typo</ability>
      <abilityName>字词错误</abilityName>
      <candidateList>
        <item>聚氨酯</item>
      </candidateList>
      <explain/>
      <paraID> 9CB2EA2</paraID>
      <start>553</start>
      <end>556</end>
      <status>unmodified</status>
      <modifiedWord/>
      <trackRevisions>false</trackRevisions>
    </reviewItem>
    <reviewItem>
      <errorID>ae4bb919-a295-4aad-82a0-a962dbc98727</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 9CB2EA2</paraID>
      <start>558</start>
      <end>560</end>
      <status>unmodified</status>
      <modifiedWord/>
      <trackRevisions>false</trackRevisions>
    </reviewItem>
    <reviewItem>
      <errorID>4dff1a9a-eeb2-4e55-ac57-4b54214917f0</errorID>
      <errorWord>Kg</errorWord>
      <group>L1_Word</group>
      <groupName>字词问题</groupName>
      <ability>L2_Typo</ability>
      <abilityName>字词错误</abilityName>
      <candidateList>
        <item>kg</item>
      </candidateList>
      <explain/>
      <paraID> 9CB2EA2</paraID>
      <start>575</start>
      <end>577</end>
      <status>unmodified</status>
      <modifiedWord/>
      <trackRevisions>false</trackRevisions>
    </reviewItem>
    <reviewItem>
      <errorID>3a2d9942-4eb8-44a4-b0fa-c138aead9c3d</errorID>
      <errorWord>Kg</errorWord>
      <group>L1_Word</group>
      <groupName>字词问题</groupName>
      <ability>L2_Typo</ability>
      <abilityName>字词错误</abilityName>
      <candidateList>
        <item>kg</item>
      </candidateList>
      <explain/>
      <paraID> 9CB2EA2</paraID>
      <start>583</start>
      <end>585</end>
      <status>unmodified</status>
      <modifiedWord/>
      <trackRevisions>false</trackRevisions>
    </reviewItem>
    <reviewItem>
      <errorID>d5f7ea06-4b44-4236-964d-a104f01b2928</errorID>
      <errorWord>聚氨脂</errorWord>
      <group>L1_Word</group>
      <groupName>字词问题</groupName>
      <ability>L2_Typo</ability>
      <abilityName>字词错误</abilityName>
      <candidateList>
        <item>聚氨酯</item>
      </candidateList>
      <explain>存在发音相同字词的误用。</explain>
      <paraID> 9CB2EA2</paraID>
      <start>643</start>
      <end>646</end>
      <status>unmodified</status>
      <modifiedWord/>
      <trackRevisions>false</trackRevisions>
    </reviewItem>
    <reviewItem>
      <errorID>44d8c613-ff83-4e7f-9ac4-f07f5981ec44</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 9CB2EA2</paraID>
      <start>650</start>
      <end>652</end>
      <status>unmodified</status>
      <modifiedWord/>
      <trackRevisions>false</trackRevisions>
    </reviewItem>
    <reviewItem>
      <errorID>79c16cdd-c44d-4699-b8cb-dc5a862b8abb</errorID>
      <errorWord>Kg</errorWord>
      <group>L1_Word</group>
      <groupName>字词问题</groupName>
      <ability>L2_Typo</ability>
      <abilityName>字词错误</abilityName>
      <candidateList>
        <item>kg</item>
      </candidateList>
      <explain/>
      <paraID> 9CB2EA2</paraID>
      <start>667</start>
      <end>669</end>
      <status>unmodified</status>
      <modifiedWord/>
      <trackRevisions>false</trackRevisions>
    </reviewItem>
    <reviewItem>
      <errorID>ad944204-7dd3-4c82-8e29-1e37dd723ddf</errorID>
      <errorWord>Kg</errorWord>
      <group>L1_Word</group>
      <groupName>字词问题</groupName>
      <ability>L2_Typo</ability>
      <abilityName>字词错误</abilityName>
      <candidateList>
        <item>kg</item>
      </candidateList>
      <explain/>
      <paraID> 9CB2EA2</paraID>
      <start>675</start>
      <end>677</end>
      <status>unmodified</status>
      <modifiedWord/>
      <trackRevisions>false</trackRevisions>
    </reviewItem>
    <reviewItem>
      <errorID>5c945995-11ba-40dd-9a0d-6beae05c808a</errorID>
      <errorWord>MM</errorWord>
      <group>L1_Official</group>
      <groupName>公文问题</groupName>
      <ability>L2_Official</ability>
      <abilityName>公文问题</abilityName>
      <candidateList/>
      <explain>公文中禁止出现该词语</explain>
      <paraID> 9CB2EA2</paraID>
      <start>927</start>
      <end>929</end>
      <status>unmodified</status>
      <modifiedWord/>
      <trackRevisions>false</trackRevisions>
    </reviewItem>
    <reviewItem>
      <errorID>7b95e2a9-ff71-4930-a7a6-0aff6b344eba</errorID>
      <errorWord>)</errorWord>
      <group>L1_Format</group>
      <groupName>格式问题</groupName>
      <ability>L2_HalfPunc</ability>
      <abilityName>全半角检查</abilityName>
      <candidateList>
        <item>）</item>
      </candidateList>
      <explain>文本全半角错误。</explain>
      <paraID>2A621207</paraID>
      <start>40</start>
      <end>41</end>
      <status>unmodified</status>
      <modifiedWord/>
      <trackRevisions>false</trackRevisions>
    </reviewItem>
    <reviewItem>
      <errorID>aad31d09-84e6-4979-ab0d-2b4802871dec</errorID>
      <errorWord>粘</errorWord>
      <group>L1_Word</group>
      <groupName>字词问题</groupName>
      <ability>L2_Typo</ability>
      <abilityName>字词错误</abilityName>
      <candidateList>
        <item>黏</item>
      </candidateList>
      <explain/>
      <paraID>2A621207</paraID>
      <start>145</start>
      <end>146</end>
      <status>unmodified</status>
      <modifiedWord/>
      <trackRevisions>false</trackRevisions>
    </reviewItem>
    <reviewItem>
      <errorID>b1e57d7e-1608-4d4d-80a0-035185fff39a</errorID>
      <errorWord>)</errorWord>
      <group>L1_Format</group>
      <groupName>格式问题</groupName>
      <ability>L2_HalfPunc</ability>
      <abilityName>全半角检查</abilityName>
      <candidateList>
        <item>）</item>
      </candidateList>
      <explain>文本全半角错误。</explain>
      <paraID>6A300C45</paraID>
      <start>75</start>
      <end>76</end>
      <status>unmodified</status>
      <modifiedWord/>
      <trackRevisions>false</trackRevisions>
    </reviewItem>
    <reviewItem>
      <errorID>186f48ac-c523-4f0c-89a6-0c03fa565b9f</errorID>
      <errorWord>粘</errorWord>
      <group>L1_Word</group>
      <groupName>字词问题</groupName>
      <ability>L2_Typo</ability>
      <abilityName>字词错误</abilityName>
      <candidateList>
        <item>黏</item>
      </candidateList>
      <explain/>
      <paraID>6A300C45</paraID>
      <start>139</start>
      <end>140</end>
      <status>unmodified</status>
      <modifiedWord/>
      <trackRevisions>false</trackRevisions>
    </reviewItem>
    <reviewItem>
      <errorID>8a505747-1b55-49a2-8320-22bb86e37d59</errorID>
      <errorWord>主席椅</errorWord>
      <group>L1_Word</group>
      <groupName>字词问题</groupName>
      <ability>L2_Typo</ability>
      <abilityName>字词错误</abilityName>
      <candidateList>
        <item>主席台</item>
      </candidateList>
      <explain/>
      <paraID>7976291B</paraID>
      <start>0</start>
      <end>3</end>
      <status>unmodified</status>
      <modifiedWord/>
      <trackRevisions>false</trackRevisions>
    </reviewItem>
    <reviewItem>
      <errorID>c25c2e93-8871-40e7-bad6-19238314a601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409F3702</paraID>
      <start>62</start>
      <end>63</end>
      <status>unmodified</status>
      <modifiedWord/>
      <trackRevisions>false</trackRevisions>
    </reviewItem>
    <reviewItem>
      <errorID>9c535ce2-b485-4c8e-81d1-22e2f65406eb</errorID>
      <errorWord>聚氨脂</errorWord>
      <group>L1_Word</group>
      <groupName>字词问题</groupName>
      <ability>L2_Typo</ability>
      <abilityName>字词错误</abilityName>
      <candidateList>
        <item>聚氨酯</item>
      </candidateList>
      <explain/>
      <paraID>409F3702</paraID>
      <start>564</start>
      <end>567</end>
      <status>unmodified</status>
      <modifiedWord/>
      <trackRevisions>false</trackRevisions>
    </reviewItem>
    <reviewItem>
      <errorID>014991ec-f7d5-44b1-a47e-57df0fdb1ced</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409F3702</paraID>
      <start>569</start>
      <end>571</end>
      <status>unmodified</status>
      <modifiedWord/>
      <trackRevisions>false</trackRevisions>
    </reviewItem>
    <reviewItem>
      <errorID>4ecb89fb-993f-49cb-bf17-6338ecc6e303</errorID>
      <errorWord>Kg</errorWord>
      <group>L1_Word</group>
      <groupName>字词问题</groupName>
      <ability>L2_Typo</ability>
      <abilityName>字词错误</abilityName>
      <candidateList>
        <item>kg</item>
      </candidateList>
      <explain/>
      <paraID>409F3702</paraID>
      <start>586</start>
      <end>588</end>
      <status>unmodified</status>
      <modifiedWord/>
      <trackRevisions>false</trackRevisions>
    </reviewItem>
    <reviewItem>
      <errorID>67aecbc7-7279-4820-8bb3-c173883decea</errorID>
      <errorWord>Kg</errorWord>
      <group>L1_Word</group>
      <groupName>字词问题</groupName>
      <ability>L2_Typo</ability>
      <abilityName>字词错误</abilityName>
      <candidateList>
        <item>kg</item>
      </candidateList>
      <explain/>
      <paraID>409F3702</paraID>
      <start>594</start>
      <end>596</end>
      <status>unmodified</status>
      <modifiedWord/>
      <trackRevisions>false</trackRevisions>
    </reviewItem>
    <reviewItem>
      <errorID>9c6bb4b0-3646-4631-b28e-315703d27431</errorID>
      <errorWord>聚氨脂</errorWord>
      <group>L1_Word</group>
      <groupName>字词问题</groupName>
      <ability>L2_Typo</ability>
      <abilityName>字词错误</abilityName>
      <candidateList>
        <item>聚氨酯</item>
      </candidateList>
      <explain>存在发音相同字词的误用。</explain>
      <paraID>409F3702</paraID>
      <start>654</start>
      <end>657</end>
      <status>unmodified</status>
      <modifiedWord/>
      <trackRevisions>false</trackRevisions>
    </reviewItem>
    <reviewItem>
      <errorID>5098f90b-12b1-493d-a1ef-507dfb2d42bc</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409F3702</paraID>
      <start>661</start>
      <end>663</end>
      <status>unmodified</status>
      <modifiedWord/>
      <trackRevisions>false</trackRevisions>
    </reviewItem>
    <reviewItem>
      <errorID>7a16cb4e-0935-40f7-b5c9-505bef605ff3</errorID>
      <errorWord>Kg</errorWord>
      <group>L1_Word</group>
      <groupName>字词问题</groupName>
      <ability>L2_Typo</ability>
      <abilityName>字词错误</abilityName>
      <candidateList>
        <item>kg</item>
      </candidateList>
      <explain/>
      <paraID>409F3702</paraID>
      <start>678</start>
      <end>680</end>
      <status>unmodified</status>
      <modifiedWord/>
      <trackRevisions>false</trackRevisions>
    </reviewItem>
    <reviewItem>
      <errorID>8bfcf032-a6ae-479a-bbf5-e997c28eb932</errorID>
      <errorWord>Kg</errorWord>
      <group>L1_Word</group>
      <groupName>字词问题</groupName>
      <ability>L2_Typo</ability>
      <abilityName>字词错误</abilityName>
      <candidateList>
        <item>kg</item>
      </candidateList>
      <explain/>
      <paraID>409F3702</paraID>
      <start>686</start>
      <end>688</end>
      <status>unmodified</status>
      <modifiedWord/>
      <trackRevisions>false</trackRevisions>
    </reviewItem>
    <reviewItem>
      <errorID>7c2fa429-cba9-44bc-bb3c-d973fa14cd90</errorID>
      <errorWord>）</errorWord>
      <group>L1_Format</group>
      <groupName>格式问题</groupName>
      <ability>L2_HalfPunc</ability>
      <abilityName>全半角检查</abilityName>
      <candidateList>
        <item>)</item>
      </candidateList>
      <explain>文本全半角错误。</explain>
      <paraID>7EDBFF42</paraID>
      <start>40</start>
      <end>41</end>
      <status>unmodified</status>
      <modifiedWord/>
      <trackRevisions>false</trackRevisions>
    </reviewItem>
    <reviewItem>
      <errorID>e8316642-2501-4fce-afe4-fe3ad5e9de88</errorID>
      <errorWord>)</errorWord>
      <group>L1_Format</group>
      <groupName>格式问题</groupName>
      <ability>L2_HalfPunc</ability>
      <abilityName>全半角检查</abilityName>
      <candidateList>
        <item>）</item>
      </candidateList>
      <explain>文本全半角错误。</explain>
      <paraID>1F99E237</paraID>
      <start>40</start>
      <end>41</end>
      <status>unmodified</status>
      <modifiedWord/>
      <trackRevisions>false</trackRevisions>
    </reviewItem>
    <reviewItem>
      <errorID>e399496d-1491-4d8b-b443-f852a7b63249</errorID>
      <errorWord>粘</errorWord>
      <group>L1_Word</group>
      <groupName>字词问题</groupName>
      <ability>L2_Typo</ability>
      <abilityName>字词错误</abilityName>
      <candidateList>
        <item>黏</item>
      </candidateList>
      <explain/>
      <paraID>1F99E237</paraID>
      <start>113</start>
      <end>114</end>
      <status>unmodified</status>
      <modifiedWord/>
      <trackRevisions>false</trackRevisions>
    </reviewItem>
    <reviewItem>
      <errorID>2aba0194-13af-4596-9f54-cb37d512be5c</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3D814294</paraID>
      <start>105</start>
      <end>106</end>
      <status>unmodified</status>
      <modifiedWord/>
      <trackRevisions>false</trackRevisions>
    </reviewItem>
    <reviewItem>
      <errorID>a03559cd-2fae-4436-ae5a-5dcca198b481</errorID>
      <errorWord>胶粘剂</errorWord>
      <group>L1_Word</group>
      <groupName>字词问题</groupName>
      <ability>L2_Typo</ability>
      <abilityName>字词错误</abilityName>
      <candidateList>
        <item>胶黏剂</item>
      </candidateList>
      <explain/>
      <paraID>2B2B990A</paraID>
      <start>170</start>
      <end>173</end>
      <status>unmodified</status>
      <modifiedWord/>
      <trackRevisions>false</trackRevisions>
    </reviewItem>
    <reviewItem>
      <errorID>7a795372-27d1-41f3-bab7-093cf0edda5d</errorID>
      <errorWord>胶粘剂</errorWord>
      <group>L1_Word</group>
      <groupName>字词问题</groupName>
      <ability>L2_Typo</ability>
      <abilityName>字词错误</abilityName>
      <candidateList>
        <item>胶黏剂</item>
      </candidateList>
      <explain/>
      <paraID>2B2B990A</paraID>
      <start>178</start>
      <end>181</end>
      <status>unmodified</status>
      <modifiedWord/>
      <trackRevisions>false</trackRevisions>
    </reviewItem>
    <reviewItem>
      <errorID>8817fee4-055c-42c2-b96f-d4e168ab1cd7</errorID>
      <errorWord>作</errorWord>
      <group>L1_Word</group>
      <groupName>字词问题</groupName>
      <ability>L2_Typo</ability>
      <abilityName>字词错误</abilityName>
      <candidateList>
        <item>做</item>
      </candidateList>
      <explain>存在发音相同字词的误用。</explain>
      <paraID>17051540</paraID>
      <start>12</start>
      <end>13</end>
      <status>unmodified</status>
      <modifiedWord/>
      <trackRevisions>false</trackRevisions>
    </reviewItem>
    <reviewItem>
      <errorID>1a529959-b03c-4bec-959b-f3035f9be3ab</errorID>
      <errorWord>胶粘剂</errorWord>
      <group>L1_Word</group>
      <groupName>字词问题</groupName>
      <ability>L2_Typo</ability>
      <abilityName>字词错误</abilityName>
      <candidateList>
        <item>胶黏剂</item>
      </candidateList>
      <explain/>
      <paraID>30538730</paraID>
      <start>186</start>
      <end>189</end>
      <status>unmodified</status>
      <modifiedWord/>
      <trackRevisions>false</trackRevisions>
    </reviewItem>
    <reviewItem>
      <errorID>e7b7cd27-04ec-4473-be34-f2ce2f1e43e9</errorID>
      <errorWord>胶粘剂</errorWord>
      <group>L1_Word</group>
      <groupName>字词问题</groupName>
      <ability>L2_Typo</ability>
      <abilityName>字词错误</abilityName>
      <candidateList>
        <item>胶黏剂</item>
      </candidateList>
      <explain/>
      <paraID>30538730</paraID>
      <start>194</start>
      <end>197</end>
      <status>unmodified</status>
      <modifiedWord/>
      <trackRevisions>false</trackRevisions>
    </reviewItem>
    <reviewItem>
      <errorID>db0e58a9-72c0-4e28-8992-0fe863e13f0d</errorID>
      <errorWord>作</errorWord>
      <group>L1_Word</group>
      <groupName>字词问题</groupName>
      <ability>L2_Typo</ability>
      <abilityName>字词错误</abilityName>
      <candidateList>
        <item>做</item>
      </candidateList>
      <explain>存在发音相同字词的误用。</explain>
      <paraID> 389AB07</paraID>
      <start>12</start>
      <end>13</end>
      <status>unmodified</status>
      <modifiedWord/>
      <trackRevisions>false</trackRevisions>
    </reviewItem>
    <reviewItem>
      <errorID>009a3071-9b92-4466-bf2b-625fb6d1183e</errorID>
      <errorWord>扭距</errorWord>
      <group>L1_Word</group>
      <groupName>字词问题</groupName>
      <ability>L2_Typo</ability>
      <abilityName>字词错误</abilityName>
      <candidateList>
        <item>扭矩</item>
      </candidateList>
      <explain/>
      <paraID> 1AA2614</paraID>
      <start>244</start>
      <end>246</end>
      <status>unmodified</status>
      <modifiedWord/>
      <trackRevisions>false</trackRevisions>
    </reviewItem>
    <reviewItem>
      <errorID>79ba1c0c-14d3-4740-89df-435a218d1367</errorID>
      <errorWord>噪音</errorWord>
      <group>L1_Word</group>
      <groupName>字词问题</groupName>
      <ability>L2_Alias</ability>
      <abilityName>也作/曾用词</abilityName>
      <candidateList>
        <item>噪声</item>
      </candidateList>
      <explain>词汇[噪音]为不规范表述或旧称，其规范书面表述为[噪声]。</explain>
      <paraID>49A40925</paraID>
      <start>45</start>
      <end>47</end>
      <status>unmodified</status>
      <modifiedWord/>
      <trackRevisions>false</trackRevisions>
    </reviewItem>
    <reviewItem>
      <errorID>9f6af8e0-6a5d-4733-891d-b400c410a8ab</errorID>
      <errorWord>档</errorWord>
      <group>L1_Word</group>
      <groupName>字词问题</groupName>
      <ability>L2_Typo</ability>
      <abilityName>字词错误</abilityName>
      <candidateList>
        <item>挡</item>
      </candidateList>
      <explain>存在发音相同字词的误用。</explain>
      <paraID>141C730B</paraID>
      <start>4</start>
      <end>5</end>
      <status>unmodified</status>
      <modifiedWord/>
      <trackRevisions>false</trackRevisions>
    </reviewItem>
    <reviewItem>
      <errorID>4e65b141-1827-4184-bc23-ccbd9d5483f0</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141C730B</paraID>
      <start>43</start>
      <end>46</end>
      <status>unmodified</status>
      <modifiedWord/>
      <trackRevisions>false</trackRevisions>
    </reviewItem>
    <reviewItem>
      <errorID>db3a035a-11da-4fda-97b5-9094f987da63</errorID>
      <errorWord>公分</errorWord>
      <group>L1_Word</group>
      <groupName>字词问题</groupName>
      <ability>L2_Typo</ability>
      <abilityName>字词错误</abilityName>
      <candidateList>
        <item>厘米</item>
      </candidateList>
      <explain/>
      <paraID>388C9021</paraID>
      <start>63</start>
      <end>65</end>
      <status>unmodified</status>
      <modifiedWord/>
      <trackRevisions>false</trackRevisions>
    </reviewItem>
    <reviewItem>
      <errorID>e88d8498-c896-4ae3-927c-cc0099f2b69f</errorID>
      <errorWord>（</errorWord>
      <group>L1_Punc</group>
      <groupName>标点问题</groupName>
      <ability>L2_Punc</ability>
      <abilityName>标点符号检查</abilityName>
      <candidateList>
        <item/>
      </candidateList>
      <explain>同一形式括号套用。</explain>
      <paraID>388C9021</paraID>
      <start>93</start>
      <end>94</end>
      <status>unmodified</status>
      <modifiedWord/>
      <trackRevisions>false</trackRevisions>
    </reviewItem>
    <reviewItem>
      <errorID>c59c3dda-2576-41db-954d-6f961825ceb7</errorID>
      <errorWord>(</errorWord>
      <group>L1_Punc</group>
      <groupName>标点问题</groupName>
      <ability>L2_Punc</ability>
      <abilityName>标点符号检查</abilityName>
      <candidateList/>
      <explain>同一形式括号套用。</explain>
      <paraID>388C9021</paraID>
      <start>118</start>
      <end>119</end>
      <status>unmodified</status>
      <modifiedWord/>
      <trackRevisions>false</trackRevisions>
    </reviewItem>
    <reviewItem>
      <errorID>7a7ca1d4-d036-4a9d-9440-8167c0bea70e</errorID>
      <errorWord>)</errorWord>
      <group>L1_Punc</group>
      <groupName>标点问题</groupName>
      <ability>L2_Punc</ability>
      <abilityName>标点符号检查</abilityName>
      <candidateList/>
      <explain>同一形式括号套用。</explain>
      <paraID>388C9021</paraID>
      <start>123</start>
      <end>124</end>
      <status>unmodified</status>
      <modifiedWord/>
      <trackRevisions>false</trackRevisions>
    </reviewItem>
    <reviewItem>
      <errorID>47d0929e-8995-45aa-91a3-10425f31ab45</errorID>
      <errorWord>）</errorWord>
      <group>L1_Punc</group>
      <groupName>标点问题</groupName>
      <ability>L2_Punc</ability>
      <abilityName>标点符号检查</abilityName>
      <candidateList/>
      <explain>同一形式括号套用。</explain>
      <paraID>388C9021</paraID>
      <start>133</start>
      <end>134</end>
      <status>unmodified</status>
      <modifiedWord/>
      <trackRevisions>false</trackRevisions>
    </reviewItem>
    <reviewItem>
      <errorID>67309a0f-4417-4d88-a855-6c7069737232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2CFD1F32</paraID>
      <start>88</start>
      <end>89</end>
      <status>unmodified</status>
      <modifiedWord/>
      <trackRevisions>false</trackRevisions>
    </reviewItem>
    <reviewItem>
      <errorID>c9c9d221-a0da-4ec9-b4ac-8c8448448041</errorID>
      <errorWord>体外漏</errorWord>
      <group>L1_Word</group>
      <groupName>字词问题</groupName>
      <ability>L2_Typo</ability>
      <abilityName>字词错误</abilityName>
      <candidateList>
        <item>体外露</item>
      </candidateList>
      <explain/>
      <paraID>334B695B</paraID>
      <start>9</start>
      <end>12</end>
      <status>unmodified</status>
      <modifiedWord/>
      <trackRevisions>false</trackRevisions>
    </reviewItem>
    <reviewItem>
      <errorID>b54974a4-8af5-44f7-b772-d3f107a6e5f1</errorID>
      <errorWord>,</errorWord>
      <group>L1_Format</group>
      <groupName>格式问题</groupName>
      <ability>L2_HalfPunc</ability>
      <abilityName>全半角检查</abilityName>
      <candidateList>
        <item>，</item>
      </candidateList>
      <explain>文本全半角错误。</explain>
      <paraID>376D1706</paraID>
      <start>12</start>
      <end>13</end>
      <status>unmodified</status>
      <modifiedWord/>
      <trackRevisions>false</trackRevisions>
    </reviewItem>
    <reviewItem>
      <errorID>5339ccbd-9a82-4825-aedf-bd291825911b</errorID>
      <errorWord>海绵然</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376D1706</paraID>
      <start>79</start>
      <end>82</end>
      <status>unmodified</status>
      <modifiedWord/>
      <trackRevisions>false</trackRevisions>
    </reviewItem>
    <reviewItem>
      <errorID>2c6f6ef6-1310-48ff-95da-f1637c595a62</errorID>
      <errorWord>教师</errorWord>
      <group>L1_Word</group>
      <groupName>字词问题</groupName>
      <ability>L2_Typo</ability>
      <abilityName>字词错误</abilityName>
      <candidateList>
        <item>教室</item>
      </candidateList>
      <explain/>
      <paraID> 1253739</paraID>
      <start>5</start>
      <end>7</end>
      <status>unmodified</status>
      <modifiedWord/>
      <trackRevisions>false</trackRevisions>
    </reviewItem>
    <reviewItem>
      <errorID>5dcfbd92-efa6-4a20-88da-ba136402f200</errorID>
      <errorWord>座垫</errorWord>
      <group>L1_Word</group>
      <groupName>字词问题</groupName>
      <ability>L2_Typo</ability>
      <abilityName>字词错误</abilityName>
      <candidateList>
        <item>坐垫</item>
      </candidateList>
      <explain/>
      <paraID>759CA667</paraID>
      <start>49</start>
      <end>51</end>
      <status>unmodified</status>
      <modifiedWord/>
      <trackRevisions>false</trackRevisions>
    </reviewItem>
    <reviewItem>
      <errorID>25cf77a6-e02a-464f-bccf-1d367356710b</errorID>
      <errorWord>间</errorWord>
      <group>L1_Word</group>
      <groupName>字词问题</groupName>
      <ability>L2_Typo</ability>
      <abilityName>字词错误</abilityName>
      <candidateList>
        <item>间内</item>
      </candidateList>
      <explain/>
      <paraID>31D30D5A</paraID>
      <start>15</start>
      <end>16</end>
      <status>unmodified</status>
      <modifiedWord/>
      <trackRevisions>false</trackRevisions>
    </reviewItem>
    <reviewItem>
      <errorID>4cba4296-32dc-4720-ab30-199d8706eb9a</errorID>
      <errorWord>程</errorWord>
      <group>L1_Word</group>
      <groupName>字词问题</groupName>
      <ability>L2_Typo</ability>
      <abilityName>字词错误</abilityName>
      <candidateList>
        <item>程中</item>
      </candidateList>
      <explain/>
      <paraID>64401773</paraID>
      <start>22</start>
      <end>23</end>
      <status>unmodified</status>
      <modifiedWord/>
      <trackRevisions>false</trackRevisions>
    </reviewItem>
    <reviewItem>
      <errorID>ed66796d-421a-4b66-aae2-48c81edaa144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64401773</paraID>
      <start>39</start>
      <end>40</end>
      <status>unmodified</status>
      <modifiedWord/>
      <trackRevisions>false</trackRevisions>
    </reviewItem>
    <reviewItem>
      <errorID>97d8238a-38e2-4c4d-b0d2-750472c31d70</errorID>
      <errorWord>、</errorWord>
      <group>L1_Word</group>
      <groupName>字词问题</groupName>
      <ability>L2_Typo</ability>
      <abilityName>字词错误</abilityName>
      <candidateList>
        <item>、以</item>
      </candidateList>
      <explain/>
      <paraID> B34706E</paraID>
      <start>82</start>
      <end>83</end>
      <status>unmodified</status>
      <modifiedWord/>
      <trackRevisions>false</trackRevisions>
    </reviewItem>
    <reviewItem>
      <errorID>3da51886-9912-4031-845d-0bfd8406cdd2</errorID>
      <errorWord>-</errorWord>
      <group>L1_Format</group>
      <groupName>格式问题</groupName>
      <ability>L2_HalfPunc</ability>
      <abilityName>全半角检查</abilityName>
      <candidateList>
        <item>－</item>
      </candidateList>
      <explain>文本全半角错误。</explain>
      <paraID> 2E9293C</paraID>
      <start>50</start>
      <end>51</end>
      <status>unmodified</status>
      <modifiedWord/>
      <trackRevisions>false</trackRevisions>
    </reviewItem>
    <reviewItem>
      <errorID>6f854274-f02d-4148-8099-309e9c609b39</errorID>
      <errorWord>胶粘剂</errorWord>
      <group>L1_Word</group>
      <groupName>字词问题</groupName>
      <ability>L2_Typo</ability>
      <abilityName>字词错误</abilityName>
      <candidateList>
        <item>胶黏剂</item>
      </candidateList>
      <explain/>
      <paraID>69250F04</paraID>
      <start>14</start>
      <end>17</end>
      <status>unmodified</status>
      <modifiedWord/>
      <trackRevisions>false</trackRevisions>
    </reviewItem>
    <reviewItem>
      <errorID>05f7fe0e-51c5-4e46-929a-2e079f1889e0</errorID>
      <errorWord>（</errorWord>
      <group>L1_Word</group>
      <groupName>字词问题</groupName>
      <ability>L2_Typo</ability>
      <abilityName>字词错误</abilityName>
      <candidateList>
        <item>（在</item>
      </candidateList>
      <explain/>
      <paraID>68EE864A</paraID>
      <start>119</start>
      <end>120</end>
      <status>unmodified</status>
      <modifiedWord/>
      <trackRevisions>false</trackRevisions>
    </reviewItem>
    <reviewItem>
      <errorID>fe15f52c-aefe-4b6f-8727-5a9c5b853294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5CC235BA</paraID>
      <start>142</start>
      <end>145</end>
      <status>unmodified</status>
      <modifiedWord/>
      <trackRevisions>false</trackRevisions>
    </reviewItem>
    <reviewItem>
      <errorID>8213e53f-fef7-4a6c-8cfe-34899660ae30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75191BA0</paraID>
      <start>0</start>
      <end>2</end>
      <status>unmodified</status>
      <modifiedWord/>
      <trackRevisions>false</trackRevisions>
    </reviewItem>
    <reviewItem>
      <errorID>2ebf52a5-b32b-46d1-a398-0edd340a59d5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65830AB3</paraID>
      <start>0</start>
      <end>2</end>
      <status>unmodified</status>
      <modifiedWord/>
      <trackRevisions>false</trackRevisions>
    </reviewItem>
    <reviewItem>
      <errorID>ab8d92df-331c-4d61-836d-b954e66ddbd3</errorID>
      <errorWord>国家市场监督管理局</errorWord>
      <group>L1_Word</group>
      <groupName>字词问题</groupName>
      <ability>L2_Typo</ability>
      <abilityName>字词错误</abilityName>
      <candidateList>
        <item>国家市场监督管理总局</item>
      </candidateList>
      <explain/>
      <paraID>66BC9602</paraID>
      <start>43</start>
      <end>52</end>
      <status>unmodified</status>
      <modifiedWord/>
      <trackRevisions>false</trackRevisions>
    </reviewItem>
    <reviewItem>
      <errorID>130d6d00-e49c-43a1-8160-52a7d8ae05b9</errorID>
      <errorWord>（</errorWord>
      <group>L1_Word</group>
      <groupName>字词问题</groupName>
      <ability>L2_Typo</ability>
      <abilityName>字词错误</abilityName>
      <candidateList>
        <item>（在</item>
      </candidateList>
      <explain/>
      <paraID>62787D8B</paraID>
      <start>119</start>
      <end>120</end>
      <status>unmodified</status>
      <modifiedWord/>
      <trackRevisions>false</trackRevisions>
    </reviewItem>
    <reviewItem>
      <errorID>45efd11f-8750-4f18-87d2-36be51a98e00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22B70AE0</paraID>
      <start>142</start>
      <end>145</end>
      <status>unmodified</status>
      <modifiedWord/>
      <trackRevisions>false</trackRevisions>
    </reviewItem>
    <reviewItem>
      <errorID>b0f624db-4715-4010-b80b-a99e42c979c3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40EE875F</paraID>
      <start>0</start>
      <end>2</end>
      <status>unmodified</status>
      <modifiedWord/>
      <trackRevisions>false</trackRevisions>
    </reviewItem>
    <reviewItem>
      <errorID>e74cdb2c-b196-4cbe-a319-892661a81487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1F5AAB77</paraID>
      <start>0</start>
      <end>2</end>
      <status>unmodified</status>
      <modifiedWord/>
      <trackRevisions>false</trackRevisions>
    </reviewItem>
    <reviewItem>
      <errorID>f449b267-4eba-401d-a834-57b0c2cbb28d</errorID>
      <errorWord>做出</errorWord>
      <group>L1_Word</group>
      <groupName>字词问题</groupName>
      <ability>L2_Typo</ability>
      <abilityName>字词错误</abilityName>
      <candidateList>
        <item>作出</item>
      </candidateList>
      <explain/>
      <paraID>15ADBB01</paraID>
      <start>53</start>
      <end>55</end>
      <status>unmodified</status>
      <modifiedWord/>
      <trackRevisions>false</trackRevisions>
    </reviewItem>
    <reviewItem>
      <errorID>8cc71cda-51a9-4e9c-9a81-6f13a9d769ec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87D421F</paraID>
      <start>16</start>
      <end>17</end>
      <status>unmodified</status>
      <modifiedWord/>
      <trackRevisions>false</trackRevisions>
    </reviewItem>
    <reviewItem>
      <errorID>57b01f52-f192-4897-a3c5-64ffaa96046c</errorID>
      <errorWord>主席椅</errorWord>
      <group>L1_Word</group>
      <groupName>字词问题</groupName>
      <ability>L2_Typo</ability>
      <abilityName>字词错误</abilityName>
      <candidateList>
        <item>主席台</item>
      </candidateList>
      <explain/>
      <paraID>1D86BA2A</paraID>
      <start>0</start>
      <end>3</end>
      <status>unmodified</status>
      <modifiedWord/>
      <trackRevisions>false</trackRevisions>
    </reviewItem>
    <reviewItem>
      <errorID>06101369-0e17-45a2-bafe-a0cd3fc69ee5</errorID>
      <errorWord>主席椅</errorWord>
      <group>L1_Word</group>
      <groupName>字词问题</groupName>
      <ability>L2_Typo</ability>
      <abilityName>字词错误</abilityName>
      <candidateList>
        <item>主席台</item>
      </candidateList>
      <explain/>
      <paraID>2DBA947D</paraID>
      <start>0</start>
      <end>3</end>
      <status>unmodified</status>
      <modifiedWord/>
      <trackRevisions>false</trackRevisions>
    </reviewItem>
    <reviewItem>
      <errorID>c7e8435d-57eb-440f-9124-da89681910d2</errorID>
      <errorWord>教师</errorWord>
      <group>L1_Word</group>
      <groupName>字词问题</groupName>
      <ability>L2_Typo</ability>
      <abilityName>字词错误</abilityName>
      <candidateList>
        <item>教室</item>
      </candidateList>
      <explain/>
      <paraID>71B20319</paraID>
      <start>5</start>
      <end>7</end>
      <status>unmodified</status>
      <modifiedWord/>
      <trackRevisions>false</trackRevisions>
    </reviewItem>
    <reviewItem>
      <errorID>f00eee90-9add-4512-854f-f9ee51f14ea4</errorID>
      <errorWord>〔2017〕 141号</errorWord>
      <group>L1_Knowledge</group>
      <groupName>知识性问题</groupName>
      <ability>L2_Knowledge</ability>
      <abilityName>其他知识</abilityName>
      <candidateList>
        <item>〔2017〕141号</item>
      </candidateList>
      <explain>发文字号格式错误。</explain>
      <paraID>57A26061</paraID>
      <start>49</start>
      <end>60</end>
      <status>unmodified</status>
      <modifiedWord/>
      <trackRevisions>false</trackRevisions>
    </reviewItem>
    <reviewItem>
      <errorID>d23a6d4b-e077-4c58-a747-022ad88b055f</errorID>
      <errorWord>其它</errorWord>
      <group>L1_Word</group>
      <groupName>字词问题</groupName>
      <ability>L2_Alias</ability>
      <abilityName>也作/曾用词</abilityName>
      <candidateList>
        <item>其他</item>
      </candidateList>
      <explain>词汇[其它]为不规范表述或旧称，其规范书面表述为[其他]。</explain>
      <paraID>42794D24</paraID>
      <start>8</start>
      <end>10</end>
      <status>unmodified</status>
      <modifiedWord/>
      <trackRevisions>false</trackRevisions>
    </reviewItem>
    <reviewItem>
      <errorID>325a763e-f853-43fb-8d4e-9ca2c2af33e5</errorID>
      <errorWord>......</errorWord>
      <group>L1_Punc</group>
      <groupName>标点问题</groupName>
      <ability>L2_Punc</ability>
      <abilityName>标点符号检查</abilityName>
      <candidateList>
        <item>……</item>
      </candidateList>
      <explain/>
      <paraID>462CB1E5</paraID>
      <start>0</start>
      <end>6</end>
      <status>unmodified</status>
      <modifiedWord/>
      <trackRevisions>false</trackRevisions>
    </reviewItem>
    <reviewItem>
      <errorID>01f7f404-75ad-48f8-bc6a-517e56e97b19</errorID>
      <errorWord>......</errorWord>
      <group>L1_Punc</group>
      <groupName>标点问题</groupName>
      <ability>L2_Punc</ability>
      <abilityName>标点符号检查</abilityName>
      <candidateList>
        <item>……</item>
      </candidateList>
      <explain/>
      <paraID>76CE097D</paraID>
      <start>0</start>
      <end>6</end>
      <status>unmodified</status>
      <modifiedWord/>
      <trackRevisions>false</trackRevisions>
    </reviewItem>
    <reviewItem>
      <errorID>c5b90e1e-a963-412a-b0c0-3bedc5c59d73</errorID>
      <errorWord>（…</errorWord>
      <group>L1_Punc</group>
      <groupName>标点问题</groupName>
      <ability>L2_Punc</ability>
      <abilityName>标点符号检查</abilityName>
      <candidateList>
        <item>（</item>
      </candidateList>
      <explain/>
      <paraID>19795F37</paraID>
      <start>0</start>
      <end>2</end>
      <status>unmodified</status>
      <modifiedWord/>
      <trackRevisions>false</trackRevisions>
    </reviewItem>
    <reviewItem>
      <errorID>477a7db8-281e-4b25-af73-9c0eb01c1a88</errorID>
      <errorWord>（…</errorWord>
      <group>L1_Punc</group>
      <groupName>标点问题</groupName>
      <ability>L2_Punc</ability>
      <abilityName>标点符号检查</abilityName>
      <candidateList>
        <item>（</item>
      </candidateList>
      <explain/>
      <paraID>5595FD44</paraID>
      <start>16</start>
      <end>18</end>
      <status>unmodified</status>
      <modifiedWord/>
      <trackRevisions>false</trackRevisions>
    </reviewItem>
    <reviewItem>
      <errorID>23d4646f-6934-44d5-9c4f-eafd79d6d1cd</errorID>
      <errorWord>（…</errorWord>
      <group>L1_Punc</group>
      <groupName>标点问题</groupName>
      <ability>L2_Punc</ability>
      <abilityName>标点符号检查</abilityName>
      <candidateList>
        <item>（</item>
      </candidateList>
      <explain/>
      <paraID>1732B1EE</paraID>
      <start>20</start>
      <end>22</end>
      <status>unmodified</status>
      <modifiedWord/>
      <trackRevisions>false</trackRevisions>
    </reviewItem>
    <reviewItem>
      <errorID>0526025c-fa14-4b9b-92b8-f922969b517c</errorID>
      <errorWord>意向书在</errorWord>
      <group>L1_Word</group>
      <groupName>字词问题</groupName>
      <ability>L2_Typo</ability>
      <abilityName>字词错误</abilityName>
      <candidateList>
        <item>意向书</item>
      </candidateList>
      <explain/>
      <paraID>75E09D66</paraID>
      <start>3</start>
      <end>7</end>
      <status>unmodified</status>
      <modifiedWord/>
      <trackRevisions>false</trackRevisions>
    </reviewItem>
    <reviewItem>
      <errorID>9032e564-0a58-4bbb-a4d9-4e437400f1d5</errorID>
      <errorWord>获</errorWord>
      <group>L1_Word</group>
      <groupName>字词问题</groupName>
      <ability>L2_Typo</ability>
      <abilityName>字词错误</abilityName>
      <candidateList>
        <item>获得</item>
      </candidateList>
      <explain>〈动〉取得；得到（多用于抽象事物）：～好评｜～宝贵的经验｜～显著的成绩。</explain>
      <paraID>75E09D66</paraID>
      <start>24</start>
      <end>25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8F21D7A-9A53-40B1-841B-377CD99F412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招  标  文  件</dc:title>
  <dc:creator>Apache POI</dc:creator>
  <cp:lastModifiedBy>张杨</cp:lastModifiedBy>
  <cp:revision>18</cp:revision>
  <dcterms:created xsi:type="dcterms:W3CDTF">2026-01-06T18:13:00Z</dcterms:created>
  <dcterms:modified xsi:type="dcterms:W3CDTF">2026-08-31T03:48:56Z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eyJoZGlkIjoiZjhkNzFjNWVlZWEwMjA4Njk5ZWUzNTE3NDhiMzk1MTYiLCJ1c2VySWQiOiIyMDM3MzQ3MzEifQ==</vt:lpwstr>
  </property>
  <property fmtid="{D5CDD505-2E9C-101B-9397-08002B2CF9AE}" pid="3" name="KSOProductBuildVer">
    <vt:lpwstr>2052-12.1.0.20784</vt:lpwstr>
  </property>
  <property fmtid="{D5CDD505-2E9C-101B-9397-08002B2CF9AE}" pid="4" name="ICV">
    <vt:lpwstr>FF06C69A01844D4680E1D042AABAB03D_13</vt:lpwstr>
  </property>
</Properties>
</file>