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t xml:space="preserve"> </w:t>
      </w:r>
      <w:r/>
      <w:r>
        <w:rPr>
          <w:rFonts w:ascii="SimHei" w:hAnsi="SimHei" w:eastAsia="SimHei" w:cs="SimHei"/>
          <w:b/>
          <w:color w:val="000000"/>
          <w:sz w:val="84"/>
        </w:rPr>
        <w:t xml:space="preserve">询</w:t>
      </w:r>
      <w:r>
        <w:rPr>
          <w:rFonts w:ascii="Arial" w:hAnsi="Arial" w:eastAsia="Arial" w:cs="Arial"/>
          <w:b/>
          <w:color w:val="000000"/>
          <w:sz w:val="84"/>
        </w:rPr>
        <w:t xml:space="preserve"> </w:t>
      </w:r>
      <w:r>
        <w:rPr>
          <w:rFonts w:ascii="SimHei" w:hAnsi="SimHei" w:eastAsia="SimHei" w:cs="SimHei"/>
          <w:b/>
          <w:color w:val="000000"/>
          <w:sz w:val="84"/>
        </w:rPr>
        <w:t xml:space="preserve">价</w:t>
      </w:r>
      <w:r>
        <w:rPr>
          <w:rFonts w:ascii="Arial" w:hAnsi="Arial" w:eastAsia="Arial" w:cs="Arial"/>
          <w:b/>
          <w:color w:val="000000"/>
          <w:sz w:val="84"/>
        </w:rPr>
        <w:t xml:space="preserve"> </w:t>
      </w:r>
      <w:r>
        <w:rPr>
          <w:rFonts w:ascii="SimHei" w:hAnsi="SimHei" w:eastAsia="SimHei" w:cs="SimHei"/>
          <w:b/>
          <w:color w:val="000000"/>
          <w:sz w:val="84"/>
        </w:rPr>
        <w:t xml:space="preserve">通</w:t>
      </w:r>
      <w:r>
        <w:rPr>
          <w:rFonts w:ascii="Arial" w:hAnsi="Arial" w:eastAsia="Arial" w:cs="Arial"/>
          <w:b/>
          <w:color w:val="000000"/>
          <w:sz w:val="84"/>
        </w:rPr>
        <w:t xml:space="preserve"> </w:t>
      </w:r>
      <w:r>
        <w:rPr>
          <w:rFonts w:ascii="SimHei" w:hAnsi="SimHei" w:eastAsia="SimHei" w:cs="SimHei"/>
          <w:b/>
          <w:color w:val="000000"/>
          <w:sz w:val="84"/>
        </w:rPr>
        <w:t xml:space="preserve">知</w:t>
      </w:r>
      <w:r>
        <w:rPr>
          <w:rFonts w:ascii="Arial" w:hAnsi="Arial" w:eastAsia="Arial" w:cs="Arial"/>
          <w:b/>
          <w:color w:val="000000"/>
          <w:sz w:val="84"/>
        </w:rPr>
        <w:t xml:space="preserve"> </w:t>
      </w:r>
      <w:r>
        <w:rPr>
          <w:rFonts w:ascii="SimHei" w:hAnsi="SimHei" w:eastAsia="SimHei" w:cs="SimHei"/>
          <w:b/>
          <w:color w:val="000000"/>
          <w:sz w:val="84"/>
        </w:rPr>
        <w:t xml:space="preserve">书</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项目名称：泗洪县2026年秋粮抗逆防灾项目</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项目编号：JSZC-321324-XSZX-X2026-0013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Arial" w:hAnsi="Arial" w:eastAsia="Arial" w:cs="Arial"/>
          <w:b/>
          <w:color w:val="000000"/>
          <w:sz w:val="32"/>
        </w:rPr>
        <w:t xml:space="preserve"> </w:t>
      </w:r>
      <w:r>
        <w:rPr>
          <w:rFonts w:ascii="SimSun" w:hAnsi="SimSun" w:eastAsia="SimSun" w:cs="SimSun"/>
          <w:b/>
          <w:color w:val="000000"/>
          <w:sz w:val="32"/>
        </w:rPr>
        <w:t xml:space="preserve">货物类项目，本项目是专门面向中小企业采购）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泗洪县农业农村局</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江苏襄盛工程咨询有限公司</w:t>
      </w:r>
      <w:r/>
    </w:p>
    <w:p>
      <w:pPr>
        <w:ind w:left="0" w:right="0" w:firstLine="257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u w:val="single"/>
        </w:rPr>
        <w:t xml:space="preserve">202</w:t>
      </w:r>
      <w:r>
        <w:rPr>
          <w:rFonts w:ascii="SimSun" w:hAnsi="SimSun" w:eastAsia="SimSun" w:cs="SimSun"/>
          <w:b/>
          <w:color w:val="000000"/>
          <w:sz w:val="32"/>
          <w:u w:val="single"/>
        </w:rPr>
        <w:t xml:space="preserve">6</w:t>
      </w:r>
      <w:r>
        <w:rPr>
          <w:rFonts w:ascii="SimSun" w:hAnsi="SimSun" w:eastAsia="SimSun" w:cs="SimSun"/>
          <w:b/>
          <w:color w:val="000000"/>
          <w:sz w:val="32"/>
        </w:rPr>
        <w:t xml:space="preserve">年</w:t>
      </w:r>
      <w:r>
        <w:rPr>
          <w:rFonts w:ascii="SimSun" w:hAnsi="SimSun" w:eastAsia="SimSun" w:cs="SimSun"/>
          <w:b/>
          <w:color w:val="000000"/>
          <w:sz w:val="32"/>
          <w:u w:val="single"/>
        </w:rPr>
        <w:t xml:space="preserve"> 09</w:t>
      </w:r>
      <w:r>
        <w:rPr>
          <w:rFonts w:ascii="SimSun" w:hAnsi="SimSun" w:eastAsia="SimSun" w:cs="SimSun"/>
          <w:b/>
          <w:color w:val="000000"/>
          <w:sz w:val="32"/>
        </w:rPr>
        <w:t xml:space="preserve">月</w:t>
      </w:r>
      <w:r>
        <w:rPr>
          <w:rFonts w:ascii="SimSun" w:hAnsi="SimSun" w:eastAsia="SimSun" w:cs="SimSun"/>
          <w:b/>
          <w:color w:val="000000"/>
          <w:sz w:val="32"/>
          <w:u w:val="single"/>
        </w:rPr>
        <w:t xml:space="preserve">08</w:t>
      </w:r>
      <w:r>
        <w:rPr>
          <w:rFonts w:ascii="SimSun" w:hAnsi="SimSun" w:eastAsia="SimSun" w:cs="SimSun"/>
          <w:b/>
          <w:color w:val="000000"/>
          <w:sz w:val="3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询价邀请函…………………………………3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供应商须知…………………………………10</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合同文本……………………………………31</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采购需求……………………………………50</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评标办法……………………………………57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 响应文件格式………………………………61</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询价邀请函</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泗洪县2026年秋粮抗逆防灾项目</w:t>
      </w:r>
      <w:r>
        <w:rPr>
          <w:rFonts w:ascii="Times New Roman" w:hAnsi="Times New Roman" w:eastAsia="Times New Roman" w:cs="Times New Roman"/>
          <w:color w:val="000000"/>
          <w:sz w:val="24"/>
        </w:rPr>
        <w:t xml:space="preserve">JSZC-321324-XSZX-X2026-0013</w:t>
      </w:r>
      <w:r>
        <w:rPr>
          <w:rFonts w:ascii="SimSun" w:hAnsi="SimSun" w:eastAsia="SimSun" w:cs="SimSun"/>
          <w:color w:val="000000"/>
          <w:sz w:val="24"/>
        </w:rPr>
        <w:t xml:space="preserve">采购项目的潜在供应商应在采购文件提供的时间内，通过“苏采云”系统（网址：http://jszfcg.jsczt.cn/）或宿迁市政府采购网点击“政府采购管理交易系统（苏采云）”，使用CA锁进入系统从“项目参与”--“采购项目”菜单中，找到本项目获取采购文件（后缀名为“.kedt”）。获取采购文件，并于</w:t>
      </w: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6年09月 11 日</w:t>
      </w:r>
      <w:r>
        <w:rPr>
          <w:rFonts w:ascii="Times New Roman" w:hAnsi="Times New Roman" w:eastAsia="Times New Roman" w:cs="Times New Roman"/>
          <w:color w:val="000000"/>
          <w:sz w:val="24"/>
        </w:rPr>
        <w:t xml:space="preserve">09:00</w:t>
      </w:r>
      <w:r>
        <w:rPr>
          <w:rFonts w:ascii="SimSun" w:hAnsi="SimSun" w:eastAsia="SimSun" w:cs="SimSun"/>
          <w:color w:val="000000"/>
          <w:sz w:val="24"/>
        </w:rPr>
        <w:t xml:space="preserve">（北京时间）前提交响应文件。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项目编号：JSZC-321324-XSZX-X2026-0013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项目名称：泗洪县2026年秋粮抗逆防灾项目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预算金额：250万元，（采购包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：170万元；采购包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：80万元；）。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本项目设定最高限价，其中：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采购包1：有机水溶肥料；规格</w:t>
      </w:r>
      <w:r>
        <w:rPr>
          <w:rFonts w:ascii="Times New Roman" w:hAnsi="Times New Roman" w:eastAsia="Times New Roman" w:cs="Times New Roman"/>
          <w:color w:val="000000"/>
          <w:sz w:val="24"/>
        </w:rPr>
        <w:t xml:space="preserve">50g / </w:t>
      </w:r>
      <w:r>
        <w:rPr>
          <w:rFonts w:ascii="SimSun" w:hAnsi="SimSun" w:eastAsia="SimSun" w:cs="SimSun"/>
          <w:color w:val="000000"/>
          <w:sz w:val="24"/>
        </w:rPr>
        <w:t xml:space="preserve">袋 或 </w:t>
      </w:r>
      <w:r>
        <w:rPr>
          <w:rFonts w:ascii="Times New Roman" w:hAnsi="Times New Roman" w:eastAsia="Times New Roman" w:cs="Times New Roman"/>
          <w:color w:val="000000"/>
          <w:sz w:val="24"/>
        </w:rPr>
        <w:t xml:space="preserve">ml / </w:t>
      </w:r>
      <w:r>
        <w:rPr>
          <w:rFonts w:ascii="SimSun" w:hAnsi="SimSun" w:eastAsia="SimSun" w:cs="SimSun"/>
          <w:color w:val="000000"/>
          <w:sz w:val="24"/>
        </w:rPr>
        <w:t xml:space="preserve">袋（瓶），预算总价170万元，最高单价限价3.2 万元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吨（千升）。（预算总价不变，报单价，以最低单价成交）。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采购包2：0.1% 三十烷醇微乳剂；规格</w:t>
      </w:r>
      <w:r>
        <w:rPr>
          <w:rFonts w:ascii="Times New Roman" w:hAnsi="Times New Roman" w:eastAsia="Times New Roman" w:cs="Times New Roman"/>
          <w:color w:val="000000"/>
          <w:sz w:val="24"/>
        </w:rPr>
        <w:t xml:space="preserve">17g / </w:t>
      </w:r>
      <w:r>
        <w:rPr>
          <w:rFonts w:ascii="SimSun" w:hAnsi="SimSun" w:eastAsia="SimSun" w:cs="SimSun"/>
          <w:color w:val="000000"/>
          <w:sz w:val="24"/>
        </w:rPr>
        <w:t xml:space="preserve">袋 或 </w:t>
      </w:r>
      <w:r>
        <w:rPr>
          <w:rFonts w:ascii="Times New Roman" w:hAnsi="Times New Roman" w:eastAsia="Times New Roman" w:cs="Times New Roman"/>
          <w:color w:val="000000"/>
          <w:sz w:val="24"/>
        </w:rPr>
        <w:t xml:space="preserve">ml / </w:t>
      </w:r>
      <w:r>
        <w:rPr>
          <w:rFonts w:ascii="SimSun" w:hAnsi="SimSun" w:eastAsia="SimSun" w:cs="SimSun"/>
          <w:color w:val="000000"/>
          <w:sz w:val="24"/>
        </w:rPr>
        <w:t xml:space="preserve">袋（瓶），预算总价80万元，最高单价限价7.3万元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吨（千升）。（预算总价不变，报单价，以最低单价成交）。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注：采购包</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、采购包</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的预算总价不变，报单价，以最低单价成交。投标人报价高于最高单价限价的，按无效响应处理。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泗洪县2026年秋粮抗逆防灾项目，其中：</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1</w:t>
      </w:r>
      <w:r>
        <w:rPr>
          <w:rFonts w:ascii="SimSun" w:hAnsi="SimSun" w:eastAsia="SimSun" w:cs="SimSun"/>
          <w:color w:val="000000"/>
          <w:sz w:val="24"/>
        </w:rPr>
        <w:t xml:space="preserve">：有机水溶肥料；规格50g / 袋 或 </w:t>
      </w:r>
      <w:r>
        <w:rPr>
          <w:rFonts w:ascii="Times New Roman" w:hAnsi="Times New Roman" w:eastAsia="Times New Roman" w:cs="Times New Roman"/>
          <w:color w:val="000000"/>
          <w:sz w:val="24"/>
        </w:rPr>
        <w:t xml:space="preserve">ml / </w:t>
      </w:r>
      <w:r>
        <w:rPr>
          <w:rFonts w:ascii="SimSun" w:hAnsi="SimSun" w:eastAsia="SimSun" w:cs="SimSun"/>
          <w:color w:val="000000"/>
          <w:sz w:val="24"/>
        </w:rPr>
        <w:t xml:space="preserve">袋（瓶）。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采购包2：0.1% 三十烷醇微乳剂；规格</w:t>
      </w:r>
      <w:r>
        <w:rPr>
          <w:rFonts w:ascii="Times New Roman" w:hAnsi="Times New Roman" w:eastAsia="Times New Roman" w:cs="Times New Roman"/>
          <w:color w:val="000000"/>
          <w:sz w:val="24"/>
        </w:rPr>
        <w:t xml:space="preserve">17g / </w:t>
      </w:r>
      <w:r>
        <w:rPr>
          <w:rFonts w:ascii="SimSun" w:hAnsi="SimSun" w:eastAsia="SimSun" w:cs="SimSun"/>
          <w:color w:val="000000"/>
          <w:sz w:val="24"/>
        </w:rPr>
        <w:t xml:space="preserve">袋 或 </w:t>
      </w:r>
      <w:r>
        <w:rPr>
          <w:rFonts w:ascii="Times New Roman" w:hAnsi="Times New Roman" w:eastAsia="Times New Roman" w:cs="Times New Roman"/>
          <w:color w:val="000000"/>
          <w:sz w:val="24"/>
        </w:rPr>
        <w:t xml:space="preserve">ml / </w:t>
      </w:r>
      <w:r>
        <w:rPr>
          <w:rFonts w:ascii="SimSun" w:hAnsi="SimSun" w:eastAsia="SimSun" w:cs="SimSun"/>
          <w:color w:val="000000"/>
          <w:sz w:val="24"/>
        </w:rPr>
        <w:t xml:space="preserve">袋（瓶）。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详细内容见本询价通知书第四章。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注：按采购包</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、采购包</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的顺序依次开标、评标、定标，评审结束后，若其中一个采购包受到质疑投诉等原因，导致本采购包评审结果改变，但不影响其他采购包的评审。</w:t>
      </w:r>
      <w:r/>
    </w:p>
    <w:p>
      <w:pPr>
        <w:ind w:left="239" w:right="0" w:firstLine="307"/>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供货时间：采购合同签订后</w:t>
      </w:r>
      <w:r>
        <w:rPr>
          <w:rFonts w:ascii="SimSun" w:hAnsi="SimSun" w:eastAsia="SimSun" w:cs="SimSun"/>
          <w:color w:val="000000"/>
          <w:sz w:val="24"/>
          <w:u w:val="single"/>
        </w:rPr>
        <w:t xml:space="preserve">3</w:t>
      </w:r>
      <w:r>
        <w:rPr>
          <w:rFonts w:ascii="SimSun" w:hAnsi="SimSun" w:eastAsia="SimSun" w:cs="SimSun"/>
          <w:color w:val="000000"/>
          <w:sz w:val="24"/>
        </w:rPr>
        <w:t xml:space="preserve">日内供货完毕并交付使用；售后服务期</w:t>
      </w:r>
      <w:r>
        <w:rPr>
          <w:rFonts w:ascii="SimSun" w:hAnsi="SimSun" w:eastAsia="SimSun" w:cs="SimSun"/>
          <w:color w:val="000000"/>
          <w:sz w:val="24"/>
          <w:u w:val="single"/>
        </w:rPr>
        <w:t xml:space="preserve">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年（自货物最终交付验收合格之日计算）。</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否）接受联合体投标：不接受联合体参与询价。</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项条件（按要求提供响应声明及承诺函）。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信用信息查询渠道：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3.投标人代理人(授权委托人)必须为本单位正式员工，并在响应文件中提供投标截止日前6个月内由本单位为其缴纳的任意1个月社会养老保险证明。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不接受联合体投标。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投标产品须具有符合采购需求的且在有效期内的肥料登记证。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投标供应商若是农药生产制造商，须提供有效期内的《农药生产许可证》及《农药登记证》。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投标供应商若是农药经销商，须提供有效期内的《农药经营许可证》且同时提供所投产品农药生产制造商的《农药生产许可证》，且所投产品须具有《农药登记证》。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的特定资格要求证明材料提供原件彩色扫描件或复印件至响应文件，否则作无效响应处理。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2.如农药生产制造商授权第三方生产农药，需提供授权生产声明并加盖公章。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7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采购包</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、采购包</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的特定资格要求证明材料提供原件彩色扫描件或复印件至响应文件，否则作无效响应处理。</w:t>
      </w:r>
      <w:r/>
    </w:p>
    <w:p>
      <w:pPr>
        <w:ind w:left="0" w:right="0" w:firstLine="7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如农药生产制造商授权第三方生产农药，需提供授权生产声明并加盖公章。</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三、获取采购文件</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6年09月 08日至</w:t>
      </w: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6年09月10日，每天上午</w:t>
      </w:r>
      <w:r>
        <w:rPr>
          <w:rFonts w:ascii="Times New Roman" w:hAnsi="Times New Roman" w:eastAsia="Times New Roman" w:cs="Times New Roman"/>
          <w:color w:val="000000"/>
          <w:sz w:val="24"/>
        </w:rPr>
        <w:t xml:space="preserve">00:00-12:00</w:t>
      </w:r>
      <w:r>
        <w:rPr>
          <w:rFonts w:ascii="SimSun" w:hAnsi="SimSun" w:eastAsia="SimSun" w:cs="SimSun"/>
          <w:color w:val="000000"/>
          <w:sz w:val="24"/>
        </w:rPr>
        <w:t xml:space="preserve">，下午</w:t>
      </w:r>
      <w:r>
        <w:rPr>
          <w:rFonts w:ascii="Times New Roman" w:hAnsi="Times New Roman" w:eastAsia="Times New Roman" w:cs="Times New Roman"/>
          <w:color w:val="000000"/>
          <w:sz w:val="24"/>
        </w:rPr>
        <w:t xml:space="preserve">12:00-23:59 </w:t>
      </w:r>
      <w:r>
        <w:rPr>
          <w:rFonts w:ascii="SimSun" w:hAnsi="SimSun" w:eastAsia="SimSun" w:cs="SimSun"/>
          <w:color w:val="000000"/>
          <w:sz w:val="24"/>
        </w:rPr>
        <w:t xml:space="preserve">（北京时间，法定节假日除外）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地点：供应商应在询价通知书提供的时间内，通过“苏采云”系统（网址： http://jszfcg.jsczt.cn/）或宿迁市政府采购网点击“政府采购管理交易系统（苏采云）”，使用CA锁进入系统从“项目参与”--“采购项目”菜单中，找到本项目获取采购文件（后缀名为“.kedt”）。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方式：供应商应在询价通知书提供的时间内，通过“苏采云”系统（网址：</w:t>
      </w:r>
      <w:r>
        <w:rPr>
          <w:rFonts w:ascii="Times New Roman" w:hAnsi="Times New Roman" w:eastAsia="Times New Roman" w:cs="Times New Roman"/>
          <w:color w:val="000000"/>
          <w:sz w:val="24"/>
        </w:rPr>
        <w:t xml:space="preserve"> http://jszfcg.jsczt.cn/</w:t>
      </w:r>
      <w:r>
        <w:rPr>
          <w:rFonts w:ascii="SimSun" w:hAnsi="SimSun" w:eastAsia="SimSun" w:cs="SimSun"/>
          <w:color w:val="000000"/>
          <w:sz w:val="24"/>
        </w:rPr>
        <w:t xml:space="preserve">）或宿迁市政府采购网点击“政府采购管理交易系统（苏采云）”，使用CA锁进入系统从“项目参与”--“采购项目”菜单中，找到本项目获取采购文件（后缀名为“.kedt”）。</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本项目共分2个采购包。供应商未按要求获取询价通知书导致无法投标的，后果自负（其响应文件不予接受）。</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 </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6年09月 11 日</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00 </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rPr>
          <w:rFonts w:ascii="Times New Roman" w:hAnsi="Times New Roman" w:eastAsia="Times New Roman" w:cs="Times New Roman"/>
          <w:color w:val="000000"/>
          <w:sz w:val="24"/>
        </w:rPr>
        <w:t xml:space="preserve"> </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0527-88359233</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“CA”数字证书办理：“苏采云”系统目前仅支持“苏采云”系统下的意源CA。省内各地区办理的“苏采云”系统下的意源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18762803891</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宿迁地区“苏采云”技术支持客服电话：0527-84363067、</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如果供应商通过苏采云系统参与政府采购项目，相关操作手册详见链接：</w:t>
      </w:r>
      <w:r>
        <w:rPr>
          <w:rFonts w:ascii="Times New Roman" w:hAnsi="Times New Roman" w:eastAsia="Times New Roman" w:cs="Times New Roman"/>
          <w:color w:val="000000"/>
          <w:sz w:val="24"/>
        </w:rPr>
        <w:t xml:space="preserve">http://www.ccgp-jiangsu.gov.cn/jiangsu/zlxz/ee/ee3a4bc5a3454aa2b0d9312230633ce9.html</w:t>
      </w:r>
      <w:r>
        <w:rPr>
          <w:rFonts w:ascii="SimSun" w:hAnsi="SimSun" w:eastAsia="SimSun" w:cs="SimSun"/>
          <w:color w:val="000000"/>
          <w:sz w:val="24"/>
        </w:rPr>
        <w:t xml:space="preserve">。</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现场勘察及答疑：本项目不组织集中勘察及答疑，供应商如对采购需求有疑问，请咨询采购单位联系人。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5.财政部门监督电话：0527-88359233。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采购人信息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Arial" w:hAnsi="Arial" w:eastAsia="Arial" w:cs="Arial"/>
          <w:color w:val="000000"/>
          <w:sz w:val="24"/>
        </w:rPr>
        <w:t xml:space="preserve">1</w:t>
      </w:r>
      <w:r>
        <w:rPr>
          <w:rFonts w:ascii="SimSun" w:hAnsi="SimSun" w:eastAsia="SimSun" w:cs="SimSun"/>
          <w:color w:val="000000"/>
          <w:sz w:val="24"/>
        </w:rPr>
        <w:t xml:space="preserve">、采购包</w:t>
      </w:r>
      <w:r>
        <w:rPr>
          <w:rFonts w:ascii="Arial" w:hAnsi="Arial" w:eastAsia="Arial" w:cs="Arial"/>
          <w:color w:val="000000"/>
          <w:sz w:val="24"/>
        </w:rPr>
        <w:t xml:space="preserve">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Arial" w:hAnsi="Arial" w:eastAsia="Arial" w:cs="Arial"/>
          <w:color w:val="000000"/>
          <w:sz w:val="24"/>
        </w:rPr>
        <w:t xml:space="preserve"> </w:t>
      </w:r>
      <w:r>
        <w:rPr>
          <w:rFonts w:ascii="SimSun" w:hAnsi="SimSun" w:eastAsia="SimSun" w:cs="SimSun"/>
          <w:color w:val="000000"/>
          <w:sz w:val="24"/>
        </w:rPr>
        <w:t xml:space="preserve">称：泗洪县农业农村局</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地址：泗洪县人民北路</w:t>
      </w:r>
      <w:r>
        <w:rPr>
          <w:rFonts w:ascii="Arial" w:hAnsi="Arial" w:eastAsia="Arial" w:cs="Arial"/>
          <w:color w:val="000000"/>
          <w:sz w:val="24"/>
        </w:rPr>
        <w:t xml:space="preserve">10</w:t>
      </w:r>
      <w:r>
        <w:rPr>
          <w:rFonts w:ascii="SimSun" w:hAnsi="SimSun" w:eastAsia="SimSun" w:cs="SimSun"/>
          <w:color w:val="000000"/>
          <w:sz w:val="24"/>
        </w:rPr>
        <w:t xml:space="preserve">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联系人：袁翔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8"/>
          <w:highlight w:val="white"/>
        </w:rPr>
        <w:t xml:space="preserve">17856655976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采购代理机构信息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Arial" w:hAnsi="Arial" w:eastAsia="Arial" w:cs="Arial"/>
          <w:color w:val="000000"/>
          <w:sz w:val="24"/>
        </w:rPr>
        <w:t xml:space="preserve"> </w:t>
      </w:r>
      <w:r>
        <w:rPr>
          <w:rFonts w:ascii="SimSun" w:hAnsi="SimSun" w:eastAsia="SimSun" w:cs="SimSun"/>
          <w:color w:val="000000"/>
          <w:sz w:val="24"/>
        </w:rPr>
        <w:t xml:space="preserve">称：江苏襄盛工程咨询有限公司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址：泗洪县洪泽湖大街中央公馆63-202室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联系人：刘恒阳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联系方式：15051027883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项目联系方式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项目联系人：刘恒阳</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电话：15051027883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1.有关本次招标的事项若存在变动或修改，敬请及时关注“宿迁市政府采购网”等平台更正公告。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2.本次招标不收取投标保证金。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供应商须知</w:t>
      </w:r>
      <w:r/>
    </w:p>
    <w:p>
      <w:pPr>
        <w:ind w:left="0" w:right="0" w:firstLine="0"/>
        <w:jc w:val="both"/>
        <w:spacing w:before="0" w:after="12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rPr>
          <w:rFonts w:ascii="SimSun" w:hAnsi="SimSun" w:eastAsia="SimSun" w:cs="SimSun"/>
          <w:color w:val="000000"/>
          <w:sz w:val="34"/>
        </w:rPr>
        <w:t xml:space="preserve">供应商须知前附表：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1"/>
        <w:gridCol w:w="1580"/>
        <w:gridCol w:w="6122"/>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 1 </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日（从提交响应文件截止之日起算）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提交加密电子响应文件</w:t>
            </w:r>
            <w:r>
              <w:rPr>
                <w:rFonts w:ascii="Times New Roman" w:hAnsi="Times New Roman" w:eastAsia="Times New Roman" w:cs="Times New Roman"/>
                <w:color w:val="000000"/>
                <w:sz w:val="24"/>
                <w:u w:val="single"/>
              </w:rPr>
              <w:t xml:space="preserve"> 1 </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具体评标办法详见询价通知书第三章。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评标委员会依据询价通知书规定的评标办法和标准推荐</w:t>
            </w:r>
            <w:r>
              <w:rPr>
                <w:rFonts w:ascii="Times New Roman" w:hAnsi="Times New Roman" w:eastAsia="Times New Roman" w:cs="Times New Roman"/>
                <w:color w:val="000000"/>
                <w:sz w:val="24"/>
                <w:u w:val="single"/>
              </w:rPr>
              <w:t xml:space="preserve"> 3 </w:t>
            </w:r>
            <w:r>
              <w:rPr>
                <w:rFonts w:ascii="SimSun" w:hAnsi="SimSun" w:eastAsia="SimSun" w:cs="SimSun"/>
                <w:color w:val="000000"/>
                <w:sz w:val="24"/>
              </w:rPr>
              <w:t xml:space="preserve">名成交候选人。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确定成交人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1 </w:t>
            </w:r>
            <w:r>
              <w:rPr>
                <w:rFonts w:ascii="SimSun" w:hAnsi="SimSun" w:eastAsia="SimSun" w:cs="SimSun"/>
                <w:color w:val="000000"/>
                <w:sz w:val="24"/>
              </w:rPr>
              <w:t xml:space="preserve">种方式确定成交人：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采购人按规定在评标委员会推荐的成交候选人中确定成交人；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采购人授权评标委员会直接确定成交人。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专家评审劳务报酬支付标准、方式及周期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（1）支付标准：参照《宿迁市政府采购专家评审费发放标准》宿财购[2018]32号支付(2小时以内200元/人；超过2小时不足8小时的，按100元/人·小时计算；连续评审超过8小时，超出部分按200元/人·小时计算)。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（2）支付方式及周期：费用由采购人通过预算一体化系统支付评审费，支付周期不超过评审结束后30个工作日。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本次政府采购活动采取询价采购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以下简称询价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方式，本询价通知书仅适用于询价邀请函中所述项目。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满足询价邀请函中供应商资格要求的规定。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满足本询价通知书实质性要求和条件的规定。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本次询价采购由此产生的合同受中华人民共和国有关的法律法规制约和保护。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、询价费用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供应商应自行承担所有与参加本次询价有关的费用，无论询价过程中的做法和结果如何，采购代理机构在任何情况下均无义务和责任承担这些费用。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4.2代理费用收取方式及标准：按以下第</w:t>
      </w:r>
      <w:r>
        <w:rPr>
          <w:rFonts w:ascii="SimSun" w:hAnsi="SimSun" w:eastAsia="SimSun" w:cs="SimSun"/>
          <w:color w:val="000000"/>
          <w:sz w:val="24"/>
          <w:u w:val="single"/>
        </w:rPr>
        <w:t xml:space="preserve"> 4.2.2 </w:t>
      </w:r>
      <w:r>
        <w:rPr>
          <w:rFonts w:ascii="SimSun" w:hAnsi="SimSun" w:eastAsia="SimSun" w:cs="SimSun"/>
          <w:color w:val="000000"/>
          <w:sz w:val="24"/>
        </w:rPr>
        <w:t xml:space="preserve">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4.2.1无需支付；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4.2.2具体方式及标准为：</w:t>
      </w:r>
      <w:r>
        <w:rPr>
          <w:rFonts w:ascii="SimSun" w:hAnsi="SimSun" w:eastAsia="SimSun" w:cs="SimSun"/>
          <w:color w:val="000000"/>
          <w:sz w:val="24"/>
          <w:u w:val="single"/>
        </w:rPr>
        <w:t xml:space="preserve">由采购人支付代理服务费4500元，可使用数字人民币支付</w:t>
      </w:r>
      <w:r>
        <w:rPr>
          <w:rFonts w:ascii="SimSun" w:hAnsi="SimSun" w:eastAsia="SimSun" w:cs="SimSun"/>
          <w:color w:val="000000"/>
          <w:sz w:val="24"/>
        </w:rPr>
        <w:t xml:space="preserve">。</w:t>
      </w:r>
      <w:r/>
    </w:p>
    <w:p>
      <w:pPr>
        <w:ind w:left="0" w:right="0" w:firstLine="301"/>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询价通知书的约束力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供应商一旦参加本项目采购活动，即被认为接受了本询价通知书的规定和约束。</w:t>
      </w:r>
      <w:r/>
    </w:p>
    <w:p>
      <w:pPr>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二、询价通知书</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、询价通知书构成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询价通知书由以下部分组成：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）询价邀请函</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）评审方法与评审标准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请仔细检查询价通知书是否齐全，如有缺漏请立即与采购代理机构联系解决。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、询价通知书的澄清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w:t>
      </w:r>
      <w:r>
        <w:rPr>
          <w:rFonts w:ascii="SimSun" w:hAnsi="SimSun" w:eastAsia="SimSun" w:cs="SimSun"/>
          <w:color w:val="000000"/>
          <w:sz w:val="24"/>
        </w:rPr>
        <w:t xml:space="preserve">任何要求对询价通知书进行澄清的供应商，应在询价截止期</w:t>
      </w:r>
      <w:r>
        <w:rPr>
          <w:rFonts w:ascii="Times New Roman" w:hAnsi="Times New Roman" w:eastAsia="Times New Roman" w:cs="Times New Roman"/>
          <w:color w:val="000000"/>
          <w:sz w:val="24"/>
          <w:u w:val="single"/>
        </w:rPr>
        <w:t xml:space="preserve"> 3 </w:t>
      </w:r>
      <w:r>
        <w:rPr>
          <w:rFonts w:ascii="SimSun" w:hAnsi="SimSun" w:eastAsia="SimSun" w:cs="SimSun"/>
          <w:color w:val="000000"/>
          <w:sz w:val="24"/>
        </w:rPr>
        <w:t xml:space="preserve">日前按询价邀请函中的通讯地址，以书面形式通知采购代理机构。</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、询价通知书的澄清和修改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采购代理机构可以以更正公告的形式，对已发出的询价通知书进行必要的澄清或者修改。澄清或者修改的内容可能影响响应文件编制的，更正公告应在投标截止时间至少</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个工作日前发出；不足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个工作日的，采购代理机构应当顺延提交响应文件的截止时间。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在投标截止时间前，采购代理机构可以对询价通知书进行修改。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询价通知书的修改将在将在原公告媒体上发布更正公告，补充文件将作为询价通知书的组成部分，并对供应商具有约束力，发布的更正公告视同为以书面形式通知所有获取询价通知书的潜在供应商。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供应商应及时登录“苏采云”系统获取澄清答疑文件（修改后询价通知书），如因供应商原因未能及时下载澄清和修改后的询价通知书，由此造成的相关责任，由供应商承担。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供应商提交的响应文件以及供应商与采购代理机构就有关询价的所有来往通知、函件和文件均应使用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除技术性能另有规定外，响应文件所使用的度量衡单位，均须采用国家法定计量单位。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供应商应仔细阅读“询价通知书”的所有内容，按“询价通知书”的第六章“响应文件格式”编制“电子响应文件”（简称“响应文件”），如有必要，可以增加附页，作为响应文件的组成部分。本次询价不接受纸质响应文件。供应商须保证所提供的全部资料的真实性、完整性及有效性，以使其响应文件对“询价通知书”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各供应商在编制响应文件时请按照询价通知书第六章规定的格式进行，混乱的编排导致响应文件被误读或评委会查找不到有效文件是供应商的风险。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供应商编写的响应文件应包括资格证明文件、符合性证明文件、投标分项报价表、响应及偏离表、其他证明文件、响应声明及承诺函、开标一览表等部分。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响应文件须加盖电子签章之处，应按要求加盖供应商数字证书的电子签章。其他需要盖章但未明确要求电子签章的，供应商可按要求加盖公章后上传材料电子件或直接加盖电子签章。</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如标书制作工具中格式和内容与“宿迁市政府采购网”发布的询价通知书不一致，请以“宿迁市政府采购网”发布的询价通知书为准。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成交后按相关要求提供与电子响应文件一致的纸质打印响应文件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份。</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）询价通知书要求提供证书证件等原件电子件的，供应商提供的电子件应是对证书证件等原件通过扫描、拍照等方式进行数字化的可被“苏采云”系统识别的数字文件，否则评委会可以视其未提供。（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）无论何种原因，即使供应商开标时携带了证书证明资料的原件，但电子响应文件中未包含相关资料电子件的，评委会可以视同其未提供。</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、证明询价响应标的符合询价通知书规定的文件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11.1</w:t>
      </w:r>
      <w:r>
        <w:rPr>
          <w:rFonts w:ascii="SimSun" w:hAnsi="SimSun" w:eastAsia="SimSun" w:cs="SimSun"/>
          <w:color w:val="000000"/>
          <w:sz w:val="24"/>
        </w:rPr>
        <w:t xml:space="preserve">供应商应按照询价通知书要求提交证明文件，证明其及询价响应标的符合询价通知书规定。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询价通知书对证明文件无明确形式要求的，证明文件可以以文字资料、图纸和数据等形式提交。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供应商应按照询价通知书规定格式填报分项报价表。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询价货币。响应文件中的单价和总价无特殊规定的采用人民币报价，以元为单位标注。询价通知书中另有规定的按规定执行。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采用总承包方式，“投标总报价”应包括所投货物（包含与货物相关的服务）费用、培训费、售后服务费用、税金、国际（如果有）国内运输保险、报关清关（如果有）、开证（如果有）、办理全套免税手续费用（如果有）及其他有关的为完成本项目发生的所有费用，询价通知书中另有规定的除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供应商需对询价通知书中的技术要求与商务要求逐项作出响应或偏离，并说明原因。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供应商可在响应文件中提供认为需要的其他技术文件或说明。</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、响应声明及承诺函和开标一览表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供应商应按照询价通知书中提供的格式完整、正确填写响应声明及承诺函、开标一览表。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、响应有效期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响应有效期为采购代理机构规定的提交响应文件截止之日后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。响应有效期比规定短的将被视为非实质性响应询价通知书而予以拒绝。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、响应有效期的延长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受响应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成交人的响应文件作为项目服务合同的附件，其有效期至成交人全部合同义务履行完毕为止。</w:t>
      </w:r>
      <w:r>
        <w:rPr>
          <w:rFonts w:ascii="Times New Roman" w:hAnsi="Times New Roman" w:eastAsia="Times New Roman" w:cs="Times New Roman"/>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、响应文件的递交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供应商应当按照《操作手册》规定，在投标截止时间前制作并上传电子响应文件。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供应商通过“苏采云”系统不见面开标大厅在线参与开标活动。（具体操作详见《“苏采云”系统供应商操作手册》，网址链接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供应商上传电子响应文件的时间不得迟于询价邀请函中规定的提交响应文件截止时间。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供应商应充分考虑到网络环境、网络带宽等风险因素，如因供应商自身原因造成的电子响应文件上传不成功的按照本询价通知书第二章第</w:t>
      </w: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条规定做无效响应处理。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、响应文件的拒收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20.1.1 </w:t>
      </w:r>
      <w:r>
        <w:rPr>
          <w:rFonts w:ascii="SimSun" w:hAnsi="SimSun" w:eastAsia="SimSun" w:cs="SimSun"/>
          <w:color w:val="000000"/>
          <w:sz w:val="24"/>
        </w:rPr>
        <w:t xml:space="preserve">电子响应文件的撤回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20.1.2</w:t>
      </w:r>
      <w:r>
        <w:rPr>
          <w:rFonts w:ascii="SimSun" w:hAnsi="SimSun" w:eastAsia="SimSun" w:cs="SimSun"/>
          <w:color w:val="000000"/>
          <w:sz w:val="24"/>
        </w:rPr>
        <w:t xml:space="preserve">供应商撤回电子响应文件，则认为其不再参与本项目询价活动。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响应文件的修改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20.2.2 </w:t>
      </w:r>
      <w:r>
        <w:rPr>
          <w:rFonts w:ascii="SimSun" w:hAnsi="SimSun" w:eastAsia="SimSun" w:cs="SimSun"/>
          <w:color w:val="000000"/>
          <w:sz w:val="24"/>
        </w:rPr>
        <w:t xml:space="preserve">在提交响应文件截止时间之后，供应商不得对其电子响应文件作任何修改。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w:t>
      </w:r>
      <w:r>
        <w:rPr>
          <w:rFonts w:ascii="SimSun" w:hAnsi="SimSun" w:eastAsia="SimSun" w:cs="SimSun"/>
          <w:color w:val="000000"/>
          <w:sz w:val="24"/>
        </w:rPr>
        <w:t xml:space="preserve">在提交响应文件截止时间至询价通知书中规定的响应有效期满之间的这段时间内，供应商不得撤回其响应文件。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、开标</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21.1 </w:t>
      </w:r>
      <w:r>
        <w:rPr>
          <w:rFonts w:ascii="SimSun" w:hAnsi="SimSun" w:eastAsia="SimSun" w:cs="SimSun"/>
          <w:color w:val="000000"/>
          <w:sz w:val="24"/>
        </w:rPr>
        <w:t xml:space="preserve">采购代理机构将在询价邀请函中规定的时间和地点组织公开开标。供应商应当按照《“苏采云”系统供应商操作手册》规定，参加开标活动和在“苏采云”系统规定的时间内对响应文件进行解密。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开标时，由采购代理机构通过“苏采云”系统在线宣布供应商名称、投标价格和询价通知书规定的需要宣布的其他内容。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供应商在开标过程中涉及到的响应文件解密、开标结果确认等工作，应按照《操作手册》规定执行。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供应商如果对开标过程和开标记录有疑义，应当根据《操作手册》规定提出，如“苏采云”系统中《开标记录表》宣布后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资格审查</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询价小组应当依法对供应商的资格进行审查，未通过资格审查的视为无效投标。</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、询价小组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Times New Roman" w:hAnsi="Times New Roman" w:eastAsia="Times New Roman" w:cs="Times New Roman"/>
          <w:color w:val="000000"/>
          <w:sz w:val="24"/>
        </w:rPr>
        <w:t xml:space="preserve"> 22.1</w:t>
      </w:r>
      <w:r>
        <w:rPr>
          <w:rFonts w:ascii="SimSun" w:hAnsi="SimSun" w:eastAsia="SimSun" w:cs="SimSun"/>
          <w:color w:val="000000"/>
          <w:sz w:val="24"/>
        </w:rPr>
        <w:t xml:space="preserve">开标后，采购代理机构将立即组织询价小组（以下简称评委会）进行评标。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22.2</w:t>
      </w:r>
      <w:r>
        <w:rPr>
          <w:rFonts w:ascii="SimSun" w:hAnsi="SimSun" w:eastAsia="SimSun" w:cs="SimSun"/>
          <w:color w:val="000000"/>
          <w:sz w:val="24"/>
        </w:rPr>
        <w:t xml:space="preserve">询价小组由采购人代表和有关技术、经济等方面的专家组成，且人员构成符合政府采购有关规定。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22.3</w:t>
      </w:r>
      <w:r>
        <w:rPr>
          <w:rFonts w:ascii="SimSun" w:hAnsi="SimSun" w:eastAsia="SimSun" w:cs="SimSun"/>
          <w:color w:val="000000"/>
          <w:sz w:val="24"/>
        </w:rPr>
        <w:t xml:space="preserve">询价小组独立工作，负责评审所有响应文件并确定成交候选人。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23、评审过程的保密与公正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询价小组、采购人或采购代理机构工作人员、相关监督人员等与评审工作有关的人员，对评审情况以及在评审过程中获悉的国家秘密、商业秘密负有保密责任。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在评审过程中，供应商不得以任何行为影响项目评审过程，否则其响应文件将被作为无效响应文件。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在项目评审期间，采购代理机构将设专门人员与供应商联系。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采购代理机构和询价小组不向未成交的供应商解释未成交原因，也不公布评审过程中的相关细节。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、响应文件的澄清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评标期间，评委会对响应文件中含义不明确、同类问题表述不一致或者有明显文字和计算错误的内容，有权要求供应商作出必要的澄清、说明或者补正。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评委会并非对每个供应商都做澄清要求。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电子公章。澄清、说明和补正的内容作为响应文件的补充部分，具体操作方式见《操作手册》。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24.3 </w:t>
      </w:r>
      <w:r>
        <w:rPr>
          <w:rFonts w:ascii="SimSun" w:hAnsi="SimSun" w:eastAsia="SimSun" w:cs="SimSun"/>
          <w:color w:val="000000"/>
          <w:sz w:val="24"/>
        </w:rPr>
        <w:t xml:space="preserve">接到评委会澄清、说明和补正要求的供应商如未按规定做出澄清、说明和补正，其风险由供应商自行承担。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、对响应文件的初审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响应文件审查分为资格审查和符合性审查。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25.1.1 </w:t>
      </w:r>
      <w:r>
        <w:rPr>
          <w:rFonts w:ascii="SimSun" w:hAnsi="SimSun" w:eastAsia="SimSun" w:cs="SimSun"/>
          <w:color w:val="000000"/>
          <w:sz w:val="24"/>
        </w:rPr>
        <w:t xml:space="preserve">资格审查：由询价小组依据法律法规和询价通知书的规定，询价小组对响应文件中的资格证明文件进行审查，以确定供应商是否具备参加询价的资格。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）查询供应商的信用记录，以确定供应商是否具备投标资格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25.1.2 </w:t>
      </w:r>
      <w:r>
        <w:rPr>
          <w:rFonts w:ascii="SimSun" w:hAnsi="SimSun" w:eastAsia="SimSun" w:cs="SimSun"/>
          <w:color w:val="000000"/>
          <w:sz w:val="24"/>
        </w:rPr>
        <w:t xml:space="preserve">符合性审查：依据询价通知书的规定，由询价小组从响应文件的有效性、完整性和对询价通知书的响应程度进行审查，以确定是否对询价通知书的实质性要求作出响应。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25.1.3</w:t>
      </w:r>
      <w:r>
        <w:rPr>
          <w:rFonts w:ascii="SimSun" w:hAnsi="SimSun" w:eastAsia="SimSun" w:cs="SimSun"/>
          <w:color w:val="000000"/>
          <w:sz w:val="24"/>
        </w:rPr>
        <w:t xml:space="preserve">对各供应商符合性审查过程中，对初步被认定为无效投标者，由评委会组长或采购人代表将集体意见通过“苏采云”系统中告知未通过符合性审查的原因，评标结束后，将不再告知未通过符合性审查的原因。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在详细评标之前，评委会将首先审查每份响应文件是否实质性响应了询价通知书的要求。实质性响应的投标应该是与询价通知书要求的全部条款、条件和规格相符，没有重大偏离或保留的投标。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如果响应文件实质上没有响应询价通知书的要求，评委会将予以拒绝，供应商不得通过修改或撤销不合要求的偏离或保留而使其投标成为实质性响应的投标。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）响应文件中开标一览表内容与响应文件中相应内容不一致的，以开标一览表为准。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 </w:t>
      </w:r>
      <w:r>
        <w:rPr>
          <w:rFonts w:ascii="SimSun" w:hAnsi="SimSun" w:eastAsia="SimSun" w:cs="SimSun"/>
          <w:color w:val="000000"/>
          <w:sz w:val="24"/>
        </w:rPr>
        <w:t xml:space="preserve">评委会将按上述修正错误的方法调整响应文件中的投标报价，并通过“苏采云”系统告知供应商，调整后的价格应对供应商具有约束力。如果供应商不接受修正后的价格，则其投标将被拒绝。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25.6异常低价投标审查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25.6.1评审过程中出现下列情形之一的，评审委员会应当启动异常低价投标（响应）审查程序：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(1)投标（响应）报价低于全部通过符合性审查供应商投标（响应）报价平均值50%的，即投标（响应）报价&lt;全部通过符合性审查供应商投标（响应）报价平均值×50%；</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25.6.2评审委员会启动异常低价投标（响应）审查后，属于前述第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pStyle w:val="18"/>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7供应商在开、评标全过程中应随时保持系统在线或保持通讯畅通，及时在“苏采云”系统查阅、答复相关信息。</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供应商未按照询价通知书要求上传电子响应文件的。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同一供应商提交两个（含两个）以上不同的投标报价的。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26.1.4</w:t>
      </w:r>
      <w:r>
        <w:rPr>
          <w:rFonts w:ascii="SimSun" w:hAnsi="SimSun" w:eastAsia="SimSun" w:cs="SimSun"/>
          <w:color w:val="000000"/>
          <w:sz w:val="24"/>
        </w:rPr>
        <w:t xml:space="preserve">供应商不具备询价通知书中规定资格要求的。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26.1.5</w:t>
      </w:r>
      <w:r>
        <w:rPr>
          <w:rFonts w:ascii="SimSun" w:hAnsi="SimSun" w:eastAsia="SimSun" w:cs="SimSun"/>
          <w:color w:val="000000"/>
          <w:sz w:val="24"/>
        </w:rPr>
        <w:t xml:space="preserve">供应商的报价超过了采购预算或最高限价的。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26.1.6</w:t>
      </w:r>
      <w:r>
        <w:rPr>
          <w:rFonts w:ascii="SimSun" w:hAnsi="SimSun" w:eastAsia="SimSun" w:cs="SimSun"/>
          <w:color w:val="000000"/>
          <w:sz w:val="24"/>
        </w:rPr>
        <w:t xml:space="preserve">未通过符合性审查的。</w:t>
      </w:r>
      <w:r/>
    </w:p>
    <w:p>
      <w:pPr>
        <w:ind w:left="0" w:right="0" w:firstLine="477"/>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26.1.7</w:t>
      </w:r>
      <w:r>
        <w:rPr>
          <w:rFonts w:ascii="SimSun" w:hAnsi="SimSun" w:eastAsia="SimSun" w:cs="SimSun"/>
          <w:color w:val="000000"/>
          <w:sz w:val="24"/>
        </w:rPr>
        <w:t xml:space="preserve">不符合询价通知书中规定的实质性要求和条件的（本询价通知书中加</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26.1.8 </w:t>
      </w:r>
      <w:r>
        <w:rPr>
          <w:rFonts w:ascii="SimSun" w:hAnsi="SimSun" w:eastAsia="SimSun" w:cs="SimSun"/>
          <w:color w:val="000000"/>
          <w:sz w:val="24"/>
        </w:rPr>
        <w:t xml:space="preserve">供应商被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网站后发现供应商存在其他不符合《中华人民共和国政府采购法》第二十二条规定条件的信用记录。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26.1.9 </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26.1.10</w:t>
      </w:r>
      <w:r>
        <w:rPr>
          <w:rFonts w:ascii="SimSun" w:hAnsi="SimSun" w:eastAsia="SimSun" w:cs="SimSun"/>
          <w:color w:val="000000"/>
          <w:sz w:val="24"/>
        </w:rPr>
        <w:t xml:space="preserve">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应当将其作为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26.1.11 </w:t>
      </w:r>
      <w:r>
        <w:rPr>
          <w:rFonts w:ascii="SimSun" w:hAnsi="SimSun" w:eastAsia="SimSun" w:cs="SimSun"/>
          <w:color w:val="000000"/>
          <w:sz w:val="24"/>
        </w:rPr>
        <w:t xml:space="preserve">响应文件未按照询价通知书要求加盖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26.1.12</w:t>
      </w:r>
      <w:r>
        <w:rPr>
          <w:rFonts w:ascii="SimSun" w:hAnsi="SimSun" w:eastAsia="SimSun" w:cs="SimSun"/>
          <w:color w:val="000000"/>
          <w:sz w:val="24"/>
        </w:rPr>
        <w:t xml:space="preserve">其他法律、法规及本询价通知书规定的属无效投标的情形。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26.2.1</w:t>
      </w:r>
      <w:r>
        <w:rPr>
          <w:rFonts w:ascii="SimSun" w:hAnsi="SimSun" w:eastAsia="SimSun" w:cs="SimSun"/>
          <w:color w:val="000000"/>
          <w:sz w:val="24"/>
        </w:rPr>
        <w:t xml:space="preserve">符合专业条件的供应商或者对询价通知书作实质响应的供应商不足三家的。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26.2.4</w:t>
      </w:r>
      <w:r>
        <w:rPr>
          <w:rFonts w:ascii="SimSun" w:hAnsi="SimSun" w:eastAsia="SimSun" w:cs="SimSun"/>
          <w:color w:val="000000"/>
          <w:sz w:val="24"/>
        </w:rPr>
        <w:t xml:space="preserve">评委会认定询价通知书存在歧义、重大缺陷导致评审工作无法进行。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26.2.5 </w:t>
      </w:r>
      <w:r>
        <w:rPr>
          <w:rFonts w:ascii="SimSun" w:hAnsi="SimSun" w:eastAsia="SimSun" w:cs="SimSun"/>
          <w:color w:val="000000"/>
          <w:sz w:val="24"/>
        </w:rPr>
        <w:t xml:space="preserve">因“苏采云”系统系统故障原因造成开标不成功的。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 </w:t>
      </w:r>
      <w:r>
        <w:rPr>
          <w:rFonts w:ascii="SimSun" w:hAnsi="SimSun" w:eastAsia="SimSun" w:cs="SimSun"/>
          <w:color w:val="000000"/>
          <w:sz w:val="24"/>
        </w:rPr>
        <w:t xml:space="preserve">投标截止时间结束后参加投标的供应商不足三家的处理：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如出现投标截止时间结束后参加投标的供应商或者在评标期间对询价通知书做出实质响应的供应商不足三家情况，按政府采购相关规定执行。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、确定成交单位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成交候选人的选取原则和数量见询价通知书第五章规定。</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种方式确定成交人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）评委会直接确定排名第一的成交候选人为成交人；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）采购人在评委会推荐的成交候选人中按顺序确定成交人。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种方式确定成交人的，采购代理机构自评审结束之日起两个工作日内将评审报告送交采购人，采购人自收到评审报告之日起五个工作日内在评审报告推荐的成交候选人中按顺序确定成交人。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采购代理机构将在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宿迁市政府采购网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发布成交公告，公告期限为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若有充分证据证明，成交人出现下列情况之一的，一经查实，将被取消成交资格：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27.4.1</w:t>
      </w:r>
      <w:r>
        <w:rPr>
          <w:rFonts w:ascii="SimSun" w:hAnsi="SimSun" w:eastAsia="SimSun" w:cs="SimSun"/>
          <w:color w:val="000000"/>
          <w:sz w:val="24"/>
        </w:rPr>
        <w:t xml:space="preserve">提供虚假材料谋取成交的。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27.4.4</w:t>
      </w:r>
      <w:r>
        <w:rPr>
          <w:rFonts w:ascii="SimSun" w:hAnsi="SimSun" w:eastAsia="SimSun" w:cs="SimSun"/>
          <w:color w:val="000000"/>
          <w:sz w:val="24"/>
        </w:rPr>
        <w:t xml:space="preserve">与采购人或者其他供应商恶意串通的。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27.4.5</w:t>
      </w:r>
      <w:r>
        <w:rPr>
          <w:rFonts w:ascii="SimSun" w:hAnsi="SimSun" w:eastAsia="SimSun" w:cs="SimSun"/>
          <w:color w:val="000000"/>
          <w:sz w:val="24"/>
        </w:rPr>
        <w:t xml:space="preserve">采取不正当手段诋毁、排挤其他供应商的。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 </w:t>
      </w:r>
      <w:r>
        <w:rPr>
          <w:rFonts w:ascii="SimSun" w:hAnsi="SimSun" w:eastAsia="SimSun" w:cs="SimSun"/>
          <w:color w:val="000000"/>
          <w:sz w:val="24"/>
        </w:rPr>
        <w:t xml:space="preserve">有下列情形之一的，视为供应商串通投标，投标无效：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27.5.1</w:t>
      </w:r>
      <w:r>
        <w:rPr>
          <w:rFonts w:ascii="SimSun" w:hAnsi="SimSun" w:eastAsia="SimSun" w:cs="SimSun"/>
          <w:color w:val="000000"/>
          <w:sz w:val="24"/>
        </w:rPr>
        <w:t xml:space="preserve">不同供应商的响应文件由同一单位或者个人编制。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27.5.2</w:t>
      </w:r>
      <w:r>
        <w:rPr>
          <w:rFonts w:ascii="SimSun" w:hAnsi="SimSun" w:eastAsia="SimSun" w:cs="SimSun"/>
          <w:color w:val="000000"/>
          <w:sz w:val="24"/>
        </w:rPr>
        <w:t xml:space="preserve">不同供应商委托同一单位或者个人办理投标事宜。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27.5.3</w:t>
      </w:r>
      <w:r>
        <w:rPr>
          <w:rFonts w:ascii="SimSun" w:hAnsi="SimSun" w:eastAsia="SimSun" w:cs="SimSun"/>
          <w:color w:val="000000"/>
          <w:sz w:val="24"/>
        </w:rPr>
        <w:t xml:space="preserve">不同供应商的响应文件载明的项目管理成员或者联系人员为同一人。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27.5.4</w:t>
      </w:r>
      <w:r>
        <w:rPr>
          <w:rFonts w:ascii="SimSun" w:hAnsi="SimSun" w:eastAsia="SimSun" w:cs="SimSun"/>
          <w:color w:val="000000"/>
          <w:sz w:val="24"/>
        </w:rPr>
        <w:t xml:space="preserve">不同供应商的响应文件异常一致或者投标报价呈规律性差异。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28</w:t>
      </w:r>
      <w:r>
        <w:rPr>
          <w:rFonts w:ascii="SimHei" w:hAnsi="SimHei" w:eastAsia="SimHei" w:cs="SimHei"/>
          <w:color w:val="000000"/>
          <w:sz w:val="28"/>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 </w:t>
      </w:r>
      <w:r>
        <w:rPr>
          <w:rFonts w:ascii="SimSun" w:hAnsi="SimSun" w:eastAsia="SimSun" w:cs="SimSun"/>
          <w:color w:val="000000"/>
          <w:sz w:val="24"/>
        </w:rPr>
        <w:t xml:space="preserve">提出质疑的供应商应当是参与所质疑项目采购活动的供应商。潜在供应商依法获取其可质疑的采购文件的，可以对采购文件提出质疑。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28.2.3</w:t>
      </w:r>
      <w:r>
        <w:rPr>
          <w:rFonts w:ascii="SimSun" w:hAnsi="SimSun" w:eastAsia="SimSun" w:cs="SimSun"/>
          <w:color w:val="000000"/>
          <w:sz w:val="24"/>
        </w:rPr>
        <w:t xml:space="preserve">对成交或者成交结果提出质疑的，为成交或者成交结果公告期限届满之日。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质疑函必须按照本询价通知书中《质疑函范本》要求的格式和内容进行填写。供应商如组成联合体参加投标，则《质疑函范本》中要求签字、盖章、加盖公章之处，联合体各方均须按要求签字、盖章、加盖公章。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w:t>
      </w:r>
      <w:r>
        <w:rPr>
          <w:rFonts w:ascii="SimSun" w:hAnsi="SimSun" w:eastAsia="SimSun" w:cs="SimSun"/>
          <w:color w:val="000000"/>
          <w:sz w:val="24"/>
          <w:u w:val="single"/>
        </w:rPr>
        <w:t xml:space="preserve">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泗洪县农业农村局、江苏襄盛工程咨询有限公司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17856655976、15051027883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泗洪县人民北路</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号、泗洪县中央公馆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采购人质疑接收人及联系方式见本询价通知书第一章。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 </w:t>
      </w:r>
      <w:r>
        <w:rPr>
          <w:rFonts w:ascii="SimSun" w:hAnsi="SimSun" w:eastAsia="SimSun" w:cs="SimSun"/>
          <w:color w:val="000000"/>
          <w:sz w:val="24"/>
        </w:rPr>
        <w:t xml:space="preserve">未参加投标活动的供应商或在投标活动中自身权益未受到损害的供应商所提出的质疑。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28.5.5 </w:t>
      </w:r>
      <w:r>
        <w:rPr>
          <w:rFonts w:ascii="SimSun" w:hAnsi="SimSun" w:eastAsia="SimSun" w:cs="SimSun"/>
          <w:color w:val="000000"/>
          <w:sz w:val="24"/>
        </w:rPr>
        <w:t xml:space="preserve">供应商组成联合体参加投标，联合体中任何一方或多方未按要求签字、盖章、加盖公章的质疑。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28.6</w:t>
      </w:r>
      <w:r>
        <w:rPr>
          <w:rFonts w:ascii="SimSun" w:hAnsi="SimSun" w:eastAsia="SimSun" w:cs="SimSun"/>
          <w:color w:val="000000"/>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29</w:t>
      </w:r>
      <w:r>
        <w:rPr>
          <w:rFonts w:ascii="SimHei" w:hAnsi="SimHei" w:eastAsia="SimHei" w:cs="SimHei"/>
          <w:color w:val="000000"/>
          <w:sz w:val="28"/>
        </w:rPr>
        <w:t xml:space="preserve">、成交通知书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29.l</w:t>
      </w:r>
      <w:r>
        <w:rPr>
          <w:rFonts w:ascii="Times New Roman" w:hAnsi="Times New Roman" w:eastAsia="Times New Roman" w:cs="Times New Roman"/>
          <w:b/>
          <w:color w:val="000000"/>
          <w:sz w:val="24"/>
        </w:rPr>
        <w:t xml:space="preserve"> </w:t>
      </w:r>
      <w:r>
        <w:rPr>
          <w:rFonts w:ascii="SimSun" w:hAnsi="SimSun" w:eastAsia="SimSun" w:cs="SimSun"/>
          <w:color w:val="000000"/>
          <w:sz w:val="24"/>
        </w:rPr>
        <w:t xml:space="preserve">成交结果确定后，交易中心将向成交人发出成交通知书。请成交人使用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数字证书登录“苏采云系统”及时下载成交通知书。成交供应商可自行下载打印《成交通知书》，《成交通知书》将作为授予合同资格的唯一合法依据。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成交通知书将是合同的一个组成部分。对采购人和成交人均具有法律效力。成交通知书发出后，采购人改变成交结果的，或者成交人放弃成交项目的，应当依法承担法律责任。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30. </w:t>
      </w:r>
      <w:r>
        <w:rPr>
          <w:rFonts w:ascii="SimHei" w:hAnsi="SimHei" w:eastAsia="SimHei" w:cs="SimHei"/>
          <w:color w:val="000000"/>
          <w:sz w:val="28"/>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成交人应当在成交通知书发出之日起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日内，按照询价通知书确定的事项与采购人签订政府采购合同。并在签订之日起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询价通知书、成交人的响应文件及招标过程中有关澄清、承诺文件均应作为合同附件。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签订合同后，成交人不得将合同标的进行转包。</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本项目的非主体、非关键性工作是否允许分包按以下第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不允许分包。未经采购人同意，成交人也不得采用分包的形式履行合同，否则采购人有权终止合同。转包或分包造成采购人损失的，成交人应承担相应赔偿责任。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1</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履约保证金应在采购合同签订前提交，履约保证金的金额：按采购合同总价的</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（使用江苏政府采购电子履约保函（保险）代替缴纳履约保证金，按采购合同总价的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）计取。除银行电汇、网上银行、数字人民币外，供应商还可选用银行保函、担保公司的保证担保或保险公司的保证保险、等多种形式向采购人缴纳；</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履约保证金的递交时间：在中标（成交）公告发布之日起</w:t>
      </w:r>
      <w:r>
        <w:rPr>
          <w:rFonts w:ascii="Times New Roman" w:hAnsi="Times New Roman" w:eastAsia="Times New Roman" w:cs="Times New Roman"/>
          <w:color w:val="000000"/>
          <w:sz w:val="24"/>
        </w:rPr>
        <w:t xml:space="preserve">  </w:t>
      </w:r>
      <w:r>
        <w:rPr>
          <w:rFonts w:ascii="Segoe UI Symbol" w:hAnsi="Segoe UI Symbol" w:eastAsia="Segoe UI Symbol" w:cs="Segoe UI Symbol"/>
          <w:color w:val="000000"/>
          <w:sz w:val="24"/>
        </w:rPr>
        <w:t xml:space="preserve">☑</w:t>
      </w:r>
      <w:r>
        <w:rPr>
          <w:rFonts w:ascii="Times New Roman" w:hAnsi="Times New Roman" w:eastAsia="Times New Roman" w:cs="Times New Roman"/>
          <w:color w:val="000000"/>
          <w:sz w:val="24"/>
        </w:rPr>
        <w:t xml:space="preserve"> 7  □ 14  □ 21</w:t>
      </w:r>
      <w:r>
        <w:rPr>
          <w:rFonts w:ascii="SimSun" w:hAnsi="SimSun" w:eastAsia="SimSun" w:cs="SimSun"/>
          <w:color w:val="000000"/>
          <w:sz w:val="24"/>
        </w:rPr>
        <w:t xml:space="preserve">日历天内提交；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采用银行电汇、网上银行等方式缴纳履约保证金的，应从成交人法人基本存款账户转到保证金专用账户；</w:t>
      </w:r>
      <w:r>
        <w:rPr>
          <w:rFonts w:ascii="Times New Roman" w:hAnsi="Times New Roman" w:eastAsia="Times New Roman" w:cs="Times New Roman"/>
          <w:color w:val="000000"/>
          <w:sz w:val="24"/>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采用数字人民币方式缴纳的，使用投标企业数字人民币对公钱包一次性转钱至泗洪县农业农村局数字人民币钱包，并备注为：</w:t>
      </w:r>
      <w:r>
        <w:rPr>
          <w:rFonts w:ascii="SimSun" w:hAnsi="SimSun" w:eastAsia="SimSun" w:cs="SimSun"/>
          <w:color w:val="000000"/>
          <w:sz w:val="24"/>
          <w:u w:val="single"/>
        </w:rPr>
        <w:t xml:space="preserve"> / </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履约保证金缴退咨询电话：</w:t>
      </w:r>
      <w:r>
        <w:rPr>
          <w:rFonts w:ascii="Times New Roman" w:hAnsi="Times New Roman" w:eastAsia="Times New Roman" w:cs="Times New Roman"/>
          <w:color w:val="000000"/>
          <w:sz w:val="24"/>
        </w:rPr>
        <w:t xml:space="preserve">0527-89889051</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 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具体操作流程见相关网页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http://czt.jiangsu.gov.cn/art/2023/12/15/art_84851_11100104.html</w:t>
      </w:r>
      <w:r>
        <w:rPr>
          <w:rFonts w:ascii="SimSun" w:hAnsi="SimSun" w:eastAsia="SimSun" w:cs="SimSun"/>
          <w:color w:val="000000"/>
          <w:sz w:val="24"/>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31</w:t>
      </w:r>
      <w:r>
        <w:rPr>
          <w:rFonts w:ascii="SimHei" w:hAnsi="SimHei" w:eastAsia="SimHei" w:cs="SimHei"/>
          <w:color w:val="000000"/>
          <w:sz w:val="28"/>
        </w:rPr>
        <w:t xml:space="preserve">、服务（包含与服务相关的货物）的追加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政府采购合同履行中，采购人需追加与合同标的相同的服务（包含与服务相关的货物），在不改变合同其他条款的前提下，可以与成交人协商签订补充合同，但所有补充合同的采购金额不超过原合同金额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32</w:t>
      </w:r>
      <w:r>
        <w:rPr>
          <w:rFonts w:ascii="SimHei" w:hAnsi="SimHei" w:eastAsia="SimHei" w:cs="SimHei"/>
          <w:color w:val="000000"/>
          <w:sz w:val="28"/>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33</w:t>
      </w:r>
      <w:r>
        <w:rPr>
          <w:rFonts w:ascii="SimHei" w:hAnsi="SimHei" w:eastAsia="SimHei" w:cs="SimHei"/>
          <w:color w:val="000000"/>
          <w:sz w:val="28"/>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采购人可以邀请参加本项目的其他供应商或者第三方机构参与验收。参与验收的供应商或者第三方机构的意见作为验收书的参考资料一并存档。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34</w:t>
      </w:r>
      <w:r>
        <w:rPr>
          <w:rFonts w:ascii="SimHei" w:hAnsi="SimHei" w:eastAsia="SimHei" w:cs="SimHei"/>
          <w:color w:val="000000"/>
          <w:sz w:val="28"/>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 </w:t>
      </w:r>
      <w:r>
        <w:rPr>
          <w:rFonts w:ascii="SimSun" w:hAnsi="SimSun" w:eastAsia="SimSun" w:cs="SimSun"/>
          <w:color w:val="000000"/>
          <w:sz w:val="24"/>
        </w:rPr>
        <w:t xml:space="preserve">，合同签订后按规定支付；</w:t>
      </w:r>
      <w:r>
        <w:rPr>
          <w:rFonts w:ascii="Times New Roman" w:hAnsi="Times New Roman" w:eastAsia="Times New Roman" w:cs="Times New Roman"/>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rPr>
          <w:rFonts w:ascii="SimSun" w:hAnsi="SimSun" w:eastAsia="SimSun" w:cs="SimSun"/>
          <w:color w:val="000000"/>
          <w:sz w:val="24"/>
          <w:u w:val="single"/>
        </w:rPr>
        <w:t xml:space="preserve">货物到现场并经采购人验收合格后，自收到发票后</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个工作日内采购人将货款支付到合同总价款的</w:t>
      </w:r>
      <w:r>
        <w:rPr>
          <w:rFonts w:ascii="Times New Roman" w:hAnsi="Times New Roman" w:eastAsia="Times New Roman" w:cs="Times New Roman"/>
          <w:color w:val="000000"/>
          <w:sz w:val="24"/>
          <w:u w:val="single"/>
        </w:rPr>
        <w:t xml:space="preserve">100%</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）可以采用数字人民币支付；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）资金支付的条件：满足相应阶段的要求且收到供应商发票；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）当采购数量与实际使用数量不一致时，供应商应根据实际使用量供货，合同的最终结算金额按实际使用量乘以成交单价进行计算；</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）在签订合同时，供应商明确表示无需预付款或者主动要求降低预付款比例的，采购人可不适用前述规定。</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第三章</w:t>
      </w: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政府采购货物买卖合同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0"/>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SimSun" w:hAnsi="SimSun" w:eastAsia="SimSun" w:cs="SimSun"/>
          <w:color w:val="000000"/>
          <w:sz w:val="28"/>
          <w:u w:val="single"/>
        </w:rPr>
        <w:t xml:space="preserve">泗洪县2026年秋粮抗逆防灾项目</w:t>
      </w:r>
      <w:r>
        <w:rPr>
          <w:rFonts w:ascii="Times New Roman" w:hAnsi="Times New Roman" w:eastAsia="Times New Roman" w:cs="Times New Roma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w:t>
      </w: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方：</w:t>
      </w:r>
      <w:r>
        <w:rPr>
          <w:rFonts w:ascii="Times New Roman" w:hAnsi="Times New Roman" w:eastAsia="Times New Roman" w:cs="Times New Roman"/>
          <w:color w:val="000000"/>
          <w:sz w:val="32"/>
          <w:u w:val="single"/>
        </w:rPr>
        <w:t xml:space="preserve">  </w:t>
      </w:r>
      <w:r>
        <w:rPr>
          <w:rFonts w:ascii="SimSun" w:hAnsi="SimSun" w:eastAsia="SimSun" w:cs="SimSun"/>
          <w:color w:val="000000"/>
          <w:sz w:val="32"/>
          <w:u w:val="single"/>
        </w:rPr>
        <w:t xml:space="preserve">泗洪县农业农村局</w:t>
      </w:r>
      <w:r>
        <w:rPr>
          <w:rFonts w:ascii="Times New Roman" w:hAnsi="Times New Roman" w:eastAsia="Times New Roman" w:cs="Times New Roman"/>
          <w:color w:val="000000"/>
          <w:sz w:val="32"/>
          <w:u w:val="single"/>
        </w:rPr>
        <w:t xml:space="preserve">    </w:t>
      </w:r>
      <w:r>
        <w:rPr>
          <w:rFonts w:ascii="SimSun" w:hAnsi="SimSun" w:eastAsia="SimSun" w:cs="SimSun"/>
          <w:color w:val="000000"/>
          <w:sz w:val="32"/>
          <w:u w:val="single"/>
        </w:rPr>
        <w:t xml:space="preserve">      </w:t>
      </w: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w:t>
      </w: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方：</w:t>
      </w: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rPr>
          <w:rFonts w:ascii="Times New Roman" w:hAnsi="Times New Roman" w:eastAsia="Times New Roman" w:cs="Times New Roma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使</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用</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说</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rPr>
          <w:rFonts w:ascii="FangSong" w:hAnsi="FangSong" w:eastAsia="FangSong" w:cs="FangSong"/>
          <w:color w:val="000000"/>
          <w:sz w:val="32"/>
        </w:rPr>
        <w:t xml:space="preserve">本合同标准文本各条款中，如涉及填写多家供应商、制造商，多种采购标的、分包主要内容等信息的，可根据采购项目具体情况添加信息项。</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36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360" w:after="20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泗洪县农业农村局</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的询价通知书等采购文件、乙方的《投标（响应）文件》及《中标（成交）通知书》，甲乙双方同意签订本合同。具体情况及要求如下：</w:t>
      </w:r>
      <w:r>
        <w:rPr>
          <w:rFonts w:ascii="Times New Roman" w:hAnsi="Times New Roman" w:eastAsia="Times New Roman" w:cs="Times New Roman"/>
          <w:color w:val="000000"/>
          <w:sz w:val="21"/>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泗洪县2026年秋粮抗逆防灾项目</w:t>
      </w:r>
      <w:r>
        <w:rPr>
          <w:rFonts w:ascii="Times New Roman" w:hAnsi="Times New Roman" w:eastAsia="Times New Roman" w:cs="Times New Roma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采购项目编号：</w:t>
      </w:r>
      <w:r>
        <w:rPr>
          <w:rFonts w:ascii="Times New Roman" w:hAnsi="Times New Roman" w:eastAsia="Times New Roman" w:cs="Times New Roman"/>
          <w:color w:val="000000"/>
          <w:sz w:val="21"/>
          <w:u w:val="single"/>
        </w:rPr>
        <w:t xml:space="preserve">  JSZC-321324-SSJT-X2026-</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）采购计划编号：</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采购标的及数量（台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组等）：</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品牌：</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规格型号：</w:t>
      </w:r>
      <w:r>
        <w:rPr>
          <w:rFonts w:ascii="Times New Roman" w:hAnsi="Times New Roman" w:eastAsia="Times New Roman" w:cs="Times New Roman"/>
          <w:color w:val="000000"/>
          <w:sz w:val="21"/>
          <w:u w:val="single"/>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采购标的的技术要求、商务要求具体见附件。</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1"/>
        </w:rPr>
        <w:t xml:space="preserve">①</w:t>
      </w:r>
      <w:r>
        <w:rPr>
          <w:rFonts w:ascii="SimSun" w:hAnsi="SimSun" w:eastAsia="SimSun" w:cs="SimSun"/>
          <w:color w:val="000000"/>
          <w:sz w:val="21"/>
        </w:rPr>
        <w:t xml:space="preserve">涉及信息类产品，请填写该产品关键部件的品牌、型号：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标的名称：</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关键部件：</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品牌：</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型号：</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关键部件：</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品牌：</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型号：</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关键部件：</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品牌：</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型号：</w:t>
      </w:r>
      <w:r>
        <w:rPr>
          <w:rFonts w:ascii="Times New Roman" w:hAnsi="Times New Roman" w:eastAsia="Times New Roman" w:cs="Times New Roma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（注：关键部件是指财政部会同有关部门发布的政府采购需求标准规定的需要通过国家有关部门指定的测评机构开展的安全可靠测评的软硬件，如</w:t>
      </w: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芯片、操作系统、数据库等。）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涉及车辆采购，请填写是否属于新能源汽车：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数量：</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金额：</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）政府采购组织形式：</w:t>
      </w:r>
      <w:r>
        <w:rPr>
          <w:rFonts w:ascii="Wingdings" w:hAnsi="Wingdings" w:eastAsia="Wingdings" w:cs="Wingdings"/>
          <w:color w:val="000000"/>
          <w:sz w:val="21"/>
        </w:rPr>
        <w:t xml:space="preserve">¨</w:t>
      </w:r>
      <w:r>
        <w:rPr>
          <w:rFonts w:ascii="SimSun" w:hAnsi="SimSun" w:eastAsia="SimSun" w:cs="SimSun"/>
          <w:color w:val="000000"/>
          <w:sz w:val="21"/>
        </w:rPr>
        <w:t xml:space="preserve">政府集中采购</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部门集中采购</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分散采购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）政府采购方式：</w:t>
      </w:r>
      <w:r>
        <w:rPr>
          <w:rFonts w:ascii="Wingdings" w:hAnsi="Wingdings" w:eastAsia="Wingdings" w:cs="Wingdings"/>
          <w:color w:val="000000"/>
          <w:sz w:val="21"/>
        </w:rPr>
        <w:t xml:space="preserve">¨</w:t>
      </w:r>
      <w:r>
        <w:rPr>
          <w:rFonts w:ascii="SimSun" w:hAnsi="SimSun" w:eastAsia="SimSun" w:cs="SimSun"/>
          <w:color w:val="000000"/>
          <w:sz w:val="21"/>
        </w:rPr>
        <w:t xml:space="preserve">公开招标</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邀请招标</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竞争性谈判</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竞争性磋商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询价</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单一来源</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框架协议</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Times New Roman" w:hAnsi="Times New Roman" w:eastAsia="Times New Roman" w:cs="Times New Roma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（注：在框架协议采购的第二阶段，可选择使用该合同文本）</w:t>
      </w:r>
      <w:r/>
    </w:p>
    <w:p>
      <w:pPr>
        <w:ind w:left="0" w:right="0" w:firstLine="2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TKaiti" w:hAnsi="STKaiti" w:eastAsia="STKaiti" w:cs="STKaiti"/>
          <w:color w:val="000000"/>
          <w:sz w:val="22"/>
        </w:rPr>
        <w:t xml:space="preserve">（</w:t>
      </w:r>
      <w:r>
        <w:rPr>
          <w:rFonts w:ascii="Times New Roman" w:hAnsi="Times New Roman" w:eastAsia="Times New Roman" w:cs="Times New Roma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1"/>
        </w:rPr>
        <w:t xml:space="preserve">中标（成交）采购标的制造商是否为中小企业：</w:t>
      </w:r>
      <w:r>
        <w:rPr>
          <w:rFonts w:ascii="Wingdings" w:hAnsi="Wingdings" w:eastAsia="Wingdings" w:cs="Wingdings"/>
          <w:color w:val="000000"/>
          <w:sz w:val="21"/>
        </w:rPr>
        <w:t xml:space="preserve">þ</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本合同是否为专门面向中小企业的采购合同（中小企业预留合同）：</w:t>
      </w:r>
      <w:r>
        <w:rPr>
          <w:rFonts w:ascii="Wingdings" w:hAnsi="Wingdings" w:eastAsia="Wingdings" w:cs="Wingdings"/>
          <w:color w:val="000000"/>
          <w:sz w:val="21"/>
        </w:rPr>
        <w:t xml:space="preserve">þ</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中标（成交）采购标的制造商是否为监狱企业：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）合同是否分包：</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分包主要内容：</w:t>
      </w:r>
      <w:r>
        <w:rPr>
          <w:rFonts w:ascii="Times New Roman" w:hAnsi="Times New Roman" w:eastAsia="Times New Roman" w:cs="Times New Roma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分包供应商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分包供应商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大型企业</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中型企业</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小微型企业</w:t>
      </w:r>
      <w:r>
        <w:rPr>
          <w:rFonts w:ascii="Times New Roman" w:hAnsi="Times New Roman" w:eastAsia="Times New Roman" w:cs="Times New Roma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残疾人福利性单位</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监狱企业</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）中标（成交）供应商是否为外商投资企业：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外商投资企业类型：</w:t>
      </w:r>
      <w:r>
        <w:rPr>
          <w:rFonts w:ascii="Wingdings" w:hAnsi="Wingdings" w:eastAsia="Wingdings" w:cs="Wingdings"/>
          <w:color w:val="000000"/>
          <w:sz w:val="21"/>
        </w:rPr>
        <w:t xml:space="preserve">¨</w:t>
      </w:r>
      <w:r>
        <w:rPr>
          <w:rFonts w:ascii="SimSun" w:hAnsi="SimSun" w:eastAsia="SimSun" w:cs="SimSun"/>
          <w:color w:val="000000"/>
          <w:sz w:val="21"/>
        </w:rPr>
        <w:t xml:space="preserve">全部由外国投资者投资</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金额：</w:t>
      </w:r>
      <w:r>
        <w:rPr>
          <w:rFonts w:ascii="Times New Roman" w:hAnsi="Times New Roman" w:eastAsia="Times New Roman" w:cs="Times New Roma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国别：</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品牌：</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规格型号：</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）是否涉及节能产品：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是，《节能产品政府采购品目清单》的底级品目名称：</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优先采购</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是否涉及环境标志产品：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是，《环境标志产品政府采购品目清单》的底级品目名称：</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优先采购</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是否涉及绿色产品：</w:t>
      </w:r>
      <w:r>
        <w:rPr>
          <w:rFonts w:ascii="Times New Roman" w:hAnsi="Times New Roman" w:eastAsia="Times New Roman" w:cs="Times New Roma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是，绿色产品政府采购相关政策确定的底级品目名称：</w:t>
      </w:r>
      <w:r>
        <w:rPr>
          <w:rFonts w:ascii="Times New Roman" w:hAnsi="Times New Roman" w:eastAsia="Times New Roman" w:cs="Times New Roman"/>
          <w:color w:val="000000"/>
          <w:sz w:val="22"/>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rPr>
          <w:rFonts w:ascii="Times New Roman" w:hAnsi="Times New Roman" w:eastAsia="Times New Roman" w:cs="Times New Roma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þ</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不涉及</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）合同金额小写：</w:t>
      </w:r>
      <w:r>
        <w:rPr>
          <w:rFonts w:ascii="Times New Roman" w:hAnsi="Times New Roman" w:eastAsia="Times New Roman" w:cs="Times New Roma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大写：</w:t>
      </w:r>
      <w:r>
        <w:rPr>
          <w:rFonts w:ascii="Times New Roman" w:hAnsi="Times New Roman" w:eastAsia="Times New Roman" w:cs="Times New Roma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分包金额（如有）小写：</w:t>
      </w:r>
      <w:r>
        <w:rPr>
          <w:rFonts w:ascii="Times New Roman" w:hAnsi="Times New Roman" w:eastAsia="Times New Roman" w:cs="Times New Roma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大写：</w:t>
      </w:r>
      <w:r>
        <w:rPr>
          <w:rFonts w:ascii="Times New Roman" w:hAnsi="Times New Roman" w:eastAsia="Times New Roman" w:cs="Times New Roma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（注：固定单价合同应填写单价和最高限价）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固定总价</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固定单价</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固定费率</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成本补偿</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绩效激励</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Times New Roman" w:hAnsi="Times New Roman" w:eastAsia="Times New Roman" w:cs="Times New Roman"/>
          <w:color w:val="000000"/>
          <w:sz w:val="21"/>
          <w:u w:val="single"/>
        </w:rPr>
        <w:t xml:space="preserve">       </w:t>
      </w:r>
      <w:r/>
    </w:p>
    <w:p>
      <w:pPr>
        <w:ind w:left="7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）付款方式（按项目实际勾选填写）：</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rPr>
          <w:rFonts w:ascii="SimSun" w:hAnsi="SimSun" w:eastAsia="SimSun" w:cs="SimSun"/>
          <w:color w:val="000000"/>
          <w:sz w:val="21"/>
          <w:u w:val="single"/>
        </w:rPr>
        <w:t xml:space="preserve">货物到现场并经采购人验收合格后，自收到发票后</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个工作日内采购人将货款支付到合同总价款的</w:t>
      </w:r>
      <w:r>
        <w:rPr>
          <w:rFonts w:ascii="Times New Roman" w:hAnsi="Times New Roman" w:eastAsia="Times New Roman" w:cs="Times New Roman"/>
          <w:color w:val="000000"/>
          <w:sz w:val="21"/>
          <w:u w:val="single"/>
        </w:rPr>
        <w:t xml:space="preserve">100% </w:t>
      </w:r>
      <w:r>
        <w:rPr>
          <w:rFonts w:ascii="SimSun" w:hAnsi="SimSun" w:eastAsia="SimSun" w:cs="SimSun"/>
          <w:color w:val="000000"/>
          <w:sz w:val="21"/>
        </w:rPr>
        <w:t xml:space="preserve">，其中涉及预付款的：</w:t>
      </w:r>
      <w:r>
        <w:rPr>
          <w:rFonts w:ascii="SimSun" w:hAnsi="SimSun" w:eastAsia="SimSun" w:cs="SimSun"/>
          <w:color w:val="000000"/>
          <w:sz w:val="21"/>
          <w:u w:val="single"/>
        </w:rPr>
        <w:t xml:space="preserve">签订合同后，自收到供应商发票后</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个工作日内支付合同总价款的</w:t>
      </w:r>
      <w:r>
        <w:rPr>
          <w:rFonts w:ascii="Times New Roman" w:hAnsi="Times New Roman" w:eastAsia="Times New Roman" w:cs="Times New Roman"/>
          <w:color w:val="000000"/>
          <w:sz w:val="21"/>
          <w:u w:val="single"/>
        </w:rPr>
        <w:t xml:space="preserve">30% </w:t>
      </w:r>
      <w:r>
        <w:rPr>
          <w:rFonts w:ascii="SimSun" w:hAnsi="SimSun" w:eastAsia="SimSun" w:cs="SimSun"/>
          <w:color w:val="000000"/>
          <w:sz w:val="21"/>
        </w:rPr>
        <w:t xml:space="preserve">。</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）可以采用数字人民币支付；</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）资金支付的时间：收到供应商发票</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个工作日内；</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）资金支付的条件：满足相应阶段的要求且收到供应商发票；</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）当采购数量与实际使用数量不一致时，供应商应根据实际使用量供货，合同的最终结算金额按实际使用量乘以成交单价进行计算；</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）在签订合同时，供应商明确表示无需预付款或者主动要求降低预付款比例的，采购人可不适用前述规定。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）供货时间：</w:t>
      </w:r>
      <w:r>
        <w:rPr>
          <w:rFonts w:ascii="SimSun" w:hAnsi="SimSun" w:eastAsia="SimSun" w:cs="SimSun"/>
          <w:color w:val="000000"/>
          <w:sz w:val="21"/>
          <w:u w:val="single"/>
        </w:rPr>
        <w:t xml:space="preserve">采购合同签订后3日内供货完毕并交付使用</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）履约地点：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采购人指定地点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）履约担保：是否收取履约保证金：</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w:t>
      </w:r>
      <w:r>
        <w:rPr>
          <w:rFonts w:ascii="Wingdings" w:hAnsi="Wingdings" w:eastAsia="Wingdings" w:cs="Wingdings"/>
          <w:color w:val="000000"/>
          <w:sz w:val="21"/>
        </w:rPr>
        <w:t xml:space="preserve">¨</w:t>
      </w:r>
      <w:r>
        <w:rPr>
          <w:rFonts w:ascii="SimSun" w:hAnsi="SimSun" w:eastAsia="SimSun" w:cs="SimSun"/>
          <w:color w:val="000000"/>
          <w:sz w:val="21"/>
        </w:rPr>
        <w:t xml:space="preserve">自行组织</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验收主体：</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泗洪县农业农村局</w:t>
      </w:r>
      <w:r>
        <w:rPr>
          <w:rFonts w:ascii="Times New Roman" w:hAnsi="Times New Roman" w:eastAsia="Times New Roman" w:cs="Times New Roma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w:t>
      </w:r>
      <w:r>
        <w:rPr>
          <w:rFonts w:ascii="Wingdings" w:hAnsi="Wingdings" w:eastAsia="Wingdings" w:cs="Wingdings"/>
          <w:color w:val="000000"/>
          <w:sz w:val="21"/>
        </w:rPr>
        <w:t xml:space="preserve">þ</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w:t>
      </w:r>
      <w:r>
        <w:rPr>
          <w:rFonts w:ascii="Wingdings" w:hAnsi="Wingdings" w:eastAsia="Wingdings" w:cs="Wingdings"/>
          <w:color w:val="000000"/>
          <w:sz w:val="21"/>
        </w:rPr>
        <w:t xml:space="preserve">þ</w:t>
      </w:r>
      <w:r>
        <w:rPr>
          <w:rFonts w:ascii="SimSun" w:hAnsi="SimSun" w:eastAsia="SimSun" w:cs="SimSun"/>
          <w:color w:val="000000"/>
          <w:sz w:val="21"/>
        </w:rPr>
        <w:t xml:space="preserve">是，（抽检相关费用由乙方支付）抽查比例：</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SimSun" w:hAnsi="SimSun" w:eastAsia="SimSun" w:cs="SimSun"/>
          <w:color w:val="000000"/>
          <w:sz w:val="21"/>
          <w:u w:val="single"/>
        </w:rPr>
        <w:t xml:space="preserve">（应明确对被破坏的检测产品的处理方式）</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）履约验收时间：</w:t>
      </w:r>
      <w:r>
        <w:rPr>
          <w:rFonts w:ascii="SimSun" w:hAnsi="SimSun" w:eastAsia="SimSun" w:cs="SimSun"/>
          <w:color w:val="000000"/>
          <w:sz w:val="21"/>
          <w:u w:val="single"/>
        </w:rPr>
        <w:t xml:space="preserve">（计划于何时验收</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供应商提出验收申请之日起</w:t>
      </w:r>
      <w:r>
        <w:rPr>
          <w:rFonts w:ascii="Times New Roman" w:hAnsi="Times New Roman" w:eastAsia="Times New Roman" w:cs="Times New Roman"/>
          <w:color w:val="000000"/>
          <w:sz w:val="21"/>
          <w:u w:val="single"/>
        </w:rPr>
        <w:t xml:space="preserve">  3 </w:t>
      </w:r>
      <w:r>
        <w:rPr>
          <w:rFonts w:ascii="SimSun" w:hAnsi="SimSun" w:eastAsia="SimSun" w:cs="SimSun"/>
          <w:color w:val="000000"/>
          <w:sz w:val="21"/>
          <w:u w:val="single"/>
        </w:rPr>
        <w:t xml:space="preserve">日内组织验收）</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）履约验收方式：</w:t>
      </w:r>
      <w:r>
        <w:rPr>
          <w:rFonts w:ascii="Wingdings" w:hAnsi="Wingdings" w:eastAsia="Wingdings" w:cs="Wingdings"/>
          <w:color w:val="000000"/>
          <w:sz w:val="21"/>
        </w:rPr>
        <w:t xml:space="preserve">þ</w:t>
      </w:r>
      <w:r>
        <w:rPr>
          <w:rFonts w:ascii="SimSun" w:hAnsi="SimSun" w:eastAsia="SimSun" w:cs="SimSun"/>
          <w:color w:val="000000"/>
          <w:sz w:val="21"/>
        </w:rPr>
        <w:t xml:space="preserve">一次性验收</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分期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分项验收：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（应明确分期</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分项验收的工作安排）</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（一）归集验收依据。实施验收前，甲方应当将采购合同、采购文件、乙方响应文件等验收依据进行归集。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二）验收实施。甲方、乙方根据采购合同规定，结合采购文件和乙方响应文件内容、清单开展验收工作。对合同清单列明的验收内容及标准进行逐项验收，并提供相对应的验收印证资料进行验收印证。验收印证资料包括不限于技术资料、检验检测资料、分期验收资料、数量及采购需求变更情况说明材料等，验收印证资料应当具有针对性和完整性，并确保相关验收印证资料具有证明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三）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）履约验收的内容：按照采购合同的约定对每一项技术、服务、安全标准的履约情况进行确认。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）履约验收标准：对乙方提供的货物结合产品性能及质量有国家标准的应符合国家标准。无国家标准的应符合行业标准、地方标准或者其他标准、规范，并满足采购文件要求。</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）履约验收其他事项：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）有关技术文件，图纸</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）国家法律、行政法规和规章制度规定或合同约定的作为合同组成部分的其他文件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生效。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肆</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份，甲方执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份，乙方执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p>
    <w:p>
      <w:pPr>
        <w:ind w:left="7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36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5"/>
        <w:gridCol w:w="2616"/>
        <w:gridCol w:w="2175"/>
        <w:gridCol w:w="2435"/>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甲方（采购人、受采购人委托签订合同的单位或采购文件约定的合同甲方）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tc>
      </w:tr>
      <w:tr>
        <w:trPr>
          <w:trHeight w:val="9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注：涉及联合体或其他合同主体的信息应按上表格式加列。</w:t>
            </w:r>
            <w:r/>
          </w:p>
        </w:tc>
      </w:tr>
    </w:tbl>
    <w:p>
      <w:pPr>
        <w:ind w:left="0" w:right="0" w:firstLine="0"/>
        <w:jc w:val="center"/>
        <w:spacing w:before="156" w:after="20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第二节</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政府采购合同通用条款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SimSun" w:hAnsi="SimSun" w:eastAsia="SimSun" w:cs="SimSun"/>
          <w:b/>
          <w:color w:val="000000"/>
          <w:sz w:val="24"/>
        </w:rPr>
        <w:t xml:space="preserve">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）其他合同主体是指除采购人和供应商以外，依法参与合同缔结或履行，享有权利、承担义务的合同当事人。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合同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合同价款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系指根据本合同规定乙方在全面履行合同义务后甲方应支付给乙方的价款。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货物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系指乙方根据本合同规定须向甲方提供的各种形态和种类的物品，包括原材料、设备、产品（包括软件）及相关的其备品备件、工具、手册及其他技术资料和材料等。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相关服务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分包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联合体</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 </w:t>
      </w:r>
      <w:r>
        <w:rPr>
          <w:rFonts w:ascii="SimSun" w:hAnsi="SimSun" w:eastAsia="SimSun" w:cs="SimSun"/>
          <w:b/>
          <w:color w:val="000000"/>
          <w:sz w:val="24"/>
        </w:rPr>
        <w:t xml:space="preserve">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Sun" w:hAnsi="SimSun" w:eastAsia="SimSun" w:cs="SimSun"/>
          <w:color w:val="000000"/>
          <w:sz w:val="21"/>
        </w:rPr>
        <w:t xml:space="preserve">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 </w:t>
      </w:r>
      <w:r>
        <w:rPr>
          <w:rFonts w:ascii="SimSun" w:hAnsi="SimSun" w:eastAsia="SimSun" w:cs="SimSun"/>
          <w:color w:val="000000"/>
          <w:sz w:val="21"/>
        </w:rPr>
        <w:t xml:space="preserve">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 </w:t>
      </w:r>
      <w:r>
        <w:rPr>
          <w:rFonts w:ascii="SimSun" w:hAnsi="SimSun" w:eastAsia="SimSun" w:cs="SimSun"/>
          <w:b/>
          <w:color w:val="000000"/>
          <w:sz w:val="24"/>
        </w:rPr>
        <w:t xml:space="preserve">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Sun" w:hAnsi="SimSun" w:eastAsia="SimSun" w:cs="SimSun"/>
          <w:color w:val="000000"/>
          <w:sz w:val="21"/>
        </w:rPr>
        <w:t xml:space="preserve">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 </w:t>
      </w:r>
      <w:r>
        <w:rPr>
          <w:rFonts w:ascii="SimSun" w:hAnsi="SimSun" w:eastAsia="SimSun" w:cs="SimSun"/>
          <w:color w:val="000000"/>
          <w:sz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369"/>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乙方有权根据合同约定向甲方收取合同价款。</w:t>
      </w:r>
      <w:r/>
    </w:p>
    <w:p>
      <w:pPr>
        <w:ind w:left="0" w:right="0" w:firstLine="369"/>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rPr>
          <w:rFonts w:ascii="SimSun" w:hAnsi="SimSun" w:eastAsia="SimSun" w:cs="SimSun"/>
          <w:color w:val="000000"/>
          <w:sz w:val="21"/>
        </w:rPr>
        <w:t xml:space="preserve">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 </w:t>
      </w:r>
      <w:r>
        <w:rPr>
          <w:rFonts w:ascii="SimSun" w:hAnsi="SimSun" w:eastAsia="SimSun" w:cs="SimSun"/>
          <w:b/>
          <w:color w:val="000000"/>
          <w:sz w:val="24"/>
        </w:rPr>
        <w:t xml:space="preserve">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Sun" w:hAnsi="SimSun" w:eastAsia="SimSun" w:cs="SimSun"/>
          <w:color w:val="000000"/>
          <w:sz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Sun" w:hAnsi="SimSun" w:eastAsia="SimSun" w:cs="SimSun"/>
          <w:color w:val="000000"/>
          <w:sz w:val="21"/>
        </w:rPr>
        <w:t xml:space="preserve">乙方在运输到达之前应提前通知甲方，并提示货物运输装卸的注意事项，甲方配合乙方做好货物的接收工作。</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Sun" w:hAnsi="SimSun" w:eastAsia="SimSun" w:cs="SimSun"/>
          <w:color w:val="000000"/>
          <w:sz w:val="21"/>
        </w:rPr>
        <w:t xml:space="preserve">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 </w:t>
      </w:r>
      <w:r>
        <w:rPr>
          <w:rFonts w:ascii="SimSun" w:hAnsi="SimSun" w:eastAsia="SimSun" w:cs="SimSun"/>
          <w:b/>
          <w:color w:val="000000"/>
          <w:sz w:val="24"/>
        </w:rPr>
        <w:t xml:space="preserve">质量标准和保证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 </w:t>
      </w:r>
      <w:r>
        <w:rPr>
          <w:rFonts w:ascii="SimSun" w:hAnsi="SimSun" w:eastAsia="SimSun" w:cs="SimSun"/>
          <w:color w:val="000000"/>
          <w:sz w:val="21"/>
        </w:rPr>
        <w:t xml:space="preserve">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）在质量保证期内，如果货物的质量或规格与合同不符，或证实货物是有缺陷的，包括潜在的缺陷或使用不符合要求的材料等，甲方可以根据本合同第</w:t>
      </w: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 </w:t>
      </w:r>
      <w:r>
        <w:rPr>
          <w:rFonts w:ascii="SimSun" w:hAnsi="SimSun" w:eastAsia="SimSun" w:cs="SimSun"/>
          <w:b/>
          <w:color w:val="000000"/>
          <w:sz w:val="24"/>
        </w:rPr>
        <w:t xml:space="preserve">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 </w:t>
      </w:r>
      <w:r>
        <w:rPr>
          <w:rFonts w:ascii="SimSun" w:hAnsi="SimSun" w:eastAsia="SimSun" w:cs="SimSun"/>
          <w:color w:val="000000"/>
          <w:sz w:val="21"/>
        </w:rPr>
        <w:t xml:space="preserve">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 </w:t>
      </w:r>
      <w:r>
        <w:rPr>
          <w:rFonts w:ascii="SimSun" w:hAnsi="SimSun" w:eastAsia="SimSun" w:cs="SimSun"/>
          <w:color w:val="000000"/>
          <w:sz w:val="21"/>
        </w:rPr>
        <w:t xml:space="preserve">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 </w:t>
      </w:r>
      <w:r>
        <w:rPr>
          <w:rFonts w:ascii="SimSun" w:hAnsi="SimSun" w:eastAsia="SimSun" w:cs="SimSun"/>
          <w:color w:val="000000"/>
          <w:sz w:val="21"/>
        </w:rPr>
        <w:t xml:space="preserve">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 </w:t>
      </w:r>
      <w:r>
        <w:rPr>
          <w:rFonts w:ascii="SimSun" w:hAnsi="SimSun" w:eastAsia="SimSun" w:cs="SimSun"/>
          <w:b/>
          <w:color w:val="000000"/>
          <w:sz w:val="24"/>
        </w:rPr>
        <w:t xml:space="preserve">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 </w:t>
      </w:r>
      <w:r>
        <w:rPr>
          <w:rFonts w:ascii="SimSun" w:hAnsi="SimSun" w:eastAsia="SimSun" w:cs="SimSun"/>
          <w:color w:val="000000"/>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Sun" w:hAnsi="SimSun" w:eastAsia="SimSun" w:cs="SimSun"/>
          <w:color w:val="000000"/>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 </w:t>
      </w:r>
      <w:r>
        <w:rPr>
          <w:rFonts w:ascii="SimSun" w:hAnsi="SimSun" w:eastAsia="SimSun" w:cs="SimSun"/>
          <w:b/>
          <w:color w:val="000000"/>
          <w:sz w:val="24"/>
        </w:rPr>
        <w:t xml:space="preserve">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 </w:t>
      </w:r>
      <w:r>
        <w:rPr>
          <w:rFonts w:ascii="SimSun" w:hAnsi="SimSun" w:eastAsia="SimSun" w:cs="SimSun"/>
          <w:color w:val="000000"/>
          <w:sz w:val="21"/>
        </w:rPr>
        <w:t xml:space="preserve">对于满足合同约定支付条件的，甲方原则上应当自收到发票后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 </w:t>
      </w:r>
      <w:r>
        <w:rPr>
          <w:rFonts w:ascii="SimSun" w:hAnsi="SimSun" w:eastAsia="SimSun" w:cs="SimSun"/>
          <w:b/>
          <w:color w:val="000000"/>
          <w:sz w:val="24"/>
        </w:rPr>
        <w:t xml:space="preserve">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Sun" w:hAnsi="SimSun" w:eastAsia="SimSun" w:cs="SimSun"/>
          <w:color w:val="000000"/>
          <w:sz w:val="21"/>
        </w:rPr>
        <w:t xml:space="preserve">乙方除银行电汇、网上银行、数字人民币外，乙方还可选用银行保函、担保公司的保证担保或保险公司的保证保险、等多种形式向甲方提交。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Sun" w:hAnsi="SimSun" w:eastAsia="SimSun" w:cs="SimSun"/>
          <w:color w:val="000000"/>
          <w:sz w:val="21"/>
        </w:rPr>
        <w:t xml:space="preserve">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 </w:t>
      </w:r>
      <w:r>
        <w:rPr>
          <w:rFonts w:ascii="SimSun" w:hAnsi="SimSun" w:eastAsia="SimSun" w:cs="SimSun"/>
          <w:b/>
          <w:color w:val="000000"/>
          <w:sz w:val="24"/>
        </w:rPr>
        <w:t xml:space="preserve">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）在制造商所在地或指定现场就货物的安装、启动、运营、维护、废弃处置等对甲方操作人员进行培训；</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 </w:t>
      </w:r>
      <w:r>
        <w:rPr>
          <w:rFonts w:ascii="SimSun" w:hAnsi="SimSun" w:eastAsia="SimSun" w:cs="SimSun"/>
          <w:b/>
          <w:color w:val="000000"/>
          <w:sz w:val="24"/>
        </w:rPr>
        <w:t xml:space="preserve">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Sun" w:hAnsi="SimSun" w:eastAsia="SimSun" w:cs="SimSun"/>
          <w:color w:val="000000"/>
          <w:sz w:val="21"/>
        </w:rPr>
        <w:t xml:space="preserve">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16.1</w:t>
      </w:r>
      <w:r>
        <w:rPr>
          <w:rFonts w:ascii="SimSun" w:hAnsi="SimSun" w:eastAsia="SimSun" w:cs="SimSun"/>
          <w:color w:val="000000"/>
          <w:sz w:val="21"/>
        </w:rPr>
        <w:t xml:space="preserve">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rPr>
          <w:rFonts w:ascii="SimSun" w:hAnsi="SimSun" w:eastAsia="SimSun" w:cs="SimSun"/>
          <w:color w:val="000000"/>
          <w:sz w:val="21"/>
        </w:rPr>
        <w:t xml:space="preserve">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）合同履行过程中，如果乙方出现以下情形之一的：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．经营状况严重恶化；</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．转移财产、抽逃资金，以逃避债务；</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．丧失商业信誉；</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单方解除合同并要求乙方承担由此给甲方造成的损失（包含但不限于律师费、诉讼费、保全费、执行费等）。</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rPr>
          <w:rFonts w:ascii="SimSun" w:hAnsi="SimSun" w:eastAsia="SimSun" w:cs="SimSun"/>
          <w:color w:val="000000"/>
          <w:sz w:val="21"/>
        </w:rPr>
        <w:t xml:space="preserve">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）乙方未按合同约定履行，构成根本性违约的，甲方有权终止合同，并追究乙方的违约责任，乙方向甲方支付项目合同违约金（各采购包合同总金额的</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），乙方承担甲方因此产生的损失（包含但不限于律师费、诉讼费、保全费、执行费等）。</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 </w:t>
      </w:r>
      <w:r>
        <w:rPr>
          <w:rFonts w:ascii="SimSun" w:hAnsi="SimSun" w:eastAsia="SimSun" w:cs="SimSun"/>
          <w:b/>
          <w:color w:val="000000"/>
          <w:sz w:val="24"/>
        </w:rPr>
        <w:t xml:space="preserve">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color w:val="000000"/>
          <w:sz w:val="21"/>
        </w:rPr>
        <w:t xml:space="preserve">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 </w:t>
      </w:r>
      <w:r>
        <w:rPr>
          <w:rFonts w:ascii="SimSun" w:hAnsi="SimSun" w:eastAsia="SimSun" w:cs="SimSun"/>
          <w:b/>
          <w:color w:val="000000"/>
          <w:sz w:val="24"/>
        </w:rPr>
        <w:t xml:space="preserve">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Sun" w:hAnsi="SimSun" w:eastAsia="SimSun" w:cs="SimSun"/>
          <w:color w:val="000000"/>
          <w:sz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 </w:t>
      </w:r>
      <w:r>
        <w:rPr>
          <w:rFonts w:ascii="SimSun" w:hAnsi="SimSun" w:eastAsia="SimSun" w:cs="SimSun"/>
          <w:b/>
          <w:color w:val="000000"/>
          <w:sz w:val="24"/>
        </w:rPr>
        <w:t xml:space="preserve">解决争议的方法</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 </w:t>
      </w:r>
      <w:r>
        <w:rPr>
          <w:rFonts w:ascii="SimSun" w:hAnsi="SimSun" w:eastAsia="SimSun" w:cs="SimSun"/>
          <w:color w:val="000000"/>
          <w:sz w:val="21"/>
        </w:rPr>
        <w:t xml:space="preserve">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 </w:t>
      </w:r>
      <w:r>
        <w:rPr>
          <w:rFonts w:ascii="SimSun" w:hAnsi="SimSun" w:eastAsia="SimSun" w:cs="SimSun"/>
          <w:b/>
          <w:color w:val="000000"/>
          <w:sz w:val="24"/>
        </w:rPr>
        <w:t xml:space="preserve">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 </w:t>
      </w:r>
      <w:r>
        <w:rPr>
          <w:rFonts w:ascii="SimSun" w:hAnsi="SimSun" w:eastAsia="SimSun" w:cs="SimSun"/>
          <w:color w:val="000000"/>
          <w:sz w:val="21"/>
        </w:rPr>
        <w:t xml:space="preserve">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 </w:t>
      </w:r>
      <w:r>
        <w:rPr>
          <w:rFonts w:ascii="SimSun" w:hAnsi="SimSun" w:eastAsia="SimSun" w:cs="SimSun"/>
          <w:color w:val="000000"/>
          <w:sz w:val="21"/>
        </w:rPr>
        <w:t xml:space="preserve">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 </w:t>
      </w:r>
      <w:r>
        <w:rPr>
          <w:rFonts w:ascii="SimSun" w:hAnsi="SimSun" w:eastAsia="SimSun" w:cs="SimSun"/>
          <w:color w:val="000000"/>
          <w:sz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法律适用</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本合同的订立、生效、解释、履行及与本合同有关的争议解决，均适用法律、行政法规。</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通知</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 </w:t>
      </w:r>
      <w:r>
        <w:rPr>
          <w:rFonts w:ascii="SimSun" w:hAnsi="SimSun" w:eastAsia="SimSun" w:cs="SimSun"/>
          <w:color w:val="000000"/>
          <w:sz w:val="21"/>
        </w:rPr>
        <w:t xml:space="preserve">本合同任何一方向对方发出的通知、信件、数据电文等，应当发送至本合同第一部分《政府采购合同协议书》所约定的通讯地址、联系人、联系电话或电子邮箱。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22.2 </w:t>
      </w:r>
      <w:r>
        <w:rPr>
          <w:rFonts w:ascii="SimSun" w:hAnsi="SimSun" w:eastAsia="SimSun" w:cs="SimSun"/>
          <w:color w:val="000000"/>
          <w:sz w:val="21"/>
        </w:rPr>
        <w:t xml:space="preserve">一方当事人变更名称、住所、联系人、联系电话或电子邮箱等信息的，应当在变更后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rPr>
          <w:rFonts w:ascii="SimSun" w:hAnsi="SimSun" w:eastAsia="SimSun" w:cs="SimSun"/>
          <w:color w:val="000000"/>
          <w:sz w:val="21"/>
        </w:rPr>
        <w:t xml:space="preserve">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rPr>
          <w:rFonts w:ascii="SimSun" w:hAnsi="SimSun" w:eastAsia="SimSun" w:cs="SimSun"/>
          <w:color w:val="000000"/>
          <w:sz w:val="21"/>
        </w:rPr>
        <w:t xml:space="preserve">通知以送达之日或通知书中规定的生效之日起生效，两者中以较迟之日为准。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rPr>
          <w:rFonts w:ascii="SimSun" w:hAnsi="SimSun" w:eastAsia="SimSun" w:cs="SimSun"/>
          <w:color w:val="000000"/>
          <w:sz w:val="21"/>
        </w:rPr>
        <w:t xml:space="preserve">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23.2 </w:t>
      </w:r>
      <w:r>
        <w:rPr>
          <w:rFonts w:ascii="SimSun" w:hAnsi="SimSun" w:eastAsia="SimSun" w:cs="SimSun"/>
          <w:color w:val="000000"/>
          <w:sz w:val="21"/>
        </w:rPr>
        <w:t xml:space="preserve">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6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第三节</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政府采购合同专用条款</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600"/>
        <w:gridCol w:w="5157"/>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税费：中国政府根据现行税法规定对甲方征收的与本合同有关的一切税费由甲方负担；规定对乙方征收的与本合同有关的一切税费由乙方负担。</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履约验收中甲方提出异议的期限：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履约验收中甲方作出说明的期限：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乙方所供产品质量经相关部门检验不合格的，甲方有权没收乙方全部不合格产品。乙方接受相关行政处罚同时乙方应无条件调换合格产品完成项目供货并承担甲方一切损失。</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商品包装、快递包装政府采购需求标准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号）、《江苏省财政厅关于加强政府绿色采购有关事项的通知》（苏财购〔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号）的要求，投标人应当提供符合需求标准的产品及相关快递服务的包装。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商品包装环保要求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）商品包装层数不得超过</w:t>
            </w:r>
            <w:r>
              <w:rPr>
                <w:rFonts w:ascii="Times New Roman" w:hAnsi="Times New Roman" w:eastAsia="Times New Roman" w:cs="Times New Roman"/>
                <w:color w:val="000000"/>
                <w:sz w:val="21"/>
              </w:rPr>
              <w:t xml:space="preserve"> 3 </w:t>
            </w:r>
            <w:r>
              <w:rPr>
                <w:rFonts w:ascii="SimSun" w:hAnsi="SimSun" w:eastAsia="SimSun" w:cs="SimSun"/>
                <w:color w:val="000000"/>
                <w:sz w:val="21"/>
              </w:rPr>
              <w:t xml:space="preserve">层，空隙率不大于</w:t>
            </w:r>
            <w:r>
              <w:rPr>
                <w:rFonts w:ascii="Times New Roman" w:hAnsi="Times New Roman" w:eastAsia="Times New Roman" w:cs="Times New Roman"/>
                <w:color w:val="000000"/>
                <w:sz w:val="21"/>
              </w:rPr>
              <w:t xml:space="preserve"> 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）商品包装尽可能使用单一材质的包装材料，如因功能</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需求必需使用不同材质，不同材质间应便于分离；</w:t>
            </w: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）商品包装中铅、汞、镉、六价铬的总含量应不大于</w:t>
            </w:r>
            <w:r>
              <w:rPr>
                <w:rFonts w:ascii="Times New Roman" w:hAnsi="Times New Roman" w:eastAsia="Times New Roman" w:cs="Times New Roman"/>
                <w:color w:val="000000"/>
                <w:sz w:val="21"/>
              </w:rPr>
              <w:t xml:space="preserve"> 100mg/kg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）商品包装印刷使用的油墨中挥发性有机化合物</w:t>
            </w:r>
            <w:r>
              <w:rPr>
                <w:rFonts w:ascii="Times New Roman" w:hAnsi="Times New Roman" w:eastAsia="Times New Roman" w:cs="Times New Roman"/>
                <w:color w:val="000000"/>
                <w:sz w:val="21"/>
              </w:rPr>
              <w:t xml:space="preserve">(VOCs) </w:t>
            </w:r>
            <w:r>
              <w:rPr>
                <w:rFonts w:ascii="SimSun" w:hAnsi="SimSun" w:eastAsia="SimSun" w:cs="SimSun"/>
                <w:color w:val="000000"/>
                <w:sz w:val="21"/>
              </w:rPr>
              <w:t xml:space="preserve">含量应不大于</w:t>
            </w:r>
            <w:r>
              <w:rPr>
                <w:rFonts w:ascii="Times New Roman" w:hAnsi="Times New Roman" w:eastAsia="Times New Roman" w:cs="Times New Roman"/>
                <w:color w:val="000000"/>
                <w:sz w:val="21"/>
              </w:rPr>
              <w:t xml:space="preserve"> 5%</w:t>
            </w:r>
            <w:r>
              <w:rPr>
                <w:rFonts w:ascii="SimSun" w:hAnsi="SimSun" w:eastAsia="SimSun" w:cs="SimSun"/>
                <w:color w:val="000000"/>
                <w:sz w:val="21"/>
              </w:rPr>
              <w:t xml:space="preserve">（以重量计）；</w:t>
            </w: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）塑料材质商品包装上呈现的印刷颜色不得超过</w:t>
            </w:r>
            <w:r>
              <w:rPr>
                <w:rFonts w:ascii="Times New Roman" w:hAnsi="Times New Roman" w:eastAsia="Times New Roman" w:cs="Times New Roman"/>
                <w:color w:val="000000"/>
                <w:sz w:val="21"/>
              </w:rPr>
              <w:t xml:space="preserve"> 6 </w:t>
            </w:r>
            <w:r>
              <w:rPr>
                <w:rFonts w:ascii="SimSun" w:hAnsi="SimSun" w:eastAsia="SimSun" w:cs="SimSun"/>
                <w:color w:val="000000"/>
                <w:sz w:val="21"/>
              </w:rPr>
              <w:t xml:space="preserve">色；</w:t>
            </w: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）纸质商品包装应使用</w:t>
            </w:r>
            <w:r>
              <w:rPr>
                <w:rFonts w:ascii="Times New Roman" w:hAnsi="Times New Roman" w:eastAsia="Times New Roman" w:cs="Times New Roman"/>
                <w:color w:val="000000"/>
                <w:sz w:val="21"/>
              </w:rPr>
              <w:t xml:space="preserve"> 75%</w:t>
            </w:r>
            <w:r>
              <w:rPr>
                <w:rFonts w:ascii="SimSun" w:hAnsi="SimSun" w:eastAsia="SimSun" w:cs="SimSun"/>
                <w:color w:val="000000"/>
                <w:sz w:val="21"/>
              </w:rPr>
              <w:t xml:space="preserve">以上的可再生纤维原料生产；</w:t>
            </w: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）木质商品包装的原料应来源于可持续性森林。</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注：检测方法</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商品包装中重金属（铅、汞、镉、六价铬）总量的检测按照</w:t>
            </w:r>
            <w:r>
              <w:rPr>
                <w:rFonts w:ascii="Times New Roman" w:hAnsi="Times New Roman" w:eastAsia="Times New Roman" w:cs="Times New Roman"/>
                <w:color w:val="000000"/>
                <w:sz w:val="21"/>
              </w:rPr>
              <w:t xml:space="preserve">GB/T 10004-2008</w:t>
            </w:r>
            <w:r>
              <w:rPr>
                <w:rFonts w:ascii="SimSun" w:hAnsi="SimSun" w:eastAsia="SimSun" w:cs="SimSun"/>
                <w:color w:val="000000"/>
                <w:sz w:val="21"/>
              </w:rPr>
              <w:t xml:space="preserve">《包装用塑料复合膜、袋干法复合、挤出复合》规定的方法进行。</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商品包装印刷使用的油墨中挥发性有机化合物</w:t>
            </w:r>
            <w:r>
              <w:rPr>
                <w:rFonts w:ascii="Times New Roman" w:hAnsi="Times New Roman" w:eastAsia="Times New Roman" w:cs="Times New Roman"/>
                <w:color w:val="000000"/>
                <w:sz w:val="21"/>
              </w:rPr>
              <w:t xml:space="preserve">(VOCs) </w:t>
            </w:r>
            <w:r>
              <w:rPr>
                <w:rFonts w:ascii="SimSun" w:hAnsi="SimSun" w:eastAsia="SimSun" w:cs="SimSun"/>
                <w:color w:val="000000"/>
                <w:sz w:val="21"/>
              </w:rPr>
              <w:t xml:space="preserve">的检测按照</w:t>
            </w:r>
            <w:r>
              <w:rPr>
                <w:rFonts w:ascii="Times New Roman" w:hAnsi="Times New Roman" w:eastAsia="Times New Roman" w:cs="Times New Roman"/>
                <w:color w:val="000000"/>
                <w:sz w:val="21"/>
              </w:rPr>
              <w:t xml:space="preserve"> GB/T 23986-2009</w:t>
            </w:r>
            <w:r>
              <w:rPr>
                <w:rFonts w:ascii="SimSun" w:hAnsi="SimSun" w:eastAsia="SimSun" w:cs="SimSun"/>
                <w:color w:val="000000"/>
                <w:sz w:val="21"/>
              </w:rPr>
              <w:t xml:space="preserve">《色漆和清漆挥发性有机化合物</w:t>
            </w:r>
            <w:r>
              <w:rPr>
                <w:rFonts w:ascii="Times New Roman" w:hAnsi="Times New Roman" w:eastAsia="Times New Roman" w:cs="Times New Roman"/>
                <w:color w:val="000000"/>
                <w:sz w:val="21"/>
              </w:rPr>
              <w:t xml:space="preserve">(VOC)</w:t>
            </w:r>
            <w:r>
              <w:rPr>
                <w:rFonts w:ascii="SimSun" w:hAnsi="SimSun" w:eastAsia="SimSun" w:cs="SimSun"/>
                <w:color w:val="000000"/>
                <w:sz w:val="21"/>
              </w:rPr>
              <w:t xml:space="preserve">含量的测定气相色谱法》规定的方法。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快递包装环保要求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）快递包装中重金属（铅、汞、镉、六价铬）总量应不大于</w:t>
            </w:r>
            <w:r>
              <w:rPr>
                <w:rFonts w:ascii="Times New Roman" w:hAnsi="Times New Roman" w:eastAsia="Times New Roman" w:cs="Times New Roman"/>
                <w:color w:val="000000"/>
                <w:sz w:val="21"/>
              </w:rPr>
              <w:t xml:space="preserve">100mg/kg</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）快递包装印刷使用的油墨中不应添加邻苯二甲酸酯，其挥发性有机化合物</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含量应不大于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（以重量计）；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）快递包装中使用纸基材的包装材料，纸基材中的有机氯的含量应不大于</w:t>
            </w:r>
            <w:r>
              <w:rPr>
                <w:rFonts w:ascii="Times New Roman" w:hAnsi="Times New Roman" w:eastAsia="Times New Roman" w:cs="Times New Roman"/>
                <w:color w:val="000000"/>
                <w:sz w:val="21"/>
              </w:rPr>
              <w:t xml:space="preserve">150 mg/kg</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己酯、邻苯二甲酸二异癸酯、邻苯二甲酸丁基苄基酯、邻苯二甲酸二丁酯等作为增塑剂；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）快递中使用的集装袋应为单一材质制成，其重复使用次数应不小于</w:t>
            </w:r>
            <w:r>
              <w:rPr>
                <w:rFonts w:ascii="Times New Roman" w:hAnsi="Times New Roman" w:eastAsia="Times New Roman" w:cs="Times New Roman"/>
                <w:color w:val="000000"/>
                <w:sz w:val="21"/>
              </w:rPr>
              <w:t xml:space="preserve">80 </w:t>
            </w:r>
            <w:r>
              <w:rPr>
                <w:rFonts w:ascii="SimSun" w:hAnsi="SimSun" w:eastAsia="SimSun" w:cs="SimSun"/>
                <w:color w:val="000000"/>
                <w:sz w:val="21"/>
              </w:rPr>
              <w:t xml:space="preserve">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）快递中应使用幅宽不大于</w:t>
            </w:r>
            <w:r>
              <w:rPr>
                <w:rFonts w:ascii="Times New Roman" w:hAnsi="Times New Roman" w:eastAsia="Times New Roman" w:cs="Times New Roman"/>
                <w:color w:val="000000"/>
                <w:sz w:val="21"/>
              </w:rPr>
              <w:t xml:space="preserve">45mm </w:t>
            </w:r>
            <w:r>
              <w:rPr>
                <w:rFonts w:ascii="SimSun" w:hAnsi="SimSun" w:eastAsia="SimSun" w:cs="SimSun"/>
                <w:color w:val="000000"/>
                <w:sz w:val="21"/>
              </w:rPr>
              <w:t xml:space="preserve">的生物降解胶带；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）快递包装中不得使用溶剂型胶粘剂；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）快递应使用电子面单；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）直接使用商品包装作为快递包装的商品，其商品包装满足《商品包装政府采购需求标准（试行）》即可；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）快递包装产品质量和封装方式应符合相关国家或行业标准技术指标要求。</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甲方指定地点。</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由乙方视情况自定运输方式，运输及装卸费用自负。</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二年（自货物最终交付验收合格之日计算）。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备注：签订合同时根据乙方响应文件响应内容调整。</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免费全保期内，应在接到故障通知</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小时内作出有效响应，如需现场解决，到达现场时间不超过</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小时，特殊情况下不超过</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小时内到达现场免费予以排除故障、修复或更换零部件。确保甲方能正常开展工作，设备在设计有用周期内，保证更换到原厂配件。如</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个工作日内不能修复必须提供备用机使用，确保甲方能正常开展工作，设备在设计有用周期内，保证更换到原厂配件。</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备注：签订合同时根据乙方响应文件响应内容调整。</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自收到乙方发票后10个工作日内。</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本项目不收取履约保证金</w:t>
            </w:r>
            <w:r/>
          </w:p>
        </w:tc>
      </w:tr>
      <w:tr>
        <w:trPr>
          <w:trHeight w:val="3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本项目不收取履约保证金</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二年（自货物最终交付验收合格之日计算）。</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备注：签订合同时根据乙方响应文件响应内容调整。</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由甲乙双方合议定价。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详见乙方投标文件。</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1.乙方应按招标文件规定的货物性能、技术要求、质量标准向甲方提供未经使用的全新产品。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2.乙方提供的货物在售后服务期内因货物本身的质量问题发生故障，乙方应负责免费更换。对达不到技术要求者，根据实际情况，经双方协商，可按以下办法处理：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⑴修理、重作、更换：由乙方承担所发生的全部费用。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⑵贬值处理：由甲乙双方合议定价。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⑶退货处理：乙方应退还甲方支付的合同款，同时应承担该货物的直接费用（运输、保险、检验、货款利息及银行手续费等）。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在售后服务期内，乙方应对货物出现的质量及安全问题负责处理解决并承担一切费用。</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备注：签订合同时根据乙方投标文件响应内容调整。</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乙方不按期完成合同约定的内容，应向甲方支付违约金，除甲方或不可抗力造成原因外，每延迟交付一天，按合同总价款的万分之一支付违约金，违约金可直接从合同总价款中扣除；延期超过10 日，甲方有权单方解除合同并追究乙方违约责任，乙方向甲方支付违约金（各采购包合同总金额的</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），乙方承担甲方因此产生的损失（包含但不限于律师费、诉讼费、保全费、执行费等）。</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甲方无故逾期验收和办理货款支付手续的，甲方应按逾期付款总额每日万分之一向乙方支付违约金。</w:t>
            </w:r>
            <w:r/>
          </w:p>
        </w:tc>
      </w:tr>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并追究乙方违约责任，乙方向甲方支付违约金（各采购包合同总金额的</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），乙方承担甲方因此产生的损失（包含但不限于律师费、诉讼费、保全费、执行费等）。</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仲裁委员会申请仲裁，仲裁地点为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泗洪县 </w:t>
            </w:r>
            <w:r>
              <w:rPr>
                <w:rFonts w:ascii="SimSun" w:hAnsi="SimSun" w:eastAsia="SimSun" w:cs="SimSun"/>
                <w:color w:val="000000"/>
                <w:sz w:val="21"/>
              </w:rPr>
              <w:t xml:space="preserve">人民法院起诉。</w:t>
            </w:r>
            <w:r/>
          </w:p>
        </w:tc>
      </w:tr>
      <w:tr>
        <w:trPr>
          <w:trHeight w:val="2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2.乙方与其他方产生任何经济纠纷均与甲方无关。</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2"/>
        </w:numPr>
        <w:jc w:val="center"/>
        <w:spacing w:before="120" w:after="120"/>
        <w:pBdr>
          <w:top w:val="none" w:color="000000" w:sz="4" w:space="0"/>
          <w:left w:val="none" w:color="000000" w:sz="4" w:space="0"/>
          <w:bottom w:val="none" w:color="000000" w:sz="4" w:space="0"/>
          <w:right w:val="none" w:color="000000" w:sz="4" w:space="0"/>
        </w:pBdr>
      </w:pPr>
      <w:r>
        <w:br w:type="page" w:clear="all"/>
      </w:r>
      <w:r/>
    </w:p>
    <w:p>
      <w:pPr>
        <w:numPr>
          <w:ilvl w:val="0"/>
          <w:numId w:val="2"/>
        </w:numPr>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1.项目属性</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84"/>
        <w:gridCol w:w="5330"/>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项目属性</w:t>
            </w:r>
            <w:r/>
          </w:p>
        </w:tc>
      </w:tr>
      <w:tr>
        <w:trPr>
          <w:trHeight w:val="2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采购包</w:t>
            </w:r>
            <w:r>
              <w:rPr>
                <w:rFonts w:ascii="Times New Roman" w:hAnsi="Times New Roman" w:eastAsia="Times New Roman" w:cs="Times New Roma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30" w:type="dxa"/>
            <w:vAlign w:val="top"/>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本项目为货物类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采购包</w:t>
            </w:r>
            <w:r>
              <w:rPr>
                <w:rFonts w:ascii="Times New Roman" w:hAnsi="Times New Roman" w:eastAsia="Times New Roman" w:cs="Times New Roman"/>
                <w:color w:val="000000"/>
                <w:sz w:val="20"/>
              </w:rPr>
              <w:t xml:space="preserve">2</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采购标的对应中小企业划分标准所属行业</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0"/>
        <w:gridCol w:w="52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采购标的对应中小企业划分标准所属行业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采购包</w:t>
            </w:r>
            <w:r>
              <w:rPr>
                <w:rFonts w:ascii="Times New Roman" w:hAnsi="Times New Roman" w:eastAsia="Times New Roman" w:cs="Times New Roma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采购包</w:t>
            </w:r>
            <w:r>
              <w:rPr>
                <w:rFonts w:ascii="Times New Roman" w:hAnsi="Times New Roman" w:eastAsia="Times New Roman" w:cs="Times New Roman"/>
                <w:color w:val="000000"/>
                <w:sz w:val="20"/>
              </w:rPr>
              <w:t xml:space="preserve">2</w:t>
            </w:r>
            <w:r/>
          </w:p>
        </w:tc>
        <w:tc>
          <w:tcPr>
            <w:vMerge w:val="continue"/>
            <w:textDirection w:val="lrTb"/>
            <w:noWrap w:val="false"/>
          </w:tcPr>
          <w:p>
            <w:r/>
            <w:r/>
          </w:p>
        </w:tc>
      </w:tr>
    </w:tbl>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进口产品投标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0"/>
        <w:gridCol w:w="52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7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采购包</w:t>
            </w:r>
            <w:r>
              <w:rPr>
                <w:rFonts w:ascii="Times New Roman" w:hAnsi="Times New Roman" w:eastAsia="Times New Roman" w:cs="Times New Roma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采购包</w:t>
            </w:r>
            <w:r>
              <w:rPr>
                <w:rFonts w:ascii="Times New Roman" w:hAnsi="Times New Roman" w:eastAsia="Times New Roman" w:cs="Times New Roman"/>
                <w:color w:val="000000"/>
                <w:sz w:val="20"/>
              </w:rPr>
              <w:t xml:space="preserve">2</w:t>
            </w:r>
            <w:r/>
          </w:p>
        </w:tc>
        <w:tc>
          <w:tcPr>
            <w:vMerge w:val="continue"/>
            <w:textDirection w:val="lrTb"/>
            <w:noWrap w:val="false"/>
          </w:tcPr>
          <w:p>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rPr>
          <w:rFonts w:ascii="SimSun" w:hAnsi="SimSun" w:eastAsia="SimSun" w:cs="SimSun"/>
          <w:color w:val="000000"/>
          <w:sz w:val="24"/>
        </w:rPr>
        <w:t xml:space="preserve">泗洪县2026年秋粮抗逆防灾项目</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（二）预算金额：</w:t>
      </w:r>
      <w:r>
        <w:rPr>
          <w:rFonts w:ascii="SimSun" w:hAnsi="SimSun" w:eastAsia="SimSun" w:cs="SimSun"/>
          <w:color w:val="000000"/>
          <w:sz w:val="24"/>
        </w:rPr>
        <w:t xml:space="preserve">250万元。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采购包1：预算 170 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采购包2：预算 80 万元。</w:t>
      </w:r>
      <w:r/>
    </w:p>
    <w:p>
      <w:pPr>
        <w:numPr>
          <w:ilvl w:val="0"/>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w:t>
      </w:r>
      <w:r>
        <w:rPr>
          <w:rFonts w:ascii="SimSun" w:hAnsi="SimSun" w:eastAsia="SimSun" w:cs="SimSun"/>
          <w:color w:val="000000"/>
          <w:sz w:val="24"/>
        </w:rPr>
        <w:t xml:space="preserve">泗洪县2026年秋粮抗逆防灾项目，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采购包1：有机水溶肥料；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采购包2：0.1% 三十烷醇微乳剂。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（四）款项的支付方式及进度安排：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预付款：签订合同后，自收到供应商发票10个工作日内采购人支付合同总价款的30%；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进度款：货物到现场并经采购人验收合格后，自收到供应商发票10个工作日内采购人将货款支付到合同总价款的100%。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）可以采用数字人民币支付；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）当采购数量与实际使用数量不一致时，供应商应根据实际使用量供货，合同的最终结算金额按实际使用量乘以成交单价进行计算；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）在签订合同时，供应商明确表示无需预付款或者主动要求降低预付款比例的，采购人可不适用前述规定。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（五）供货时间、售后服务期、实施地点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、供货时间：采购合同签订后  3 日内供货完毕并交付使用。</w:t>
      </w:r>
      <w:r/>
    </w:p>
    <w:p>
      <w:pPr>
        <w:ind w:left="0" w:right="105"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2、售后服务期：</w:t>
      </w:r>
      <w:r>
        <w:rPr>
          <w:rFonts w:ascii="SimSun" w:hAnsi="SimSun" w:eastAsia="SimSun" w:cs="SimSun"/>
          <w:color w:val="000000"/>
          <w:sz w:val="24"/>
          <w:u w:val="single"/>
        </w:rPr>
        <w:t xml:space="preserve">两</w:t>
      </w:r>
      <w:r>
        <w:rPr>
          <w:rFonts w:ascii="SimSun" w:hAnsi="SimSun" w:eastAsia="SimSun" w:cs="SimSun"/>
          <w:color w:val="000000"/>
          <w:sz w:val="24"/>
        </w:rPr>
        <w:t xml:space="preserve">年（自货物最终交付验收合格之日计算）。</w:t>
      </w:r>
      <w:r/>
    </w:p>
    <w:p>
      <w:pPr>
        <w:ind w:left="0" w:right="105"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3、实施地点：采购人指定地点。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二、采购清单及技术参数要求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（一）技术参数的说明：采购清单及技术参数要求中如下：</w:t>
      </w:r>
      <w:r>
        <w:rPr>
          <w:rFonts w:ascii="Times New Roman" w:hAnsi="Times New Roman" w:eastAsia="Times New Roman" w:cs="Times New Roma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w:t>
      </w:r>
      <w:r>
        <w:rPr>
          <w:rFonts w:ascii="SimSun" w:hAnsi="SimSun" w:eastAsia="SimSun" w:cs="SimSun"/>
          <w:b/>
          <w:color w:val="000000"/>
          <w:sz w:val="24"/>
        </w:rPr>
        <w:t xml:space="preserve">采购清单及技术参数要求中所有技术参数均为实质性要求，均不接受负偏离，存在负偏离的，按无效投标处理。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须详尽真实的在《实质性要求响应及偏离表》内逐条响应所投产品的所有技术参数，且均须在《实质性要求响应及偏离表》内详尽真实的列明“超出、符合或偏离”情况，否则将视为无响应或无效响应，均按无效投标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注：《实质性要求响应及偏离表》格式详见响应文件格式附件8。</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3、供应商须提供所投产品品牌、型号、规格、产地等，须按照询价文件中响应文件格式要求填写完整。在响应文件中必须标明产品的品牌、型号、规格，否则作无效投标处理。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（二）采购清单及技术参数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422"/>
        <w:gridCol w:w="1965"/>
        <w:gridCol w:w="1646"/>
        <w:gridCol w:w="1197"/>
        <w:gridCol w:w="1042"/>
        <w:gridCol w:w="1496"/>
      </w:tblGrid>
      <w:tr>
        <w:trPr>
          <w:trHeight w:val="113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项目名称</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技术指标</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最高限价          （万元 / 吨（千升））</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金额       （万元）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 / 袋 或 ml / 袋（瓶）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登记作物</w:t>
            </w:r>
            <w:r/>
          </w:p>
        </w:tc>
      </w:tr>
      <w:tr>
        <w:trPr>
          <w:trHeight w:val="16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有机水溶肥料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有机质≥180g/L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N+P₂O₅+K₂O ≥150g/L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Fe+Mn+Zn+B+Mo：5‑15g/L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pH：6.5‑8.5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水不溶物 ≤20g/L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剂型：水剂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包含水稻、玉米、大豆</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0.1% 三十烷醇微乳剂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总有效成分含量 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剂型：微乳剂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包含玉米</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（一）供货要求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成交人应提供合格货物，保证货物为全新、未使用的原厂原装正品，货物上均有合格证，包括品牌的有关标志。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（1）合格，符合国家、行业质量要求。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必须全新、未使用过的原装合格正品，完全符合竞争性谈判文件规定的质量，规格和性能的要求达到国家或行业规定的标准，实行生产许可证制度的，应提供生产许可证，属于国家强制认证的产品必须通过认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（三）货物的包装、发运及运输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小时内或货到采购人</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小时前通知采购人，以准备接货。</w:t>
      </w:r>
      <w:r/>
    </w:p>
    <w:p>
      <w:pPr>
        <w:ind w:left="543" w:right="0" w:hanging="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）货物在交付采购人前发生的风险均由供应商负责。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）货物在规定的交付期限内由供应商送达采购人指定的地点视为交付，供应商同时需通知采购人货物已送达。交付过程中产生的运输、搬运等费用由供应商承担。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（1.1）验收时间：签订合同后</w:t>
      </w:r>
      <w:r>
        <w:rPr>
          <w:rFonts w:ascii="SimSun" w:hAnsi="SimSun" w:eastAsia="SimSun" w:cs="SimSun"/>
          <w:color w:val="000000"/>
          <w:sz w:val="24"/>
          <w:u w:val="single"/>
        </w:rPr>
        <w:t xml:space="preserve">3</w:t>
      </w:r>
      <w:r>
        <w:rPr>
          <w:rFonts w:ascii="SimSun" w:hAnsi="SimSun" w:eastAsia="SimSun" w:cs="SimSun"/>
          <w:color w:val="000000"/>
          <w:sz w:val="24"/>
        </w:rPr>
        <w:t xml:space="preserve">日内将货物送至采购人指定地点后成交供应商向采购人提交项目验收技术资料以及验收申请单，采购人依法组织履约验收工作。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）验收内容：包括产品品牌、型号、规格、数量是否符合合同规定，外观质量、产品包装是否完好等。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成立验收小组，按照采购合同的约定对成交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验收合格的项目，采购人根据采购合同的约定及时向成交人支付合同款项、退还履约保证金。验收不合格的项目，采购人依法及时处理。采购合同的履行、违约责任和解决争议的方式等适用《民法典》。成交人在履约过程中有政府采购法律法规规定的违法违规情形的，采购人将及时报告本级财政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（1.5）若因成交人原因造成无法验收通过的，采购人将拒绝付款，并追究成交人的违约责任。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按照竞争性谈判文件、响应文件及相关标准实施。有国家标准的应符合国家标准，无国家标准的应符合行业标准、地方标准或者其他标准、规范，并满足竞争性谈判文件要求，同时服从采购人安排要求。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（1）供应商应按竞争性谈判文件规定的货物性能、技术要求、质量标准向采购人提供未经使用的全新产品。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（2）供应商提供的货物在售后服务期内因货物本身的质量问题发生故障，供应商应负责免费更换。对达不到技术要求者，根据实际情况，经双方协商，可按以下办法处理：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（2.1）更换：由供应商承担所发生的全部费用。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（2.2）贬值处理：由采购人、成交人双方合议定价。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（2.3）退货处理：成交人应退还采购人支付的合同款，同时应承担该货物的直接费用（运输、保险、检验、货款利息及银行手续费等）。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（3）如在使用过程中发生质量问题，成交人在接到采购人通知后在</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小时内到达采购人现场。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（4）在售后服务期内，成交人应对货物出现的质量及安全问题负责处理解决并承担一切费用。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（5）上述的货物售后服务期为</w:t>
      </w:r>
      <w:r>
        <w:rPr>
          <w:rFonts w:ascii="SimSun" w:hAnsi="SimSun" w:eastAsia="SimSun" w:cs="SimSun"/>
          <w:color w:val="000000"/>
          <w:sz w:val="24"/>
          <w:u w:val="single"/>
        </w:rPr>
        <w:t xml:space="preserve">两年</w:t>
      </w:r>
      <w:r>
        <w:rPr>
          <w:rFonts w:ascii="SimSun" w:hAnsi="SimSun" w:eastAsia="SimSun" w:cs="SimSun"/>
          <w:color w:val="000000"/>
          <w:sz w:val="24"/>
        </w:rPr>
        <w:t xml:space="preserve">（自货物最终交付验收合格之日计算）。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（六）节能、环保产品政策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号文件规定，供应商所投产品属于强制采购产品的，应提供国家市场监督管理局确定的列入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参与实施政府采购节能产品认证机构名录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内的认证机构出具的、有效期内的该产品的节能产品认证证书电子件，不满足以上要求的按无效标处理。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（七）商品包装、快递包装政府采购需求标准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号）、《江苏省财政厅关于加强政府绿色采购有关事项的通知》（苏财购〔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号）的要求，供应商应当提供符合需求标准的产品及相关快递服务的包装。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（八）采购本国货物、工程和服务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（九）商品包装、快递包装特殊要求</w:t>
      </w:r>
      <w:r/>
    </w:p>
    <w:p>
      <w:pPr>
        <w:ind w:left="0" w:right="0" w:firstLine="70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1.商品包装环保要求</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 </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 </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（2）商品包装尽可能使用单一材质的包装材料，如因功能需求必需使用不同材质，不同材质间应便于分离； </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（3）商品包装中铅、汞、镉、六价铬的总含量应不大于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 </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 </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（5）塑料材质商品包装上呈现的印刷颜色不得超过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色； </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（6）纸质商品包装应使用 </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 </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（7）木质商品包装的原料应来源于可持续性森林。 </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注：检测方法1.商品包装中重金属（铅、汞、镉、六价铬）总量的检测按照 </w:t>
      </w:r>
      <w:r>
        <w:rPr>
          <w:rFonts w:ascii="Times New Roman" w:hAnsi="Times New Roman" w:eastAsia="Times New Roman" w:cs="Times New Roman"/>
          <w:color w:val="000000"/>
          <w:sz w:val="24"/>
        </w:rPr>
        <w:t xml:space="preserve">GB/T10004-2008</w:t>
      </w:r>
      <w:r>
        <w:rPr>
          <w:rFonts w:ascii="SimSun" w:hAnsi="SimSun" w:eastAsia="SimSun" w:cs="SimSun"/>
          <w:color w:val="000000"/>
          <w:sz w:val="24"/>
        </w:rPr>
        <w:t xml:space="preserve">《包装用塑料复合膜、袋干法复合、挤出复合》规定的方法进行。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的检测按照</w:t>
      </w:r>
      <w:r>
        <w:rPr>
          <w:rFonts w:ascii="Times New Roman" w:hAnsi="Times New Roman" w:eastAsia="Times New Roman" w:cs="Times New Roman"/>
          <w:color w:val="000000"/>
          <w:sz w:val="24"/>
        </w:rPr>
        <w:t xml:space="preserve">GB/T23986-2009</w:t>
      </w:r>
      <w:r>
        <w:rPr>
          <w:rFonts w:ascii="SimSun" w:hAnsi="SimSun" w:eastAsia="SimSun" w:cs="SimSun"/>
          <w:color w:val="000000"/>
          <w:sz w:val="24"/>
        </w:rPr>
        <w:t xml:space="preserve">《色漆和清漆挥发性有机化合物</w:t>
      </w:r>
      <w:r>
        <w:rPr>
          <w:rFonts w:ascii="Times New Roman" w:hAnsi="Times New Roman" w:eastAsia="Times New Roman" w:cs="Times New Roman"/>
          <w:color w:val="000000"/>
          <w:sz w:val="24"/>
        </w:rPr>
        <w:t xml:space="preserve">(VOC)</w:t>
      </w:r>
      <w:r>
        <w:rPr>
          <w:rFonts w:ascii="SimSun" w:hAnsi="SimSun" w:eastAsia="SimSun" w:cs="SimSun"/>
          <w:color w:val="000000"/>
          <w:sz w:val="24"/>
        </w:rPr>
        <w:t xml:space="preserve">含量的测定气相色谱法》规定的方法。</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2.快递包装环保要求</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（1）快递包装中重金属（铅、汞、镉、六价铬）总量应不大于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（3）快递包装中使用纸基材的包装材料，纸基材中的有机氯的含量应不大于</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（7）快递中使用的集装袋应为单一材质制成，其重复使用次数应不小于</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（9）快递包装中不得使用溶剂型胶粘剂；</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（10）快递应使用电子面单；</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（11）直接使用商品包装作为快递包装的商品，其商品包装满足《商品包装政府采购需求标准（试行）》即可；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（12）快递包装产品质量和封装方式应符合相关国家或行业标准技术指标要求。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资格审查人员按照下列指标对各供应商的资格进行审查，未通过审查的为无效标，不参与评标。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响应声明及承诺函</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询价小组首先按照下列指标对各供应商的响应文件进行符合性审查，未通过审查的为无效标，不再参与评审。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7"/>
        <w:gridCol w:w="4688"/>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符合询价通知书规定</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6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6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符合询价通知书要求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三、评分办法</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最低评标价法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评标办法：</w:t>
      </w:r>
      <w:r>
        <w:rPr>
          <w:rFonts w:ascii="SimSun" w:hAnsi="SimSun" w:eastAsia="SimSun" w:cs="SimSun"/>
          <w:color w:val="000000"/>
          <w:sz w:val="24"/>
        </w:rPr>
        <w:t xml:space="preserve">本项目采用最低评标价法，询价小组从质量和服务均能满足询价通知书实质性响应要求的供应商中，按照报价由低到高的顺序提出</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Times New Roman" w:hAnsi="Times New Roman" w:eastAsia="Times New Roman" w:cs="Times New Roman"/>
          <w:b/>
          <w:color w:val="000000"/>
          <w:sz w:val="24"/>
        </w:rPr>
        <w:t xml:space="preserve">  2.</w:t>
      </w:r>
      <w:r>
        <w:rPr>
          <w:rFonts w:ascii="SimSun" w:hAnsi="SimSun" w:eastAsia="SimSun" w:cs="SimSun"/>
          <w:b/>
          <w:color w:val="000000"/>
          <w:sz w:val="24"/>
        </w:rPr>
        <w:t xml:space="preserve">详细评审。</w:t>
      </w:r>
      <w:r>
        <w:rPr>
          <w:rFonts w:ascii="SimSun" w:hAnsi="SimSun" w:eastAsia="SimSun" w:cs="SimSun"/>
          <w:color w:val="000000"/>
          <w:sz w:val="24"/>
        </w:rPr>
        <w:t xml:space="preserve">询价小组按照询价通知书规定的评审标准，对各响应文件进行进一步评审和比较。</w:t>
      </w:r>
      <w:r>
        <w:rPr>
          <w:rFonts w:ascii="Times New Roman" w:hAnsi="Times New Roman" w:eastAsia="Times New Roman" w:cs="Times New Roman"/>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评标结果。</w:t>
      </w:r>
      <w:r>
        <w:rPr>
          <w:rFonts w:ascii="SimSun" w:hAnsi="SimSun" w:eastAsia="SimSun" w:cs="SimSun"/>
          <w:color w:val="000000"/>
          <w:sz w:val="24"/>
        </w:rPr>
        <w:t xml:space="preserve">询价小组按照本办法规定推荐成交候选人，并形成评标报告。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政府采购政策功能落实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 1</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、5</w:t>
      </w:r>
      <w:r>
        <w:rPr>
          <w:rFonts w:ascii="Times New Roman" w:hAnsi="Times New Roman" w:eastAsia="Times New Roman" w:cs="Times New Roman"/>
          <w:b/>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1、采购本国货物、工程和服务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种政策确定本项目落实的中小企业政策：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（1）本项目专门面向中小企业（含监狱企业、残疾人福利企业）采购。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（2）供应商提供的货物符合下列情形的，对小微企业报价给予</w:t>
      </w:r>
      <w:r>
        <w:rPr>
          <w:rFonts w:ascii="SimSun" w:hAnsi="SimSun" w:eastAsia="SimSun" w:cs="SimSun"/>
          <w:color w:val="000000"/>
          <w:sz w:val="24"/>
          <w:u w:val="single"/>
        </w:rPr>
        <w:t xml:space="preserve"> / %</w:t>
      </w:r>
      <w:r>
        <w:rPr>
          <w:rFonts w:ascii="SimSun" w:hAnsi="SimSun" w:eastAsia="SimSun" w:cs="SimSun"/>
          <w:color w:val="000000"/>
          <w:sz w:val="24"/>
        </w:rPr>
        <w:t xml:space="preserve">的扣除，用扣除后的价格参加评审。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3.1本项目政府采购活动中既有本国产品又有非本国产品参与竞争的，依法对本国产品给予价格评审优惠，对本国产品的报价给予20%的价格扣除，用扣除后的价格参与评审。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3.2当采购项目或者采购包中含有多种产品，供应商为该采购项目或者采购包提供的符合本国产品标准的产品成本之和占该供应商提供的全部产品成本之和的比例达到80%以上时（供应商需在“第六章 响应文件格式”的“附件2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3.3供应商需按照采购文件的要求提供《关于符合本国产品标准的声明函》（以下简称《声明函》），如不提供将不享受本国产品价格评审优惠。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4、政府采购节能产品、环境标志产品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（2）采购人拟采购的产品属于政府强制采购的节能产品品目清单范围的，供应商须提供国家确定的认证机构出具的、处于有效期之内的节能产品认证证书的，否则无效标处理。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（3）采购人拟采购的产品属于优先采购的节能环保品目清单范围的，按以下条件优先采购：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采用综合评分法的项目，对提供有效节能环保证书的供应商加分。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采用最低评标价法的项目，同等条件下优先推荐提供有效节能环保证书多的供应商为成交人。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5、商品包装、快递包装政府采购需求标准（试行）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6、绿色数据中心政府采购需求标准（试行）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响应文件格式</w:t>
      </w:r>
      <w:r>
        <w:rPr>
          <w:rFonts w:ascii="Times New Roman" w:hAnsi="Times New Roman" w:eastAsia="Times New Roman" w:cs="Times New Roma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（分 包 名 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应</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文</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rPr>
          <w:rFonts w:ascii="Times New Roman" w:hAnsi="Times New Roman" w:eastAsia="Times New Roman" w:cs="Times New Roma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编</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号：</w:t>
      </w: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供应商名称</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日</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期</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开标一览表（格式见附件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投标分项报价表（格式见附件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技术要求响应及偏离表（格式见附件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商务要求响应及偏离表（格式见附件</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响应声明及承诺函（格式见附件</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联合体投标</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落实政府采购政策需满足的资格要求（格式见附件</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特定资格要求的证明文件（如果本项目对供应商做出特定资格要求的，必须提供）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法定代表人身份证明或授权委托书（格式见附件</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供应商必须对技术要求和商务要求中的实质性要求（</w:t>
      </w:r>
      <w:r>
        <w:rPr>
          <w:rFonts w:ascii="SimSun" w:hAnsi="SimSun" w:eastAsia="SimSun" w:cs="SimSun"/>
          <w:color w:val="000000"/>
          <w:sz w:val="24"/>
          <w:u w:val="single"/>
        </w:rPr>
        <w:t xml:space="preserve">打“★”内容</w:t>
      </w:r>
      <w:r>
        <w:rPr>
          <w:rFonts w:ascii="SimSun" w:hAnsi="SimSun" w:eastAsia="SimSun" w:cs="SimSun"/>
          <w:color w:val="000000"/>
          <w:sz w:val="24"/>
        </w:rPr>
        <w:t xml:space="preserve">）逐条做出明确响应，并按照询价通知书要求提供证明材料，否则做无效投标处理。（格式见附件</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中小微企业声明函（格式见附件</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残疾人福利性单位声明函（格式见附件</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3.关于符合本国产品标准的声明函（格式见附件9）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 </w:t>
      </w:r>
      <w:r>
        <w:rPr>
          <w:rFonts w:ascii="SimSun" w:hAnsi="SimSun" w:eastAsia="SimSun" w:cs="SimSun"/>
          <w:b/>
          <w:color w:val="000000"/>
          <w:sz w:val="24"/>
        </w:rPr>
        <w:t xml:space="preserve">开标一览表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投标分项报价表（分包号：</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0"/>
        <w:gridCol w:w="673"/>
        <w:gridCol w:w="444"/>
        <w:gridCol w:w="448"/>
        <w:gridCol w:w="474"/>
        <w:gridCol w:w="573"/>
        <w:gridCol w:w="459"/>
        <w:gridCol w:w="944"/>
        <w:gridCol w:w="475"/>
        <w:gridCol w:w="678"/>
        <w:gridCol w:w="637"/>
        <w:gridCol w:w="69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采购合同签订后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7</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日内供货完毕并交付使用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1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49"/>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本采购包中提供的符合本国产品标准的产品成本之和占该采购包提供的全部产品成本之和的比例为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采用总承包方式，“投标总报价”应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4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技术要求响应及偏离表（分包号：</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供应商需对技术要求（</w:t>
      </w:r>
      <w:r>
        <w:rPr>
          <w:rFonts w:ascii="SimSun" w:hAnsi="SimSun" w:eastAsia="SimSun" w:cs="SimSun"/>
          <w:color w:val="000000"/>
          <w:sz w:val="24"/>
          <w:u w:val="single"/>
        </w:rPr>
        <w:t xml:space="preserve">未打“★”内容</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如果询价通知书要求提供证明材料，供应商需将证明材料列于该表之下。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4 </w:t>
      </w:r>
      <w:r>
        <w:rPr>
          <w:rFonts w:ascii="SimSun" w:hAnsi="SimSun" w:eastAsia="SimSun" w:cs="SimSun"/>
          <w:b/>
          <w:color w:val="000000"/>
          <w:sz w:val="24"/>
        </w:rPr>
        <w:t xml:space="preserve">商务要求响应及偏离表（分包号：</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供应商需对商务要求（</w:t>
      </w:r>
      <w:r>
        <w:rPr>
          <w:rFonts w:ascii="SimSun" w:hAnsi="SimSun" w:eastAsia="SimSun" w:cs="SimSun"/>
          <w:color w:val="000000"/>
          <w:sz w:val="24"/>
          <w:u w:val="single"/>
        </w:rPr>
        <w:t xml:space="preserve">未打“★”内容</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如果询价通知书要求提供证明材料，供应商需将证明材料列于该表之下。</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5                       </w:t>
      </w:r>
      <w:r>
        <w:rPr>
          <w:rFonts w:ascii="SimSun" w:hAnsi="SimSun" w:eastAsia="SimSun" w:cs="SimSun"/>
          <w:b/>
          <w:color w:val="000000"/>
          <w:sz w:val="24"/>
        </w:rPr>
        <w:t xml:space="preserve">响应声明及承诺函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Times New Roman" w:hAnsi="Times New Roman" w:eastAsia="Times New Roman" w:cs="Times New Roman"/>
          <w:color w:val="000000"/>
          <w:sz w:val="24"/>
          <w:u w:val="single"/>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（采购单位名称）：</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项目的询价通知书，我方在参加本项目询价活动中，特做出如下承诺：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我方在参加政府采购活动前三年内（自本项目询价时间之日起计算），在经营活动中没有重大违法记录（指因违法经营受到刑事处罚或者责令停产停业、吊销许可证或者执照、较大数额罚款等行政处罚）。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我方按询价通知书要求提交响应文件，响应询价通知书规定的响应有效期；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如果我方的响应文件被接受，我方将按《中华人民共和国民法典（第三编合同）》及其他有关法律、法规的规定，按期、按质、按量交付采购单位，全面做到履约守信；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我方若违背本声明及承诺约定，经查实，自愿接受采购人及相关主管部门相应的规定处理，并依法承担相应的法律责任。</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我方同意采购人、采购代理机构将本声明及承诺函上网公开。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加盖CA电子公章</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6                        </w:t>
      </w:r>
      <w:r>
        <w:rPr>
          <w:rFonts w:ascii="SimSun" w:hAnsi="SimSun" w:eastAsia="SimSun" w:cs="SimSun"/>
          <w:b/>
          <w:color w:val="000000"/>
          <w:sz w:val="24"/>
        </w:rPr>
        <w:t xml:space="preserve">法人授权书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（被授权人的姓名）为我方就项目编号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7  </w:t>
      </w:r>
      <w:r>
        <w:rPr>
          <w:rFonts w:ascii="SimSun" w:hAnsi="SimSun" w:eastAsia="SimSun" w:cs="SimSun"/>
          <w:b/>
          <w:color w:val="000000"/>
          <w:sz w:val="24"/>
        </w:rPr>
        <w:t xml:space="preserve">中小微企业声明函（货物类项目）（分包号：）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w:t>
      </w:r>
      <w:r>
        <w:rPr>
          <w:rFonts w:ascii="SimSun" w:hAnsi="SimSun" w:eastAsia="SimSun" w:cs="SimSun"/>
          <w:color w:val="000000"/>
          <w:sz w:val="24"/>
          <w:u w:val="single"/>
        </w:rPr>
        <w:t xml:space="preserve">（采购单位名称：）</w:t>
      </w:r>
      <w:r>
        <w:rPr>
          <w:rFonts w:ascii="SimSun" w:hAnsi="SimSun" w:eastAsia="SimSun" w:cs="SimSun"/>
          <w:color w:val="000000"/>
          <w:sz w:val="24"/>
        </w:rPr>
        <w:t xml:space="preserve">的项目编号为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）（分包号：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的采购活动，提供的货物全部由符合政策要求的中小微企业制造。根据《工业和信息化部、国家统计局、国家发展和改革委员会、财政部关于印发中小企业划型标准规定的通知》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的规定，相关企业（含联合体中的中小微企业、签订分包意向协议的中小微企业）的具体情况如下：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中型企业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小型企业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中型企业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小型企业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480" w:firstLine="5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供应商自行勾选制造商的企业规模类型。</w:t>
      </w:r>
      <w:r>
        <w:rPr>
          <w:rFonts w:ascii="Times New Roman" w:hAnsi="Times New Roman" w:eastAsia="Times New Roman" w:cs="Times New Roman"/>
          <w:color w:val="000000"/>
          <w:sz w:val="24"/>
        </w:rPr>
        <w:t xml:space="preserve">                                      </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3.此声明函将随成交结果同时公告，接收社会监督。</w:t>
      </w: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8  </w:t>
      </w:r>
      <w:r>
        <w:rPr>
          <w:rFonts w:ascii="SimSun" w:hAnsi="SimSun" w:eastAsia="SimSun" w:cs="SimSun"/>
          <w:b/>
          <w:color w:val="000000"/>
          <w:sz w:val="24"/>
        </w:rPr>
        <w:t xml:space="preserve">残疾人福利性单位声明函（货物类项目）（分包号：</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（采购单位名称）的项目编号为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559" w:firstLine="624"/>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1559"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非专门面向中小微型企业采购的项目，供应商如不提供此声明函，价格将不做相应扣除。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成交供应商为残疾人福利性单位的，此声明函将随中标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1559"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rPr>
          <w:rFonts w:ascii="Times New Roman" w:hAnsi="Times New Roman" w:eastAsia="Times New Roman" w:cs="Times New Roma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附件9、关于符合本国产品标准的声明函（采购包号：**）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ourier New" w:hAnsi="Courier New" w:eastAsia="Courier New" w:cs="Courier New"/>
          <w:color w:val="000000"/>
          <w:sz w:val="24"/>
          <w:highlight w:val="white"/>
          <w:u w:val="singl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6.用线划除的地方无需填写。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附件10实质性要求响应及偏离表（分包号：</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w:t>
            </w:r>
            <w:r>
              <w:rPr>
                <w:rFonts w:ascii="SimSun" w:hAnsi="SimSun" w:eastAsia="SimSun" w:cs="SimSun"/>
                <w:color w:val="000000"/>
                <w:sz w:val="24"/>
                <w:u w:val="single"/>
              </w:rPr>
              <w:t xml:space="preserve">打“★”内容）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供应商必须对技术要求和商务要求中的实质性要求（</w:t>
      </w:r>
      <w:r>
        <w:rPr>
          <w:rFonts w:ascii="SimSun" w:hAnsi="SimSun" w:eastAsia="SimSun" w:cs="SimSun"/>
          <w:color w:val="000000"/>
          <w:sz w:val="24"/>
          <w:u w:val="single"/>
        </w:rPr>
        <w:t xml:space="preserve">打“★”内容）</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如果询价通知书要求提供证明材料，供应商必须将证明材料列于该表之下。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供应商未对实质性要求逐条作出明确响应的，或未按询价通知书要求提供证明材料的，该分包作无效响应处理。</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包号：</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质疑供应商若委托代理人进行质疑的，质疑函应按要求列明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授权代表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Calibri">
    <w:panose1 w:val="020F0502020204030204"/>
  </w:font>
  <w:font w:name="Microsoft YaHei">
    <w:panose1 w:val="020B0503020204020204"/>
  </w:font>
  <w:font w:name="Times New Roman">
    <w:panose1 w:val="02020603050405020304"/>
  </w:font>
  <w:font w:name="Cambria Math">
    <w:panose1 w:val="02040503050406030204"/>
  </w:font>
  <w:font w:name="Segoe UI Symbol">
    <w:panose1 w:val="020B0502040204020203"/>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张艳</cp:lastModifiedBy>
  <cp:revision>1</cp:revision>
  <dcterms:created xsi:type="dcterms:W3CDTF">2026-09-07T06:36:46Z</dcterms:created>
  <dcterms:modified xsi:type="dcterms:W3CDTF">2026-09-07T07:31:47Z</dcterms:modified>
</cp:coreProperties>
</file>