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0"/>
        <w:rPr>
          <w:rFonts w:hint="default" w:ascii="Times New Roman" w:hAnsi="Times New Roman" w:eastAsia="黑体"/>
          <w:b/>
          <w:bCs/>
          <w:caps w:val="0"/>
          <w:color w:val="000000"/>
          <w:sz w:val="84"/>
          <w:highlight w:val="none"/>
          <w:lang w:val="en-US" w:eastAsia="zh-CN"/>
        </w:rPr>
      </w:pPr>
      <w:r>
        <w:rPr>
          <w:rFonts w:hint="eastAsia" w:ascii="Times New Roman" w:hAnsi="Times New Roman" w:eastAsia="黑体"/>
          <w:b/>
          <w:bCs/>
          <w:caps w:val="0"/>
          <w:color w:val="000000"/>
          <w:sz w:val="84"/>
          <w:highlight w:val="none"/>
          <w:lang w:val="en-US" w:eastAsia="zh-CN"/>
        </w:rPr>
        <w:t xml:space="preserve">  </w:t>
      </w:r>
      <w:r/>
    </w:p>
    <w:p>
      <w:pPr>
        <w:pStyle w:val="1025"/>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1025"/>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p>
    <w:p>
      <w:pPr>
        <w:pStyle w:val="1025"/>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1025"/>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1025"/>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1025"/>
        <w:ind w:left="0" w:firstLine="0"/>
        <w:rPr>
          <w:rFonts w:hint="eastAsia" w:ascii="Times New Roman" w:hAnsi="Times New Roman" w:eastAsia="宋体"/>
          <w:b/>
          <w:bCs/>
          <w:caps w:val="0"/>
          <w:color w:val="000000"/>
          <w:sz w:val="32"/>
          <w:highlight w:val="none"/>
          <w:lang w:eastAsia="zh-CN"/>
        </w:rPr>
      </w:pPr>
      <w:r>
        <w:rPr>
          <w:rFonts w:hint="eastAsia" w:ascii="Times New Roman" w:hAnsi="Times New Roman"/>
          <w:b/>
          <w:bCs/>
          <w:caps w:val="0"/>
          <w:color w:val="000000"/>
          <w:sz w:val="32"/>
          <w:highlight w:val="none"/>
        </w:rPr>
        <w:t xml:space="preserve">项目名称：</w:t>
      </w:r>
      <w:bookmarkStart w:id="0" w:name="OLE_LINK12"/>
      <w:r>
        <w:rPr>
          <w:rFonts w:hint="eastAsia" w:ascii="Times New Roman" w:hAnsi="Times New Roman"/>
          <w:b/>
          <w:bCs/>
          <w:caps w:val="0"/>
          <w:color w:val="000000"/>
          <w:sz w:val="32"/>
          <w:highlight w:val="none"/>
        </w:rPr>
        <w:t xml:space="preserve">泗阳县“五好两宜”中村庄“五有机制”群众参与服务共享——环卫设施采购项目</w:t>
      </w:r>
      <w:bookmarkEnd w:id="0"/>
      <w:r/>
      <w:r/>
    </w:p>
    <w:p>
      <w:pPr>
        <w:rPr>
          <w:rFonts w:ascii="Times New Roman" w:hAnsi="Times New Roman"/>
          <w:caps w:val="0"/>
          <w:color w:val="000000"/>
          <w:highlight w:val="none"/>
        </w:rPr>
      </w:pPr>
      <w:r>
        <w:rPr>
          <w:rFonts w:hint="eastAsia" w:ascii="Times New Roman" w:hAnsi="Times New Roman"/>
          <w:b/>
          <w:bCs/>
          <w:caps w:val="0"/>
          <w:color w:val="000000"/>
          <w:sz w:val="32"/>
          <w:highlight w:val="none"/>
        </w:rPr>
        <w:t xml:space="preserve">项目编号：</w:t>
      </w:r>
      <w:r>
        <w:rPr>
          <w:rFonts w:hint="eastAsia" w:cs="Times New Roman"/>
          <w:b/>
          <w:bCs/>
          <w:caps w:val="0"/>
          <w:color w:val="000000"/>
          <w:sz w:val="32"/>
          <w:szCs w:val="24"/>
          <w:highlight w:val="none"/>
          <w:lang w:val="en-US" w:eastAsia="zh-CN" w:bidi="ar-SA"/>
        </w:rPr>
        <w:t xml:space="preserve">JSZC-321323-JSDZ-G2026-0068</w:t>
      </w:r>
      <w:r>
        <w:rPr>
          <w:rFonts w:hint="eastAsia" w:ascii="Times New Roman" w:hAnsi="Times New Roman" w:eastAsia="宋体" w:cs="Times New Roman"/>
          <w:b/>
          <w:bCs/>
          <w:caps w:val="0"/>
          <w:color w:val="000000"/>
          <w:sz w:val="32"/>
          <w:szCs w:val="24"/>
          <w:highlight w:val="none"/>
          <w:lang w:val="en-US" w:eastAsia="zh-CN" w:bidi="ar-SA"/>
        </w:rPr>
        <w:t xml:space="preserve"> </w:t>
      </w:r>
      <w:r>
        <w:rPr>
          <w:rFonts w:hint="eastAsia" w:ascii="Times New Roman" w:hAnsi="Times New Roman"/>
          <w:caps w:val="0"/>
          <w:color w:val="000000"/>
          <w:highlight w:val="none"/>
        </w:rPr>
        <w:t xml:space="preserve">   </w:t>
      </w:r>
      <w:r>
        <w:rPr>
          <w:rFonts w:hint="eastAsia" w:ascii="Times New Roman" w:hAnsi="Times New Roman"/>
          <w:b/>
          <w:caps w:val="0"/>
          <w:color w:val="000000"/>
          <w:sz w:val="30"/>
          <w:szCs w:val="30"/>
          <w:highlight w:val="none"/>
        </w:rPr>
        <w:t xml:space="preserve">   </w:t>
      </w:r>
      <w:r>
        <w:rPr>
          <w:rFonts w:ascii="Times New Roman" w:hAnsi="Times New Roman"/>
          <w:caps w:val="0"/>
          <w:color w:val="000000"/>
          <w:highlight w:val="none"/>
        </w:rPr>
        <w:t xml:space="preserve">  </w:t>
      </w:r>
      <w:r/>
    </w:p>
    <w:p>
      <w:pPr>
        <w:rPr>
          <w:rFonts w:ascii="Times New Roman" w:hAnsi="Times New Roman"/>
          <w:b/>
          <w:caps w:val="0"/>
          <w:color w:val="000000"/>
          <w:sz w:val="30"/>
          <w:szCs w:val="30"/>
          <w:highlight w:val="none"/>
        </w:rPr>
      </w:pPr>
      <w:r>
        <w:rPr>
          <w:rFonts w:ascii="Times New Roman" w:hAnsi="Times New Roman"/>
          <w:b/>
          <w:caps w:val="0"/>
          <w:color w:val="000000"/>
          <w:sz w:val="30"/>
          <w:szCs w:val="30"/>
          <w:highlight w:val="none"/>
        </w:rPr>
        <w:t xml:space="preserve"> </w:t>
      </w:r>
      <w:r/>
    </w:p>
    <w:p>
      <w:pPr>
        <w:jc w:val="center"/>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r>
      <w:r/>
    </w:p>
    <w:p>
      <w:pPr>
        <w:jc w:val="center"/>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r>
      <w:r/>
    </w:p>
    <w:p>
      <w:pPr>
        <w:jc w:val="center"/>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r>
      <w:r/>
    </w:p>
    <w:p>
      <w:pPr>
        <w:jc w:val="center"/>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 xml:space="preserve">（货物类项目</w:t>
      </w:r>
      <w:r>
        <w:rPr>
          <w:rFonts w:ascii="Times New Roman" w:hAnsi="Times New Roman"/>
          <w:b/>
          <w:caps w:val="0"/>
          <w:color w:val="000000"/>
          <w:sz w:val="30"/>
          <w:szCs w:val="30"/>
          <w:highlight w:val="none"/>
        </w:rPr>
        <w:t xml:space="preserve">，</w:t>
      </w:r>
      <w:r>
        <w:rPr>
          <w:rFonts w:hint="eastAsia" w:ascii="Times New Roman" w:hAnsi="Times New Roman"/>
          <w:b/>
          <w:caps w:val="0"/>
          <w:color w:val="000000"/>
          <w:sz w:val="30"/>
          <w:szCs w:val="30"/>
          <w:highlight w:val="none"/>
          <w:u w:val="single"/>
          <w:lang w:val="en-US" w:eastAsia="zh-CN"/>
        </w:rPr>
        <w:t xml:space="preserve"> </w:t>
      </w:r>
      <w:r>
        <w:rPr>
          <w:rFonts w:hint="eastAsia"/>
          <w:b/>
          <w:caps w:val="0"/>
          <w:color w:val="000000"/>
          <w:sz w:val="30"/>
          <w:szCs w:val="30"/>
          <w:highlight w:val="none"/>
          <w:u w:val="single"/>
          <w:lang w:val="en-US" w:eastAsia="zh-CN"/>
        </w:rPr>
        <w:t xml:space="preserve">否</w:t>
      </w:r>
      <w:r>
        <w:rPr>
          <w:rFonts w:hint="eastAsia" w:ascii="Times New Roman" w:hAnsi="Times New Roman"/>
          <w:b/>
          <w:caps w:val="0"/>
          <w:color w:val="000000"/>
          <w:sz w:val="30"/>
          <w:szCs w:val="30"/>
          <w:highlight w:val="none"/>
          <w:u w:val="single"/>
          <w:lang w:val="en-US" w:eastAsia="zh-CN"/>
        </w:rPr>
        <w:t xml:space="preserve"> </w:t>
      </w:r>
      <w:r>
        <w:rPr>
          <w:rFonts w:hint="eastAsia" w:ascii="Times New Roman" w:hAnsi="Times New Roman"/>
          <w:b/>
          <w:caps w:val="0"/>
          <w:color w:val="000000"/>
          <w:sz w:val="30"/>
          <w:szCs w:val="30"/>
          <w:highlight w:val="none"/>
        </w:rPr>
        <w:t xml:space="preserve">专门面向中小企业）</w:t>
      </w:r>
      <w:r/>
    </w:p>
    <w:p>
      <w:pPr>
        <w:pStyle w:val="102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2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2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1025"/>
        <w:ind w:firstLine="1690"/>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采购人：</w:t>
      </w:r>
      <w:bookmarkStart w:id="1" w:name="OLE_LINK2"/>
      <w:r>
        <w:rPr>
          <w:rFonts w:hint="eastAsia" w:ascii="Times New Roman" w:hAnsi="Times New Roman" w:eastAsia="宋体" w:cs="Times New Roman"/>
          <w:b/>
          <w:bCs/>
          <w:caps w:val="0"/>
          <w:color w:val="000000"/>
          <w:sz w:val="32"/>
          <w:highlight w:val="none"/>
          <w:lang w:val="en-US" w:eastAsia="zh-CN"/>
        </w:rPr>
        <w:t xml:space="preserve">泗阳县城市管理局</w:t>
      </w:r>
      <w:bookmarkEnd w:id="1"/>
      <w:r/>
      <w:r/>
    </w:p>
    <w:p>
      <w:pPr>
        <w:pStyle w:val="1025"/>
        <w:ind w:firstLine="1606"/>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采购代理机构：</w:t>
      </w:r>
      <w:r>
        <w:rPr>
          <w:rFonts w:hint="eastAsia" w:ascii="Times New Roman" w:hAnsi="Times New Roman" w:eastAsia="宋体" w:cs="Times New Roman"/>
          <w:b/>
          <w:bCs/>
          <w:caps w:val="0"/>
          <w:color w:val="000000"/>
          <w:sz w:val="32"/>
          <w:highlight w:val="none"/>
          <w:u w:val="none"/>
          <w:lang w:val="en-US" w:eastAsia="zh-CN"/>
        </w:rPr>
        <w:t xml:space="preserve">大洲设计咨询集团有限公司</w:t>
      </w:r>
      <w:r/>
    </w:p>
    <w:p>
      <w:pPr>
        <w:pStyle w:val="1025"/>
        <w:jc w:val="center"/>
        <w:rPr>
          <w:rFonts w:hint="eastAsia" w:ascii="Times New Roman" w:hAnsi="Times New Roman" w:eastAsia="黑体"/>
          <w:b/>
          <w:caps w:val="0"/>
          <w:color w:val="000000"/>
          <w:sz w:val="44"/>
          <w:highlight w:val="none"/>
        </w:rPr>
      </w:pPr>
      <w:r>
        <w:rPr>
          <w:rFonts w:hint="eastAsia" w:ascii="Times New Roman" w:hAnsi="Times New Roman"/>
          <w:b/>
          <w:bCs/>
          <w:caps w:val="0"/>
          <w:color w:val="000000"/>
          <w:sz w:val="32"/>
          <w:highlight w:val="none"/>
          <w:lang w:val="en-US" w:eastAsia="zh-CN"/>
        </w:rPr>
        <w:t xml:space="preserve">2026</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lang w:val="en-US" w:eastAsia="zh-CN"/>
        </w:rPr>
        <w:t xml:space="preserve">9</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lang w:val="en-US" w:eastAsia="zh-CN"/>
        </w:rPr>
        <w:t xml:space="preserve">7</w:t>
      </w:r>
      <w:r>
        <w:rPr>
          <w:rFonts w:hint="eastAsia" w:ascii="Times New Roman" w:hAnsi="Times New Roman"/>
          <w:b/>
          <w:bCs/>
          <w:caps w:val="0"/>
          <w:color w:val="000000"/>
          <w:sz w:val="32"/>
          <w:highlight w:val="none"/>
        </w:rPr>
        <w:t xml:space="preserve">日</w:t>
      </w:r>
      <w:r>
        <w:rPr>
          <w:rFonts w:ascii="Times New Roman" w:hAnsi="Times New Roman"/>
          <w:caps w:val="0"/>
          <w:color w:val="000000"/>
          <w:highlight w:val="none"/>
        </w:rPr>
        <w:br w:type="page" w:clear="all"/>
      </w:r>
      <w:bookmarkStart w:id="2" w:name="_Toc120614210"/>
      <w:r/>
      <w:bookmarkStart w:id="3" w:name="_Toc523127445"/>
      <w:r/>
      <w:bookmarkStart w:id="4" w:name="_Toc479757206"/>
      <w:r/>
      <w:bookmarkStart w:id="5" w:name="_Toc20823272"/>
      <w:r/>
      <w:bookmarkStart w:id="6" w:name="_Toc16938516"/>
      <w:r/>
      <w:bookmarkStart w:id="7" w:name="_Toc513029200"/>
      <w:r>
        <w:rPr>
          <w:rFonts w:hint="eastAsia" w:ascii="Times New Roman" w:hAnsi="Times New Roman"/>
          <w:caps w:val="0"/>
          <w:color w:val="000000"/>
          <w:highlight w:val="none"/>
        </w:rPr>
        <w:t xml:space="preserve"> </w:t>
      </w:r>
      <w:r>
        <w:rPr>
          <w:rFonts w:hint="eastAsia" w:ascii="Times New Roman" w:hAnsi="Times New Roman" w:eastAsia="黑体"/>
          <w:b/>
          <w:caps w:val="0"/>
          <w:color w:val="000000"/>
          <w:sz w:val="44"/>
          <w:highlight w:val="none"/>
        </w:rPr>
        <w:t xml:space="preserve">总  目  录</w:t>
      </w:r>
      <w:r/>
    </w:p>
    <w:p>
      <w:pPr>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p>
    <w:p>
      <w:pPr>
        <w:numPr>
          <w:ilvl w:val="0"/>
          <w:numId w:val="4"/>
        </w:numPr>
        <w:spacing w:line="480" w:lineRule="auto"/>
        <w:rPr>
          <w:rFonts w:hint="eastAsia" w:ascii="Times New Roman" w:hAnsi="Times New Roman" w:eastAsia="黑体"/>
          <w:caps w:val="0"/>
          <w:color w:val="000000"/>
          <w:sz w:val="32"/>
          <w:highlight w:val="none"/>
        </w:rPr>
        <w:outlineLvl w:val="0"/>
      </w:pPr>
      <w:r>
        <w:rPr>
          <w:rFonts w:hint="eastAsia" w:ascii="Times New Roman" w:hAnsi="Times New Roman" w:eastAsia="黑体"/>
          <w:caps w:val="0"/>
          <w:color w:val="000000"/>
          <w:sz w:val="36"/>
          <w:highlight w:val="none"/>
        </w:rPr>
        <w:t xml:space="preserve">投标邀请</w:t>
      </w:r>
      <w:r/>
    </w:p>
    <w:p>
      <w:pPr>
        <w:numPr>
          <w:ilvl w:val="0"/>
          <w:numId w:val="4"/>
        </w:numPr>
        <w:keepLines w:val="0"/>
        <w:keepNext w:val="0"/>
        <w:pageBreakBefore w:val="0"/>
        <w:spacing w:line="480" w:lineRule="auto"/>
        <w:widowControl w:val="off"/>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highlight w:val="none"/>
        </w:rPr>
        <w:t xml:space="preserve">  </w:t>
      </w:r>
      <w:r/>
    </w:p>
    <w:p>
      <w:pPr>
        <w:numPr>
          <w:ilvl w:val="0"/>
          <w:numId w:val="4"/>
        </w:numPr>
        <w:spacing w:line="480" w:lineRule="auto"/>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合同文本</w:t>
      </w:r>
      <w:r/>
    </w:p>
    <w:p>
      <w:pPr>
        <w:numPr>
          <w:ilvl w:val="0"/>
          <w:numId w:val="4"/>
        </w:numPr>
        <w:spacing w:line="480" w:lineRule="auto"/>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采购需求</w:t>
      </w:r>
      <w:r/>
    </w:p>
    <w:p>
      <w:pPr>
        <w:numPr>
          <w:ilvl w:val="0"/>
          <w:numId w:val="4"/>
        </w:numPr>
        <w:spacing w:line="480" w:lineRule="auto"/>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评标方法与评标标准</w:t>
      </w:r>
      <w:r/>
    </w:p>
    <w:p>
      <w:pPr>
        <w:numPr>
          <w:ilvl w:val="0"/>
          <w:numId w:val="4"/>
        </w:numPr>
        <w:spacing w:line="480" w:lineRule="auto"/>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投标文件格式</w:t>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36"/>
        <w:pageBreakBefore w:val="0"/>
        <w:spacing w:line="360" w:lineRule="auto"/>
        <w:rPr>
          <w:rFonts w:hint="eastAsia" w:ascii="Times New Roman" w:hAnsi="Times New Roman" w:eastAsia="黑体"/>
          <w:bCs/>
          <w:caps w:val="0"/>
          <w:color w:val="000000"/>
          <w:sz w:val="44"/>
          <w:szCs w:val="44"/>
          <w:highlight w:val="none"/>
        </w:rPr>
        <w:outlineLvl w:val="0"/>
      </w:pPr>
      <w:r>
        <w:rPr>
          <w:rFonts w:hint="eastAsia" w:ascii="Times New Roman" w:hAnsi="Times New Roman" w:eastAsia="黑体"/>
          <w:caps w:val="0"/>
          <w:color w:val="000000"/>
          <w:sz w:val="44"/>
          <w:szCs w:val="44"/>
          <w:highlight w:val="none"/>
        </w:rPr>
        <w:t xml:space="preserve">第一章  </w:t>
      </w:r>
      <w:bookmarkEnd w:id="2"/>
      <w:r>
        <w:rPr>
          <w:rFonts w:hint="eastAsia" w:ascii="Times New Roman" w:hAnsi="Times New Roman" w:eastAsia="黑体"/>
          <w:caps w:val="0"/>
          <w:color w:val="000000"/>
          <w:sz w:val="44"/>
          <w:szCs w:val="44"/>
          <w:highlight w:val="none"/>
        </w:rPr>
        <w:t xml:space="preserve">投标邀请</w:t>
      </w:r>
      <w:r/>
    </w:p>
    <w:p>
      <w:pPr>
        <w:ind w:left="0" w:firstLine="0"/>
        <w:keepLines w:val="0"/>
        <w:keepNext w:val="0"/>
        <w:pageBreakBefore w:val="0"/>
        <w:spacing w:line="360" w:lineRule="auto"/>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p>
    <w:p>
      <w:pPr>
        <w:ind w:left="0" w:firstLine="480"/>
        <w:keepLines w:val="0"/>
        <w:keepNext w:val="0"/>
        <w:pageBreakBefore w:val="0"/>
        <w:spacing w:line="360" w:lineRule="auto"/>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highlight w:val="none"/>
          <w:u w:val="single"/>
          <w:lang w:eastAsia="zh-CN"/>
        </w:rPr>
        <w:t xml:space="preserve">泗阳县“五好两宜”中村庄“五有机制”群众参与服务共享——环卫设施采购项目</w:t>
      </w:r>
      <w:r>
        <w:rPr>
          <w:rFonts w:hint="eastAsia" w:ascii="Times New Roman" w:hAnsi="Times New Roman"/>
          <w:caps w:val="0"/>
          <w:color w:val="000000"/>
          <w:sz w:val="24"/>
          <w:szCs w:val="24"/>
          <w:highlight w:val="none"/>
        </w:rPr>
        <w:t xml:space="preserve">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hint="eastAsia"/>
          <w:caps w:val="0"/>
          <w:color w:val="000000"/>
          <w:sz w:val="24"/>
          <w:szCs w:val="24"/>
          <w:highlight w:val="none"/>
          <w:u w:val="single"/>
          <w:lang w:val="en-US" w:eastAsia="zh-CN"/>
        </w:rPr>
        <w:t xml:space="preserve">2026</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29</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00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p>
    <w:p>
      <w:pPr>
        <w:pStyle w:val="938"/>
        <w:ind w:left="0" w:firstLine="498"/>
        <w:pageBreakBefore w:val="0"/>
        <w:spacing w:before="0" w:after="0" w:line="360" w:lineRule="auto"/>
        <w:rPr>
          <w:rFonts w:ascii="Times New Roman" w:hAnsi="Times New Roman"/>
          <w:caps w:val="0"/>
          <w:color w:val="000000"/>
          <w:highlight w:val="none"/>
        </w:rPr>
      </w:pPr>
      <w:r/>
      <w:bookmarkStart w:id="8" w:name="_Toc35393790"/>
      <w:r/>
      <w:bookmarkStart w:id="9" w:name="_Toc28359079"/>
      <w:r/>
      <w:bookmarkStart w:id="10" w:name="_Toc38985263"/>
      <w:r/>
      <w:bookmarkStart w:id="11" w:name="_Toc35393621"/>
      <w:r/>
      <w:bookmarkStart w:id="12" w:name="_Toc28359002"/>
      <w:r/>
      <w:bookmarkStart w:id="13" w:name="_Hlk24379207"/>
      <w:r>
        <w:rPr>
          <w:rFonts w:hint="eastAsia" w:ascii="Times New Roman" w:hAnsi="Times New Roman"/>
          <w:caps w:val="0"/>
          <w:color w:val="000000"/>
          <w:highlight w:val="none"/>
        </w:rPr>
        <w:t xml:space="preserve">一、项目基本情况</w:t>
      </w:r>
      <w:bookmarkEnd w:id="8"/>
      <w:r/>
      <w:bookmarkEnd w:id="9"/>
      <w:r/>
      <w:bookmarkEnd w:id="10"/>
      <w:r/>
      <w:bookmarkEnd w:id="11"/>
      <w:r/>
      <w:bookmarkEnd w:id="12"/>
      <w:r/>
      <w:r/>
    </w:p>
    <w:p>
      <w:pPr>
        <w:ind w:left="0" w:firstLine="480"/>
        <w:keepLines w:val="0"/>
        <w:keepNext w:val="0"/>
        <w:pageBreakBefore w:val="0"/>
        <w:spacing w:line="360" w:lineRule="auto"/>
        <w:widowControl w:val="off"/>
        <w:rPr>
          <w:rFonts w:hint="eastAsia" w:ascii="Times New Roman" w:hAnsi="Times New Roman" w:eastAsia="宋体"/>
          <w:caps w:val="0"/>
          <w:color w:val="ff0000"/>
          <w:sz w:val="24"/>
          <w:szCs w:val="24"/>
          <w:highlight w:val="none"/>
          <w:lang w:eastAsia="zh-CN"/>
        </w:rPr>
      </w:pPr>
      <w:r>
        <w:rPr>
          <w:rFonts w:hint="eastAsia" w:ascii="Times New Roman" w:hAnsi="Times New Roman" w:eastAsia="宋体"/>
          <w:caps w:val="0"/>
          <w:color w:val="000000"/>
          <w:sz w:val="24"/>
          <w:szCs w:val="24"/>
          <w:highlight w:val="none"/>
        </w:rPr>
        <w:t xml:space="preserve">1.项目编号：</w:t>
      </w:r>
      <w:r>
        <w:rPr>
          <w:rFonts w:hint="eastAsia"/>
          <w:caps w:val="0"/>
          <w:color w:val="000000"/>
          <w:sz w:val="24"/>
          <w:szCs w:val="24"/>
          <w:highlight w:val="none"/>
          <w:lang w:eastAsia="zh-CN"/>
        </w:rPr>
        <w:t xml:space="preserve">JSZC-321323-JSDZ-G2026-0068</w:t>
      </w:r>
      <w:r/>
    </w:p>
    <w:p>
      <w:pPr>
        <w:ind w:left="0" w:firstLine="480"/>
        <w:keepLines w:val="0"/>
        <w:keepNext w:val="0"/>
        <w:pageBreakBefore w:val="0"/>
        <w:spacing w:line="360" w:lineRule="auto"/>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2.项目名称：</w:t>
      </w:r>
      <w:r>
        <w:rPr>
          <w:rFonts w:hint="eastAsia"/>
          <w:caps w:val="0"/>
          <w:color w:val="000000"/>
          <w:sz w:val="24"/>
          <w:szCs w:val="24"/>
          <w:highlight w:val="none"/>
          <w:lang w:eastAsia="zh-CN"/>
        </w:rPr>
        <w:t xml:space="preserve">泗阳县“五好两宜”中村庄“五有机制”群众参与服务共享——环卫设施采购项目</w:t>
      </w:r>
      <w:bookmarkEnd w:id="13"/>
      <w:r/>
      <w:r/>
    </w:p>
    <w:p>
      <w:pPr>
        <w:ind w:left="0" w:firstLine="480"/>
        <w:keepLines w:val="0"/>
        <w:keepNext w:val="0"/>
        <w:pageBreakBefore w:val="0"/>
        <w:spacing w:line="360" w:lineRule="auto"/>
        <w:widowControl w:val="off"/>
        <w:rPr>
          <w:rFonts w:hint="eastAsia" w:eastAsia="宋体"/>
          <w:caps w:val="0"/>
          <w:color w:val="auto"/>
          <w:sz w:val="24"/>
          <w:szCs w:val="24"/>
          <w:highlight w:val="none"/>
          <w:lang w:val="en-US" w:eastAsia="zh-CN"/>
        </w:rPr>
      </w:pPr>
      <w:r>
        <w:rPr>
          <w:rFonts w:hint="eastAsia" w:ascii="Times New Roman" w:hAnsi="Times New Roman" w:eastAsia="宋体"/>
          <w:caps w:val="0"/>
          <w:color w:val="auto"/>
          <w:sz w:val="24"/>
          <w:szCs w:val="24"/>
          <w:highlight w:val="none"/>
        </w:rPr>
        <w:t xml:space="preserve">3.预算金额：</w:t>
      </w:r>
      <w:r>
        <w:rPr>
          <w:rFonts w:hint="eastAsia" w:ascii="宋体" w:hAnsi="宋体" w:cs="宋体"/>
          <w:b/>
          <w:bCs/>
          <w:i w:val="0"/>
          <w:iCs w:val="0"/>
          <w:color w:val="000000"/>
          <w:sz w:val="24"/>
          <w:szCs w:val="24"/>
          <w:highlight w:val="none"/>
          <w:u w:val="none"/>
          <w:lang w:val="en-US" w:eastAsia="zh-CN" w:bidi="ar"/>
        </w:rPr>
        <w:t xml:space="preserve">410</w:t>
      </w:r>
      <w:r>
        <w:rPr>
          <w:rFonts w:hint="eastAsia" w:eastAsia="宋体"/>
          <w:caps w:val="0"/>
          <w:color w:val="auto"/>
          <w:sz w:val="24"/>
          <w:szCs w:val="24"/>
          <w:highlight w:val="none"/>
          <w:lang w:val="en-US" w:eastAsia="zh-CN"/>
        </w:rPr>
        <w:t xml:space="preserve">万元。</w:t>
      </w:r>
      <w:r/>
    </w:p>
    <w:p>
      <w:pPr>
        <w:ind w:left="0" w:firstLine="480"/>
        <w:keepLines w:val="0"/>
        <w:keepNext w:val="0"/>
        <w:pageBreakBefore w:val="0"/>
        <w:spacing w:line="360" w:lineRule="auto"/>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auto"/>
          <w:sz w:val="24"/>
          <w:szCs w:val="24"/>
          <w:highlight w:val="none"/>
        </w:rPr>
        <w:t xml:space="preserve">4.</w:t>
      </w:r>
      <w:r>
        <w:rPr>
          <w:rFonts w:ascii="宋体" w:hAnsi="宋体" w:eastAsia="宋体" w:cs="宋体"/>
          <w:color w:val="auto"/>
          <w:sz w:val="24"/>
          <w:highlight w:val="none"/>
        </w:rPr>
        <w:t xml:space="preserve">本项目最高限价为</w:t>
      </w:r>
      <w:r>
        <w:rPr>
          <w:rFonts w:hint="eastAsia" w:ascii="宋体" w:hAnsi="宋体" w:cs="宋体"/>
          <w:b/>
          <w:bCs/>
          <w:i w:val="0"/>
          <w:iCs w:val="0"/>
          <w:color w:val="000000"/>
          <w:sz w:val="24"/>
          <w:szCs w:val="24"/>
          <w:highlight w:val="none"/>
          <w:u w:val="none"/>
          <w:lang w:val="en-US" w:eastAsia="zh-CN" w:bidi="ar"/>
        </w:rPr>
        <w:t xml:space="preserve">410</w:t>
      </w:r>
      <w:r>
        <w:rPr>
          <w:rFonts w:ascii="宋体" w:hAnsi="宋体" w:eastAsia="宋体" w:cs="宋体"/>
          <w:color w:val="auto"/>
          <w:sz w:val="24"/>
          <w:highlight w:val="none"/>
        </w:rPr>
        <w:t xml:space="preserve">万元。</w:t>
      </w:r>
      <w:r>
        <w:rPr>
          <w:rFonts w:ascii="宋体" w:hAnsi="宋体" w:eastAsia="宋体" w:cs="宋体"/>
          <w:color w:val="000000"/>
          <w:sz w:val="24"/>
          <w:highlight w:val="none"/>
        </w:rPr>
        <w:t xml:space="preserve">高于此限价将作无效标处理。</w:t>
      </w:r>
      <w:r/>
    </w:p>
    <w:p>
      <w:pPr>
        <w:ind w:left="0" w:firstLine="480"/>
        <w:keepLines w:val="0"/>
        <w:keepNext w:val="0"/>
        <w:pageBreakBefore w:val="0"/>
        <w:spacing w:line="360" w:lineRule="auto"/>
        <w:widowControl w:val="off"/>
        <w:rPr>
          <w:rFonts w:ascii="Times New Roman" w:hAnsi="Times New Roman" w:eastAsia="宋体"/>
          <w:caps w:val="0"/>
          <w:color w:val="000000"/>
          <w:sz w:val="24"/>
          <w:szCs w:val="24"/>
          <w:highlight w:val="none"/>
          <w:u w:val="single"/>
        </w:rPr>
      </w:pPr>
      <w:r>
        <w:rPr>
          <w:rFonts w:hint="eastAsia" w:ascii="Times New Roman" w:hAnsi="Times New Roman" w:eastAsia="宋体"/>
          <w:caps w:val="0"/>
          <w:color w:val="000000"/>
          <w:sz w:val="24"/>
          <w:szCs w:val="24"/>
          <w:highlight w:val="none"/>
        </w:rPr>
        <w:t xml:space="preserve">5.采购需求（简介）：采购垃圾收集转运设施、环卫作业设施、吸粪车、绿化修剪设施；同步购置分类垃圾桶、保洁工具、小型清扫机具、消杀用品、标识标牌等可移动、可更换环卫耗材及小型设备等。</w:t>
      </w:r>
      <w:r>
        <w:rPr>
          <w:rFonts w:hint="eastAsia" w:ascii="Times New Roman" w:hAnsi="Times New Roman" w:eastAsia="宋体" w:cs="宋体"/>
          <w:caps w:val="0"/>
          <w:color w:val="000000"/>
          <w:sz w:val="24"/>
          <w:szCs w:val="24"/>
          <w:highlight w:val="none"/>
        </w:rPr>
        <w:t xml:space="preserve">（详细内容见本招标文件第四章） </w:t>
      </w:r>
      <w:r/>
    </w:p>
    <w:p>
      <w:pPr>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6.合同履行期限：</w:t>
      </w:r>
      <w:r>
        <w:rPr>
          <w:rFonts w:hint="eastAsia" w:cs="Times New Roman"/>
          <w:caps w:val="0"/>
          <w:color w:val="000000"/>
          <w:sz w:val="24"/>
          <w:szCs w:val="24"/>
          <w:highlight w:val="none"/>
          <w:lang w:val="en-US" w:eastAsia="zh-CN"/>
        </w:rPr>
        <w:t xml:space="preserve">40</w:t>
      </w:r>
      <w:r>
        <w:rPr>
          <w:rFonts w:hint="eastAsia" w:eastAsia="宋体" w:cs="Times New Roman"/>
          <w:caps w:val="0"/>
          <w:color w:val="000000"/>
          <w:sz w:val="24"/>
          <w:szCs w:val="24"/>
          <w:highlight w:val="none"/>
          <w:lang w:val="en-US" w:eastAsia="zh-CN"/>
        </w:rPr>
        <w:t xml:space="preserve">日历天。</w:t>
      </w:r>
      <w:r>
        <w:rPr>
          <w:rFonts w:hint="eastAsia" w:ascii="Times New Roman" w:hAnsi="Times New Roman" w:eastAsia="宋体" w:cs="Times New Roman"/>
          <w:caps w:val="0"/>
          <w:color w:val="000000"/>
          <w:sz w:val="24"/>
          <w:szCs w:val="24"/>
          <w:highlight w:val="none"/>
          <w:lang w:val="en-US" w:eastAsia="zh-CN"/>
        </w:rPr>
        <w:t xml:space="preserve">  </w:t>
      </w:r>
      <w:r/>
    </w:p>
    <w:p>
      <w:pPr>
        <w:ind w:left="0"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 </w:t>
      </w:r>
      <w:r>
        <w:rPr>
          <w:rFonts w:hint="eastAsia" w:eastAsia="宋体" w:cs="Times New Roman"/>
          <w:caps w:val="0"/>
          <w:color w:val="000000"/>
          <w:sz w:val="24"/>
          <w:szCs w:val="24"/>
          <w:highlight w:val="none"/>
          <w:u w:val="single"/>
          <w:lang w:val="en-US" w:eastAsia="zh-CN"/>
        </w:rPr>
        <w:t xml:space="preserve">不接受</w:t>
      </w:r>
      <w:r>
        <w:rPr>
          <w:rFonts w:hint="eastAsia" w:ascii="Times New Roman" w:hAnsi="Times New Roman" w:eastAsia="宋体" w:cs="Times New Roman"/>
          <w:caps w:val="0"/>
          <w:color w:val="000000"/>
          <w:sz w:val="24"/>
          <w:szCs w:val="24"/>
          <w:highlight w:val="none"/>
          <w:u w:val="single"/>
          <w:lang w:val="en-US" w:eastAsia="zh-CN"/>
        </w:rPr>
        <w:t xml:space="preserve">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p>
    <w:p>
      <w:pPr>
        <w:pStyle w:val="938"/>
        <w:ind w:left="0" w:firstLine="498"/>
        <w:pageBreakBefore w:val="0"/>
        <w:spacing w:before="0" w:after="0" w:line="360" w:lineRule="auto"/>
        <w:rPr>
          <w:rFonts w:ascii="Times New Roman" w:hAnsi="Times New Roman"/>
          <w:caps w:val="0"/>
          <w:color w:val="000000"/>
          <w:highlight w:val="none"/>
        </w:rPr>
      </w:pPr>
      <w:r/>
      <w:bookmarkStart w:id="14" w:name="_Toc28359080"/>
      <w:r/>
      <w:bookmarkStart w:id="15" w:name="_Toc35393622"/>
      <w:r/>
      <w:bookmarkStart w:id="16" w:name="_Toc38985264"/>
      <w:r/>
      <w:bookmarkStart w:id="17" w:name="_Toc28359003"/>
      <w:r/>
      <w:bookmarkStart w:id="18" w:name="_Toc35393791"/>
      <w:r>
        <w:rPr>
          <w:rFonts w:hint="eastAsia" w:ascii="Times New Roman" w:hAnsi="Times New Roman"/>
          <w:caps w:val="0"/>
          <w:color w:val="000000"/>
          <w:highlight w:val="none"/>
        </w:rPr>
        <w:t xml:space="preserve">二、申请人的资格要求：</w:t>
      </w:r>
      <w:bookmarkEnd w:id="14"/>
      <w:r/>
      <w:bookmarkEnd w:id="15"/>
      <w:r/>
      <w:bookmarkEnd w:id="16"/>
      <w:r/>
      <w:bookmarkEnd w:id="17"/>
      <w:r/>
      <w:bookmarkEnd w:id="18"/>
      <w:r/>
      <w:r/>
    </w:p>
    <w:p>
      <w:pPr>
        <w:ind w:left="0" w:firstLine="480"/>
        <w:keepLines w:val="0"/>
        <w:keepNext w:val="0"/>
        <w:pageBreakBefore w:val="0"/>
        <w:spacing w:line="360" w:lineRule="auto"/>
        <w:widowControl w:val="off"/>
        <w:rPr>
          <w:rFonts w:hint="eastAsia" w:ascii="Times New Roman" w:hAnsi="Times New Roman" w:eastAsia="宋体"/>
          <w:caps w:val="0"/>
          <w:color w:val="000000"/>
          <w:sz w:val="24"/>
          <w:szCs w:val="24"/>
          <w:highlight w:val="none"/>
        </w:rPr>
      </w:pPr>
      <w:r/>
      <w:bookmarkStart w:id="19" w:name="_Toc35393623"/>
      <w:r/>
      <w:bookmarkStart w:id="20" w:name="_Toc28359004"/>
      <w:r/>
      <w:bookmarkStart w:id="21" w:name="_Toc28359081"/>
      <w:r/>
      <w:bookmarkStart w:id="22" w:name="_Toc38985265"/>
      <w:r/>
      <w:bookmarkStart w:id="23" w:name="_Toc35393792"/>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p>
    <w:p>
      <w:pPr>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r/>
    </w:p>
    <w:p>
      <w:pPr>
        <w:ind w:left="0" w:firstLine="480"/>
        <w:keepLines w:val="0"/>
        <w:keepNext w:val="0"/>
        <w:pageBreakBefore w:val="0"/>
        <w:spacing w:line="360" w:lineRule="auto"/>
        <w:widowControl w:val="off"/>
        <w:rPr>
          <w:rFonts w:hint="eastAsia" w:eastAsia="宋体"/>
          <w:caps w:val="0"/>
          <w:color w:val="000000"/>
          <w:sz w:val="24"/>
          <w:szCs w:val="24"/>
          <w:highlight w:val="none"/>
          <w:lang w:val="en-US" w:eastAsia="zh-CN"/>
        </w:rPr>
      </w:pPr>
      <w:r>
        <w:rPr>
          <w:rFonts w:hint="eastAsia" w:ascii="Times New Roman" w:hAnsi="Times New Roman" w:eastAsia="宋体"/>
          <w:caps w:val="0"/>
          <w:color w:val="000000"/>
          <w:sz w:val="24"/>
          <w:szCs w:val="24"/>
          <w:highlight w:val="none"/>
        </w:rPr>
        <w:t xml:space="preserve">2.信用信息。信用信息查询渠道：“信用中国”网（www.creditchina.gov.cn）、“中国政府采购”网（www.ccgp.gov.cn）、江苏政府采购网（www.ccgp-jiangsu.gov.cn）。    </w:t>
      </w:r>
      <w:r>
        <w:rPr>
          <w:rFonts w:hint="eastAsia" w:eastAsia="宋体"/>
          <w:caps w:val="0"/>
          <w:color w:val="000000"/>
          <w:sz w:val="24"/>
          <w:szCs w:val="24"/>
          <w:highlight w:val="none"/>
          <w:lang w:val="en-US" w:eastAsia="zh-CN"/>
        </w:rPr>
        <w:t xml:space="preserve">  </w:t>
      </w:r>
      <w:r/>
    </w:p>
    <w:p>
      <w:pPr>
        <w:ind w:left="0" w:firstLine="480"/>
        <w:keepLines w:val="0"/>
        <w:keepNext w:val="0"/>
        <w:pageBreakBefore w:val="0"/>
        <w:spacing w:line="360" w:lineRule="auto"/>
        <w:widowControl w:val="off"/>
        <w:rPr>
          <w:rFonts w:hint="eastAsia" w:ascii="Times New Roman" w:hAnsi="Times New Roman" w:eastAsia="宋体"/>
          <w:caps w:val="0"/>
          <w:color w:val="000000"/>
          <w:sz w:val="36"/>
          <w:szCs w:val="36"/>
          <w:highlight w:val="none"/>
        </w:rPr>
      </w:pP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keepLines w:val="0"/>
        <w:keepNext w:val="0"/>
        <w:pageBreakBefore w:val="0"/>
        <w:spacing w:line="360" w:lineRule="auto"/>
        <w:widowControl w:val="off"/>
        <w:rPr>
          <w:rFonts w:ascii="Times New Roman" w:hAnsi="Times New Roman" w:eastAsia="宋体" w:cs="宋体"/>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3.落实政府</w:t>
      </w:r>
      <w:r>
        <w:rPr>
          <w:rFonts w:hint="eastAsia" w:ascii="Times New Roman" w:hAnsi="Times New Roman" w:eastAsia="宋体" w:cs="Times New Roman"/>
          <w:caps w:val="0"/>
          <w:color w:val="000000"/>
          <w:sz w:val="24"/>
          <w:szCs w:val="24"/>
          <w:highlight w:val="none"/>
        </w:rPr>
        <w:t xml:space="preserve">采购政策需满足的资格要求：</w:t>
      </w:r>
      <w:r>
        <w:rPr>
          <w:rFonts w:hint="eastAsia" w:ascii="宋体" w:hAnsi="宋体" w:cs="宋体"/>
          <w:sz w:val="24"/>
          <w:szCs w:val="24"/>
          <w:highlight w:val="none"/>
        </w:rPr>
        <w:t xml:space="preserve">投标人提供的货物、工程或者服务符合规定情形的，</w:t>
      </w:r>
      <w:r>
        <w:rPr>
          <w:rFonts w:hint="eastAsia" w:ascii="宋体" w:hAnsi="宋体" w:cs="宋体"/>
          <w:color w:val="auto"/>
          <w:sz w:val="24"/>
          <w:szCs w:val="24"/>
          <w:highlight w:val="none"/>
        </w:rPr>
        <w:t xml:space="preserve">对小微企业报价给</w:t>
      </w:r>
      <w:r>
        <w:rPr>
          <w:rFonts w:hint="eastAsia" w:ascii="宋体" w:hAnsi="宋体" w:cs="宋体"/>
          <w:sz w:val="24"/>
          <w:szCs w:val="24"/>
          <w:highlight w:val="none"/>
        </w:rPr>
        <w:t xml:space="preserve">予扣除（扣除比例详见“第五章”-“政府采购政策功能落实规定”），用扣除后的价格参加评审。</w:t>
      </w:r>
      <w:r/>
    </w:p>
    <w:p>
      <w:pPr>
        <w:ind w:left="0" w:firstLine="480"/>
        <w:keepLines w:val="0"/>
        <w:keepNext w:val="0"/>
        <w:pageBreakBefore w:val="0"/>
        <w:spacing w:line="360" w:lineRule="auto"/>
        <w:widowControl w:val="off"/>
        <w:rPr>
          <w:rFonts w:ascii="Times New Roman" w:hAnsi="Times New Roman" w:eastAsia="宋体"/>
          <w:caps w:val="0"/>
          <w:color w:val="000000"/>
          <w:sz w:val="24"/>
          <w:szCs w:val="24"/>
          <w:highlight w:val="none"/>
          <w:lang w:val="en-US" w:eastAsia="zh-CN"/>
        </w:rPr>
      </w:pPr>
      <w:r>
        <w:rPr>
          <w:rFonts w:hint="eastAsia" w:ascii="Times New Roman" w:hAnsi="Times New Roman" w:eastAsia="宋体"/>
          <w:caps w:val="0"/>
          <w:color w:val="000000"/>
          <w:sz w:val="24"/>
          <w:szCs w:val="24"/>
          <w:highlight w:val="none"/>
        </w:rPr>
        <w:t xml:space="preserve">（二）本项目的特定资格要求</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val="en-US" w:eastAsia="zh-CN"/>
        </w:rPr>
        <w:t xml:space="preserve">无</w:t>
      </w:r>
      <w:r/>
    </w:p>
    <w:p>
      <w:pPr>
        <w:pStyle w:val="938"/>
        <w:ind w:left="0" w:firstLine="498"/>
        <w:pageBreakBefore w:val="0"/>
        <w:spacing w:before="0" w:after="0"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19"/>
      <w:r/>
      <w:bookmarkEnd w:id="20"/>
      <w:r/>
      <w:bookmarkEnd w:id="21"/>
      <w:r/>
      <w:bookmarkEnd w:id="22"/>
      <w:r/>
      <w:bookmarkEnd w:id="23"/>
      <w:r/>
      <w:r/>
    </w:p>
    <w:p>
      <w:pPr>
        <w:ind w:left="0" w:firstLine="480"/>
        <w:jc w:val="left"/>
        <w:keepLines w:val="0"/>
        <w:keepNext w:val="0"/>
        <w:pageBreakBefore w:val="0"/>
        <w:spacing w:line="360" w:lineRule="auto"/>
        <w:widowControl w:val="off"/>
        <w:rPr>
          <w:rFonts w:hint="eastAsia" w:ascii="Times New Roman" w:hAnsi="Times New Roman" w:eastAsia="宋体" w:cs="宋体"/>
          <w:caps w:val="0"/>
          <w:color w:val="000000"/>
          <w:sz w:val="24"/>
          <w:szCs w:val="24"/>
          <w:highlight w:val="none"/>
        </w:rPr>
        <w:outlineLvl w:val="9"/>
      </w:pPr>
      <w:r/>
      <w:bookmarkStart w:id="24" w:name="_Toc28359005"/>
      <w:r/>
      <w:bookmarkStart w:id="25" w:name="_Toc28359082"/>
      <w:r/>
      <w:bookmarkStart w:id="26" w:name="_Toc35393624"/>
      <w:r/>
      <w:bookmarkStart w:id="27" w:name="_Toc38985266"/>
      <w:r/>
      <w:bookmarkStart w:id="28" w:name="_Toc35393793"/>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cs="宋体"/>
          <w:caps w:val="0"/>
          <w:color w:val="000000"/>
          <w:sz w:val="24"/>
          <w:szCs w:val="24"/>
          <w:highlight w:val="none"/>
          <w:lang w:val="en-US" w:eastAsia="zh-CN"/>
        </w:rPr>
        <w:t xml:space="preserve">2026</w:t>
      </w:r>
      <w:r>
        <w:rPr>
          <w:rFonts w:hint="eastAsia" w:ascii="Times New Roman" w:hAnsi="Times New Roman" w:eastAsia="宋体" w:cs="宋体"/>
          <w:caps w:val="0"/>
          <w:color w:val="000000"/>
          <w:sz w:val="24"/>
          <w:szCs w:val="24"/>
          <w:highlight w:val="none"/>
        </w:rPr>
        <w:t xml:space="preserve">年</w:t>
      </w:r>
      <w:r>
        <w:rPr>
          <w:rFonts w:hint="eastAsia" w:cs="宋体"/>
          <w:caps w:val="0"/>
          <w:color w:val="000000"/>
          <w:sz w:val="24"/>
          <w:szCs w:val="24"/>
          <w:highlight w:val="none"/>
          <w:lang w:val="en-US" w:eastAsia="zh-CN"/>
        </w:rPr>
        <w:t xml:space="preserve">9</w:t>
      </w:r>
      <w:r>
        <w:rPr>
          <w:rFonts w:hint="eastAsia" w:ascii="Times New Roman" w:hAnsi="Times New Roman" w:eastAsia="宋体" w:cs="宋体"/>
          <w:caps w:val="0"/>
          <w:color w:val="000000"/>
          <w:sz w:val="24"/>
          <w:szCs w:val="24"/>
          <w:highlight w:val="none"/>
        </w:rPr>
        <w:t xml:space="preserve">月</w:t>
      </w:r>
      <w:r>
        <w:rPr>
          <w:rFonts w:hint="eastAsia" w:cs="宋体"/>
          <w:caps w:val="0"/>
          <w:color w:val="000000"/>
          <w:sz w:val="24"/>
          <w:szCs w:val="24"/>
          <w:highlight w:val="none"/>
          <w:lang w:val="en-US" w:eastAsia="zh-CN"/>
        </w:rPr>
        <w:t xml:space="preserve">8</w:t>
      </w:r>
      <w:r>
        <w:rPr>
          <w:rFonts w:hint="eastAsia" w:ascii="Times New Roman" w:hAnsi="Times New Roman" w:eastAsia="宋体" w:cs="宋体"/>
          <w:caps w:val="0"/>
          <w:color w:val="000000"/>
          <w:sz w:val="24"/>
          <w:szCs w:val="24"/>
          <w:highlight w:val="none"/>
        </w:rPr>
        <w:t xml:space="preserve">日</w:t>
      </w:r>
      <w:r>
        <w:rPr>
          <w:rFonts w:hint="eastAsia" w:ascii="宋体" w:hAnsi="宋体" w:eastAsia="宋体" w:cs="宋体"/>
          <w:caps w:val="0"/>
          <w:color w:val="000000"/>
          <w:sz w:val="24"/>
          <w:szCs w:val="24"/>
          <w:highlight w:val="none"/>
          <w:lang w:val="en-US" w:eastAsia="zh-CN"/>
        </w:rPr>
        <w:t xml:space="preserve">08:30</w:t>
      </w:r>
      <w:r>
        <w:rPr>
          <w:rFonts w:hint="eastAsia" w:ascii="Times New Roman" w:hAnsi="Times New Roman" w:eastAsia="宋体" w:cs="宋体"/>
          <w:caps w:val="0"/>
          <w:color w:val="000000"/>
          <w:sz w:val="24"/>
          <w:szCs w:val="24"/>
          <w:highlight w:val="none"/>
        </w:rPr>
        <w:t xml:space="preserve">至</w:t>
      </w:r>
      <w:r>
        <w:rPr>
          <w:rFonts w:hint="eastAsia" w:cs="宋体"/>
          <w:caps w:val="0"/>
          <w:color w:val="000000"/>
          <w:sz w:val="24"/>
          <w:szCs w:val="24"/>
          <w:highlight w:val="none"/>
          <w:lang w:val="en-US" w:eastAsia="zh-CN"/>
        </w:rPr>
        <w:t xml:space="preserve">2026</w:t>
      </w:r>
      <w:r>
        <w:rPr>
          <w:rFonts w:hint="eastAsia" w:ascii="Times New Roman" w:hAnsi="Times New Roman" w:eastAsia="宋体" w:cs="宋体"/>
          <w:caps w:val="0"/>
          <w:color w:val="000000"/>
          <w:sz w:val="24"/>
          <w:szCs w:val="24"/>
          <w:highlight w:val="none"/>
        </w:rPr>
        <w:t xml:space="preserve">年</w:t>
      </w:r>
      <w:r>
        <w:rPr>
          <w:rFonts w:hint="eastAsia" w:cs="宋体"/>
          <w:caps w:val="0"/>
          <w:color w:val="000000"/>
          <w:sz w:val="24"/>
          <w:szCs w:val="24"/>
          <w:highlight w:val="none"/>
          <w:lang w:val="en-US" w:eastAsia="zh-CN"/>
        </w:rPr>
        <w:t xml:space="preserve">9</w:t>
      </w:r>
      <w:r>
        <w:rPr>
          <w:rFonts w:hint="eastAsia" w:ascii="Times New Roman" w:hAnsi="Times New Roman" w:eastAsia="宋体" w:cs="宋体"/>
          <w:caps w:val="0"/>
          <w:color w:val="000000"/>
          <w:sz w:val="24"/>
          <w:szCs w:val="24"/>
          <w:highlight w:val="none"/>
        </w:rPr>
        <w:t xml:space="preserve">月</w:t>
      </w:r>
      <w:r>
        <w:rPr>
          <w:rFonts w:hint="eastAsia" w:cs="宋体"/>
          <w:caps w:val="0"/>
          <w:color w:val="000000"/>
          <w:sz w:val="24"/>
          <w:szCs w:val="24"/>
          <w:highlight w:val="none"/>
          <w:lang w:val="en-US" w:eastAsia="zh-CN"/>
        </w:rPr>
        <w:t xml:space="preserve">14</w:t>
      </w:r>
      <w:r>
        <w:rPr>
          <w:rFonts w:hint="eastAsia" w:ascii="Times New Roman" w:hAnsi="Times New Roman" w:eastAsia="宋体" w:cs="宋体"/>
          <w:caps w:val="0"/>
          <w:color w:val="000000"/>
          <w:sz w:val="24"/>
          <w:szCs w:val="24"/>
          <w:highlight w:val="none"/>
        </w:rPr>
        <w:t xml:space="preserve">日17：30</w:t>
      </w:r>
      <w:r>
        <w:rPr>
          <w:rFonts w:hint="eastAsia" w:ascii="宋体" w:hAnsi="宋体" w:eastAsia="宋体" w:cs="宋体"/>
          <w:caps w:val="0"/>
          <w:color w:val="000000"/>
          <w:sz w:val="24"/>
          <w:szCs w:val="24"/>
          <w:highlight w:val="none"/>
        </w:rPr>
        <w:t xml:space="preserve">（北京时间，法定节假日除外）</w:t>
      </w:r>
      <w:r>
        <w:rPr>
          <w:rFonts w:hint="eastAsia" w:ascii="Times New Roman" w:hAnsi="Times New Roman" w:eastAsia="宋体" w:cs="宋体"/>
          <w:caps w:val="0"/>
          <w:color w:val="000000"/>
          <w:sz w:val="24"/>
          <w:szCs w:val="24"/>
          <w:highlight w:val="none"/>
        </w:rPr>
        <w:t xml:space="preserve">。</w:t>
      </w:r>
      <w:r/>
    </w:p>
    <w:p>
      <w:pPr>
        <w:ind w:left="0" w:firstLine="480"/>
        <w:keepLines w:val="0"/>
        <w:keepNext w:val="0"/>
        <w:pageBreakBefore w:val="0"/>
        <w:spacing w:line="360" w:lineRule="auto"/>
        <w:widowControl w:val="off"/>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360" w:lineRule="auto"/>
        <w:widowControl w:val="off"/>
        <w:rPr>
          <w:rFonts w:hint="eastAsia" w:ascii="Times New Roman" w:hAnsi="Times New Roman" w:eastAsia="宋体" w:cs="宋体"/>
          <w:caps w:val="0"/>
          <w:color w:val="000000"/>
          <w:sz w:val="24"/>
          <w:szCs w:val="24"/>
          <w:highlight w:val="none"/>
        </w:rPr>
      </w:pPr>
      <w:r/>
      <w:bookmarkStart w:id="29" w:name="EB0c44ff4da61f4af989d119fe214be450"/>
      <w:r>
        <w:rPr>
          <w:rFonts w:hint="eastAsia" w:ascii="Times New Roman" w:hAnsi="Times New Roman"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本项目共分一个包。</w:t>
      </w:r>
      <w:bookmarkEnd w:id="29"/>
      <w:r/>
      <w:r/>
    </w:p>
    <w:p>
      <w:pPr>
        <w:pStyle w:val="938"/>
        <w:ind w:left="0" w:firstLine="498"/>
        <w:pageBreakBefore w:val="0"/>
        <w:spacing w:before="0" w:after="0"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24"/>
      <w:r/>
      <w:bookmarkEnd w:id="25"/>
      <w:r>
        <w:rPr>
          <w:rFonts w:hint="eastAsia" w:ascii="Times New Roman" w:hAnsi="Times New Roman"/>
          <w:caps w:val="0"/>
          <w:color w:val="000000"/>
          <w:highlight w:val="none"/>
        </w:rPr>
        <w:t xml:space="preserve">截止时间、开标时间和地点</w:t>
      </w:r>
      <w:bookmarkEnd w:id="26"/>
      <w:r/>
      <w:bookmarkEnd w:id="27"/>
      <w:r/>
      <w:bookmarkEnd w:id="28"/>
      <w:r/>
      <w:r/>
    </w:p>
    <w:p>
      <w:pPr>
        <w:ind w:left="0" w:firstLine="480"/>
        <w:keepLines w:val="0"/>
        <w:keepNext w:val="0"/>
        <w:pageBreakBefore w:val="0"/>
        <w:spacing w:line="360" w:lineRule="auto"/>
        <w:widowControl w:val="off"/>
        <w:rPr>
          <w:rFonts w:hint="eastAsia" w:ascii="Times New Roman" w:hAnsi="Times New Roman" w:eastAsia="宋体"/>
          <w:bCs/>
          <w:caps w:val="0"/>
          <w:color w:val="000000"/>
          <w:sz w:val="24"/>
          <w:szCs w:val="24"/>
          <w:highlight w:val="none"/>
          <w:u w:val="single"/>
          <w:lang w:eastAsia="zh-CN"/>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w:t>
      </w:r>
      <w:r>
        <w:rPr>
          <w:rFonts w:hint="eastAsia" w:ascii="Times New Roman" w:hAnsi="Times New Roman" w:eastAsia="宋体" w:cs="宋体"/>
          <w:caps w:val="0"/>
          <w:color w:val="000000"/>
          <w:sz w:val="24"/>
          <w:szCs w:val="24"/>
          <w:highlight w:val="none"/>
          <w:u w:val="none"/>
        </w:rPr>
        <w:t xml:space="preserve">时间</w:t>
      </w:r>
      <w:r>
        <w:rPr>
          <w:rFonts w:hint="eastAsia" w:ascii="Times New Roman" w:hAnsi="Times New Roman" w:eastAsia="宋体" w:cs="宋体"/>
          <w:caps w:val="0"/>
          <w:color w:val="000000"/>
          <w:sz w:val="24"/>
          <w:szCs w:val="24"/>
          <w:highlight w:val="none"/>
          <w:u w:val="none"/>
          <w:lang w:eastAsia="zh-CN"/>
        </w:rPr>
        <w:t xml:space="preserve">：</w:t>
      </w:r>
      <w:r>
        <w:rPr>
          <w:rFonts w:hint="eastAsia" w:cs="宋体"/>
          <w:caps w:val="0"/>
          <w:color w:val="000000"/>
          <w:sz w:val="24"/>
          <w:szCs w:val="24"/>
          <w:highlight w:val="none"/>
          <w:u w:val="none"/>
          <w:lang w:val="en-US" w:eastAsia="zh-CN"/>
        </w:rPr>
        <w:t xml:space="preserve">2026</w:t>
      </w:r>
      <w:r>
        <w:rPr>
          <w:rFonts w:hint="eastAsia" w:ascii="Times New Roman" w:hAnsi="Times New Roman" w:eastAsia="宋体"/>
          <w:bCs/>
          <w:caps w:val="0"/>
          <w:color w:val="000000"/>
          <w:sz w:val="24"/>
          <w:szCs w:val="24"/>
          <w:highlight w:val="none"/>
          <w:u w:val="none"/>
        </w:rPr>
        <w:t xml:space="preserve">年</w:t>
      </w:r>
      <w:r>
        <w:rPr>
          <w:rFonts w:hint="eastAsia"/>
          <w:bCs/>
          <w:caps w:val="0"/>
          <w:color w:val="000000"/>
          <w:sz w:val="24"/>
          <w:szCs w:val="24"/>
          <w:highlight w:val="none"/>
          <w:u w:val="none"/>
          <w:lang w:val="en-US" w:eastAsia="zh-CN"/>
        </w:rPr>
        <w:t xml:space="preserve">9</w:t>
      </w:r>
      <w:r>
        <w:rPr>
          <w:rFonts w:hint="eastAsia" w:ascii="Times New Roman" w:hAnsi="Times New Roman" w:eastAsia="宋体"/>
          <w:bCs/>
          <w:caps w:val="0"/>
          <w:color w:val="000000"/>
          <w:sz w:val="24"/>
          <w:szCs w:val="24"/>
          <w:highlight w:val="none"/>
          <w:u w:val="none"/>
        </w:rPr>
        <w:t xml:space="preserve">月</w:t>
      </w:r>
      <w:r>
        <w:rPr>
          <w:rFonts w:hint="eastAsia"/>
          <w:bCs/>
          <w:caps w:val="0"/>
          <w:color w:val="000000"/>
          <w:sz w:val="24"/>
          <w:szCs w:val="24"/>
          <w:highlight w:val="none"/>
          <w:u w:val="none"/>
          <w:lang w:val="en-US" w:eastAsia="zh-CN"/>
        </w:rPr>
        <w:t xml:space="preserve">29</w:t>
      </w:r>
      <w:r>
        <w:rPr>
          <w:rFonts w:hint="eastAsia" w:ascii="Times New Roman" w:hAnsi="Times New Roman" w:eastAsia="宋体"/>
          <w:bCs/>
          <w:caps w:val="0"/>
          <w:color w:val="000000"/>
          <w:sz w:val="24"/>
          <w:szCs w:val="24"/>
          <w:highlight w:val="none"/>
          <w:u w:val="none"/>
        </w:rPr>
        <w:t xml:space="preserve">日</w:t>
      </w:r>
      <w:r>
        <w:rPr>
          <w:rFonts w:hint="eastAsia" w:eastAsia="宋体"/>
          <w:bCs/>
          <w:caps w:val="0"/>
          <w:color w:val="000000"/>
          <w:sz w:val="24"/>
          <w:szCs w:val="24"/>
          <w:highlight w:val="none"/>
          <w:u w:val="none"/>
          <w:lang w:val="en-US" w:eastAsia="zh-CN"/>
        </w:rPr>
        <w:t xml:space="preserve">9</w:t>
      </w:r>
      <w:r>
        <w:rPr>
          <w:rFonts w:hint="eastAsia" w:ascii="Times New Roman" w:hAnsi="Times New Roman" w:eastAsia="宋体"/>
          <w:bCs/>
          <w:caps w:val="0"/>
          <w:color w:val="000000"/>
          <w:sz w:val="24"/>
          <w:szCs w:val="24"/>
          <w:highlight w:val="none"/>
          <w:u w:val="none"/>
        </w:rPr>
        <w:t xml:space="preserve">点</w:t>
      </w:r>
      <w:r>
        <w:rPr>
          <w:rFonts w:hint="eastAsia" w:eastAsia="宋体"/>
          <w:bCs/>
          <w:caps w:val="0"/>
          <w:color w:val="000000"/>
          <w:sz w:val="24"/>
          <w:szCs w:val="24"/>
          <w:highlight w:val="none"/>
          <w:u w:val="none"/>
          <w:lang w:val="en-US" w:eastAsia="zh-CN"/>
        </w:rPr>
        <w:t xml:space="preserve">00</w:t>
      </w:r>
      <w:r>
        <w:rPr>
          <w:rFonts w:hint="eastAsia" w:ascii="Times New Roman" w:hAnsi="Times New Roman" w:eastAsia="宋体"/>
          <w:bCs/>
          <w:caps w:val="0"/>
          <w:color w:val="000000"/>
          <w:sz w:val="24"/>
          <w:szCs w:val="24"/>
          <w:highlight w:val="none"/>
          <w:u w:val="none"/>
        </w:rPr>
        <w:t xml:space="preserve">分（北</w:t>
      </w:r>
      <w:r>
        <w:rPr>
          <w:rFonts w:hint="eastAsia" w:ascii="Times New Roman" w:hAnsi="Times New Roman" w:eastAsia="宋体"/>
          <w:bCs/>
          <w:caps w:val="0"/>
          <w:color w:val="000000"/>
          <w:sz w:val="24"/>
          <w:szCs w:val="24"/>
          <w:highlight w:val="none"/>
        </w:rPr>
        <w:t xml:space="preserve">京时间）</w:t>
      </w:r>
      <w:r>
        <w:rPr>
          <w:rFonts w:hint="eastAsia" w:eastAsia="宋体"/>
          <w:bCs/>
          <w:caps w:val="0"/>
          <w:color w:val="000000"/>
          <w:sz w:val="24"/>
          <w:szCs w:val="24"/>
          <w:highlight w:val="none"/>
          <w:lang w:eastAsia="zh-CN"/>
        </w:rPr>
        <w:t xml:space="preserve">。</w:t>
      </w:r>
      <w:r/>
    </w:p>
    <w:p>
      <w:pPr>
        <w:ind w:left="0" w:firstLine="480"/>
        <w:keepLines w:val="0"/>
        <w:keepNext w:val="0"/>
        <w:pageBreakBefore w:val="0"/>
        <w:spacing w:line="360" w:lineRule="auto"/>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p>
    <w:p>
      <w:pPr>
        <w:pStyle w:val="938"/>
        <w:ind w:left="0" w:firstLine="498"/>
        <w:pageBreakBefore w:val="0"/>
        <w:spacing w:before="0" w:after="0" w:line="360" w:lineRule="auto"/>
        <w:rPr>
          <w:rFonts w:ascii="Times New Roman" w:hAnsi="Times New Roman"/>
          <w:caps w:val="0"/>
          <w:color w:val="000000"/>
          <w:highlight w:val="none"/>
        </w:rPr>
      </w:pPr>
      <w:r/>
      <w:bookmarkStart w:id="30" w:name="_Toc38985267"/>
      <w:r/>
      <w:bookmarkStart w:id="31" w:name="_Toc28359084"/>
      <w:r/>
      <w:bookmarkStart w:id="32" w:name="_Toc35393794"/>
      <w:r/>
      <w:bookmarkStart w:id="33" w:name="_Toc28359007"/>
      <w:r/>
      <w:bookmarkStart w:id="34" w:name="_Toc35393625"/>
      <w:r>
        <w:rPr>
          <w:rFonts w:hint="eastAsia" w:ascii="Times New Roman" w:hAnsi="Times New Roman"/>
          <w:caps w:val="0"/>
          <w:color w:val="000000"/>
          <w:highlight w:val="none"/>
        </w:rPr>
        <w:t xml:space="preserve">五、公告期限</w:t>
      </w:r>
      <w:bookmarkEnd w:id="30"/>
      <w:r/>
      <w:bookmarkEnd w:id="31"/>
      <w:r/>
      <w:bookmarkEnd w:id="32"/>
      <w:r/>
      <w:bookmarkEnd w:id="33"/>
      <w:r/>
      <w:bookmarkEnd w:id="34"/>
      <w:r/>
      <w:r/>
    </w:p>
    <w:p>
      <w:pPr>
        <w:ind w:left="0" w:firstLine="482"/>
        <w:keepLines w:val="0"/>
        <w:keepNext w:val="0"/>
        <w:pageBreakBefore w:val="0"/>
        <w:spacing w:line="360" w:lineRule="auto"/>
        <w:widowControl w:val="off"/>
        <w:rPr>
          <w:rFonts w:ascii="Times New Roman" w:hAnsi="Times New Roman" w:eastAsia="宋体" w:cs="宋体"/>
          <w:caps w:val="0"/>
          <w:color w:val="000000"/>
          <w:sz w:val="24"/>
          <w:szCs w:val="24"/>
          <w:highlight w:val="none"/>
        </w:rPr>
      </w:pPr>
      <w:r/>
      <w:bookmarkStart w:id="35" w:name="_Toc38985268"/>
      <w:r/>
      <w:bookmarkStart w:id="36" w:name="_Toc35393626"/>
      <w:r/>
      <w:bookmarkStart w:id="37" w:name="_Toc35393795"/>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ascii="Times New Roman" w:hAnsi="Times New Roman" w:eastAsia="宋体"/>
          <w:caps w:val="0"/>
          <w:color w:val="000000"/>
          <w:sz w:val="24"/>
          <w:highlight w:val="none"/>
          <w:lang w:val="en-US" w:eastAsia="zh-CN"/>
        </w:rPr>
        <w:t xml:space="preserve">招标</w:t>
      </w:r>
      <w:r>
        <w:rPr>
          <w:rFonts w:hint="eastAsia" w:ascii="Times New Roman" w:hAnsi="Times New Roman" w:eastAsia="宋体"/>
          <w:caps w:val="0"/>
          <w:color w:val="000000"/>
          <w:sz w:val="24"/>
          <w:highlight w:val="none"/>
        </w:rPr>
        <w:t xml:space="preserve">公告发布媒体：宿迁市政府采购网</w:t>
      </w:r>
      <w:r>
        <w:rPr>
          <w:rFonts w:hint="eastAsia" w:ascii="Times New Roman" w:hAnsi="Times New Roman" w:eastAsia="宋体" w:cs="仿宋_GB2312"/>
          <w:caps w:val="0"/>
          <w:color w:val="000000"/>
          <w:sz w:val="24"/>
          <w:szCs w:val="28"/>
          <w:highlight w:val="none"/>
        </w:rPr>
        <w:t xml:space="preserve">、</w:t>
      </w:r>
      <w:r>
        <w:rPr>
          <w:rFonts w:hint="eastAsia" w:ascii="Times New Roman" w:hAnsi="Times New Roman" w:eastAsia="宋体" w:cs="仿宋_GB2312"/>
          <w:caps w:val="0"/>
          <w:color w:val="000000"/>
          <w:sz w:val="24"/>
          <w:szCs w:val="28"/>
          <w:highlight w:val="none"/>
          <w:lang w:val="en-US" w:eastAsia="zh-CN"/>
        </w:rPr>
        <w:t xml:space="preserve">宿迁市公共资源交易平台</w:t>
      </w:r>
      <w:r>
        <w:rPr>
          <w:rFonts w:hint="eastAsia" w:ascii="Times New Roman" w:hAnsi="Times New Roman" w:eastAsia="宋体"/>
          <w:caps w:val="0"/>
          <w:color w:val="000000"/>
          <w:sz w:val="24"/>
          <w:highlight w:val="none"/>
        </w:rPr>
        <w:t xml:space="preserve">、江苏省财政部门指定的媒体</w:t>
      </w:r>
      <w:r>
        <w:rPr>
          <w:rFonts w:hint="eastAsia" w:ascii="Times New Roman" w:hAnsi="Times New Roman" w:eastAsia="宋体" w:cs="宋体"/>
          <w:caps w:val="0"/>
          <w:color w:val="000000"/>
          <w:sz w:val="24"/>
          <w:szCs w:val="24"/>
          <w:highlight w:val="none"/>
        </w:rPr>
        <w:t xml:space="preserve">。</w:t>
      </w:r>
      <w:r/>
    </w:p>
    <w:p>
      <w:pPr>
        <w:pStyle w:val="938"/>
        <w:ind w:left="0" w:firstLine="498"/>
        <w:pageBreakBefore w:val="0"/>
        <w:spacing w:before="0" w:after="0"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35"/>
      <w:r/>
      <w:bookmarkEnd w:id="36"/>
      <w:r/>
      <w:bookmarkEnd w:id="37"/>
      <w:r/>
      <w:r/>
    </w:p>
    <w:p>
      <w:pPr>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bookmarkStart w:id="38" w:name="EB64e1f522fd8c43fcb4d3ba471386b3e7"/>
      <w:r/>
      <w:bookmarkStart w:id="39" w:name="_Toc35393796"/>
      <w:r/>
      <w:bookmarkStart w:id="40" w:name="_Toc28359008"/>
      <w:r/>
      <w:bookmarkStart w:id="41" w:name="_Toc38985269"/>
      <w:r/>
      <w:bookmarkStart w:id="42" w:name="_Toc35393627"/>
      <w:r/>
      <w:bookmarkStart w:id="43" w:name="_Toc28359085"/>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财政部门监督电话：</w:t>
      </w:r>
      <w:r>
        <w:rPr>
          <w:rFonts w:hint="eastAsia" w:ascii="宋体" w:hAnsi="宋体" w:eastAsia="宋体" w:cs="宋体"/>
          <w:caps w:val="0"/>
          <w:color w:val="000000"/>
          <w:sz w:val="24"/>
          <w:szCs w:val="24"/>
          <w:highlight w:val="none"/>
          <w:lang w:val="en-US" w:eastAsia="zh-CN"/>
        </w:rPr>
        <w:t xml:space="preserve">0527-85229058</w:t>
      </w:r>
      <w:r>
        <w:rPr>
          <w:rFonts w:hint="eastAsia" w:ascii="Times New Roman" w:hAnsi="Times New Roman" w:eastAsia="宋体" w:cs="Times New Roman"/>
          <w:caps w:val="0"/>
          <w:color w:val="000000"/>
          <w:sz w:val="24"/>
          <w:highlight w:val="none"/>
          <w:lang w:eastAsia="zh-CN"/>
        </w:rPr>
        <w:t xml:space="preserve">。</w:t>
      </w:r>
      <w:r/>
    </w:p>
    <w:p>
      <w:pPr>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w:t>
      </w:r>
      <w:r>
        <w:rPr>
          <w:rFonts w:hint="eastAsia" w:cs="Times New Roman"/>
          <w:caps w:val="0"/>
          <w:color w:val="000000"/>
          <w:sz w:val="24"/>
          <w:highlight w:val="none"/>
          <w:lang w:val="en-US" w:eastAsia="zh-CN"/>
        </w:rPr>
        <w:t xml:space="preserve">18351098172</w:t>
      </w:r>
      <w:r>
        <w:rPr>
          <w:rFonts w:hint="eastAsia" w:ascii="Times New Roman" w:hAnsi="Times New Roman" w:eastAsia="宋体" w:cs="Times New Roman"/>
          <w:caps w:val="0"/>
          <w:color w:val="000000"/>
          <w:sz w:val="24"/>
          <w:highlight w:val="none"/>
          <w:lang w:val="en-US" w:eastAsia="zh-CN"/>
        </w:rPr>
        <w:t xml:space="preserve">。</w:t>
      </w:r>
      <w:r/>
    </w:p>
    <w:p>
      <w:pPr>
        <w:pStyle w:val="1012"/>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3.宿迁地区“苏采云”技术支持客服电话：0527-84225125、0519-86722806。</w:t>
      </w:r>
      <w:r/>
    </w:p>
    <w:p>
      <w:pPr>
        <w:pStyle w:val="1012"/>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bookmarkEnd w:id="38"/>
      <w:r/>
      <w:r/>
    </w:p>
    <w:p>
      <w:pPr>
        <w:ind w:left="0" w:firstLine="480"/>
        <w:keepLines w:val="0"/>
        <w:keepNext w:val="0"/>
        <w:pageBreakBefore w:val="0"/>
        <w:spacing w:line="360" w:lineRule="auto"/>
        <w:widowControl w:val="off"/>
        <w:rPr>
          <w:rFonts w:hint="eastAsia" w:ascii="Times New Roman" w:hAnsi="Times New Roman" w:eastAsia="宋体" w:cs="仿宋_GB2312"/>
          <w:b/>
          <w:bCs/>
          <w:iCs/>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p>
    <w:p>
      <w:pPr>
        <w:pStyle w:val="938"/>
        <w:ind w:left="0" w:firstLine="498"/>
        <w:pageBreakBefore w:val="0"/>
        <w:spacing w:before="0" w:after="0"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39"/>
      <w:r/>
      <w:bookmarkEnd w:id="40"/>
      <w:r/>
      <w:bookmarkEnd w:id="41"/>
      <w:r/>
      <w:bookmarkEnd w:id="42"/>
      <w:r/>
      <w:bookmarkEnd w:id="43"/>
      <w:r/>
      <w:r/>
    </w:p>
    <w:p>
      <w:pPr>
        <w:ind w:left="0"/>
        <w:jc w:val="left"/>
        <w:keepLines w:val="0"/>
        <w:keepNext w:val="0"/>
        <w:pageBreakBefore w:val="0"/>
        <w:spacing w:line="360" w:lineRule="auto"/>
        <w:widowControl/>
        <w:rPr>
          <w:rFonts w:ascii="Times New Roman" w:hAnsi="Times New Roman"/>
          <w:caps w:val="0"/>
          <w:color w:val="000000"/>
          <w:sz w:val="24"/>
          <w:szCs w:val="24"/>
          <w:highlight w:val="none"/>
        </w:rPr>
      </w:pPr>
      <w:r>
        <w:rPr>
          <w:rFonts w:hint="eastAsia" w:ascii="Times New Roman" w:hAnsi="Times New Roman" w:eastAsia="仿宋" w:cs="宋体"/>
          <w:caps w:val="0"/>
          <w:color w:val="000000"/>
          <w:sz w:val="28"/>
          <w:szCs w:val="28"/>
          <w:highlight w:val="none"/>
        </w:rPr>
        <w:t xml:space="preserve">　　</w:t>
      </w:r>
      <w:r>
        <w:rPr>
          <w:rFonts w:hint="eastAsia" w:ascii="Times New Roman" w:hAnsi="Times New Roman" w:cs="宋体"/>
          <w:caps w:val="0"/>
          <w:color w:val="000000"/>
          <w:sz w:val="24"/>
          <w:szCs w:val="24"/>
          <w:highlight w:val="none"/>
        </w:rPr>
        <w:t xml:space="preserve">1.采购人信息</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highlight w:val="none"/>
        </w:rPr>
      </w:pPr>
      <w:r/>
      <w:bookmarkStart w:id="44" w:name="_Toc28359086"/>
      <w:r/>
      <w:bookmarkStart w:id="45" w:name="_Toc28359009"/>
      <w:r>
        <w:rPr>
          <w:rFonts w:hint="eastAsia" w:ascii="Times New Roman" w:hAnsi="Times New Roman" w:eastAsia="宋体" w:cs="宋体"/>
          <w:caps w:val="0"/>
          <w:color w:val="000000"/>
          <w:sz w:val="24"/>
          <w:szCs w:val="24"/>
          <w:highlight w:val="none"/>
        </w:rPr>
        <w:t xml:space="preserve">名 称：泗阳县城市管理局</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地址：泗阳县北京西路6号</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rPr>
        <w:t xml:space="preserve">联系人：</w:t>
      </w:r>
      <w:r>
        <w:rPr>
          <w:rFonts w:hint="eastAsia" w:cs="宋体"/>
          <w:caps w:val="0"/>
          <w:color w:val="000000"/>
          <w:sz w:val="24"/>
          <w:szCs w:val="24"/>
          <w:highlight w:val="none"/>
          <w:lang w:val="en-US" w:eastAsia="zh-CN"/>
        </w:rPr>
        <w:t xml:space="preserve">王胜兵</w:t>
      </w:r>
      <w:r/>
    </w:p>
    <w:p>
      <w:pPr>
        <w:ind w:left="0" w:firstLine="480"/>
        <w:jc w:val="left"/>
        <w:keepLines w:val="0"/>
        <w:keepNext w:val="0"/>
        <w:pageBreakBefore w:val="0"/>
        <w:spacing w:line="360" w:lineRule="auto"/>
        <w:widowControl/>
        <w:rPr>
          <w:rFonts w:hint="default"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rPr>
        <w:t xml:space="preserve">联系方式：</w:t>
      </w:r>
      <w:r>
        <w:rPr>
          <w:rFonts w:hint="eastAsia" w:cs="宋体"/>
          <w:caps w:val="0"/>
          <w:color w:val="000000"/>
          <w:sz w:val="24"/>
          <w:szCs w:val="24"/>
          <w:highlight w:val="none"/>
          <w:lang w:val="en-US" w:eastAsia="zh-CN"/>
        </w:rPr>
        <w:t xml:space="preserve">13773977902</w:t>
      </w:r>
      <w:r/>
    </w:p>
    <w:p>
      <w:pPr>
        <w:ind w:left="0" w:firstLine="480"/>
        <w:jc w:val="left"/>
        <w:keepLines w:val="0"/>
        <w:keepNext w:val="0"/>
        <w:pageBreakBefore w:val="0"/>
        <w:spacing w:line="360" w:lineRule="auto"/>
        <w:widowControl/>
        <w:rPr>
          <w:rFonts w:ascii="Times New Roman" w:hAnsi="Times New Roman"/>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w:t>
      </w:r>
      <w:bookmarkEnd w:id="44"/>
      <w:r/>
      <w:bookmarkEnd w:id="45"/>
      <w:r>
        <w:rPr>
          <w:rFonts w:hint="eastAsia" w:ascii="Times New Roman" w:hAnsi="Times New Roman" w:eastAsia="宋体" w:cs="宋体"/>
          <w:caps w:val="0"/>
          <w:color w:val="000000"/>
          <w:sz w:val="24"/>
          <w:szCs w:val="24"/>
          <w:highlight w:val="none"/>
        </w:rPr>
        <w:t xml:space="preserve">采购代理机构信息</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名  称：大洲设计咨询集团有限公司</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地　址：泗阳县北京中路68号新天地商业广场2栋3楼东吴村镇银行南</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联系人：鲍琪</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联系方式：18851292929</w:t>
      </w:r>
      <w:r/>
    </w:p>
    <w:p>
      <w:pPr>
        <w:pStyle w:val="938"/>
        <w:ind w:left="0" w:firstLine="498"/>
        <w:pageBreakBefore w:val="0"/>
        <w:spacing w:before="0" w:after="0"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八、其他</w:t>
      </w:r>
      <w:r/>
    </w:p>
    <w:p>
      <w:pPr>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w:t>
      </w:r>
      <w:r>
        <w:rPr>
          <w:rFonts w:hint="eastAsia" w:eastAsia="宋体" w:cs="仿宋_GB2312"/>
          <w:b w:val="0"/>
          <w:bCs w:val="0"/>
          <w:iCs/>
          <w:caps w:val="0"/>
          <w:color w:val="000000"/>
          <w:sz w:val="24"/>
          <w:highlight w:val="none"/>
          <w:lang w:val="en-US" w:eastAsia="zh-CN"/>
        </w:rPr>
        <w:t xml:space="preserve">.</w:t>
      </w:r>
      <w:r>
        <w:rPr>
          <w:rFonts w:hint="eastAsia" w:ascii="Times New Roman" w:hAnsi="Times New Roman" w:eastAsia="宋体" w:cs="仿宋_GB2312"/>
          <w:b w:val="0"/>
          <w:bCs w:val="0"/>
          <w:iCs/>
          <w:caps w:val="0"/>
          <w:color w:val="000000"/>
          <w:sz w:val="24"/>
          <w:highlight w:val="none"/>
          <w:lang w:val="en-US" w:eastAsia="zh-CN"/>
        </w:rPr>
        <w:t xml:space="preserve">有关本次招标的事项若存在变动或修改，敬请及时关注“宿迁市政府采购网”更正公告。</w:t>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bCs/>
          <w:caps w:val="0"/>
          <w:color w:val="000000"/>
          <w:sz w:val="24"/>
          <w:szCs w:val="24"/>
          <w:highlight w:val="none"/>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bCs/>
          <w:caps w:val="0"/>
          <w:color w:val="000000"/>
          <w:sz w:val="24"/>
          <w:szCs w:val="24"/>
          <w:highlight w:val="none"/>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bCs/>
          <w:caps w:val="0"/>
          <w:color w:val="000000"/>
          <w:sz w:val="24"/>
          <w:szCs w:val="24"/>
          <w:highlight w:val="none"/>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bCs/>
          <w:caps w:val="0"/>
          <w:color w:val="000000"/>
          <w:sz w:val="24"/>
          <w:szCs w:val="24"/>
          <w:highlight w:val="none"/>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caps w:val="0"/>
          <w:color w:val="000000"/>
          <w:sz w:val="24"/>
          <w:szCs w:val="24"/>
          <w:highlight w:val="none"/>
        </w:rPr>
      </w:pPr>
      <w:r>
        <w:rPr>
          <w:rFonts w:hint="eastAsia" w:ascii="Times New Roman" w:hAnsi="Times New Roman" w:eastAsia="宋体"/>
          <w:bCs/>
          <w:caps w:val="0"/>
          <w:color w:val="000000"/>
          <w:sz w:val="24"/>
          <w:szCs w:val="24"/>
          <w:highlight w:val="none"/>
        </w:rPr>
      </w:r>
      <w:r>
        <w:rPr>
          <w:rFonts w:hint="eastAsia" w:ascii="Times New Roman" w:hAnsi="Times New Roman" w:eastAsia="宋体"/>
          <w:bCs/>
          <w:caps w:val="0"/>
          <w:color w:val="000000"/>
          <w:sz w:val="24"/>
          <w:szCs w:val="24"/>
          <w:highlight w:val="none"/>
        </w:rP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r>
      <w:r>
        <w:rPr>
          <w:rFonts w:hint="eastAsia" w:ascii="Times New Roman" w:hAnsi="Times New Roman" w:eastAsia="宋体"/>
          <w:caps w:val="0"/>
          <w:color w:val="000000"/>
          <w:sz w:val="24"/>
          <w:szCs w:val="24"/>
          <w:highlight w:val="none"/>
        </w:rP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r>
      <w:r>
        <w:rPr>
          <w:rFonts w:hint="eastAsia" w:ascii="Times New Roman" w:hAnsi="Times New Roman" w:eastAsia="宋体"/>
          <w:caps w:val="0"/>
          <w:color w:val="000000"/>
          <w:sz w:val="24"/>
          <w:szCs w:val="24"/>
          <w:highlight w:val="none"/>
        </w:rP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caps w:val="0"/>
          <w:color w:val="000000"/>
          <w:sz w:val="24"/>
          <w:szCs w:val="24"/>
          <w:highlight w:val="none"/>
        </w:rPr>
      </w:pPr>
      <w:r>
        <w:rPr>
          <w:rFonts w:hint="eastAsia" w:ascii="Times New Roman" w:hAnsi="Times New Roman" w:eastAsia="宋体"/>
          <w:bCs/>
          <w:caps w:val="0"/>
          <w:color w:val="000000"/>
          <w:sz w:val="24"/>
          <w:szCs w:val="24"/>
          <w:highlight w:val="none"/>
        </w:rPr>
      </w:r>
      <w:r/>
    </w:p>
    <w:p>
      <w:pPr>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bCs/>
          <w:caps w:val="0"/>
          <w:color w:val="000000"/>
          <w:sz w:val="24"/>
          <w:szCs w:val="24"/>
          <w:highlight w:val="none"/>
        </w:rPr>
      </w:r>
      <w:r/>
    </w:p>
    <w:p>
      <w:pPr>
        <w:pStyle w:val="937"/>
        <w:jc w:val="center"/>
        <w:pageBreakBefore w:val="0"/>
        <w:spacing w:before="0" w:after="0" w:line="360" w:lineRule="auto"/>
        <w:rPr>
          <w:rFonts w:hint="eastAsia" w:ascii="Times New Roman" w:hAnsi="Times New Roman" w:eastAsia="黑体"/>
          <w:b w:val="0"/>
          <w:bCs w:val="0"/>
          <w:caps w:val="0"/>
          <w:color w:val="000000"/>
          <w:highlight w:val="none"/>
        </w:rPr>
      </w:pPr>
      <w:r/>
      <w:bookmarkStart w:id="46" w:name="_Toc120614211"/>
      <w:r>
        <w:rPr>
          <w:rFonts w:hint="eastAsia" w:ascii="Times New Roman" w:hAnsi="Times New Roman" w:eastAsia="黑体"/>
          <w:caps w:val="0"/>
          <w:color w:val="000000"/>
          <w:highlight w:val="none"/>
        </w:rPr>
        <w:t xml:space="preserve">第二章  </w:t>
      </w:r>
      <w:bookmarkEnd w:id="3"/>
      <w:r/>
      <w:bookmarkEnd w:id="4"/>
      <w:r/>
      <w:bookmarkEnd w:id="5"/>
      <w:r/>
      <w:bookmarkEnd w:id="6"/>
      <w:r/>
      <w:bookmarkEnd w:id="7"/>
      <w:r/>
      <w:bookmarkEnd w:id="46"/>
      <w:r/>
      <w:bookmarkStart w:id="47" w:name="_Toc16938518"/>
      <w:r/>
      <w:bookmarkStart w:id="48" w:name="_Toc513029202"/>
      <w:r/>
      <w:bookmarkStart w:id="49" w:name="_Toc120614213"/>
      <w:r/>
      <w:bookmarkStart w:id="50" w:name="_Toc20823274"/>
      <w:r>
        <w:rPr>
          <w:rFonts w:hint="eastAsia" w:ascii="Times New Roman" w:hAnsi="Times New Roman" w:eastAsia="黑体"/>
          <w:caps w:val="0"/>
          <w:color w:val="000000"/>
          <w:highlight w:val="none"/>
        </w:rPr>
        <w:t xml:space="preserve">投标人须知</w:t>
      </w:r>
      <w:bookmarkEnd w:id="47"/>
      <w:r/>
      <w:bookmarkEnd w:id="48"/>
      <w:r/>
      <w:bookmarkEnd w:id="49"/>
      <w:r/>
      <w:bookmarkEnd w:id="50"/>
      <w:r/>
      <w:r/>
    </w:p>
    <w:p>
      <w:pPr>
        <w:pStyle w:val="938"/>
        <w:jc w:val="left"/>
        <w:keepLines w:val="0"/>
        <w:keepNext w:val="0"/>
        <w:pageBreakBefore w:val="0"/>
        <w:spacing w:before="0" w:after="0" w:line="360" w:lineRule="auto"/>
        <w:widowControl w:val="off"/>
        <w:rPr>
          <w:rFonts w:hint="eastAsia" w:ascii="Times New Roman" w:hAnsi="Times New Roman"/>
          <w:caps w:val="0"/>
          <w:color w:val="000000"/>
          <w:highlight w:val="none"/>
        </w:rPr>
        <w:outlineLvl w:val="9"/>
      </w:pPr>
      <w:r/>
      <w:bookmarkStart w:id="51" w:name="_Toc513029203"/>
      <w:r/>
      <w:bookmarkStart w:id="52" w:name="_Toc20823275"/>
      <w:r/>
      <w:bookmarkStart w:id="53" w:name="_Toc16938519"/>
      <w:r/>
      <w:bookmarkStart w:id="54" w:name="_Toc120614214"/>
      <w:r>
        <w:rPr>
          <w:rFonts w:hint="eastAsia" w:ascii="Times New Roman" w:hAnsi="Times New Roman"/>
          <w:caps w:val="0"/>
          <w:color w:val="000000"/>
          <w:highlight w:val="none"/>
        </w:rPr>
        <w:t xml:space="preserve">一、总则</w:t>
      </w:r>
      <w:bookmarkEnd w:id="51"/>
      <w:r/>
      <w:bookmarkEnd w:id="52"/>
      <w:r/>
      <w:bookmarkEnd w:id="53"/>
      <w:r/>
      <w:bookmarkEnd w:id="54"/>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55" w:name="_Hlt16619475"/>
      <w:r/>
      <w:bookmarkEnd w:id="55"/>
      <w:r/>
      <w:bookmarkStart w:id="56" w:name="_Toc458694821"/>
      <w:r/>
      <w:bookmarkStart w:id="57" w:name="_Toc20823276"/>
      <w:r/>
      <w:bookmarkStart w:id="58" w:name="_Toc513029204"/>
      <w:r/>
      <w:bookmarkStart w:id="59" w:name="_Toc16938520"/>
      <w:r>
        <w:rPr>
          <w:rFonts w:hint="eastAsia" w:ascii="Times New Roman" w:hAnsi="Times New Roman"/>
          <w:b w:val="0"/>
          <w:bCs w:val="0"/>
          <w:caps w:val="0"/>
          <w:color w:val="000000"/>
          <w:highlight w:val="none"/>
        </w:rPr>
        <w:t xml:space="preserve">1</w:t>
      </w:r>
      <w:bookmarkEnd w:id="56"/>
      <w:r>
        <w:rPr>
          <w:rFonts w:hint="eastAsia" w:ascii="Times New Roman" w:hAnsi="Times New Roman"/>
          <w:b w:val="0"/>
          <w:bCs w:val="0"/>
          <w:caps w:val="0"/>
          <w:color w:val="000000"/>
          <w:highlight w:val="none"/>
        </w:rPr>
        <w:t xml:space="preserve">、招标方式</w:t>
      </w:r>
      <w:bookmarkEnd w:id="57"/>
      <w:r/>
      <w:bookmarkEnd w:id="58"/>
      <w:r/>
      <w:bookmarkEnd w:id="59"/>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caps w:val="0"/>
          <w:color w:val="000000"/>
          <w:sz w:val="24"/>
          <w:highlight w:val="none"/>
        </w:rPr>
        <w:t xml:space="preserve">1.1 本次招标采取公开招标方式，本招标文件仅适用于招标公告中所述项目。</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60" w:name="_Toc16938521"/>
      <w:r/>
      <w:bookmarkStart w:id="61" w:name="_Toc20823277"/>
      <w:r/>
      <w:bookmarkStart w:id="62" w:name="_Toc513029205"/>
      <w:r>
        <w:rPr>
          <w:rFonts w:hint="eastAsia" w:ascii="Times New Roman" w:hAnsi="Times New Roman"/>
          <w:b w:val="0"/>
          <w:bCs w:val="0"/>
          <w:caps w:val="0"/>
          <w:color w:val="000000"/>
          <w:highlight w:val="none"/>
        </w:rPr>
        <w:t xml:space="preserve">2、合格的投标人</w:t>
      </w:r>
      <w:bookmarkEnd w:id="60"/>
      <w:r/>
      <w:bookmarkEnd w:id="61"/>
      <w:r/>
      <w:bookmarkEnd w:id="62"/>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outlineLvl w:val="9"/>
      </w:pPr>
      <w:r>
        <w:rPr>
          <w:rFonts w:hint="eastAsia" w:ascii="Times New Roman" w:hAnsi="Times New Roman" w:eastAsia="宋体" w:cs="Times New Roman"/>
          <w:caps w:val="0"/>
          <w:color w:val="000000"/>
          <w:sz w:val="24"/>
          <w:highlight w:val="none"/>
        </w:rPr>
        <w:t xml:space="preserve">2.1</w:t>
      </w:r>
      <w:r>
        <w:rPr>
          <w:rFonts w:hint="eastAsia" w:cs="Times New Roman"/>
          <w:caps w:val="0"/>
          <w:color w:val="000000"/>
          <w:sz w:val="24"/>
          <w:highlight w:val="none"/>
          <w:lang w:val="en-US" w:eastAsia="zh-CN"/>
        </w:rPr>
        <w:t xml:space="preserve"> </w:t>
      </w:r>
      <w:r>
        <w:rPr>
          <w:rFonts w:hint="eastAsia" w:ascii="Times New Roman" w:hAnsi="Times New Roman" w:eastAsia="宋体" w:cs="Times New Roman"/>
          <w:caps w:val="0"/>
          <w:color w:val="000000"/>
          <w:sz w:val="24"/>
          <w:highlight w:val="none"/>
        </w:rPr>
        <w:t xml:space="preserve">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outlineLvl w:val="9"/>
      </w:pPr>
      <w:r>
        <w:rPr>
          <w:rFonts w:hint="eastAsia" w:ascii="Times New Roman" w:hAnsi="Times New Roman" w:eastAsia="宋体" w:cs="Times New Roman"/>
          <w:caps w:val="0"/>
          <w:color w:val="000000"/>
          <w:sz w:val="24"/>
          <w:highlight w:val="none"/>
        </w:rPr>
        <w:t xml:space="preserve">2.2 满足本文件实质性要求和条件的规定。</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63" w:name="_Toc16938522"/>
      <w:r/>
      <w:bookmarkStart w:id="64" w:name="_Toc20823278"/>
      <w:r/>
      <w:bookmarkStart w:id="65" w:name="_Toc513029206"/>
      <w:r>
        <w:rPr>
          <w:rFonts w:hint="eastAsia" w:ascii="Times New Roman" w:hAnsi="Times New Roman"/>
          <w:b w:val="0"/>
          <w:bCs w:val="0"/>
          <w:caps w:val="0"/>
          <w:color w:val="000000"/>
          <w:highlight w:val="none"/>
        </w:rPr>
        <w:t xml:space="preserve">3、适用法律</w:t>
      </w:r>
      <w:bookmarkEnd w:id="63"/>
      <w:r/>
      <w:bookmarkEnd w:id="64"/>
      <w:r/>
      <w:bookmarkEnd w:id="65"/>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outlineLvl w:val="9"/>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66" w:name="_Toc513029207"/>
      <w:r/>
      <w:bookmarkStart w:id="67" w:name="_Toc20823279"/>
      <w:r/>
      <w:bookmarkStart w:id="68" w:name="_Toc16938523"/>
      <w:r/>
      <w:bookmarkStart w:id="69" w:name="_Toc462564067"/>
      <w:r>
        <w:rPr>
          <w:rFonts w:hint="eastAsia" w:ascii="Times New Roman" w:hAnsi="Times New Roman"/>
          <w:b w:val="0"/>
          <w:bCs w:val="0"/>
          <w:caps w:val="0"/>
          <w:color w:val="000000"/>
          <w:highlight w:val="none"/>
        </w:rPr>
        <w:t xml:space="preserve">4、投标费用</w:t>
      </w:r>
      <w:bookmarkEnd w:id="66"/>
      <w:r/>
      <w:bookmarkEnd w:id="67"/>
      <w:r/>
      <w:bookmarkEnd w:id="68"/>
      <w:r/>
      <w:bookmarkEnd w:id="69"/>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outlineLvl w:val="9"/>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ascii="Times New Roman" w:hAnsi="Times New Roman" w:eastAsia="宋体" w:cs="Times New Roman"/>
          <w:b w:val="0"/>
          <w:bCs w:val="0"/>
          <w:caps w:val="0"/>
          <w:color w:val="000000"/>
          <w:sz w:val="24"/>
          <w:highlight w:val="none"/>
          <w:u w:val="single"/>
          <w:lang w:val="en-US" w:eastAsia="zh-CN"/>
        </w:rPr>
        <w:t xml:space="preserve">大洲设计咨询集团有限公司 </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szCs w:val="21"/>
          <w:highlight w:val="none"/>
        </w:rPr>
        <w:outlineLvl w:val="9"/>
      </w:pPr>
      <w:r>
        <w:rPr>
          <w:rFonts w:hint="eastAsia" w:ascii="Times New Roman" w:hAnsi="Times New Roman" w:eastAsia="宋体" w:cs="Times New Roman"/>
          <w:caps w:val="0"/>
          <w:color w:val="000000"/>
          <w:sz w:val="24"/>
          <w:szCs w:val="21"/>
          <w:highlight w:val="none"/>
        </w:rPr>
        <w:t xml:space="preserve">4.2</w:t>
      </w:r>
      <w:r>
        <w:rPr>
          <w:rFonts w:hint="eastAsia"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rPr>
        <w:t xml:space="preserve">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highlight w:val="none"/>
        </w:rPr>
        <w:t xml:space="preserve"> 种方式执行</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szCs w:val="21"/>
          <w:highlight w:val="none"/>
          <w:lang w:val="zh-CN"/>
        </w:rPr>
        <w:outlineLvl w:val="9"/>
      </w:pPr>
      <w:r>
        <w:rPr>
          <w:rFonts w:hint="eastAsia" w:ascii="Times New Roman" w:hAnsi="Times New Roman" w:eastAsia="宋体" w:cs="Times New Roman"/>
          <w:caps w:val="0"/>
          <w:color w:val="000000"/>
          <w:sz w:val="24"/>
          <w:szCs w:val="21"/>
          <w:highlight w:val="none"/>
          <w:lang w:val="zh-CN"/>
        </w:rPr>
        <w:t xml:space="preserve">4.2.1</w:t>
      </w:r>
      <w:r>
        <w:rPr>
          <w:rFonts w:hint="eastAsia"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lang w:val="zh-CN"/>
        </w:rPr>
        <w:t xml:space="preserve">无需支付；</w:t>
      </w:r>
      <w:r/>
    </w:p>
    <w:p>
      <w:pPr>
        <w:pStyle w:val="1012"/>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szCs w:val="21"/>
          <w:highlight w:val="none"/>
          <w:lang w:val="en-US" w:eastAsia="zh-CN"/>
        </w:rPr>
        <w:outlineLvl w:val="9"/>
      </w:pPr>
      <w:r>
        <w:rPr>
          <w:rFonts w:hint="eastAsia" w:ascii="Times New Roman" w:hAnsi="Times New Roman" w:eastAsia="宋体" w:cs="Times New Roman"/>
          <w:caps w:val="0"/>
          <w:color w:val="000000"/>
          <w:sz w:val="24"/>
          <w:szCs w:val="21"/>
          <w:highlight w:val="none"/>
          <w:lang w:val="zh-CN"/>
        </w:rPr>
        <w:t xml:space="preserve">4.2.2</w:t>
      </w:r>
      <w:r>
        <w:rPr>
          <w:rFonts w:hint="eastAsia" w:ascii="Times New Roman" w:hAnsi="Times New Roman" w:eastAsia="宋体"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lang w:val="zh-CN"/>
        </w:rPr>
        <w:t xml:space="preserve">具体方式及标准为：</w:t>
      </w:r>
      <w:r>
        <w:rPr>
          <w:rFonts w:hint="eastAsia" w:ascii="Times New Roman" w:hAnsi="Times New Roman" w:eastAsia="宋体" w:cs="Times New Roman"/>
          <w:caps w:val="0"/>
          <w:color w:val="000000"/>
          <w:sz w:val="24"/>
          <w:szCs w:val="21"/>
          <w:highlight w:val="none"/>
          <w:u w:val="single"/>
          <w:lang w:val="zh-CN" w:eastAsia="zh-CN"/>
        </w:rPr>
        <w:t xml:space="preserve">参照</w:t>
      </w:r>
      <w:r>
        <w:rPr>
          <w:rFonts w:hint="eastAsia" w:ascii="Times New Roman" w:hAnsi="Times New Roman" w:eastAsia="宋体" w:cs="Times New Roman"/>
          <w:caps w:val="0"/>
          <w:color w:val="000000"/>
          <w:sz w:val="24"/>
          <w:szCs w:val="21"/>
          <w:highlight w:val="none"/>
          <w:u w:val="single"/>
          <w:lang w:val="zh-CN"/>
        </w:rPr>
        <w:t xml:space="preserve">国家计委计价格〔2002〕1980 号文件</w:t>
      </w:r>
      <w:r>
        <w:rPr>
          <w:rFonts w:hint="eastAsia" w:ascii="Times New Roman" w:hAnsi="Times New Roman" w:eastAsia="宋体" w:cs="Times New Roman"/>
          <w:caps w:val="0"/>
          <w:color w:val="000000"/>
          <w:sz w:val="24"/>
          <w:szCs w:val="21"/>
          <w:highlight w:val="none"/>
          <w:u w:val="single"/>
          <w:lang w:val="en-US" w:eastAsia="zh-CN"/>
        </w:rPr>
        <w:t xml:space="preserve">的70%</w:t>
      </w:r>
      <w:r>
        <w:rPr>
          <w:rFonts w:hint="eastAsia" w:ascii="Times New Roman" w:hAnsi="Times New Roman" w:eastAsia="宋体" w:cs="Times New Roman"/>
          <w:caps w:val="0"/>
          <w:color w:val="000000"/>
          <w:sz w:val="24"/>
          <w:szCs w:val="21"/>
          <w:highlight w:val="none"/>
          <w:u w:val="single"/>
          <w:lang w:val="zh-CN"/>
        </w:rPr>
        <w:t xml:space="preserve">收取招标代理费，支付方式可以通过转账、现金、数字人民币等方式。</w:t>
      </w:r>
      <w:r>
        <w:rPr>
          <w:rFonts w:hint="eastAsia" w:ascii="Times New Roman" w:hAnsi="Times New Roman" w:eastAsia="宋体" w:cs="Times New Roman"/>
          <w:caps w:val="0"/>
          <w:color w:val="000000"/>
          <w:sz w:val="24"/>
          <w:szCs w:val="21"/>
          <w:highlight w:val="none"/>
          <w:u w:val="single"/>
          <w:lang w:val="zh-CN" w:eastAsia="zh-CN"/>
        </w:rPr>
        <w:t xml:space="preserve"> </w:t>
      </w:r>
      <w:r/>
    </w:p>
    <w:p>
      <w:pPr>
        <w:pStyle w:val="940"/>
        <w:ind w:left="0" w:firstLine="602"/>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p>
    <w:p>
      <w:pPr>
        <w:pStyle w:val="938"/>
        <w:jc w:val="left"/>
        <w:keepLines w:val="0"/>
        <w:keepNext w:val="0"/>
        <w:pageBreakBefore w:val="0"/>
        <w:spacing w:before="0" w:after="0" w:line="360" w:lineRule="auto"/>
        <w:widowControl w:val="off"/>
        <w:rPr>
          <w:rFonts w:hint="eastAsia" w:ascii="Times New Roman" w:hAnsi="Times New Roman"/>
          <w:caps w:val="0"/>
          <w:color w:val="000000"/>
          <w:highlight w:val="none"/>
        </w:rPr>
        <w:outlineLvl w:val="9"/>
      </w:pPr>
      <w:r/>
      <w:bookmarkStart w:id="70" w:name="_Toc120614215"/>
      <w:r/>
      <w:bookmarkStart w:id="71" w:name="_Toc513029209"/>
      <w:r/>
      <w:bookmarkStart w:id="72" w:name="_Toc16938525"/>
      <w:r/>
      <w:bookmarkStart w:id="73" w:name="_Toc20823281"/>
      <w:r>
        <w:rPr>
          <w:rFonts w:hint="eastAsia" w:ascii="Times New Roman" w:hAnsi="Times New Roman"/>
          <w:caps w:val="0"/>
          <w:color w:val="000000"/>
          <w:highlight w:val="none"/>
        </w:rPr>
        <w:t xml:space="preserve">二、招标文件</w:t>
      </w:r>
      <w:bookmarkEnd w:id="70"/>
      <w:r/>
      <w:bookmarkEnd w:id="71"/>
      <w:r/>
      <w:bookmarkEnd w:id="72"/>
      <w:r/>
      <w:bookmarkEnd w:id="73"/>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74" w:name="_Toc513029210"/>
      <w:r/>
      <w:bookmarkStart w:id="75" w:name="_Toc20823282"/>
      <w:r/>
      <w:bookmarkStart w:id="76" w:name="_Toc16938526"/>
      <w:r>
        <w:rPr>
          <w:rFonts w:hint="eastAsia" w:ascii="Times New Roman" w:hAnsi="Times New Roman"/>
          <w:b w:val="0"/>
          <w:bCs w:val="0"/>
          <w:caps w:val="0"/>
          <w:color w:val="000000"/>
          <w:highlight w:val="none"/>
        </w:rPr>
        <w:t xml:space="preserve">6、招标文件构成</w:t>
      </w:r>
      <w:bookmarkEnd w:id="74"/>
      <w:r/>
      <w:bookmarkEnd w:id="75"/>
      <w:r/>
      <w:bookmarkEnd w:id="76"/>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（2）投标人须知</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（3）合同文本</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（4）采购需求</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（5）评标方法与评标标准</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（6）投标文件格式</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77" w:name="_Toc20823283"/>
      <w:r/>
      <w:bookmarkStart w:id="78" w:name="_Toc16938527"/>
      <w:r/>
      <w:bookmarkStart w:id="79" w:name="_Toc462564070"/>
      <w:r/>
      <w:bookmarkStart w:id="80" w:name="_Toc513029211"/>
      <w:r>
        <w:rPr>
          <w:rFonts w:hint="eastAsia" w:ascii="Times New Roman" w:hAnsi="Times New Roman"/>
          <w:b w:val="0"/>
          <w:bCs w:val="0"/>
          <w:caps w:val="0"/>
          <w:color w:val="000000"/>
          <w:highlight w:val="none"/>
        </w:rPr>
        <w:t xml:space="preserve">7、招标文件的澄清</w:t>
      </w:r>
      <w:bookmarkEnd w:id="77"/>
      <w:r/>
      <w:bookmarkEnd w:id="78"/>
      <w:r/>
      <w:bookmarkEnd w:id="79"/>
      <w:r/>
      <w:bookmarkEnd w:id="80"/>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81" w:name="_Toc20823284"/>
      <w:r/>
      <w:bookmarkStart w:id="82" w:name="_Toc462564071"/>
      <w:r/>
      <w:bookmarkStart w:id="83" w:name="_Toc513029212"/>
      <w:r/>
      <w:bookmarkStart w:id="84" w:name="_Toc16938528"/>
      <w:r>
        <w:rPr>
          <w:rFonts w:hint="eastAsia" w:ascii="Times New Roman" w:hAnsi="Times New Roman"/>
          <w:b w:val="0"/>
          <w:bCs w:val="0"/>
          <w:caps w:val="0"/>
          <w:color w:val="000000"/>
          <w:highlight w:val="none"/>
        </w:rPr>
        <w:t xml:space="preserve">8、招标文件的修改</w:t>
      </w:r>
      <w:bookmarkEnd w:id="81"/>
      <w:r/>
      <w:bookmarkEnd w:id="82"/>
      <w:r/>
      <w:bookmarkEnd w:id="83"/>
      <w:r/>
      <w:bookmarkEnd w:id="84"/>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rPr>
        <w:outlineLvl w:val="9"/>
      </w:pPr>
      <w:r>
        <w:rPr>
          <w:rFonts w:hint="eastAsia" w:ascii="Times New Roman" w:hAnsi="Times New Roman" w:eastAsia="宋体" w:cs="Times New Roman"/>
          <w:bCs/>
          <w:caps w:val="0"/>
          <w:color w:val="000000"/>
          <w:sz w:val="24"/>
          <w:highlight w:val="none"/>
        </w:rPr>
        <w:t xml:space="preserve">8.1</w:t>
      </w:r>
      <w:r>
        <w:rPr>
          <w:rFonts w:hint="eastAsia"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rPr>
        <w:t xml:space="preserve">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rPr>
        <w:outlineLvl w:val="9"/>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rPr>
        <w:outlineLvl w:val="9"/>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rPr>
        <w:outlineLvl w:val="9"/>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highlight w:val="none"/>
        </w:rPr>
        <w:t xml:space="preserve">。</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rPr>
        <w:outlineLvl w:val="9"/>
      </w:pPr>
      <w:r>
        <w:rPr>
          <w:rFonts w:hint="eastAsia" w:ascii="Times New Roman" w:hAnsi="Times New Roman" w:eastAsia="宋体" w:cs="Times New Roman"/>
          <w:bCs/>
          <w:caps w:val="0"/>
          <w:color w:val="000000"/>
          <w:sz w:val="24"/>
          <w:highlight w:val="none"/>
          <w:lang w:val="en-US" w:eastAsia="zh-CN"/>
        </w:rPr>
        <w:t xml:space="preserve">8.5</w:t>
      </w:r>
      <w:r>
        <w:rPr>
          <w:rFonts w:hint="eastAsia"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p>
    <w:p>
      <w:pPr>
        <w:pStyle w:val="938"/>
        <w:jc w:val="left"/>
        <w:keepLines w:val="0"/>
        <w:keepNext w:val="0"/>
        <w:pageBreakBefore w:val="0"/>
        <w:spacing w:before="0" w:after="0" w:line="360" w:lineRule="auto"/>
        <w:widowControl w:val="off"/>
        <w:rPr>
          <w:rFonts w:hint="eastAsia" w:ascii="Times New Roman" w:hAnsi="Times New Roman"/>
          <w:caps w:val="0"/>
          <w:color w:val="000000"/>
          <w:highlight w:val="none"/>
        </w:rPr>
        <w:outlineLvl w:val="9"/>
      </w:pPr>
      <w:r/>
      <w:bookmarkStart w:id="85" w:name="_Toc120614216"/>
      <w:r/>
      <w:bookmarkStart w:id="86" w:name="_Toc462564072"/>
      <w:r/>
      <w:bookmarkStart w:id="87" w:name="_Toc513029213"/>
      <w:r/>
      <w:bookmarkStart w:id="88" w:name="_Toc16938529"/>
      <w:r/>
      <w:bookmarkStart w:id="89" w:name="_Toc20823285"/>
      <w:r>
        <w:rPr>
          <w:rFonts w:hint="eastAsia" w:ascii="Times New Roman" w:hAnsi="Times New Roman"/>
          <w:caps w:val="0"/>
          <w:color w:val="000000"/>
          <w:highlight w:val="none"/>
        </w:rPr>
        <w:t xml:space="preserve">三、投标文件的编制</w:t>
      </w:r>
      <w:bookmarkEnd w:id="85"/>
      <w:r/>
      <w:bookmarkEnd w:id="86"/>
      <w:r/>
      <w:bookmarkEnd w:id="87"/>
      <w:r/>
      <w:bookmarkEnd w:id="88"/>
      <w:r/>
      <w:bookmarkEnd w:id="89"/>
      <w:r/>
      <w:r/>
    </w:p>
    <w:p>
      <w:pPr>
        <w:pStyle w:val="940"/>
        <w:ind w:left="0" w:firstLine="560"/>
        <w:jc w:val="left"/>
        <w:keepLines w:val="0"/>
        <w:keepNext w:val="0"/>
        <w:pageBreakBefore w:val="0"/>
        <w:spacing w:before="0" w:after="0" w:line="360" w:lineRule="auto"/>
        <w:widowControl w:val="off"/>
        <w:rPr>
          <w:rFonts w:hint="eastAsia" w:ascii="Times New Roman" w:hAnsi="Times New Roman"/>
          <w:bCs w:val="0"/>
          <w:caps w:val="0"/>
          <w:color w:val="000000"/>
          <w:highlight w:val="none"/>
        </w:rPr>
        <w:outlineLvl w:val="9"/>
      </w:pPr>
      <w:r/>
      <w:bookmarkStart w:id="90" w:name="_Toc20823286"/>
      <w:r/>
      <w:bookmarkStart w:id="91" w:name="_Toc16938530"/>
      <w:r/>
      <w:bookmarkStart w:id="92" w:name="_Toc513029214"/>
      <w:r/>
      <w:bookmarkStart w:id="93" w:name="_Toc462564073"/>
      <w:r>
        <w:rPr>
          <w:rFonts w:hint="eastAsia" w:ascii="Times New Roman" w:hAnsi="Times New Roman"/>
          <w:b w:val="0"/>
          <w:bCs w:val="0"/>
          <w:caps w:val="0"/>
          <w:color w:val="000000"/>
          <w:highlight w:val="none"/>
        </w:rPr>
        <w:t xml:space="preserve">9、投标文件的语言及度量衡单位</w:t>
      </w:r>
      <w:bookmarkEnd w:id="90"/>
      <w:r/>
      <w:bookmarkEnd w:id="91"/>
      <w:r/>
      <w:bookmarkEnd w:id="92"/>
      <w:r/>
      <w:bookmarkEnd w:id="93"/>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94" w:name="_Toc16938531"/>
      <w:r/>
      <w:bookmarkStart w:id="95" w:name="_Toc513029215"/>
      <w:r/>
      <w:bookmarkStart w:id="96" w:name="_Toc20823287"/>
      <w:r/>
      <w:bookmarkStart w:id="97" w:name="_Toc462564074"/>
      <w:r>
        <w:rPr>
          <w:rFonts w:hint="eastAsia" w:ascii="Times New Roman" w:hAnsi="Times New Roman"/>
          <w:b w:val="0"/>
          <w:bCs w:val="0"/>
          <w:caps w:val="0"/>
          <w:color w:val="000000"/>
          <w:highlight w:val="none"/>
        </w:rPr>
        <w:t xml:space="preserve">10、投标文件构成</w:t>
      </w:r>
      <w:bookmarkEnd w:id="94"/>
      <w:r/>
      <w:bookmarkEnd w:id="95"/>
      <w:r/>
      <w:bookmarkEnd w:id="96"/>
      <w:r/>
      <w:bookmarkEnd w:id="97"/>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en-US" w:eastAsia="zh-CN"/>
        </w:rPr>
        <w:outlineLvl w:val="9"/>
        <w:suppressLineNumbers w:val="0"/>
      </w:pPr>
      <w:r>
        <w:rPr>
          <w:rFonts w:hint="eastAsia" w:ascii="Times New Roman" w:hAnsi="Times New Roman" w:eastAsia="宋体" w:cs="Times New Roman"/>
          <w:bCs/>
          <w:caps w:val="0"/>
          <w:color w:val="000000"/>
          <w:sz w:val="24"/>
          <w:highlight w:val="none"/>
          <w:lang w:val="en-US" w:eastAsia="zh-CN"/>
        </w:rPr>
        <w:t xml:space="preserve">10.1</w:t>
      </w:r>
      <w:r>
        <w:rPr>
          <w:rFonts w:hint="eastAsia"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lang w:val="en-US" w:eastAsia="zh-CN"/>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en-US" w:eastAsia="zh-CN"/>
        </w:rPr>
        <w:outlineLvl w:val="9"/>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en-US" w:eastAsia="zh-CN"/>
        </w:rPr>
        <w:outlineLvl w:val="9"/>
      </w:pPr>
      <w:r>
        <w:rPr>
          <w:rFonts w:hint="eastAsia" w:ascii="Times New Roman" w:hAnsi="Times New Roman" w:eastAsia="宋体" w:cs="Times New Roman"/>
          <w:bCs/>
          <w:caps w:val="0"/>
          <w:color w:val="000000"/>
          <w:sz w:val="24"/>
          <w:highlight w:val="none"/>
          <w:lang w:val="en-US" w:eastAsia="zh-CN"/>
        </w:rPr>
        <w:t xml:space="preserve">10.3</w:t>
      </w:r>
      <w:r>
        <w:rPr>
          <w:rFonts w:hint="eastAsia"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lang w:val="en-US" w:eastAsia="zh-CN"/>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firstLine="480"/>
        <w:jc w:val="left"/>
        <w:keepLines w:val="0"/>
        <w:keepNext w:val="0"/>
        <w:pageBreakBefore w:val="0"/>
        <w:spacing w:line="360" w:lineRule="auto"/>
        <w:widowControl w:val="off"/>
        <w:rPr>
          <w:rFonts w:ascii="Times New Roman" w:hAnsi="Times New Roman" w:eastAsia="宋体" w:cs="Times New Roman"/>
          <w:bCs/>
          <w:caps w:val="0"/>
          <w:color w:val="000000"/>
          <w:sz w:val="24"/>
          <w:highlight w:val="none"/>
          <w:lang w:val="en-US" w:eastAsia="zh-CN"/>
        </w:rPr>
        <w:outlineLvl w:val="9"/>
      </w:pPr>
      <w:r>
        <w:rPr>
          <w:rFonts w:hint="eastAsia" w:ascii="Times New Roman" w:hAnsi="Times New Roman" w:eastAsia="宋体" w:cs="Times New Roman"/>
          <w:bCs/>
          <w:caps w:val="0"/>
          <w:color w:val="000000"/>
          <w:sz w:val="24"/>
          <w:highlight w:val="none"/>
          <w:lang w:val="en-US" w:eastAsia="zh-CN"/>
        </w:rPr>
        <w:t xml:space="preserve">10.4</w:t>
      </w:r>
      <w:r>
        <w:rPr>
          <w:rFonts w:hint="eastAsia"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lang w:val="en-US" w:eastAsia="zh-CN"/>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en-US" w:eastAsia="zh-CN"/>
        </w:rPr>
        <w:outlineLvl w:val="9"/>
      </w:pPr>
      <w:r>
        <w:rPr>
          <w:rFonts w:hint="eastAsia" w:ascii="Times New Roman" w:hAnsi="Times New Roman" w:eastAsia="宋体" w:cs="Times New Roman"/>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en-US" w:eastAsia="zh-CN"/>
        </w:rPr>
        <w:outlineLvl w:val="9"/>
      </w:pPr>
      <w:r>
        <w:rPr>
          <w:rFonts w:hint="eastAsia" w:ascii="Times New Roman" w:hAnsi="Times New Roman" w:eastAsia="宋体" w:cs="Times New Roman"/>
          <w:bCs/>
          <w:caps w:val="0"/>
          <w:color w:val="000000"/>
          <w:sz w:val="24"/>
          <w:highlight w:val="none"/>
          <w:lang w:val="en-US" w:eastAsia="zh-CN"/>
        </w:rPr>
        <w:t xml:space="preserve">10.6</w:t>
      </w:r>
      <w:r>
        <w:rPr>
          <w:rFonts w:hint="eastAsia"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lang w:val="en-US" w:eastAsia="zh-CN"/>
        </w:rPr>
        <w:t xml:space="preserve">中标后按相关要求提供与电子投标文件一致的纸质打印投标文件2份。 </w:t>
      </w:r>
      <w:r/>
    </w:p>
    <w:p>
      <w:pPr>
        <w:ind w:left="0" w:firstLine="480"/>
        <w:jc w:val="left"/>
        <w:keepLines w:val="0"/>
        <w:keepNext w:val="0"/>
        <w:pageBreakBefore w:val="0"/>
        <w:spacing w:line="360" w:lineRule="auto"/>
        <w:widowControl w:val="off"/>
        <w:rPr>
          <w:rFonts w:ascii="Times New Roman" w:hAnsi="Times New Roman" w:eastAsia="宋体" w:cs="Times New Roman"/>
          <w:bCs/>
          <w:caps w:val="0"/>
          <w:color w:val="000000"/>
          <w:sz w:val="24"/>
          <w:highlight w:val="none"/>
          <w:lang w:val="en-US" w:eastAsia="zh-CN"/>
        </w:rPr>
        <w:outlineLvl w:val="9"/>
      </w:pPr>
      <w:r/>
      <w:bookmarkStart w:id="98"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99" w:name="_Hlt26668975"/>
      <w:r/>
      <w:bookmarkEnd w:id="99"/>
      <w:r/>
      <w:bookmarkStart w:id="100" w:name="_Hlt26954838"/>
      <w:r/>
      <w:bookmarkEnd w:id="100"/>
      <w:r/>
      <w:bookmarkStart w:id="101" w:name="_Hlt26670360"/>
      <w:r/>
      <w:bookmarkEnd w:id="101"/>
      <w:r/>
      <w:bookmarkStart w:id="102" w:name="_Toc14577357"/>
      <w:r/>
      <w:bookmarkStart w:id="103" w:name="_Toc49090509"/>
      <w:r/>
      <w:bookmarkStart w:id="104" w:name="_Toc513029219"/>
      <w:r/>
      <w:bookmarkStart w:id="105" w:name="_Toc49090507"/>
      <w:r/>
      <w:bookmarkStart w:id="106" w:name="_Toc513029216"/>
      <w:r/>
      <w:bookmarkStart w:id="107" w:name="_Toc14577354"/>
      <w:r>
        <w:rPr>
          <w:rFonts w:hint="eastAsia" w:ascii="Times New Roman" w:hAnsi="Times New Roman"/>
          <w:b w:val="0"/>
          <w:bCs w:val="0"/>
          <w:caps w:val="0"/>
          <w:color w:val="000000"/>
          <w:highlight w:val="none"/>
        </w:rPr>
        <w:t xml:space="preserve">11、证明投标人及投标标的符合招标文件规定的文件</w:t>
      </w:r>
      <w:bookmarkEnd w:id="102"/>
      <w:r/>
      <w:bookmarkEnd w:id="103"/>
      <w:r/>
      <w:bookmarkEnd w:id="104"/>
      <w:r/>
      <w:bookmarkEnd w:id="105"/>
      <w:r/>
      <w:bookmarkEnd w:id="106"/>
      <w:r/>
      <w:bookmarkEnd w:id="107"/>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bookmarkStart w:id="108" w:name="_Toc14577355"/>
      <w:r/>
      <w:bookmarkStart w:id="109" w:name="_Toc49090508"/>
      <w:r>
        <w:rPr>
          <w:rFonts w:hint="eastAsia" w:ascii="Times New Roman" w:hAnsi="Times New Roman"/>
          <w:caps w:val="0"/>
          <w:color w:val="000000"/>
          <w:sz w:val="24"/>
          <w:szCs w:val="24"/>
          <w:highlight w:val="none"/>
        </w:rPr>
        <w:t xml:space="preserve">11.1 投标人应按照法律、法规、规章和规范性文件以及招标文件要求提交证明文件，证明其及投标标的符合招标文件规定。</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11.2</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招标文件对证明文件无明确形式要求的，证明文件可以以文字资料、图纸和数据等形式提交。</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rPr>
          <w:rFonts w:hint="eastAsia" w:ascii="Times New Roman" w:hAnsi="Times New Roman"/>
          <w:b w:val="0"/>
          <w:bCs w:val="0"/>
          <w:caps w:val="0"/>
          <w:color w:val="000000"/>
          <w:highlight w:val="none"/>
        </w:rPr>
        <w:t xml:space="preserve">12、投标分项报价</w:t>
      </w:r>
      <w:bookmarkEnd w:id="108"/>
      <w:r/>
      <w:bookmarkStart w:id="110" w:name="_Hlt26670373"/>
      <w:r/>
      <w:bookmarkEnd w:id="110"/>
      <w:r>
        <w:rPr>
          <w:rFonts w:hint="eastAsia" w:ascii="Times New Roman" w:hAnsi="Times New Roman"/>
          <w:b w:val="0"/>
          <w:bCs w:val="0"/>
          <w:caps w:val="0"/>
          <w:color w:val="000000"/>
          <w:highlight w:val="none"/>
        </w:rPr>
        <w:t xml:space="preserve">表</w:t>
      </w:r>
      <w:bookmarkEnd w:id="109"/>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11" w:name="_Hlt26954840"/>
      <w:r/>
      <w:bookmarkEnd w:id="111"/>
      <w:r>
        <w:rPr>
          <w:rFonts w:hint="eastAsia" w:ascii="Times New Roman" w:hAnsi="Times New Roman"/>
          <w:caps w:val="0"/>
          <w:color w:val="000000"/>
          <w:sz w:val="24"/>
          <w:highlight w:val="none"/>
        </w:rPr>
        <w:t xml:space="preserve">标人应按照招标文件规定格式填报投标分项报价表</w:t>
      </w:r>
      <w:bookmarkStart w:id="112" w:name="_Hlt26670399"/>
      <w:r/>
      <w:bookmarkEnd w:id="112"/>
      <w:r>
        <w:rPr>
          <w:rFonts w:hint="eastAsia" w:ascii="Times New Roman" w:hAnsi="Times New Roman"/>
          <w:caps w:val="0"/>
          <w:color w:val="000000"/>
          <w:sz w:val="24"/>
          <w:highlight w:val="none"/>
        </w:rPr>
        <w:t xml:space="preserve">。</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caps w:val="0"/>
          <w:color w:val="000000"/>
          <w:sz w:val="24"/>
          <w:highlight w:val="none"/>
        </w:rPr>
        <w:t xml:space="preserve">12.2</w:t>
      </w:r>
      <w:r>
        <w:rPr>
          <w:rFonts w:hint="eastAsia"/>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p>
    <w:p>
      <w:pPr>
        <w:ind w:left="0" w:firstLine="480"/>
        <w:jc w:val="left"/>
        <w:keepLines w:val="0"/>
        <w:keepNext w:val="0"/>
        <w:pageBreakBefore w:val="0"/>
        <w:spacing w:line="360" w:lineRule="auto"/>
        <w:widowControl w:val="off"/>
        <w:rPr>
          <w:rFonts w:ascii="Times New Roman" w:hAnsi="Times New Roman" w:eastAsia="宋体" w:cs="Times New Roman"/>
          <w:bCs/>
          <w:caps w:val="0"/>
          <w:color w:val="000000"/>
          <w:sz w:val="24"/>
          <w:highlight w:val="none"/>
          <w:lang w:val="en-US" w:eastAsia="zh-CN"/>
        </w:rPr>
        <w:outlineLvl w:val="9"/>
      </w:pPr>
      <w:r>
        <w:rPr>
          <w:rFonts w:hint="eastAsia" w:ascii="Times New Roman" w:hAnsi="Times New Roman" w:eastAsia="宋体" w:cs="Times New Roman"/>
          <w:bCs/>
          <w:caps w:val="0"/>
          <w:color w:val="000000"/>
          <w:sz w:val="24"/>
          <w:highlight w:val="none"/>
          <w:lang w:val="en-US" w:eastAsia="zh-CN"/>
        </w:rPr>
        <w:t xml:space="preserve">12.</w:t>
      </w:r>
      <w:r>
        <w:rPr>
          <w:rFonts w:hint="eastAsia" w:eastAsia="宋体" w:cs="Times New Roman"/>
          <w:bCs/>
          <w:caps w:val="0"/>
          <w:color w:val="000000"/>
          <w:sz w:val="24"/>
          <w:highlight w:val="none"/>
          <w:lang w:val="en-US" w:eastAsia="zh-CN"/>
        </w:rPr>
        <w:t xml:space="preserve">3</w:t>
      </w:r>
      <w:r>
        <w:rPr>
          <w:rFonts w:hint="eastAsia"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w:t>
      </w:r>
      <w:r>
        <w:rPr>
          <w:rFonts w:hint="eastAsia" w:ascii="Times New Roman" w:hAnsi="Times New Roman"/>
          <w:bCs/>
          <w:caps w:val="0"/>
          <w:color w:val="000000"/>
          <w:sz w:val="24"/>
          <w:highlight w:val="none"/>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w:t>
      </w:r>
      <w:r>
        <w:rPr>
          <w:rFonts w:hint="eastAsia" w:ascii="宋体" w:hAnsi="宋体" w:eastAsia="宋体" w:cs="宋体"/>
          <w:bCs/>
          <w:caps w:val="0"/>
          <w:color w:val="000000"/>
          <w:sz w:val="24"/>
          <w:szCs w:val="24"/>
          <w:highlight w:val="none"/>
          <w:lang w:val="en-US" w:eastAsia="zh-CN"/>
        </w:rPr>
        <w:t xml:space="preserve">人工费、保险费、</w:t>
      </w:r>
      <w:r>
        <w:rPr>
          <w:rFonts w:hint="eastAsia" w:ascii="宋体" w:hAnsi="宋体" w:cs="宋体"/>
          <w:bCs/>
          <w:caps w:val="0"/>
          <w:color w:val="000000"/>
          <w:sz w:val="24"/>
          <w:szCs w:val="24"/>
          <w:highlight w:val="none"/>
          <w:lang w:val="en-US" w:eastAsia="zh-CN"/>
        </w:rPr>
        <w:t xml:space="preserve">上牌费、</w:t>
      </w:r>
      <w:r>
        <w:rPr>
          <w:rFonts w:hint="eastAsia" w:ascii="Times New Roman" w:hAnsi="Times New Roman" w:eastAsia="宋体" w:cs="Times New Roman"/>
          <w:bCs/>
          <w:caps w:val="0"/>
          <w:color w:val="000000"/>
          <w:sz w:val="24"/>
          <w:highlight w:val="none"/>
          <w:lang w:val="en-US" w:eastAsia="zh-CN"/>
        </w:rPr>
        <w:t xml:space="preserve">标准附件、备品备件、专用工具、包装、运输、装卸、税</w:t>
      </w:r>
      <w:r>
        <w:rPr>
          <w:rFonts w:hint="eastAsia" w:ascii="Times New Roman" w:hAnsi="Times New Roman" w:eastAsia="宋体" w:cs="Times New Roman"/>
          <w:bCs/>
          <w:caps w:val="0"/>
          <w:color w:val="auto"/>
          <w:sz w:val="24"/>
          <w:highlight w:val="none"/>
          <w:lang w:val="en-US" w:eastAsia="zh-CN"/>
        </w:rPr>
        <w:t xml:space="preserve">金</w:t>
      </w:r>
      <w:r>
        <w:rPr>
          <w:rFonts w:hint="eastAsia" w:cs="Times New Roman"/>
          <w:bCs/>
          <w:caps w:val="0"/>
          <w:color w:val="auto"/>
          <w:sz w:val="24"/>
          <w:highlight w:val="none"/>
          <w:lang w:val="en-US" w:eastAsia="zh-CN"/>
        </w:rPr>
        <w:t xml:space="preserve">、</w:t>
      </w:r>
      <w:r>
        <w:rPr>
          <w:rFonts w:hint="eastAsia" w:ascii="Times New Roman" w:hAnsi="Times New Roman" w:eastAsia="宋体" w:cs="Times New Roman"/>
          <w:bCs/>
          <w:caps w:val="0"/>
          <w:color w:val="auto"/>
          <w:sz w:val="24"/>
          <w:highlight w:val="none"/>
          <w:lang w:val="en-US" w:eastAsia="zh-CN"/>
        </w:rPr>
        <w:t xml:space="preserve">货到</w:t>
      </w:r>
      <w:r>
        <w:rPr>
          <w:rFonts w:hint="eastAsia" w:ascii="Times New Roman" w:hAnsi="Times New Roman" w:eastAsia="宋体" w:cs="Times New Roman"/>
          <w:bCs/>
          <w:caps w:val="0"/>
          <w:color w:val="000000"/>
          <w:sz w:val="24"/>
          <w:highlight w:val="none"/>
          <w:lang w:val="en-US" w:eastAsia="zh-CN"/>
        </w:rPr>
        <w:t xml:space="preserve">就位以及安装、调试、培训、保修等完成本项目所涉及到的一切相关费用。</w:t>
      </w:r>
      <w:r/>
    </w:p>
    <w:p>
      <w:pPr>
        <w:pStyle w:val="940"/>
        <w:ind w:left="0" w:firstLine="560"/>
        <w:jc w:val="left"/>
        <w:keepLines w:val="0"/>
        <w:keepNext w:val="0"/>
        <w:pageBreakBefore w:val="0"/>
        <w:spacing w:before="0" w:after="0" w:line="360" w:lineRule="auto"/>
        <w:widowControl w:val="off"/>
        <w:rPr>
          <w:rFonts w:hint="eastAsia"/>
          <w:b w:val="0"/>
          <w:bCs w:val="0"/>
          <w:highlight w:val="none"/>
        </w:rPr>
        <w:outlineLvl w:val="9"/>
      </w:pPr>
      <w:r/>
      <w:bookmarkStart w:id="113" w:name="_Hlt26670482"/>
      <w:r/>
      <w:bookmarkEnd w:id="113"/>
      <w:r/>
      <w:bookmarkStart w:id="114" w:name="_Hlt26954844"/>
      <w:r/>
      <w:bookmarkEnd w:id="114"/>
      <w:r/>
      <w:bookmarkStart w:id="115" w:name="_Hlt26954846"/>
      <w:r/>
      <w:bookmarkEnd w:id="115"/>
      <w:r/>
      <w:bookmarkStart w:id="116" w:name="_Hlt26668983"/>
      <w:r/>
      <w:bookmarkEnd w:id="116"/>
      <w:r/>
      <w:bookmarkStart w:id="117" w:name="_Hlt26954731"/>
      <w:r/>
      <w:bookmarkEnd w:id="117"/>
      <w:r/>
      <w:bookmarkStart w:id="118" w:name="_Hlt26670486"/>
      <w:r/>
      <w:bookmarkEnd w:id="118"/>
      <w:r/>
      <w:bookmarkStart w:id="119" w:name="_Hlt26670403"/>
      <w:r/>
      <w:bookmarkEnd w:id="119"/>
      <w:r/>
      <w:bookmarkStart w:id="120" w:name="_Hlt26670425"/>
      <w:r/>
      <w:bookmarkEnd w:id="120"/>
      <w:r/>
      <w:bookmarkStart w:id="121" w:name="_Hlt26954848"/>
      <w:r/>
      <w:bookmarkEnd w:id="121"/>
      <w:r/>
      <w:bookmarkStart w:id="122" w:name="_Hlt26954842"/>
      <w:r/>
      <w:bookmarkEnd w:id="122"/>
      <w:r/>
      <w:bookmarkStart w:id="123" w:name="_Toc14577359"/>
      <w:r/>
      <w:bookmarkStart w:id="124" w:name="_Toc49090510"/>
      <w:r>
        <w:rPr>
          <w:rFonts w:hint="eastAsia"/>
          <w:b w:val="0"/>
          <w:bCs w:val="0"/>
          <w:highlight w:val="none"/>
        </w:rPr>
        <w:t xml:space="preserve">13、技术要求响应及偏离表、商务要求响应及偏离表</w:t>
      </w:r>
      <w:r/>
    </w:p>
    <w:p>
      <w:pPr>
        <w:ind w:left="0" w:firstLine="480"/>
        <w:jc w:val="left"/>
        <w:keepLines w:val="0"/>
        <w:keepNext w:val="0"/>
        <w:pageBreakBefore w:val="0"/>
        <w:spacing w:line="360" w:lineRule="auto"/>
        <w:widowControl w:val="off"/>
        <w:rPr>
          <w:rFonts w:hint="eastAsia" w:ascii="宋体" w:hAnsi="Arial" w:cs="宋体"/>
          <w:sz w:val="24"/>
          <w:highlight w:val="none"/>
          <w:lang w:val="zh-CN"/>
        </w:rPr>
        <w:outlineLvl w:val="9"/>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p>
    <w:p>
      <w:pPr>
        <w:ind w:left="0" w:firstLine="480"/>
        <w:jc w:val="left"/>
        <w:keepLines w:val="0"/>
        <w:keepNext w:val="0"/>
        <w:pageBreakBefore w:val="0"/>
        <w:spacing w:line="360" w:lineRule="auto"/>
        <w:widowControl w:val="off"/>
        <w:tabs>
          <w:tab w:val="left" w:pos="1035" w:leader="none"/>
        </w:tabs>
        <w:rPr>
          <w:rFonts w:ascii="宋体" w:hAnsi="Arial" w:cs="宋体"/>
          <w:sz w:val="24"/>
          <w:highlight w:val="none"/>
          <w:lang w:val="zh-CN"/>
        </w:rPr>
        <w:outlineLvl w:val="9"/>
      </w:pPr>
      <w:r>
        <w:rPr>
          <w:rFonts w:hint="eastAsia" w:ascii="宋体" w:hAnsi="Arial" w:cs="宋体"/>
          <w:sz w:val="24"/>
          <w:highlight w:val="none"/>
          <w:lang w:val="zh-CN"/>
        </w:rPr>
        <w:t xml:space="preserve">13.2 投标人可在投标文件中提供认为需要的其他技术文件或说明。</w:t>
      </w:r>
      <w:r/>
    </w:p>
    <w:p>
      <w:pPr>
        <w:ind w:left="0" w:firstLine="560"/>
        <w:jc w:val="left"/>
        <w:keepLines w:val="0"/>
        <w:keepNext w:val="0"/>
        <w:pageBreakBefore w:val="0"/>
        <w:spacing w:line="360" w:lineRule="auto"/>
        <w:widowControl w:val="off"/>
        <w:rPr>
          <w:rFonts w:ascii="Times New Roman" w:hAnsi="Times New Roman" w:eastAsia="黑体" w:cs="Arial"/>
          <w:caps w:val="0"/>
          <w:color w:val="000000"/>
          <w:sz w:val="28"/>
          <w:szCs w:val="28"/>
          <w:highlight w:val="none"/>
        </w:rPr>
        <w:outlineLvl w:val="9"/>
      </w:pPr>
      <w:r>
        <w:rPr>
          <w:rFonts w:hint="eastAsia" w:ascii="Times New Roman" w:hAnsi="Times New Roman" w:eastAsia="黑体" w:cs="Arial"/>
          <w:caps w:val="0"/>
          <w:color w:val="000000"/>
          <w:sz w:val="28"/>
          <w:szCs w:val="28"/>
          <w:highlight w:val="none"/>
        </w:rPr>
        <w:t xml:space="preserve">14、服务承诺、培训计划、人员安排及其他</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14.2 投标人需根据招标文件要求提供培训计划。</w:t>
      </w:r>
      <w:r/>
    </w:p>
    <w:p>
      <w:pPr>
        <w:ind w:left="0" w:firstLine="480"/>
        <w:jc w:val="left"/>
        <w:keepLines w:val="0"/>
        <w:keepNext w:val="0"/>
        <w:pageBreakBefore w:val="0"/>
        <w:spacing w:line="360" w:lineRule="auto"/>
        <w:widowControl w:val="off"/>
        <w:rPr>
          <w:rFonts w:hint="eastAsia" w:ascii="Times New Roman" w:hAnsi="Times New Roman"/>
          <w:b/>
          <w:bCs/>
          <w:caps w:val="0"/>
          <w:color w:val="000000"/>
          <w:highlight w:val="none"/>
        </w:rPr>
        <w:outlineLvl w:val="9"/>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、投标声明及承诺函和开标一览表</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bookmarkEnd w:id="123"/>
      <w:r/>
      <w:bookmarkEnd w:id="124"/>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、投标有效期</w:t>
      </w:r>
      <w:bookmarkEnd w:id="128"/>
      <w:r/>
      <w:bookmarkEnd w:id="129"/>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、投标有效期的延长</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outlineLvl w:val="9"/>
      </w:pPr>
      <w:r>
        <w:rPr>
          <w:rFonts w:hint="eastAsia" w:ascii="Times New Roman" w:hAnsi="Times New Roman" w:eastAsia="宋体" w:cs="Times New Roman"/>
          <w:caps w:val="0"/>
          <w:color w:val="000000"/>
          <w:sz w:val="24"/>
          <w:highlight w:val="none"/>
          <w:lang w:val="en-US" w:eastAsia="zh-CN"/>
        </w:rPr>
        <w:t xml:space="preserve">17.2</w:t>
      </w:r>
      <w:r>
        <w:rPr>
          <w:rFonts w:hint="eastAsia" w:cs="Times New Roman"/>
          <w:caps w:val="0"/>
          <w:color w:val="000000"/>
          <w:sz w:val="24"/>
          <w:highlight w:val="non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中标人的投标文件作为项目合同的附件，其有效期至中标人全部合同义务履行完毕为止。 </w:t>
      </w:r>
      <w:r/>
    </w:p>
    <w:p>
      <w:pPr>
        <w:pStyle w:val="938"/>
        <w:jc w:val="left"/>
        <w:keepLines w:val="0"/>
        <w:keepNext w:val="0"/>
        <w:pageBreakBefore w:val="0"/>
        <w:spacing w:before="0" w:after="0" w:line="360" w:lineRule="auto"/>
        <w:widowControl w:val="off"/>
        <w:rPr>
          <w:rFonts w:hint="eastAsia" w:ascii="Times New Roman" w:hAnsi="Times New Roman"/>
          <w:caps w:val="0"/>
          <w:color w:val="000000"/>
          <w:highlight w:val="none"/>
        </w:rPr>
        <w:outlineLvl w:val="9"/>
      </w:pPr>
      <w:r/>
      <w:bookmarkStart w:id="130" w:name="_Hlt26954852"/>
      <w:r/>
      <w:bookmarkEnd w:id="130"/>
      <w:r/>
      <w:bookmarkStart w:id="131" w:name="_Hlt26954739"/>
      <w:r/>
      <w:bookmarkEnd w:id="131"/>
      <w:r/>
      <w:bookmarkStart w:id="132" w:name="_Toc120614217"/>
      <w:r/>
      <w:bookmarkStart w:id="133" w:name="_Toc20823296"/>
      <w:r/>
      <w:bookmarkStart w:id="134" w:name="_Toc513029224"/>
      <w:r/>
      <w:bookmarkStart w:id="135" w:name="_Toc16938540"/>
      <w:r>
        <w:rPr>
          <w:rFonts w:hint="eastAsia" w:ascii="Times New Roman" w:hAnsi="Times New Roman"/>
          <w:caps w:val="0"/>
          <w:color w:val="000000"/>
          <w:highlight w:val="none"/>
        </w:rPr>
        <w:t xml:space="preserve">四、投标文件的递交</w:t>
      </w:r>
      <w:bookmarkEnd w:id="132"/>
      <w:r/>
      <w:bookmarkEnd w:id="133"/>
      <w:r/>
      <w:bookmarkEnd w:id="134"/>
      <w:r/>
      <w:bookmarkEnd w:id="135"/>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136" w:name="_Toc16938541"/>
      <w:r/>
      <w:bookmarkStart w:id="137" w:name="_Toc462564084"/>
      <w:r/>
      <w:bookmarkStart w:id="138" w:name="_Toc513029225"/>
      <w:r/>
      <w:bookmarkStart w:id="139" w:name="_Toc20823297"/>
      <w:r>
        <w:rPr>
          <w:rFonts w:hint="eastAsia" w:ascii="Times New Roman" w:hAnsi="Times New Roman"/>
          <w:b w:val="0"/>
          <w:bCs w:val="0"/>
          <w:caps w:val="0"/>
          <w:color w:val="000000"/>
          <w:highlight w:val="none"/>
          <w:lang w:val="en-US" w:eastAsia="zh-CN"/>
        </w:rPr>
        <w:t xml:space="preserve">18</w:t>
      </w:r>
      <w:r>
        <w:rPr>
          <w:rFonts w:hint="eastAsia" w:ascii="Times New Roman" w:hAnsi="Times New Roman"/>
          <w:b w:val="0"/>
          <w:bCs w:val="0"/>
          <w:caps w:val="0"/>
          <w:color w:val="000000"/>
          <w:highlight w:val="none"/>
        </w:rPr>
        <w:t xml:space="preserve">、投标文件</w:t>
      </w:r>
      <w:bookmarkEnd w:id="136"/>
      <w:r/>
      <w:bookmarkEnd w:id="137"/>
      <w:r/>
      <w:bookmarkEnd w:id="138"/>
      <w:r/>
      <w:bookmarkEnd w:id="139"/>
      <w:r>
        <w:rPr>
          <w:rFonts w:hint="eastAsia" w:ascii="Times New Roman" w:hAnsi="Times New Roman"/>
          <w:b w:val="0"/>
          <w:bCs w:val="0"/>
          <w:caps w:val="0"/>
          <w:color w:val="000000"/>
          <w:highlight w:val="none"/>
        </w:rPr>
        <w:t xml:space="preserve">的递交</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outlineLvl w:val="9"/>
      </w:pPr>
      <w:r>
        <w:rPr>
          <w:rFonts w:hint="eastAsia" w:ascii="Times New Roman" w:hAnsi="Times New Roman" w:eastAsia="宋体" w:cs="Times New Roman"/>
          <w:caps w:val="0"/>
          <w:color w:val="000000"/>
          <w:sz w:val="24"/>
          <w:highlight w:val="none"/>
          <w:lang w:val="en-US" w:eastAsia="zh-CN"/>
        </w:rPr>
        <w:t xml:space="preserve">18.1</w:t>
      </w:r>
      <w:r>
        <w:rPr>
          <w:rFonts w:hint="eastAsia" w:cs="Times New Roman"/>
          <w:caps w:val="0"/>
          <w:color w:val="000000"/>
          <w:sz w:val="24"/>
          <w:highlight w:val="non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投标人应当按照《操作手册》规定，在投标截止时间前制作并上传电子投标文件。</w:t>
      </w:r>
      <w:bookmarkStart w:id="140" w:name="_Toc20823298"/>
      <w:r/>
      <w:bookmarkStart w:id="141" w:name="_Toc16938542"/>
      <w:r/>
      <w:bookmarkStart w:id="142" w:name="_Toc513029226"/>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outlineLvl w:val="9"/>
      </w:pPr>
      <w:r>
        <w:rPr>
          <w:rFonts w:hint="eastAsia" w:ascii="Times New Roman" w:hAnsi="Times New Roman" w:eastAsia="宋体" w:cs="Times New Roman"/>
          <w:caps w:val="0"/>
          <w:color w:val="000000"/>
          <w:sz w:val="24"/>
          <w:highlight w:val="none"/>
          <w:lang w:val="en-US" w:eastAsia="zh-CN"/>
        </w:rPr>
        <w:t xml:space="preserve">18.2</w:t>
      </w:r>
      <w:r>
        <w:rPr>
          <w:rFonts w:hint="eastAsia" w:cs="Times New Roman"/>
          <w:caps w:val="0"/>
          <w:color w:val="000000"/>
          <w:sz w:val="24"/>
          <w:highlight w:val="non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caps w:val="0"/>
          <w:color w:val="000000"/>
          <w:highlight w:val="none"/>
        </w:rPr>
        <w:outlineLvl w:val="9"/>
      </w:pPr>
      <w:r>
        <w:rPr>
          <w:rFonts w:hint="eastAsia" w:ascii="Times New Roman" w:hAnsi="Times New Roman"/>
          <w:b w:val="0"/>
          <w:caps w:val="0"/>
          <w:color w:val="000000"/>
          <w:highlight w:val="none"/>
          <w:lang w:val="en-US" w:eastAsia="zh-CN"/>
        </w:rPr>
        <w:t xml:space="preserve">19</w:t>
      </w:r>
      <w:r>
        <w:rPr>
          <w:rFonts w:hint="eastAsia" w:ascii="Times New Roman" w:hAnsi="Times New Roman"/>
          <w:b w:val="0"/>
          <w:caps w:val="0"/>
          <w:color w:val="000000"/>
          <w:highlight w:val="none"/>
        </w:rPr>
        <w:t xml:space="preserve">、投标截止</w:t>
      </w:r>
      <w:bookmarkEnd w:id="140"/>
      <w:r/>
      <w:bookmarkEnd w:id="141"/>
      <w:r/>
      <w:bookmarkEnd w:id="142"/>
      <w:r>
        <w:rPr>
          <w:rFonts w:hint="eastAsia" w:ascii="Times New Roman" w:hAnsi="Times New Roman"/>
          <w:b w:val="0"/>
          <w:caps w:val="0"/>
          <w:color w:val="000000"/>
          <w:highlight w:val="none"/>
        </w:rPr>
        <w:t xml:space="preserve">时间</w:t>
      </w:r>
      <w:r/>
    </w:p>
    <w:p>
      <w:pPr>
        <w:ind w:left="0" w:firstLine="480"/>
        <w:jc w:val="left"/>
        <w:keepLines w:val="0"/>
        <w:keepNext w:val="0"/>
        <w:pageBreakBefore w:val="0"/>
        <w:spacing w:line="360" w:lineRule="auto"/>
        <w:widowControl w:val="off"/>
        <w:rPr>
          <w:rFonts w:hint="eastAsia" w:ascii="Times New Roman" w:hAnsi="Times New Roman" w:eastAsia="宋体" w:cs="Times New Roman"/>
          <w:i w:val="0"/>
          <w:iCs/>
          <w:caps w:val="0"/>
          <w:color w:val="000000"/>
          <w:sz w:val="24"/>
          <w:highlight w:val="none"/>
          <w:u w:val="none"/>
        </w:rPr>
        <w:outlineLvl w:val="9"/>
      </w:pPr>
      <w:r>
        <w:rPr>
          <w:rFonts w:hint="eastAsia" w:ascii="Times New Roman" w:hAnsi="Times New Roman" w:eastAsia="宋体" w:cs="Times New Roman"/>
          <w:i w:val="0"/>
          <w:iCs/>
          <w:caps w:val="0"/>
          <w:color w:val="000000"/>
          <w:sz w:val="24"/>
          <w:highlight w:val="none"/>
          <w:u w:val="none"/>
        </w:rPr>
        <w:t xml:space="preserve">1</w:t>
      </w:r>
      <w:r>
        <w:rPr>
          <w:rFonts w:hint="eastAsia" w:ascii="Times New Roman" w:hAnsi="Times New Roman" w:eastAsia="宋体" w:cs="Times New Roman"/>
          <w:i w:val="0"/>
          <w:iCs/>
          <w:caps w:val="0"/>
          <w:color w:val="000000"/>
          <w:sz w:val="24"/>
          <w:highlight w:val="none"/>
          <w:u w:val="none"/>
          <w:lang w:val="en-US" w:eastAsia="zh-CN"/>
        </w:rPr>
        <w:t xml:space="preserve">9</w:t>
      </w:r>
      <w:r>
        <w:rPr>
          <w:rFonts w:hint="eastAsia" w:ascii="Times New Roman" w:hAnsi="Times New Roman" w:eastAsia="宋体" w:cs="Times New Roman"/>
          <w:i w:val="0"/>
          <w:iCs/>
          <w:caps w:val="0"/>
          <w:color w:val="000000"/>
          <w:sz w:val="24"/>
          <w:highlight w:val="none"/>
          <w:u w:val="none"/>
        </w:rPr>
        <w:t xml:space="preserve">.1 投标人上传电子投标文件的时间不得迟于招标公告中规定的投标截止时间。</w:t>
      </w:r>
      <w:r/>
    </w:p>
    <w:p>
      <w:pPr>
        <w:ind w:left="0" w:firstLine="480"/>
        <w:jc w:val="left"/>
        <w:keepLines w:val="0"/>
        <w:keepNext w:val="0"/>
        <w:pageBreakBefore w:val="0"/>
        <w:spacing w:line="360" w:lineRule="auto"/>
        <w:widowControl w:val="off"/>
        <w:rPr>
          <w:rFonts w:hint="eastAsia" w:ascii="宋体" w:hAnsi="宋体"/>
          <w:bCs/>
          <w:color w:val="000000"/>
          <w:sz w:val="24"/>
          <w:szCs w:val="21"/>
          <w:highlight w:val="none"/>
        </w:rPr>
        <w:outlineLvl w:val="9"/>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9</w:t>
      </w:r>
      <w:r>
        <w:rPr>
          <w:rFonts w:hint="eastAsia" w:ascii="Times New Roman" w:hAnsi="Times New Roman"/>
          <w:caps w:val="0"/>
          <w:color w:val="000000"/>
          <w:sz w:val="24"/>
          <w:highlight w:val="none"/>
        </w:rPr>
        <w:t xml:space="preserve">.2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143" w:name="_Toc513029227"/>
      <w:r/>
      <w:bookmarkStart w:id="144" w:name="_Toc16938543"/>
      <w:r/>
      <w:bookmarkStart w:id="145" w:name="_Toc20823299"/>
      <w:r>
        <w:rPr>
          <w:rFonts w:hint="eastAsia" w:ascii="Times New Roman" w:hAnsi="Times New Roman"/>
          <w:b w:val="0"/>
          <w:bCs w:val="0"/>
          <w:caps w:val="0"/>
          <w:color w:val="000000"/>
          <w:highlight w:val="none"/>
          <w:lang w:val="en-US" w:eastAsia="zh-CN"/>
        </w:rPr>
        <w:t xml:space="preserve">20</w:t>
      </w:r>
      <w:r>
        <w:rPr>
          <w:rFonts w:hint="eastAsia" w:ascii="Times New Roman" w:hAnsi="Times New Roman"/>
          <w:b w:val="0"/>
          <w:bCs w:val="0"/>
          <w:caps w:val="0"/>
          <w:color w:val="000000"/>
          <w:highlight w:val="none"/>
        </w:rPr>
        <w:t xml:space="preserve">、投标文件</w:t>
      </w:r>
      <w:bookmarkEnd w:id="143"/>
      <w:r/>
      <w:bookmarkEnd w:id="144"/>
      <w:r/>
      <w:bookmarkEnd w:id="145"/>
      <w:r>
        <w:rPr>
          <w:rFonts w:hint="eastAsia" w:ascii="Times New Roman" w:hAnsi="Times New Roman"/>
          <w:b w:val="0"/>
          <w:bCs w:val="0"/>
          <w:caps w:val="0"/>
          <w:color w:val="000000"/>
          <w:highlight w:val="none"/>
        </w:rPr>
        <w:t xml:space="preserve">的拒收</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caps w:val="0"/>
          <w:color w:val="000000"/>
          <w:sz w:val="24"/>
          <w:highlight w:val="none"/>
          <w:lang w:val="en-US" w:eastAsia="zh-CN"/>
        </w:rPr>
        <w:t xml:space="preserve">20</w:t>
      </w:r>
      <w:r>
        <w:rPr>
          <w:rFonts w:hint="eastAsia" w:ascii="Times New Roman" w:hAnsi="Times New Roman"/>
          <w:caps w:val="0"/>
          <w:color w:val="000000"/>
          <w:sz w:val="24"/>
          <w:highlight w:val="none"/>
        </w:rPr>
        <w:t xml:space="preserve">.1</w:t>
      </w:r>
      <w:r>
        <w:rPr>
          <w:rFonts w:hint="eastAsia"/>
          <w:caps w:val="0"/>
          <w:color w:val="000000"/>
          <w:sz w:val="24"/>
          <w:highlight w:val="none"/>
          <w:lang w:val="en-US" w:eastAsia="zh-CN"/>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146" w:name="_Toc20823300"/>
      <w:r/>
      <w:bookmarkStart w:id="147" w:name="_Toc513029228"/>
      <w:r/>
      <w:bookmarkStart w:id="148" w:name="_Toc16938544"/>
      <w:r/>
      <w:bookmarkStart w:id="149" w:name="_Toc20823301"/>
      <w:r/>
      <w:bookmarkStart w:id="150" w:name="_Toc513029229"/>
      <w:r/>
      <w:bookmarkStart w:id="151" w:name="_Toc16938545"/>
      <w:r/>
      <w:bookmarkStart w:id="152" w:name="_Toc120614218"/>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rPr>
        <w:t xml:space="preserve">、投标文件的撤回和修改</w:t>
      </w:r>
      <w:bookmarkEnd w:id="146"/>
      <w:r/>
      <w:bookmarkEnd w:id="147"/>
      <w:r/>
      <w:bookmarkEnd w:id="148"/>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 投标文件的撤回</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.1.1 电子投标文件的撤回</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caps w:val="0"/>
          <w:color w:val="000000"/>
          <w:sz w:val="24"/>
          <w:highlight w:val="none"/>
        </w:rPr>
        <w:t xml:space="preserve">投标人可在投标截止时间前，撤回其电子投标文件，具体操作方法见《操作手册》。</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 投标文件的修改</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.2.1</w:t>
      </w:r>
      <w:r>
        <w:rPr>
          <w:rFonts w:hint="eastAsia"/>
          <w:caps w:val="0"/>
          <w:color w:val="000000"/>
          <w:sz w:val="24"/>
          <w:highlight w:val="none"/>
          <w:lang w:val="en-US" w:eastAsia="zh-CN"/>
        </w:rPr>
        <w:t xml:space="preserve"> </w:t>
      </w:r>
      <w:r>
        <w:rPr>
          <w:rFonts w:hint="eastAsia" w:ascii="Times New Roman" w:hAnsi="Times New Roman"/>
          <w:caps w:val="0"/>
          <w:color w:val="000000"/>
          <w:sz w:val="24"/>
          <w:highlight w:val="none"/>
        </w:rPr>
        <w:t xml:space="preserve">投标人可在投标截止时间前，对其电子投标文件进行修改，具体操作方法见《操作手册》。</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.2.2</w:t>
      </w:r>
      <w:r>
        <w:rPr>
          <w:rFonts w:hint="eastAsia" w:ascii="Times New Roman" w:hAnsi="Times New Roman"/>
          <w:bCs/>
          <w:caps w:val="0"/>
          <w:color w:val="000000"/>
          <w:sz w:val="24"/>
          <w:highlight w:val="none"/>
        </w:rPr>
        <w:t xml:space="preserve"> 在投标截止时间之后，投标人不得对其电子投标文件作任何修改。</w:t>
      </w:r>
      <w:r/>
    </w:p>
    <w:p>
      <w:pPr>
        <w:ind w:left="0" w:firstLine="480"/>
        <w:jc w:val="left"/>
        <w:keepLines w:val="0"/>
        <w:keepNext w:val="0"/>
        <w:pageBreakBefore w:val="0"/>
        <w:spacing w:line="360" w:lineRule="auto"/>
        <w:widowControl w:val="off"/>
        <w:rPr>
          <w:rFonts w:ascii="Times New Roman" w:hAnsi="Times New Roman"/>
          <w:bCs/>
          <w:caps w:val="0"/>
          <w:color w:val="000000"/>
          <w:sz w:val="24"/>
          <w:highlight w:val="none"/>
        </w:rPr>
        <w:outlineLvl w:val="9"/>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p>
    <w:p>
      <w:pPr>
        <w:pStyle w:val="938"/>
        <w:jc w:val="left"/>
        <w:keepLines w:val="0"/>
        <w:keepNext w:val="0"/>
        <w:pageBreakBefore w:val="0"/>
        <w:spacing w:before="0" w:after="0" w:line="360" w:lineRule="auto"/>
        <w:widowControl w:val="off"/>
        <w:rPr>
          <w:rFonts w:hint="eastAsia" w:ascii="Times New Roman" w:hAnsi="Times New Roman"/>
          <w:caps w:val="0"/>
          <w:color w:val="000000"/>
          <w:highlight w:val="none"/>
        </w:rPr>
        <w:outlineLvl w:val="9"/>
      </w:pPr>
      <w:r>
        <w:rPr>
          <w:rFonts w:hint="eastAsia" w:ascii="Times New Roman" w:hAnsi="Times New Roman"/>
          <w:caps w:val="0"/>
          <w:color w:val="000000"/>
          <w:highlight w:val="none"/>
        </w:rPr>
        <w:t xml:space="preserve">五、开标与评标</w:t>
      </w:r>
      <w:bookmarkEnd w:id="149"/>
      <w:r/>
      <w:bookmarkEnd w:id="150"/>
      <w:r/>
      <w:bookmarkEnd w:id="151"/>
      <w:r/>
      <w:bookmarkEnd w:id="152"/>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153" w:name="_Toc16938546"/>
      <w:r/>
      <w:bookmarkStart w:id="154" w:name="_Toc20823302"/>
      <w:r/>
      <w:bookmarkStart w:id="155" w:name="_Toc513029230"/>
      <w:r/>
      <w:bookmarkStart w:id="156" w:name="_Toc20823303"/>
      <w:r/>
      <w:bookmarkStart w:id="157" w:name="_Toc16938547"/>
      <w:r/>
      <w:bookmarkStart w:id="158" w:name="_Toc513029231"/>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rPr>
        <w:t xml:space="preserve">、开标</w:t>
      </w:r>
      <w:bookmarkEnd w:id="153"/>
      <w:r/>
      <w:bookmarkEnd w:id="154"/>
      <w:r/>
      <w:bookmarkEnd w:id="155"/>
      <w:r/>
      <w:r/>
    </w:p>
    <w:p>
      <w:pPr>
        <w:pStyle w:val="1059"/>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szCs w:val="21"/>
          <w:highlight w:val="none"/>
          <w:lang w:val="en-US" w:eastAsia="zh-CN" w:bidi="ar-SA"/>
        </w:rPr>
        <w:outlineLvl w:val="9"/>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2</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p>
    <w:p>
      <w:pPr>
        <w:pStyle w:val="1059"/>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eastAsia="宋体" w:cs="Times New Roman"/>
          <w:caps w:val="0"/>
          <w:color w:val="000000"/>
          <w:sz w:val="24"/>
          <w:szCs w:val="21"/>
          <w:highlight w:val="none"/>
          <w:lang w:val="en-US" w:eastAsia="zh-CN" w:bidi="ar-SA"/>
        </w:rPr>
        <w:t xml:space="preserve">22.2</w:t>
      </w:r>
      <w:r>
        <w:rPr>
          <w:rFonts w:hint="eastAsia" w:cs="Times New Roman"/>
          <w:caps w:val="0"/>
          <w:color w:val="000000"/>
          <w:sz w:val="24"/>
          <w:szCs w:val="21"/>
          <w:highlight w:val="none"/>
          <w:lang w:val="en-US" w:eastAsia="zh-CN" w:bidi="ar-SA"/>
        </w:rPr>
        <w:t xml:space="preserve"> </w:t>
      </w:r>
      <w:r>
        <w:rPr>
          <w:rFonts w:hint="eastAsia" w:ascii="Times New Roman" w:hAnsi="Times New Roman" w:eastAsia="宋体" w:cs="Times New Roman"/>
          <w:caps w:val="0"/>
          <w:color w:val="000000"/>
          <w:sz w:val="24"/>
          <w:szCs w:val="21"/>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jc w:val="left"/>
        <w:keepLines w:val="0"/>
        <w:keepNext w:val="0"/>
        <w:pageBreakBefore w:val="0"/>
        <w:spacing w:line="360" w:lineRule="auto"/>
        <w:widowControl w:val="off"/>
        <w:rPr>
          <w:rFonts w:hint="eastAsia" w:ascii="Times New Roman" w:hAnsi="Times New Roman"/>
          <w:caps w:val="0"/>
          <w:color w:val="000000"/>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.3</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投标人在开标过程中涉及到的投标文件解密、开标结果确认等工作，应按照《操作手册》规定执行。</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.4</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投标人如果对开标过程和开标记录有疑义，应当根据《操作手册》规定提出，如</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p>
    <w:p>
      <w:pPr>
        <w:ind w:left="0" w:firstLine="560"/>
        <w:jc w:val="left"/>
        <w:keepLines w:val="0"/>
        <w:keepNext w:val="0"/>
        <w:pageBreakBefore w:val="0"/>
        <w:spacing w:line="360" w:lineRule="auto"/>
        <w:widowControl w:val="off"/>
        <w:rPr>
          <w:rFonts w:ascii="Times New Roman" w:hAnsi="Times New Roman" w:eastAsia="黑体" w:cs="Arial"/>
          <w:caps w:val="0"/>
          <w:color w:val="000000"/>
          <w:sz w:val="28"/>
          <w:szCs w:val="28"/>
          <w:highlight w:val="none"/>
        </w:rPr>
        <w:outlineLvl w:val="9"/>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p>
    <w:p>
      <w:pPr>
        <w:ind w:left="0" w:firstLine="480"/>
        <w:jc w:val="left"/>
        <w:keepLines w:val="0"/>
        <w:keepNext w:val="0"/>
        <w:pageBreakBefore w:val="0"/>
        <w:spacing w:line="360" w:lineRule="auto"/>
        <w:widowControl w:val="off"/>
        <w:rPr>
          <w:rFonts w:hint="eastAsia" w:ascii="Times New Roman" w:hAnsi="Times New Roman"/>
          <w:b/>
          <w:caps w:val="0"/>
          <w:color w:val="000000"/>
          <w:sz w:val="24"/>
          <w:szCs w:val="24"/>
          <w:highlight w:val="none"/>
        </w:rPr>
        <w:outlineLvl w:val="9"/>
      </w:pP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.1</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w:t>
      </w:r>
      <w:r>
        <w:rPr>
          <w:rFonts w:hint="eastAsia" w:ascii="Times New Roman" w:hAnsi="Times New Roman" w:eastAsia="宋体" w:cs="Times New Roman"/>
          <w:caps w:val="0"/>
          <w:color w:val="000000"/>
          <w:sz w:val="24"/>
          <w:szCs w:val="24"/>
          <w:highlight w:val="none"/>
          <w:lang w:eastAsia="zh-CN"/>
        </w:rPr>
        <w:t xml:space="preserve">机构</w:t>
      </w:r>
      <w:r>
        <w:rPr>
          <w:rFonts w:hint="eastAsia" w:ascii="Times New Roman" w:hAnsi="Times New Roman" w:eastAsia="宋体" w:cs="Times New Roman"/>
          <w:caps w:val="0"/>
          <w:color w:val="000000"/>
          <w:sz w:val="24"/>
          <w:szCs w:val="24"/>
          <w:highlight w:val="none"/>
        </w:rPr>
        <w:t xml:space="preserve">将立即组织评标委员会</w:t>
      </w:r>
      <w:r>
        <w:rPr>
          <w:rFonts w:hint="eastAsia" w:ascii="Times New Roman" w:hAnsi="Times New Roman"/>
          <w:caps w:val="0"/>
          <w:color w:val="000000"/>
          <w:sz w:val="24"/>
          <w:szCs w:val="24"/>
          <w:highlight w:val="none"/>
        </w:rPr>
        <w:t xml:space="preserve">（以下简称评委会）进行评标。</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评委会由有关技术、经济等方面的专家组成，且人员构成符合政府采购有关规定。</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.3</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评委会独立工作，负责评审所有投标文件并确定中标侯选人。</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4</w:t>
      </w:r>
      <w:r>
        <w:rPr>
          <w:rFonts w:hint="eastAsia" w:ascii="Times New Roman" w:hAnsi="Times New Roman"/>
          <w:b w:val="0"/>
          <w:bCs w:val="0"/>
          <w:caps w:val="0"/>
          <w:color w:val="000000"/>
          <w:highlight w:val="none"/>
        </w:rPr>
        <w:t xml:space="preserve">、评标过程的保密与公正</w:t>
      </w:r>
      <w:bookmarkEnd w:id="156"/>
      <w:r/>
      <w:bookmarkEnd w:id="157"/>
      <w:r/>
      <w:bookmarkEnd w:id="158"/>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.1</w:t>
      </w:r>
      <w:r>
        <w:rPr>
          <w:rFonts w:hint="eastAsia"/>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 </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.4 采用综合评分法的项目</w:t>
      </w:r>
      <w:r>
        <w:rPr>
          <w:rFonts w:hint="eastAsia" w:ascii="Times New Roman" w:hAnsi="Times New Roman"/>
          <w:caps w:val="0"/>
          <w:color w:val="0000ff"/>
          <w:sz w:val="24"/>
          <w:szCs w:val="24"/>
          <w:highlight w:val="none"/>
        </w:rPr>
        <w:t xml:space="preserve">，</w:t>
      </w:r>
      <w:r>
        <w:rPr>
          <w:rFonts w:hint="eastAsia" w:ascii="Times New Roman" w:hAnsi="Times New Roman"/>
          <w:caps w:val="0"/>
          <w:color w:val="000000"/>
          <w:sz w:val="24"/>
          <w:szCs w:val="24"/>
          <w:highlight w:val="none"/>
        </w:rPr>
        <w:t xml:space="preserve">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159" w:name="_Toc16938548"/>
      <w:r/>
      <w:bookmarkStart w:id="160" w:name="_Toc20823304"/>
      <w:r/>
      <w:bookmarkStart w:id="161" w:name="_Toc513029232"/>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、投标文件的澄清</w:t>
      </w:r>
      <w:bookmarkEnd w:id="159"/>
      <w:r/>
      <w:bookmarkEnd w:id="160"/>
      <w:r/>
      <w:bookmarkEnd w:id="161"/>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1</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p>
    <w:p>
      <w:pPr>
        <w:pStyle w:val="1059"/>
        <w:ind w:left="0" w:firstLine="480"/>
        <w:jc w:val="left"/>
        <w:keepLines w:val="0"/>
        <w:keepNext w:val="0"/>
        <w:pageBreakBefore w:val="0"/>
        <w:spacing w:line="360" w:lineRule="auto"/>
        <w:widowControl w:val="off"/>
        <w:rPr>
          <w:rFonts w:hint="eastAsia" w:ascii="Times New Roman" w:hAnsi="Times New Roman" w:eastAsia="宋体"/>
          <w:caps w:val="0"/>
          <w:color w:val="000000"/>
          <w:sz w:val="24"/>
          <w:szCs w:val="24"/>
          <w:highlight w:val="none"/>
        </w:rPr>
        <w:outlineLvl w:val="9"/>
      </w:pPr>
      <w:r>
        <w:rPr>
          <w:rFonts w:hint="eastAsia" w:ascii="Times New Roman" w:hAnsi="Times New Roman" w:eastAsia="宋体"/>
          <w:caps w:val="0"/>
          <w:color w:val="000000"/>
          <w:sz w:val="24"/>
          <w:szCs w:val="24"/>
          <w:highlight w:val="none"/>
        </w:rPr>
        <w:t xml:space="preserve">2</w:t>
      </w:r>
      <w:r>
        <w:rPr>
          <w:rFonts w:hint="eastAsia" w:ascii="Times New Roman" w:hAnsi="Times New Roman" w:eastAsia="宋体"/>
          <w:caps w:val="0"/>
          <w:color w:val="000000"/>
          <w:sz w:val="24"/>
          <w:szCs w:val="24"/>
          <w:highlight w:val="none"/>
          <w:lang w:val="en-US" w:eastAsia="zh-CN"/>
        </w:rPr>
        <w:t xml:space="preserve">5</w:t>
      </w:r>
      <w:r>
        <w:rPr>
          <w:rFonts w:hint="eastAsia" w:ascii="Times New Roman" w:hAnsi="Times New Roman" w:eastAsia="宋体"/>
          <w:caps w:val="0"/>
          <w:color w:val="000000"/>
          <w:sz w:val="24"/>
          <w:szCs w:val="24"/>
          <w:highlight w:val="none"/>
        </w:rPr>
        <w:t xml:space="preserve">.2</w:t>
      </w:r>
      <w:r>
        <w:rPr>
          <w:rFonts w:hint="eastAsia"/>
          <w:caps w:val="0"/>
          <w:color w:val="000000"/>
          <w:sz w:val="24"/>
          <w:szCs w:val="24"/>
          <w:highlight w:val="none"/>
          <w:lang w:val="en-US" w:eastAsia="zh-CN"/>
        </w:rPr>
        <w:t xml:space="preserve"> </w:t>
      </w:r>
      <w:r>
        <w:rPr>
          <w:rFonts w:hint="eastAsia" w:ascii="Times New Roman" w:hAnsi="Times New Roman" w:eastAsia="宋体"/>
          <w:caps w:val="0"/>
          <w:color w:val="000000"/>
          <w:sz w:val="24"/>
          <w:szCs w:val="24"/>
          <w:highlight w:val="none"/>
        </w:rPr>
        <w:t xml:space="preserve">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.3 接到评委会澄清、说明和补正要求的投标人如未按规定做出澄清、说明和补正，其风险由投标人自行承担。</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bookmarkStart w:id="162" w:name="_Toc16938549"/>
      <w:r/>
      <w:bookmarkStart w:id="163" w:name="_Toc513029233"/>
      <w:r/>
      <w:bookmarkStart w:id="164" w:name="_Toc20823305"/>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、对投标文件的初审</w:t>
      </w:r>
      <w:bookmarkEnd w:id="162"/>
      <w:r/>
      <w:bookmarkEnd w:id="163"/>
      <w:r/>
      <w:bookmarkEnd w:id="164"/>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highlight w:val="none"/>
        </w:rPr>
        <w:outlineLvl w:val="9"/>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.1</w:t>
      </w:r>
      <w:r>
        <w:rPr>
          <w:rFonts w:hint="eastAsia"/>
          <w:caps w:val="0"/>
          <w:color w:val="000000"/>
          <w:sz w:val="24"/>
          <w:highlight w:val="none"/>
          <w:lang w:val="en-US" w:eastAsia="zh-CN"/>
        </w:rPr>
        <w:t xml:space="preserve"> </w:t>
      </w:r>
      <w:r>
        <w:rPr>
          <w:rFonts w:hint="eastAsia" w:ascii="Times New Roman" w:hAnsi="Times New Roman" w:eastAsia="宋体"/>
          <w:bCs/>
          <w:caps w:val="0"/>
          <w:color w:val="000000"/>
          <w:sz w:val="24"/>
          <w:highlight w:val="none"/>
        </w:rPr>
        <w:t xml:space="preserve">投标文件初审分为资格审查和符合性审查。</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ff0000"/>
          <w:sz w:val="24"/>
          <w:highlight w:val="none"/>
        </w:rPr>
        <w:outlineLvl w:val="9"/>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w:t>
      </w:r>
      <w:r>
        <w:rPr>
          <w:rFonts w:hint="eastAsia" w:ascii="Times New Roman" w:hAnsi="Times New Roman" w:eastAsia="宋体" w:cs="Times New Roman"/>
          <w:caps w:val="0"/>
          <w:color w:val="000000"/>
          <w:sz w:val="24"/>
          <w:highlight w:val="none"/>
          <w:lang w:eastAsia="zh-CN"/>
        </w:rPr>
        <w:t xml:space="preserve">评标委员会</w:t>
      </w:r>
      <w:r>
        <w:rPr>
          <w:rFonts w:hint="eastAsia" w:ascii="Times New Roman" w:hAnsi="Times New Roman" w:eastAsia="宋体" w:cs="Times New Roman"/>
          <w:caps w:val="0"/>
          <w:color w:val="000000"/>
          <w:sz w:val="24"/>
          <w:highlight w:val="none"/>
        </w:rPr>
        <w:t xml:space="preserve">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highlight w:val="none"/>
        </w:rPr>
        <w:outlineLvl w:val="9"/>
      </w:pPr>
      <w:r>
        <w:rPr>
          <w:rFonts w:hint="eastAsia" w:ascii="Times New Roman" w:hAnsi="Times New Roman" w:eastAsia="宋体"/>
          <w:bCs/>
          <w:caps w:val="0"/>
          <w:color w:val="auto"/>
          <w:sz w:val="24"/>
          <w:highlight w:val="none"/>
        </w:rPr>
        <w:t xml:space="preserve">采购人在进行资格性</w:t>
      </w:r>
      <w:r>
        <w:rPr>
          <w:rFonts w:hint="eastAsia" w:ascii="Times New Roman" w:hAnsi="Times New Roman" w:eastAsia="宋体"/>
          <w:bCs/>
          <w:caps w:val="0"/>
          <w:color w:val="000000"/>
          <w:sz w:val="24"/>
          <w:highlight w:val="none"/>
        </w:rPr>
        <w:t xml:space="preserve">审查的同时，将在“信用中国”网站（www.creditchina.gov.cn）查询投标人的信用记录，以确定投标人是否具备投标资格,查询结果留存并归档。</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highlight w:val="none"/>
        </w:rPr>
        <w:outlineLvl w:val="9"/>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highlight w:val="none"/>
        </w:rPr>
        <w:outlineLvl w:val="9"/>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left="0" w:firstLine="480"/>
        <w:jc w:val="left"/>
        <w:keepLines w:val="0"/>
        <w:keepNext w:val="0"/>
        <w:pageBreakBefore w:val="0"/>
        <w:spacing w:line="360" w:lineRule="auto"/>
        <w:widowControl w:val="off"/>
        <w:rPr>
          <w:rFonts w:ascii="Times New Roman" w:hAnsi="Times New Roman" w:eastAsia="宋体" w:cs="Times New Roman"/>
          <w:caps w:val="0"/>
          <w:color w:val="000000"/>
          <w:sz w:val="24"/>
          <w:highlight w:val="none"/>
          <w:lang w:val="en-US" w:eastAsia="zh-CN"/>
        </w:rPr>
        <w:outlineLvl w:val="9"/>
      </w:pPr>
      <w:r>
        <w:rPr>
          <w:rFonts w:hint="eastAsia" w:ascii="Times New Roman" w:hAnsi="Times New Roman" w:eastAsia="宋体" w:cs="Times New Roman"/>
          <w:caps w:val="0"/>
          <w:color w:val="000000"/>
          <w:sz w:val="24"/>
          <w:highlight w:val="none"/>
          <w:lang w:val="en-US" w:eastAsia="zh-CN"/>
        </w:rPr>
        <w:t xml:space="preserve">26.1.3</w:t>
      </w:r>
      <w:r>
        <w:rPr>
          <w:rFonts w:hint="eastAsia" w:cs="Times New Roman"/>
          <w:caps w:val="0"/>
          <w:color w:val="000000"/>
          <w:sz w:val="24"/>
          <w:highlight w:val="none"/>
          <w:lang w:val="en-US" w:eastAsia="zh-CN"/>
        </w:rPr>
        <w:t xml:space="preserve"> </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p>
    <w:p>
      <w:pPr>
        <w:ind w:left="0" w:firstLine="480"/>
        <w:jc w:val="left"/>
        <w:keepLines w:val="0"/>
        <w:keepNext w:val="0"/>
        <w:pageBreakBefore w:val="0"/>
        <w:spacing w:line="360" w:lineRule="auto"/>
        <w:widowControl w:val="off"/>
        <w:rPr>
          <w:rFonts w:hint="eastAsia" w:ascii="Times New Roman" w:hAnsi="Times New Roman" w:eastAsia="宋体"/>
          <w:caps w:val="0"/>
          <w:color w:val="000000"/>
          <w:sz w:val="24"/>
          <w:highlight w:val="none"/>
        </w:rPr>
        <w:outlineLvl w:val="9"/>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.2</w:t>
      </w:r>
      <w:r>
        <w:rPr>
          <w:rFonts w:hint="eastAsia"/>
          <w:caps w:val="0"/>
          <w:color w:val="000000"/>
          <w:sz w:val="24"/>
          <w:highlight w:val="none"/>
          <w:lang w:val="en-US" w:eastAsia="zh-CN"/>
        </w:rPr>
        <w:t xml:space="preserve"> </w:t>
      </w:r>
      <w:r>
        <w:rPr>
          <w:rFonts w:hint="eastAsia" w:ascii="Times New Roman" w:hAnsi="Times New Roman" w:eastAsia="宋体"/>
          <w:caps w:val="0"/>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left"/>
        <w:keepLines w:val="0"/>
        <w:keepNext w:val="0"/>
        <w:pageBreakBefore w:val="0"/>
        <w:spacing w:line="360" w:lineRule="auto"/>
        <w:widowControl w:val="off"/>
        <w:rPr>
          <w:rFonts w:ascii="Times New Roman" w:hAnsi="Times New Roman" w:eastAsia="宋体"/>
          <w:caps w:val="0"/>
          <w:color w:val="000000"/>
          <w:sz w:val="24"/>
          <w:highlight w:val="none"/>
        </w:rPr>
        <w:outlineLvl w:val="9"/>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.3</w:t>
      </w:r>
      <w:r>
        <w:rPr>
          <w:rFonts w:hint="eastAsia"/>
          <w:caps w:val="0"/>
          <w:color w:val="000000"/>
          <w:sz w:val="24"/>
          <w:highlight w:val="none"/>
          <w:lang w:val="en-US" w:eastAsia="zh-CN"/>
        </w:rPr>
        <w:t xml:space="preserve"> </w:t>
      </w:r>
      <w:r>
        <w:rPr>
          <w:rFonts w:hint="eastAsia" w:ascii="Times New Roman" w:hAnsi="Times New Roman"/>
          <w:caps w:val="0"/>
          <w:color w:val="000000"/>
          <w:sz w:val="24"/>
          <w:highlight w:val="none"/>
        </w:rPr>
        <w:t xml:space="preserve">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highlight w:val="none"/>
        </w:rPr>
        <w:outlineLvl w:val="9"/>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4</w:t>
      </w:r>
      <w:r>
        <w:rPr>
          <w:rFonts w:hint="eastAsia"/>
          <w:caps w:val="0"/>
          <w:color w:val="000000"/>
          <w:sz w:val="24"/>
          <w:highlight w:val="none"/>
          <w:lang w:val="en-US" w:eastAsia="zh-CN"/>
        </w:rPr>
        <w:t xml:space="preserve"> </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p>
    <w:p>
      <w:pPr>
        <w:ind w:left="0" w:firstLine="480"/>
        <w:jc w:val="left"/>
        <w:keepLines w:val="0"/>
        <w:keepNext w:val="0"/>
        <w:pageBreakBefore w:val="0"/>
        <w:spacing w:line="360" w:lineRule="auto"/>
        <w:widowControl w:val="off"/>
        <w:rPr>
          <w:rFonts w:ascii="Times New Roman" w:hAnsi="Times New Roman" w:eastAsia="宋体"/>
          <w:bCs/>
          <w:caps w:val="0"/>
          <w:color w:val="000000"/>
          <w:sz w:val="24"/>
          <w:highlight w:val="none"/>
        </w:rPr>
        <w:outlineLvl w:val="9"/>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ascii="Times New Roman" w:hAnsi="Times New Roman" w:eastAsia="宋体"/>
          <w:bCs/>
          <w:caps w:val="0"/>
          <w:color w:val="000000"/>
          <w:sz w:val="24"/>
          <w:highlight w:val="none"/>
        </w:rPr>
        <w:outlineLvl w:val="9"/>
      </w:pPr>
      <w:r>
        <w:rPr>
          <w:rFonts w:hint="eastAsia" w:ascii="Times New Roman" w:hAnsi="Times New Roman" w:eastAsia="宋体"/>
          <w:bCs/>
          <w:caps w:val="0"/>
          <w:color w:val="000000"/>
          <w:sz w:val="24"/>
          <w:highlight w:val="none"/>
        </w:rPr>
        <w:t xml:space="preserve">（2）大写金额和小写金额不一致的，以大写金额为准。</w:t>
      </w:r>
      <w:r/>
    </w:p>
    <w:p>
      <w:pPr>
        <w:ind w:left="0" w:firstLine="480"/>
        <w:jc w:val="left"/>
        <w:keepLines w:val="0"/>
        <w:keepNext w:val="0"/>
        <w:pageBreakBefore w:val="0"/>
        <w:spacing w:line="360" w:lineRule="auto"/>
        <w:widowControl w:val="off"/>
        <w:rPr>
          <w:rFonts w:ascii="Times New Roman" w:hAnsi="Times New Roman" w:eastAsia="宋体"/>
          <w:bCs/>
          <w:caps w:val="0"/>
          <w:color w:val="000000"/>
          <w:sz w:val="24"/>
          <w:highlight w:val="none"/>
        </w:rPr>
        <w:outlineLvl w:val="9"/>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highlight w:val="none"/>
        </w:rPr>
        <w:outlineLvl w:val="9"/>
      </w:pPr>
      <w:r>
        <w:rPr>
          <w:rFonts w:hint="eastAsia" w:ascii="Times New Roman" w:hAnsi="Times New Roman" w:eastAsia="宋体"/>
          <w:bCs/>
          <w:caps w:val="0"/>
          <w:color w:val="000000"/>
          <w:sz w:val="24"/>
          <w:highlight w:val="none"/>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highlight w:val="none"/>
        </w:rPr>
        <w:outlineLvl w:val="9"/>
      </w:pPr>
      <w:r>
        <w:rPr>
          <w:rFonts w:hint="eastAsia" w:ascii="Times New Roman" w:hAnsi="Times New Roman" w:eastAsia="宋体"/>
          <w:bCs/>
          <w:caps w:val="0"/>
          <w:color w:val="000000"/>
          <w:sz w:val="24"/>
          <w:highlight w:val="none"/>
        </w:rPr>
        <w:t xml:space="preserve">同时出现两种以上错误的，按照前款规定的顺序修正。</w:t>
      </w:r>
      <w:r/>
    </w:p>
    <w:p>
      <w:pPr>
        <w:ind w:left="0" w:firstLine="480"/>
        <w:jc w:val="left"/>
        <w:keepLines w:val="0"/>
        <w:keepNext w:val="0"/>
        <w:pageBreakBefore w:val="0"/>
        <w:spacing w:line="360" w:lineRule="auto"/>
        <w:widowControl w:val="off"/>
        <w:rPr>
          <w:rFonts w:ascii="Times New Roman" w:hAnsi="Times New Roman" w:eastAsia="宋体"/>
          <w:bCs/>
          <w:caps w:val="0"/>
          <w:color w:val="000000"/>
          <w:sz w:val="24"/>
          <w:highlight w:val="none"/>
        </w:rPr>
        <w:outlineLvl w:val="9"/>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p>
    <w:p>
      <w:pPr>
        <w:ind w:left="0" w:firstLine="480"/>
        <w:jc w:val="left"/>
        <w:keepLines w:val="0"/>
        <w:keepNext w:val="0"/>
        <w:pageBreakBefore w:val="0"/>
        <w:spacing w:line="360" w:lineRule="auto"/>
        <w:widowControl w:val="off"/>
        <w:rPr>
          <w:rFonts w:ascii="Times New Roman" w:hAnsi="Times New Roman"/>
          <w:caps w:val="0"/>
          <w:color w:val="000000"/>
          <w:sz w:val="24"/>
          <w:highlight w:val="none"/>
        </w:rPr>
        <w:outlineLvl w:val="9"/>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hint="eastAsia"/>
          <w:caps w:val="0"/>
          <w:color w:val="000000"/>
          <w:sz w:val="24"/>
          <w:highlight w:val="none"/>
          <w:lang w:val="en-US" w:eastAsia="zh-CN"/>
        </w:rPr>
        <w:t xml:space="preserve"> </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p>
    <w:p>
      <w:pPr>
        <w:ind w:left="0" w:firstLine="480"/>
        <w:jc w:val="left"/>
        <w:keepLines w:val="0"/>
        <w:keepNext w:val="0"/>
        <w:pageBreakBefore w:val="0"/>
        <w:spacing w:line="360" w:lineRule="auto"/>
        <w:widowControl w:val="off"/>
        <w:rPr>
          <w:rFonts w:ascii="Times New Roman" w:hAnsi="Times New Roman"/>
          <w:caps w:val="0"/>
          <w:color w:val="000000"/>
          <w:sz w:val="24"/>
          <w:highlight w:val="none"/>
        </w:rPr>
        <w:outlineLvl w:val="9"/>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highlight w:val="none"/>
        </w:rPr>
        <w:outlineLvl w:val="9"/>
      </w:pPr>
      <w:r/>
      <w:bookmarkStart w:id="165" w:name="_Toc513029234"/>
      <w:r/>
      <w:bookmarkStart w:id="166" w:name="_Toc16938550"/>
      <w:r/>
      <w:bookmarkStart w:id="167" w:name="_Toc20823306"/>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lang w:val="en-US" w:eastAsia="zh-CN"/>
        </w:rPr>
        <w:t xml:space="preserve">7</w:t>
      </w:r>
      <w:r>
        <w:rPr>
          <w:rFonts w:hint="eastAsia"/>
          <w:caps w:val="0"/>
          <w:color w:val="000000"/>
          <w:sz w:val="24"/>
          <w:highlight w:val="none"/>
          <w:lang w:val="en-US" w:eastAsia="zh-CN"/>
        </w:rPr>
        <w:t xml:space="preserve"> </w:t>
      </w:r>
      <w:r>
        <w:rPr>
          <w:rFonts w:hint="eastAsia" w:ascii="Times New Roman" w:hAnsi="Times New Roman"/>
          <w:caps w:val="0"/>
          <w:color w:val="000000"/>
          <w:sz w:val="24"/>
          <w:highlight w:val="none"/>
        </w:rPr>
        <w:t xml:space="preserve">投标人在开、评标全过程中应</w:t>
      </w:r>
      <w:r>
        <w:rPr>
          <w:rFonts w:hint="eastAsia" w:ascii="Times New Roman" w:hAnsi="Times New Roman"/>
          <w:caps w:val="0"/>
          <w:color w:val="000000"/>
          <w:sz w:val="24"/>
          <w:highlight w:val="none"/>
          <w:lang w:val="en-US" w:eastAsia="zh-CN"/>
        </w:rPr>
        <w:t xml:space="preserve">随时保持系统在线</w:t>
      </w:r>
      <w:r>
        <w:rPr>
          <w:rFonts w:hint="eastAsia" w:ascii="Times New Roman" w:hAnsi="Times New Roman"/>
          <w:caps w:val="0"/>
          <w:color w:val="000000"/>
          <w:sz w:val="24"/>
          <w:highlight w:val="none"/>
        </w:rPr>
        <w:t xml:space="preserve">，及时</w:t>
      </w:r>
      <w:r>
        <w:rPr>
          <w:rFonts w:hint="eastAsia" w:ascii="Times New Roman" w:hAnsi="Times New Roman"/>
          <w:caps w:val="0"/>
          <w:color w:val="000000"/>
          <w:sz w:val="24"/>
          <w:highlight w:val="none"/>
          <w:lang w:val="en-US" w:eastAsia="zh-CN"/>
        </w:rPr>
        <w:t xml:space="preserve">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highlight w:val="none"/>
        </w:rPr>
        <w:t xml:space="preserve">查阅</w:t>
      </w:r>
      <w:r>
        <w:rPr>
          <w:rFonts w:ascii="Times New Roman" w:hAnsi="Times New Roman"/>
          <w:caps w:val="0"/>
          <w:color w:val="000000"/>
          <w:sz w:val="24"/>
          <w:highlight w:val="none"/>
        </w:rPr>
        <w:t xml:space="preserve">、答复相关</w:t>
      </w:r>
      <w:r>
        <w:rPr>
          <w:rFonts w:hint="eastAsia" w:ascii="Times New Roman" w:hAnsi="Times New Roman"/>
          <w:caps w:val="0"/>
          <w:color w:val="000000"/>
          <w:sz w:val="24"/>
          <w:highlight w:val="none"/>
        </w:rPr>
        <w:t xml:space="preserve">信息。</w:t>
      </w:r>
      <w:r/>
    </w:p>
    <w:p>
      <w:pPr>
        <w:pStyle w:val="940"/>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highlight w:val="none"/>
        </w:rPr>
        <w:outlineLvl w:val="9"/>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w:t>
      </w:r>
      <w:bookmarkEnd w:id="165"/>
      <w:r/>
      <w:bookmarkEnd w:id="166"/>
      <w:r/>
      <w:bookmarkEnd w:id="167"/>
      <w:r>
        <w:rPr>
          <w:rFonts w:hint="eastAsia" w:ascii="Times New Roman" w:hAnsi="Times New Roman"/>
          <w:b w:val="0"/>
          <w:bCs w:val="0"/>
          <w:caps w:val="0"/>
          <w:color w:val="000000"/>
          <w:highlight w:val="none"/>
        </w:rPr>
        <w:t xml:space="preserve">无效投标条款和废标条款</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bookmarkStart w:id="168" w:name="_Toc16938551"/>
      <w:r/>
      <w:bookmarkStart w:id="169" w:name="_Toc20823307"/>
      <w:r/>
      <w:bookmarkStart w:id="170" w:name="_Toc513029235"/>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无效投标条款</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szCs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.1.2 投标人未按照招标文件要求上传电子投标文件的。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.1.3</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同一投标人提交两个（含两个）以上不同的投标报价的。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.1.4</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投标人不具备招标文件中规定资格要求的。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.1.5</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投标人的报价超过了采购预算或最高限价的。</w:t>
      </w:r>
      <w:r/>
    </w:p>
    <w:p>
      <w:pPr>
        <w:ind w:left="0" w:firstLine="480"/>
        <w:jc w:val="left"/>
        <w:keepLines w:val="0"/>
        <w:keepNext w:val="0"/>
        <w:pageBreakBefore w:val="0"/>
        <w:spacing w:line="360" w:lineRule="auto"/>
        <w:widowControl w:val="off"/>
        <w:rPr>
          <w:rFonts w:hint="eastAsia" w:ascii="Times New Roman" w:hAnsi="Times New Roman"/>
          <w:bCs/>
          <w:i/>
          <w:caps w:val="0"/>
          <w:color w:val="000000"/>
          <w:sz w:val="24"/>
          <w:highlight w:val="none"/>
          <w:u w:val="singl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未通过符合性审查的。</w:t>
      </w:r>
      <w:r/>
    </w:p>
    <w:p>
      <w:pPr>
        <w:ind w:left="0" w:firstLine="480"/>
        <w:jc w:val="left"/>
        <w:keepLines w:val="0"/>
        <w:keepNext w:val="0"/>
        <w:pageBreakBefore w:val="0"/>
        <w:spacing w:line="360" w:lineRule="auto"/>
        <w:widowControl w:val="off"/>
        <w:rPr>
          <w:rFonts w:hint="eastAsia" w:ascii="Times New Roman" w:hAnsi="Times New Roman"/>
          <w:bCs/>
          <w:i/>
          <w:caps w:val="0"/>
          <w:color w:val="000000"/>
          <w:sz w:val="24"/>
          <w:highlight w:val="none"/>
          <w:u w:val="single"/>
        </w:rPr>
        <w:outlineLvl w:val="9"/>
      </w:pPr>
      <w:r>
        <w:rPr>
          <w:rFonts w:hint="eastAsia" w:ascii="Times New Roman" w:hAnsi="Times New Roman"/>
          <w:bCs/>
          <w:caps w:val="0"/>
          <w:color w:val="000000"/>
          <w:sz w:val="24"/>
          <w:highlight w:val="none"/>
        </w:rPr>
        <w:t xml:space="preserve"> 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不符合招标文件中规定的实质性要求和条件的（</w:t>
      </w:r>
      <w:r>
        <w:rPr>
          <w:rFonts w:hint="eastAsia" w:ascii="Times New Roman" w:hAnsi="Times New Roman"/>
          <w:bCs/>
          <w:i/>
          <w:caps w:val="0"/>
          <w:color w:val="000000"/>
          <w:sz w:val="24"/>
          <w:highlight w:val="none"/>
          <w:u w:val="single"/>
        </w:rPr>
        <w:t xml:space="preserve">本招标文件中</w:t>
      </w:r>
      <w:r>
        <w:rPr>
          <w:rFonts w:hint="eastAsia" w:ascii="Times New Roman" w:hAnsi="Times New Roman"/>
          <w:bCs/>
          <w:i/>
          <w:caps w:val="0"/>
          <w:color w:val="000000"/>
          <w:sz w:val="24"/>
          <w:highlight w:val="none"/>
          <w:u w:val="single"/>
          <w:lang w:val="en-US" w:eastAsia="zh-CN"/>
        </w:rPr>
        <w:t xml:space="preserve">加</w:t>
      </w:r>
      <w:r>
        <w:rPr>
          <w:rFonts w:hint="eastAsia" w:ascii="Times New Roman" w:hAnsi="Times New Roman" w:eastAsia="宋体" w:cs="Times New Roman"/>
          <w:b/>
          <w:bCs/>
          <w:i w:val="0"/>
          <w:iCs w:val="0"/>
          <w:caps w:val="0"/>
          <w:color w:val="000000"/>
          <w:sz w:val="24"/>
          <w:highlight w:val="none"/>
          <w:u w:val="none"/>
          <w:lang w:val="en-US" w:eastAsia="zh-CN"/>
        </w:rPr>
        <w:t xml:space="preserve">★</w:t>
      </w:r>
      <w:r>
        <w:rPr>
          <w:rFonts w:hint="eastAsia" w:ascii="Times New Roman" w:hAnsi="Times New Roman"/>
          <w:bCs/>
          <w:i/>
          <w:caps w:val="0"/>
          <w:color w:val="000000"/>
          <w:sz w:val="24"/>
          <w:highlight w:val="none"/>
          <w:u w:val="single"/>
          <w:lang w:val="en-US" w:eastAsia="zh-CN"/>
        </w:rPr>
        <w:t xml:space="preserve">项为</w:t>
      </w:r>
      <w:r>
        <w:rPr>
          <w:rFonts w:hint="eastAsia" w:ascii="Times New Roman" w:hAnsi="Times New Roman"/>
          <w:bCs/>
          <w:i/>
          <w:caps w:val="0"/>
          <w:color w:val="000000"/>
          <w:sz w:val="24"/>
          <w:highlight w:val="none"/>
          <w:u w:val="single"/>
        </w:rPr>
        <w:t xml:space="preserve">实质性要求和条件）。</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.1.9 投标文件含有采购人不能接受的附加条件的。</w:t>
      </w:r>
      <w:r/>
    </w:p>
    <w:p>
      <w:pPr>
        <w:ind w:left="0" w:firstLine="480"/>
        <w:jc w:val="left"/>
        <w:keepLines w:val="0"/>
        <w:keepNext w:val="0"/>
        <w:pageBreakBefore w:val="0"/>
        <w:spacing w:line="360" w:lineRule="auto"/>
        <w:widowControl w:val="off"/>
        <w:rPr>
          <w:bCs/>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.1.10</w:t>
      </w:r>
      <w:r>
        <w:rPr>
          <w:rFonts w:hint="eastAsia"/>
          <w:bCs/>
          <w:caps w:val="0"/>
          <w:color w:val="000000"/>
          <w:sz w:val="24"/>
          <w:highlight w:val="none"/>
          <w:lang w:val="en-US" w:eastAsia="zh-CN"/>
        </w:rPr>
        <w:t xml:space="preserve"> </w:t>
      </w:r>
      <w:r>
        <w:rPr>
          <w:rFonts w:hint="eastAsia"/>
          <w:bCs/>
          <w:sz w:val="24"/>
          <w:highlight w:val="none"/>
        </w:rPr>
        <w:t xml:space="preserve">评审过程中出现下列情形之一的，评审委员会应当启动异常低价投标（响应）审查程序：</w:t>
      </w:r>
      <w:r/>
    </w:p>
    <w:p>
      <w:pPr>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rPr>
          <w:bCs/>
          <w:sz w:val="24"/>
          <w:highlight w:val="none"/>
        </w:rPr>
        <w:outlineLvl w:val="9"/>
      </w:pPr>
      <w:r>
        <w:rPr>
          <w:rFonts w:hint="eastAsia"/>
          <w:bCs/>
          <w:sz w:val="24"/>
          <w:highlight w:val="none"/>
          <w:lang w:val="en-US" w:eastAsia="zh-CN"/>
        </w:rPr>
        <w:t xml:space="preserve">3.</w:t>
      </w:r>
      <w:r>
        <w:rPr>
          <w:rFonts w:hint="eastAsia"/>
          <w:bCs/>
          <w:sz w:val="24"/>
          <w:highlight w:val="none"/>
        </w:rPr>
        <w:t xml:space="preserve">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rPr>
          <w:bCs/>
          <w:sz w:val="24"/>
          <w:highlight w:val="none"/>
        </w:rPr>
        <w:outlineLvl w:val="9"/>
      </w:pPr>
      <w:r>
        <w:rPr>
          <w:rFonts w:hint="eastAsia"/>
          <w:bCs/>
          <w:sz w:val="24"/>
          <w:highlight w:val="none"/>
          <w:lang w:val="en-US" w:eastAsia="zh-CN"/>
        </w:rPr>
        <w:t xml:space="preserve">4.</w:t>
      </w:r>
      <w:r>
        <w:rPr>
          <w:rFonts w:hint="eastAsia"/>
          <w:bCs/>
          <w:sz w:val="24"/>
          <w:highlight w:val="none"/>
        </w:rPr>
        <w:t xml:space="preserve">评审委员会认定的投标人报价过低、有可能影响产品质量或者不能诚信履约的其他情形。</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bCs/>
          <w:sz w:val="24"/>
          <w:highlight w:val="none"/>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p>
    <w:p>
      <w:pPr>
        <w:ind w:left="0" w:firstLine="480"/>
        <w:jc w:val="left"/>
        <w:keepLines w:val="0"/>
        <w:keepNext w:val="0"/>
        <w:pageBreakBefore w:val="0"/>
        <w:spacing w:line="360" w:lineRule="auto"/>
        <w:widowControl w:val="off"/>
        <w:rPr>
          <w:rFonts w:hint="eastAsia" w:ascii="Times New Roman" w:hAnsi="Times New Roman"/>
          <w:caps w:val="0"/>
          <w:color w:val="000000"/>
          <w:highlight w:val="none"/>
        </w:rPr>
        <w:outlineLvl w:val="9"/>
      </w:pPr>
      <w:r>
        <w:rPr>
          <w:rFonts w:hint="eastAsia" w:ascii="Times New Roman" w:hAnsi="Times New Roman" w:eastAsia="宋体" w:cs="Times New Roman"/>
          <w:caps w:val="0"/>
          <w:color w:val="000000"/>
          <w:sz w:val="24"/>
          <w:highlight w:val="none"/>
          <w:lang w:val="zh-CN"/>
        </w:rPr>
        <w:t xml:space="preserve">2</w:t>
      </w: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val="zh-CN"/>
        </w:rPr>
        <w:t xml:space="preserve">.1.11</w:t>
      </w:r>
      <w:r>
        <w:rPr>
          <w:rFonts w:hint="eastAsia" w:cs="Times New Roman"/>
          <w:caps w:val="0"/>
          <w:color w:val="000000"/>
          <w:sz w:val="24"/>
          <w:highlight w:val="none"/>
          <w:lang w:val="en-US" w:eastAsia="zh-CN"/>
        </w:rPr>
        <w:t xml:space="preserve"> </w:t>
      </w:r>
      <w:r>
        <w:rPr>
          <w:rFonts w:hint="eastAsia" w:ascii="Times New Roman"/>
          <w:sz w:val="24"/>
          <w:highlight w:val="none"/>
          <w:lang w:val="zh-CN"/>
        </w:rPr>
        <w:t xml:space="preserve">本项目采购产品被财政部、国家发改委、生态环境部等列入“节能产品品目清单”、“环境标志产品品目清单”强制采购范围，而供应商所</w:t>
      </w:r>
      <w:r>
        <w:rPr>
          <w:rFonts w:hint="eastAsia"/>
          <w:sz w:val="24"/>
          <w:highlight w:val="none"/>
        </w:rPr>
        <w:t xml:space="preserve">投</w:t>
      </w:r>
      <w:r>
        <w:rPr>
          <w:rFonts w:hint="eastAsia" w:ascii="Times New Roman"/>
          <w:sz w:val="24"/>
          <w:highlight w:val="none"/>
          <w:lang w:val="zh-CN"/>
        </w:rPr>
        <w:t xml:space="preserve">产品不在强制采购范围内的。（产品如属于政府强制采购节能产品品目清单范围内，响应文件中必须提供国家确定的认证机构出具的、处于有效期之内的该节能产品认证证书图片）</w:t>
      </w:r>
      <w:r>
        <w:rPr>
          <w:rFonts w:hint="eastAsia" w:ascii="Times New Roman" w:hAnsi="Times New Roman" w:eastAsia="宋体" w:cs="Times New Roman"/>
          <w:caps w:val="0"/>
          <w:color w:val="000000"/>
          <w:sz w:val="24"/>
          <w:highlight w:val="none"/>
          <w:lang w:val="zh-CN"/>
        </w:rPr>
        <w:t xml:space="preserve">。</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12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w:t>
      </w:r>
      <w:r>
        <w:rPr>
          <w:rFonts w:hint="eastAsia"/>
          <w:bCs/>
          <w:caps w:val="0"/>
          <w:color w:val="000000"/>
          <w:sz w:val="24"/>
          <w:highlight w:val="none"/>
          <w:lang w:val="en-US" w:eastAsia="zh-CN"/>
        </w:rPr>
        <w:t xml:space="preserve">3 </w:t>
      </w:r>
      <w:r>
        <w:rPr>
          <w:rFonts w:hint="eastAsia"/>
          <w:bCs/>
          <w:sz w:val="24"/>
          <w:highlight w:val="none"/>
        </w:rPr>
        <w:t xml:space="preserve">其他法律、法规及本招标文件规定的属无效投标的情形</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.2.1</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.2.2</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出现影响采购公正的违法、违规行为的。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.2.3</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因重大变故，采购任务取消的。</w:t>
      </w:r>
      <w:r/>
    </w:p>
    <w:p>
      <w:pPr>
        <w:ind w:left="0" w:firstLine="480"/>
        <w:jc w:val="left"/>
        <w:keepLines w:val="0"/>
        <w:keepNext w:val="0"/>
        <w:pageBreakBefore w:val="0"/>
        <w:spacing w:line="360" w:lineRule="auto"/>
        <w:widowControl w:val="off"/>
        <w:rPr>
          <w:rFonts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.2.4</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.3.1</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p>
    <w:p>
      <w:pPr>
        <w:pStyle w:val="938"/>
        <w:ind w:left="0" w:firstLine="643"/>
        <w:jc w:val="left"/>
        <w:keepLines w:val="0"/>
        <w:keepNext w:val="0"/>
        <w:pageBreakBefore w:val="0"/>
        <w:spacing w:before="0" w:after="0" w:line="360" w:lineRule="auto"/>
        <w:widowControl w:val="off"/>
        <w:rPr>
          <w:rFonts w:hint="eastAsia" w:ascii="Times New Roman" w:hAnsi="Times New Roman"/>
          <w:caps w:val="0"/>
          <w:color w:val="000000"/>
          <w:highlight w:val="none"/>
        </w:rPr>
        <w:outlineLvl w:val="9"/>
      </w:pPr>
      <w:r/>
      <w:bookmarkStart w:id="171" w:name="_Toc120614219"/>
      <w:r>
        <w:rPr>
          <w:rFonts w:hint="eastAsia" w:ascii="Times New Roman" w:hAnsi="Times New Roman"/>
          <w:caps w:val="0"/>
          <w:color w:val="000000"/>
          <w:highlight w:val="none"/>
        </w:rPr>
        <w:t xml:space="preserve">六、</w:t>
      </w:r>
      <w:bookmarkEnd w:id="168"/>
      <w:r/>
      <w:bookmarkEnd w:id="169"/>
      <w:r/>
      <w:bookmarkEnd w:id="170"/>
      <w:r>
        <w:rPr>
          <w:rFonts w:hint="eastAsia" w:ascii="Times New Roman" w:hAnsi="Times New Roman"/>
          <w:caps w:val="0"/>
          <w:color w:val="000000"/>
          <w:highlight w:val="none"/>
        </w:rPr>
        <w:t xml:space="preserve">定标</w:t>
      </w:r>
      <w:bookmarkEnd w:id="171"/>
      <w:r/>
      <w:r/>
    </w:p>
    <w:p>
      <w:pPr>
        <w:pStyle w:val="940"/>
        <w:ind w:left="0" w:firstLine="600"/>
        <w:jc w:val="left"/>
        <w:keepLines w:val="0"/>
        <w:keepNext w:val="0"/>
        <w:pageBreakBefore w:val="0"/>
        <w:spacing w:before="0" w:after="0" w:line="360" w:lineRule="auto"/>
        <w:widowControl w:val="off"/>
        <w:rPr>
          <w:rFonts w:hint="eastAsia" w:ascii="Times New Roman" w:hAnsi="Times New Roman" w:cs="Times New Roman"/>
          <w:b w:val="0"/>
          <w:caps w:val="0"/>
          <w:color w:val="000000"/>
          <w:sz w:val="30"/>
          <w:szCs w:val="30"/>
          <w:highlight w:val="none"/>
        </w:rPr>
        <w:outlineLvl w:val="9"/>
      </w:pPr>
      <w:r/>
      <w:bookmarkStart w:id="172" w:name="_Toc513029238"/>
      <w:r/>
      <w:bookmarkStart w:id="173" w:name="_Toc20823310"/>
      <w:r/>
      <w:bookmarkStart w:id="174" w:name="_Toc16938554"/>
      <w:r>
        <w:rPr>
          <w:rFonts w:hint="eastAsia" w:ascii="Times New Roman" w:hAnsi="Times New Roman" w:cs="Times New Roman"/>
          <w:b w:val="0"/>
          <w:caps w:val="0"/>
          <w:color w:val="000000"/>
          <w:sz w:val="30"/>
          <w:szCs w:val="30"/>
          <w:highlight w:val="none"/>
          <w:lang w:val="en-US" w:eastAsia="zh-CN"/>
        </w:rPr>
        <w:t xml:space="preserve">28</w:t>
      </w:r>
      <w:r>
        <w:rPr>
          <w:rFonts w:hint="eastAsia" w:ascii="Times New Roman" w:hAnsi="Times New Roman" w:cs="Times New Roman"/>
          <w:b w:val="0"/>
          <w:caps w:val="0"/>
          <w:color w:val="000000"/>
          <w:sz w:val="30"/>
          <w:szCs w:val="30"/>
          <w:highlight w:val="none"/>
        </w:rPr>
        <w:t xml:space="preserve">、</w:t>
      </w:r>
      <w:bookmarkEnd w:id="172"/>
      <w:r>
        <w:rPr>
          <w:rFonts w:hint="eastAsia" w:ascii="Times New Roman" w:hAnsi="Times New Roman" w:cs="Times New Roman"/>
          <w:b w:val="0"/>
          <w:caps w:val="0"/>
          <w:color w:val="000000"/>
          <w:sz w:val="30"/>
          <w:szCs w:val="30"/>
          <w:highlight w:val="none"/>
        </w:rPr>
        <w:t xml:space="preserve">确定</w:t>
      </w:r>
      <w:bookmarkEnd w:id="173"/>
      <w:r/>
      <w:bookmarkEnd w:id="174"/>
      <w:r>
        <w:rPr>
          <w:rFonts w:hint="eastAsia" w:ascii="Times New Roman" w:hAnsi="Times New Roman" w:cs="Times New Roman"/>
          <w:b w:val="0"/>
          <w:caps w:val="0"/>
          <w:color w:val="000000"/>
          <w:sz w:val="30"/>
          <w:szCs w:val="30"/>
          <w:highlight w:val="none"/>
        </w:rPr>
        <w:t xml:space="preserve">中标单位</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8</w:t>
      </w:r>
      <w:r>
        <w:rPr>
          <w:rFonts w:hint="eastAsia" w:ascii="Times New Roman" w:hAnsi="Times New Roman"/>
          <w:bCs/>
          <w:caps w:val="0"/>
          <w:color w:val="000000"/>
          <w:sz w:val="24"/>
          <w:highlight w:val="none"/>
        </w:rPr>
        <w:t xml:space="preserve">.1</w:t>
      </w:r>
      <w:r>
        <w:rPr>
          <w:rFonts w:hint="eastAsia"/>
          <w:bCs/>
          <w:caps w:val="0"/>
          <w:color w:val="000000"/>
          <w:sz w:val="24"/>
          <w:highlight w:val="none"/>
          <w:lang w:val="en-US" w:eastAsia="zh-CN"/>
        </w:rPr>
        <w:t xml:space="preserve"> </w:t>
      </w:r>
      <w:r>
        <w:rPr>
          <w:rFonts w:hint="eastAsia" w:ascii="Times New Roman" w:hAnsi="Times New Roman"/>
          <w:bCs/>
          <w:caps w:val="0"/>
          <w:color w:val="000000"/>
          <w:sz w:val="24"/>
          <w:highlight w:val="none"/>
        </w:rPr>
        <w:t xml:space="preserve">中标候选人的选取原则和数量见招标文件第五章规定。 </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zh-CN"/>
        </w:rPr>
        <w:outlineLvl w:val="9"/>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zh-CN"/>
        </w:rPr>
        <w:outlineLvl w:val="9"/>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zh-CN"/>
        </w:rPr>
        <w:outlineLvl w:val="9"/>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p>
    <w:p>
      <w:pPr>
        <w:ind w:left="0" w:firstLine="480"/>
        <w:jc w:val="left"/>
        <w:keepLines w:val="0"/>
        <w:keepNext w:val="0"/>
        <w:pageBreakBefore w:val="0"/>
        <w:spacing w:line="360" w:lineRule="auto"/>
        <w:widowControl w:val="off"/>
        <w:rPr>
          <w:rFonts w:hint="eastAsia" w:ascii="Times New Roman" w:hAnsi="Times New Roman"/>
          <w:caps w:val="0"/>
          <w:color w:val="000000"/>
          <w:highlight w:val="none"/>
        </w:rPr>
        <w:outlineLvl w:val="9"/>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bCs/>
          <w:caps w:val="0"/>
          <w:color w:val="000000"/>
          <w:sz w:val="24"/>
          <w:szCs w:val="24"/>
          <w:highlight w:val="none"/>
        </w:rPr>
        <w:t xml:space="preserve">2</w:t>
      </w:r>
      <w:r>
        <w:rPr>
          <w:rFonts w:hint="eastAsia" w:ascii="Times New Roman" w:hAnsi="Times New Roman"/>
          <w:bCs/>
          <w:caps w:val="0"/>
          <w:color w:val="000000"/>
          <w:sz w:val="24"/>
          <w:szCs w:val="24"/>
          <w:highlight w:val="none"/>
          <w:lang w:val="en-US" w:eastAsia="zh-CN"/>
        </w:rPr>
        <w:t xml:space="preserve">8</w:t>
      </w:r>
      <w:r>
        <w:rPr>
          <w:rFonts w:hint="eastAsia" w:ascii="Times New Roman" w:hAnsi="Times New Roman"/>
          <w:bCs/>
          <w:caps w:val="0"/>
          <w:color w:val="000000"/>
          <w:sz w:val="24"/>
          <w:szCs w:val="24"/>
          <w:highlight w:val="none"/>
        </w:rPr>
        <w:t xml:space="preserve">.3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 若有充分证据证明，中标人出现下列情况之一的，一经查实，将被取消中标资格：</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.4.1</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提供虚假材料谋取中标的。</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.4.2</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.4.3</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属于本文件规定的无效条件，但在评标过程中又未被评委会发现的。</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.4.4</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.4.5</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bookmarkStart w:id="175" w:name="_Toc200451960"/>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.5.1</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不同投标人的投标文件由同一单位或者个人编制。</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.5.2</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不同投标人委托同一单位或者个人办理投标事宜。</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.5.3 不同投标人的投标文件载明的项目管理成员或者联系人员为同一人。</w:t>
      </w:r>
      <w:r/>
    </w:p>
    <w:p>
      <w:pPr>
        <w:ind w:left="0" w:firstLine="480"/>
        <w:jc w:val="left"/>
        <w:keepLines w:val="0"/>
        <w:keepNext w:val="0"/>
        <w:pageBreakBefore w:val="0"/>
        <w:spacing w:line="360" w:lineRule="auto"/>
        <w:widowControl w:val="off"/>
        <w:rPr>
          <w:rFonts w:ascii="Times New Roman" w:hAnsi="Times New Roman" w:eastAsia="宋体"/>
          <w:caps w:val="0"/>
          <w:color w:val="000000"/>
          <w:sz w:val="24"/>
          <w:szCs w:val="24"/>
          <w:highlight w:val="none"/>
          <w:lang w:val="en-US" w:eastAsia="zh-CN"/>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.5.4</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不同投标人的投标文件异常一致或者投标报价呈规律性差异。</w:t>
      </w:r>
      <w:r/>
    </w:p>
    <w:p>
      <w:pPr>
        <w:pStyle w:val="940"/>
        <w:ind w:left="0" w:firstLine="600"/>
        <w:jc w:val="left"/>
        <w:keepLines w:val="0"/>
        <w:keepNext w:val="0"/>
        <w:pageBreakBefore w:val="0"/>
        <w:spacing w:before="0" w:after="0" w:line="360" w:lineRule="auto"/>
        <w:widowControl w:val="off"/>
        <w:rPr>
          <w:rFonts w:hint="eastAsia" w:ascii="Times New Roman" w:hAnsi="Times New Roman" w:cs="Times New Roman"/>
          <w:b w:val="0"/>
          <w:caps w:val="0"/>
          <w:color w:val="000000"/>
          <w:sz w:val="30"/>
          <w:szCs w:val="30"/>
          <w:highlight w:val="none"/>
        </w:rPr>
        <w:outlineLvl w:val="9"/>
      </w:pPr>
      <w:r>
        <w:rPr>
          <w:rFonts w:hint="eastAsia" w:ascii="Times New Roman" w:hAnsi="Times New Roman" w:cs="Times New Roman"/>
          <w:b w:val="0"/>
          <w:caps w:val="0"/>
          <w:color w:val="000000"/>
          <w:sz w:val="30"/>
          <w:szCs w:val="30"/>
          <w:highlight w:val="none"/>
        </w:rPr>
        <w:t xml:space="preserve">2</w:t>
      </w:r>
      <w:r>
        <w:rPr>
          <w:rFonts w:hint="eastAsia" w:ascii="Times New Roman" w:hAnsi="Times New Roman" w:cs="Times New Roman"/>
          <w:b w:val="0"/>
          <w:caps w:val="0"/>
          <w:color w:val="000000"/>
          <w:sz w:val="30"/>
          <w:szCs w:val="30"/>
          <w:highlight w:val="none"/>
          <w:lang w:val="en-US" w:eastAsia="zh-CN"/>
        </w:rPr>
        <w:t xml:space="preserve">9</w:t>
      </w:r>
      <w:r>
        <w:rPr>
          <w:rFonts w:hint="eastAsia" w:ascii="Times New Roman" w:hAnsi="Times New Roman" w:cs="Times New Roman"/>
          <w:b w:val="0"/>
          <w:caps w:val="0"/>
          <w:color w:val="000000"/>
          <w:sz w:val="30"/>
          <w:szCs w:val="30"/>
          <w:highlight w:val="none"/>
        </w:rPr>
        <w:t xml:space="preserve">、质疑处理</w:t>
      </w:r>
      <w:bookmarkEnd w:id="175"/>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p>
    <w:p>
      <w:pPr>
        <w:ind w:left="0" w:firstLine="480"/>
        <w:jc w:val="left"/>
        <w:keepLines w:val="0"/>
        <w:keepNext w:val="0"/>
        <w:pageBreakBefore w:val="0"/>
        <w:spacing w:line="360" w:lineRule="auto"/>
        <w:widowControl w:val="off"/>
        <w:rPr>
          <w:rFonts w:ascii="Times New Roman" w:hAnsi="Times New Roman" w:cs="宋体"/>
          <w:sz w:val="24"/>
          <w:szCs w:val="24"/>
          <w:highlight w:val="none"/>
        </w:rPr>
        <w:outlineLvl w:val="9"/>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.2.1</w:t>
      </w:r>
      <w:r>
        <w:rPr>
          <w:rFonts w:hint="eastAsia"/>
          <w:sz w:val="24"/>
          <w:szCs w:val="24"/>
          <w:highlight w:val="none"/>
          <w:lang w:val="en-US" w:eastAsia="zh-CN"/>
        </w:rPr>
        <w:t xml:space="preserve"> </w:t>
      </w:r>
      <w:r>
        <w:rPr>
          <w:rFonts w:ascii="Times New Roman" w:hAnsi="Times New Roman" w:cs="宋体"/>
          <w:sz w:val="24"/>
          <w:szCs w:val="24"/>
          <w:highlight w:val="none"/>
        </w:rPr>
        <w:t xml:space="preserve">对可以质疑的采购文件提出质疑的，为收到采购文件之日或者采购文件公告期限届满之日</w:t>
      </w:r>
      <w:r>
        <w:rPr>
          <w:rFonts w:hint="eastAsia" w:ascii="Times New Roman" w:hAnsi="Times New Roman" w:cs="宋体"/>
          <w:sz w:val="24"/>
          <w:szCs w:val="24"/>
          <w:highlight w:val="none"/>
        </w:rPr>
        <w:t xml:space="preserve">。</w:t>
      </w:r>
      <w:r/>
    </w:p>
    <w:p>
      <w:pPr>
        <w:ind w:left="0" w:firstLine="480"/>
        <w:jc w:val="left"/>
        <w:keepLines w:val="0"/>
        <w:keepNext w:val="0"/>
        <w:pageBreakBefore w:val="0"/>
        <w:spacing w:line="360" w:lineRule="auto"/>
        <w:widowControl w:val="off"/>
        <w:rPr>
          <w:rFonts w:ascii="Times New Roman" w:hAnsi="Times New Roman" w:cs="宋体"/>
          <w:sz w:val="24"/>
          <w:szCs w:val="24"/>
          <w:highlight w:val="none"/>
        </w:rPr>
        <w:outlineLvl w:val="9"/>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.2.2</w:t>
      </w:r>
      <w:r>
        <w:rPr>
          <w:rFonts w:hint="eastAsia"/>
          <w:sz w:val="24"/>
          <w:szCs w:val="24"/>
          <w:highlight w:val="none"/>
          <w:lang w:val="en-US" w:eastAsia="zh-CN"/>
        </w:rPr>
        <w:t xml:space="preserve"> </w:t>
      </w:r>
      <w:r>
        <w:rPr>
          <w:rFonts w:ascii="Times New Roman" w:hAnsi="Times New Roman" w:cs="宋体"/>
          <w:sz w:val="24"/>
          <w:szCs w:val="24"/>
          <w:highlight w:val="none"/>
        </w:rPr>
        <w:t xml:space="preserve">对采购过程提出质疑的，为各采购程序环节结束之日</w:t>
      </w:r>
      <w:r>
        <w:rPr>
          <w:rFonts w:hint="eastAsia" w:ascii="Times New Roman" w:hAnsi="Times New Roman" w:cs="宋体"/>
          <w:sz w:val="24"/>
          <w:szCs w:val="24"/>
          <w:highlight w:val="none"/>
        </w:rPr>
        <w:t xml:space="preserve">。</w:t>
      </w:r>
      <w:r/>
    </w:p>
    <w:p>
      <w:pPr>
        <w:ind w:left="0" w:firstLine="480"/>
        <w:jc w:val="left"/>
        <w:keepLines w:val="0"/>
        <w:keepNext w:val="0"/>
        <w:pageBreakBefore w:val="0"/>
        <w:spacing w:line="360" w:lineRule="auto"/>
        <w:widowControl w:val="off"/>
        <w:rPr>
          <w:rFonts w:ascii="Times New Roman" w:hAnsi="Times New Roman" w:cs="宋体"/>
          <w:sz w:val="24"/>
          <w:szCs w:val="24"/>
          <w:highlight w:val="none"/>
        </w:rPr>
        <w:outlineLvl w:val="9"/>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.2.3</w:t>
      </w:r>
      <w:r>
        <w:rPr>
          <w:rFonts w:hint="eastAsia"/>
          <w:sz w:val="24"/>
          <w:szCs w:val="24"/>
          <w:highlight w:val="none"/>
          <w:lang w:val="en-US" w:eastAsia="zh-CN"/>
        </w:rPr>
        <w:t xml:space="preserve"> </w:t>
      </w:r>
      <w:r>
        <w:rPr>
          <w:rFonts w:ascii="Times New Roman" w:hAnsi="Times New Roman" w:cs="宋体"/>
          <w:sz w:val="24"/>
          <w:szCs w:val="24"/>
          <w:highlight w:val="none"/>
        </w:rPr>
        <w:t xml:space="preserve">对成交结果提出质疑的，为成交结果公告期限届满之日。</w:t>
      </w:r>
      <w:r/>
    </w:p>
    <w:p>
      <w:pPr>
        <w:ind w:left="0" w:firstLine="480"/>
        <w:jc w:val="left"/>
        <w:keepLines w:val="0"/>
        <w:keepNext w:val="0"/>
        <w:pageBreakBefore w:val="0"/>
        <w:spacing w:line="360" w:lineRule="auto"/>
        <w:widowControl w:val="off"/>
        <w:rPr>
          <w:rFonts w:hint="eastAsia" w:ascii="Times New Roman" w:hAnsi="Times New Roman" w:cs="宋体"/>
          <w:sz w:val="24"/>
          <w:szCs w:val="24"/>
          <w:highlight w:val="none"/>
        </w:rPr>
        <w:outlineLvl w:val="9"/>
      </w:pPr>
      <w:r>
        <w:rPr>
          <w:rFonts w:hint="eastAsia" w:ascii="Times New Roman" w:hAnsi="Times New Roman"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sz w:val="24"/>
          <w:szCs w:val="21"/>
          <w:highlight w:val="none"/>
        </w:rPr>
        <w:t xml:space="preserve">采购代理机构</w:t>
      </w:r>
      <w:r>
        <w:rPr>
          <w:rFonts w:hint="eastAsia" w:ascii="Times New Roman" w:hAnsi="Times New Roman" w:cs="宋体"/>
          <w:sz w:val="24"/>
          <w:szCs w:val="24"/>
          <w:highlight w:val="none"/>
        </w:rPr>
        <w:t xml:space="preserve">、</w:t>
      </w:r>
      <w:r>
        <w:rPr>
          <w:rFonts w:ascii="Times New Roman" w:hAnsi="Times New Roman" w:cs="宋体"/>
          <w:sz w:val="24"/>
          <w:szCs w:val="24"/>
          <w:highlight w:val="none"/>
        </w:rPr>
        <w:t xml:space="preserve">采购人</w:t>
      </w:r>
      <w:r>
        <w:rPr>
          <w:rFonts w:hint="eastAsia" w:ascii="Times New Roman" w:hAnsi="Times New Roman" w:cs="宋体"/>
          <w:sz w:val="24"/>
          <w:szCs w:val="24"/>
          <w:highlight w:val="none"/>
        </w:rPr>
        <w:t xml:space="preserve">将只对供应商第一次质疑作出答复。</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p>
    <w:p>
      <w:pPr>
        <w:ind w:left="0" w:firstLine="480"/>
        <w:jc w:val="left"/>
        <w:keepLines w:val="0"/>
        <w:keepNext w:val="0"/>
        <w:pageBreakBefore w:val="0"/>
        <w:spacing w:line="360" w:lineRule="auto"/>
        <w:widowControl w:val="off"/>
        <w:rPr>
          <w:rFonts w:hint="eastAsia" w:ascii="Times New Roman" w:hAnsi="Times New Roman"/>
          <w:b/>
          <w:color w:val="000000"/>
          <w:sz w:val="24"/>
          <w:szCs w:val="24"/>
          <w:highlight w:val="none"/>
        </w:rPr>
        <w:outlineLvl w:val="9"/>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供应商（含</w:t>
      </w:r>
      <w:r>
        <w:rPr>
          <w:rFonts w:ascii="Times New Roman" w:hAnsi="Times New Roman"/>
          <w:color w:val="000000"/>
          <w:sz w:val="24"/>
          <w:szCs w:val="24"/>
          <w:highlight w:val="none"/>
        </w:rPr>
        <w:t xml:space="preserve">潜在供应商</w:t>
      </w:r>
      <w:r>
        <w:rPr>
          <w:rFonts w:hint="eastAsia" w:ascii="Times New Roman" w:hAnsi="Times New Roman"/>
          <w:color w:val="000000"/>
          <w:sz w:val="24"/>
          <w:szCs w:val="24"/>
          <w:highlight w:val="none"/>
        </w:rPr>
        <w:t xml:space="preserve">）对</w:t>
      </w:r>
      <w:r>
        <w:rPr>
          <w:rFonts w:ascii="Times New Roman" w:hAnsi="Times New Roman"/>
          <w:color w:val="000000"/>
          <w:sz w:val="24"/>
          <w:szCs w:val="24"/>
          <w:highlight w:val="none"/>
        </w:rPr>
        <w:t xml:space="preserve">采购方式、</w:t>
      </w:r>
      <w:r>
        <w:rPr>
          <w:rFonts w:hint="eastAsia" w:ascii="Times New Roman" w:hAnsi="Times New Roman"/>
          <w:color w:val="000000"/>
          <w:sz w:val="24"/>
          <w:szCs w:val="24"/>
          <w:highlight w:val="none"/>
        </w:rPr>
        <w:t xml:space="preserve">采购</w:t>
      </w:r>
      <w:r>
        <w:rPr>
          <w:rFonts w:ascii="Times New Roman" w:hAnsi="Times New Roman"/>
          <w:color w:val="000000"/>
          <w:sz w:val="24"/>
          <w:szCs w:val="24"/>
          <w:highlight w:val="none"/>
        </w:rPr>
        <w:t xml:space="preserve">需求、</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资格条件、</w:t>
      </w:r>
      <w:r>
        <w:rPr>
          <w:rFonts w:hint="eastAsia" w:ascii="Times New Roman" w:hAnsi="Times New Roman"/>
          <w:color w:val="000000"/>
          <w:sz w:val="24"/>
          <w:szCs w:val="24"/>
          <w:highlight w:val="none"/>
        </w:rPr>
        <w:t xml:space="preserve">评审方法与评审标准</w:t>
      </w:r>
      <w:r>
        <w:rPr>
          <w:rFonts w:ascii="Times New Roman" w:hAnsi="Times New Roman"/>
          <w:color w:val="000000"/>
          <w:sz w:val="24"/>
          <w:szCs w:val="24"/>
          <w:highlight w:val="none"/>
        </w:rPr>
        <w:t xml:space="preserve">、合同文本</w:t>
      </w:r>
      <w:r>
        <w:rPr>
          <w:rFonts w:hint="eastAsia"/>
          <w:color w:val="000000"/>
          <w:sz w:val="24"/>
          <w:szCs w:val="24"/>
          <w:highlight w:val="none"/>
          <w:lang w:eastAsia="zh-CN"/>
        </w:rPr>
        <w:t xml:space="preserve">及</w:t>
      </w:r>
      <w:r>
        <w:rPr>
          <w:rFonts w:ascii="Times New Roman" w:hAnsi="Times New Roman"/>
          <w:color w:val="000000"/>
          <w:sz w:val="24"/>
          <w:szCs w:val="24"/>
          <w:highlight w:val="none"/>
        </w:rPr>
        <w:t xml:space="preserve">其他事项</w:t>
      </w:r>
      <w:r>
        <w:rPr>
          <w:rFonts w:hint="eastAsia" w:ascii="Times New Roman" w:hAnsi="Times New Roman"/>
          <w:color w:val="000000"/>
          <w:sz w:val="24"/>
          <w:szCs w:val="24"/>
          <w:highlight w:val="none"/>
        </w:rPr>
        <w:t xml:space="preserve">的询问</w:t>
      </w:r>
      <w:r>
        <w:rPr>
          <w:rFonts w:ascii="Times New Roman" w:hAnsi="Times New Roman"/>
          <w:color w:val="000000"/>
          <w:sz w:val="24"/>
          <w:szCs w:val="24"/>
          <w:highlight w:val="none"/>
        </w:rPr>
        <w:t xml:space="preserve">、质疑请向</w:t>
      </w:r>
      <w:r>
        <w:rPr>
          <w:rFonts w:hint="eastAsia" w:ascii="Times New Roman" w:hAnsi="Times New Roman"/>
          <w:color w:val="000000"/>
          <w:sz w:val="24"/>
          <w:szCs w:val="24"/>
          <w:highlight w:val="none"/>
        </w:rPr>
        <w:t xml:space="preserve">采购代理机构</w:t>
      </w:r>
      <w:r>
        <w:rPr>
          <w:rFonts w:ascii="Times New Roman" w:hAnsi="Times New Roman"/>
          <w:color w:val="000000"/>
          <w:sz w:val="24"/>
          <w:szCs w:val="24"/>
          <w:highlight w:val="none"/>
        </w:rPr>
        <w:t xml:space="preserve">提出，由</w:t>
      </w:r>
      <w:r>
        <w:rPr>
          <w:rFonts w:hint="eastAsia" w:ascii="Times New Roman" w:hAnsi="Times New Roman"/>
          <w:color w:val="000000"/>
          <w:sz w:val="24"/>
          <w:szCs w:val="24"/>
          <w:highlight w:val="none"/>
        </w:rPr>
        <w:t xml:space="preserve">采购代理机构负责</w:t>
      </w:r>
      <w:r>
        <w:rPr>
          <w:rFonts w:ascii="Times New Roman" w:hAnsi="Times New Roman"/>
          <w:color w:val="000000"/>
          <w:sz w:val="24"/>
          <w:szCs w:val="24"/>
          <w:highlight w:val="none"/>
        </w:rPr>
        <w:t xml:space="preserve">答复。</w:t>
      </w:r>
      <w:r/>
    </w:p>
    <w:p>
      <w:pPr>
        <w:ind w:left="0" w:firstLine="480"/>
        <w:jc w:val="left"/>
        <w:keepLines w:val="0"/>
        <w:keepNext w:val="0"/>
        <w:pageBreakBefore w:val="0"/>
        <w:spacing w:line="360" w:lineRule="auto"/>
        <w:widowControl w:val="off"/>
        <w:rPr>
          <w:rFonts w:hint="eastAsia" w:ascii="Times New Roman" w:hAnsi="Times New Roman"/>
          <w:sz w:val="24"/>
          <w:szCs w:val="24"/>
          <w:highlight w:val="none"/>
        </w:rPr>
        <w:outlineLvl w:val="9"/>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.4</w:t>
      </w:r>
      <w:r>
        <w:rPr>
          <w:rFonts w:hint="eastAsia"/>
          <w:sz w:val="24"/>
          <w:szCs w:val="24"/>
          <w:highlight w:val="none"/>
          <w:lang w:val="en-US" w:eastAsia="zh-CN"/>
        </w:rPr>
        <w:t xml:space="preserve"> </w:t>
      </w:r>
      <w:r>
        <w:rPr>
          <w:rFonts w:hint="eastAsia" w:ascii="Times New Roman" w:hAnsi="Times New Roman"/>
          <w:sz w:val="24"/>
          <w:szCs w:val="24"/>
          <w:highlight w:val="none"/>
        </w:rPr>
        <w:t xml:space="preserve">供应商应以书面形式向采购人或者其委托的采购代理机构提出质疑。质疑超出采购机构代理范围的，供应商应当向采购人提出。</w:t>
      </w:r>
      <w:r/>
    </w:p>
    <w:p>
      <w:pPr>
        <w:ind w:left="0" w:firstLine="480"/>
        <w:jc w:val="left"/>
        <w:keepLines w:val="0"/>
        <w:keepNext w:val="0"/>
        <w:pageBreakBefore w:val="0"/>
        <w:spacing w:line="360" w:lineRule="auto"/>
        <w:widowControl w:val="off"/>
        <w:rPr>
          <w:rFonts w:hint="eastAsia" w:ascii="Times New Roman" w:hAnsi="Times New Roman"/>
          <w:sz w:val="24"/>
          <w:szCs w:val="24"/>
          <w:highlight w:val="none"/>
        </w:rPr>
        <w:outlineLvl w:val="9"/>
      </w:pPr>
      <w:r>
        <w:rPr>
          <w:rFonts w:hint="eastAsia" w:ascii="Times New Roman" w:hAnsi="Times New Roman"/>
          <w:sz w:val="24"/>
          <w:szCs w:val="24"/>
          <w:highlight w:val="none"/>
        </w:rPr>
        <w:t xml:space="preserve">接收质疑函的方式：现场接收或邮寄接收。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联系部门：</w:t>
      </w:r>
      <w:r>
        <w:rPr>
          <w:rFonts w:hint="eastAsia" w:ascii="宋体" w:hAnsi="宋体" w:eastAsia="宋体" w:cs="宋体"/>
          <w:sz w:val="24"/>
          <w:szCs w:val="24"/>
          <w:highlight w:val="none"/>
          <w:u w:val="single"/>
        </w:rPr>
        <w:t xml:space="preserve">大洲设计咨询集团有限公司</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鲍琪18851292929</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通讯地址：</w:t>
      </w:r>
      <w:r>
        <w:rPr>
          <w:rFonts w:hint="eastAsia" w:ascii="宋体" w:hAnsi="宋体" w:eastAsia="宋体" w:cs="宋体"/>
          <w:sz w:val="24"/>
          <w:szCs w:val="24"/>
          <w:highlight w:val="none"/>
          <w:u w:val="single"/>
        </w:rPr>
        <w:t xml:space="preserve">泗阳县北京中路68号新天地商业广场2栋3楼东吴村镇银行南</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采购人质疑接收人及联系方式见招标文件第一章。</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val="en-US" w:eastAsia="zh-CN"/>
        </w:rPr>
        <w:outlineLvl w:val="9"/>
      </w:pPr>
      <w:r>
        <w:rPr>
          <w:rFonts w:hint="eastAsia" w:ascii="Times New Roman" w:hAnsi="Times New Roman" w:eastAsia="宋体" w:cs="Times New Roman"/>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pStyle w:val="940"/>
        <w:ind w:left="0" w:firstLine="600"/>
        <w:jc w:val="left"/>
        <w:keepLines w:val="0"/>
        <w:keepNext w:val="0"/>
        <w:pageBreakBefore w:val="0"/>
        <w:spacing w:before="0" w:after="0" w:line="360" w:lineRule="auto"/>
        <w:widowControl w:val="off"/>
        <w:rPr>
          <w:rFonts w:hint="eastAsia" w:ascii="Times New Roman" w:hAnsi="Times New Roman" w:cs="Times New Roman"/>
          <w:b w:val="0"/>
          <w:caps w:val="0"/>
          <w:color w:val="000000"/>
          <w:sz w:val="30"/>
          <w:szCs w:val="30"/>
          <w:highlight w:val="none"/>
        </w:rPr>
        <w:outlineLvl w:val="9"/>
      </w:pPr>
      <w:r>
        <w:rPr>
          <w:rFonts w:hint="eastAsia" w:ascii="Times New Roman" w:hAnsi="Times New Roman" w:cs="Times New Roman"/>
          <w:b w:val="0"/>
          <w:caps w:val="0"/>
          <w:color w:val="000000"/>
          <w:sz w:val="30"/>
          <w:szCs w:val="30"/>
          <w:highlight w:val="none"/>
          <w:lang w:val="en-US" w:eastAsia="zh-CN"/>
        </w:rPr>
        <w:t xml:space="preserve">30</w:t>
      </w:r>
      <w:r>
        <w:rPr>
          <w:rFonts w:hint="eastAsia" w:ascii="Times New Roman" w:hAnsi="Times New Roman" w:cs="Times New Roman"/>
          <w:b w:val="0"/>
          <w:caps w:val="0"/>
          <w:color w:val="000000"/>
          <w:sz w:val="30"/>
          <w:szCs w:val="30"/>
          <w:highlight w:val="none"/>
        </w:rPr>
        <w:t xml:space="preserve">、中标通知书</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bookmarkStart w:id="176" w:name="_Toc120614220"/>
      <w:r/>
      <w:bookmarkStart w:id="177" w:name="_Toc16938552"/>
      <w:r/>
      <w:bookmarkStart w:id="178" w:name="_Toc20823308"/>
      <w:r/>
      <w:bookmarkStart w:id="179" w:name="_Toc513029236"/>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.l</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8"/>
        <w:ind w:left="0" w:firstLine="643"/>
        <w:jc w:val="left"/>
        <w:keepLines w:val="0"/>
        <w:keepNext w:val="0"/>
        <w:pageBreakBefore w:val="0"/>
        <w:spacing w:before="0" w:after="0" w:line="360" w:lineRule="auto"/>
        <w:widowControl w:val="off"/>
        <w:rPr>
          <w:rFonts w:hint="eastAsia" w:ascii="Times New Roman" w:hAnsi="Times New Roman"/>
          <w:caps w:val="0"/>
          <w:color w:val="000000"/>
          <w:highlight w:val="none"/>
        </w:rPr>
        <w:outlineLvl w:val="9"/>
      </w:pPr>
      <w:r>
        <w:rPr>
          <w:rFonts w:hint="eastAsia" w:ascii="Times New Roman" w:hAnsi="Times New Roman"/>
          <w:caps w:val="0"/>
          <w:color w:val="000000"/>
          <w:highlight w:val="none"/>
        </w:rPr>
        <w:t xml:space="preserve">七、授予合同</w:t>
      </w:r>
      <w:bookmarkEnd w:id="176"/>
      <w:r/>
      <w:bookmarkEnd w:id="177"/>
      <w:r/>
      <w:bookmarkEnd w:id="178"/>
      <w:r/>
      <w:bookmarkEnd w:id="179"/>
      <w:r/>
      <w:r/>
    </w:p>
    <w:p>
      <w:pPr>
        <w:pStyle w:val="940"/>
        <w:ind w:left="0" w:firstLine="600"/>
        <w:jc w:val="left"/>
        <w:keepLines w:val="0"/>
        <w:keepNext w:val="0"/>
        <w:pageBreakBefore w:val="0"/>
        <w:spacing w:before="0" w:after="0" w:line="360" w:lineRule="auto"/>
        <w:widowControl w:val="off"/>
        <w:rPr>
          <w:rFonts w:hint="eastAsia" w:ascii="Times New Roman" w:hAnsi="Times New Roman" w:cs="Times New Roman"/>
          <w:b w:val="0"/>
          <w:caps w:val="0"/>
          <w:color w:val="000000"/>
          <w:sz w:val="30"/>
          <w:szCs w:val="30"/>
          <w:highlight w:val="none"/>
        </w:rPr>
        <w:outlineLvl w:val="9"/>
      </w:pPr>
      <w:r/>
      <w:bookmarkStart w:id="180" w:name="_Toc513029237"/>
      <w:r/>
      <w:bookmarkStart w:id="181" w:name="_Toc16938553"/>
      <w:r/>
      <w:bookmarkStart w:id="182" w:name="_Toc20823309"/>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1</w:t>
      </w:r>
      <w:r>
        <w:rPr>
          <w:rFonts w:hint="eastAsia" w:ascii="Times New Roman" w:hAnsi="Times New Roman" w:cs="Times New Roman"/>
          <w:b w:val="0"/>
          <w:caps w:val="0"/>
          <w:color w:val="000000"/>
          <w:sz w:val="30"/>
          <w:szCs w:val="30"/>
          <w:highlight w:val="none"/>
        </w:rPr>
        <w:t xml:space="preserve">. 签订合同</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zh-CN"/>
        </w:rPr>
        <w:outlineLvl w:val="9"/>
      </w:pPr>
      <w:r>
        <w:rPr>
          <w:rFonts w:hint="eastAsia" w:ascii="Times New Roman" w:hAnsi="Times New Roman"/>
          <w:bCs/>
          <w:caps w:val="0"/>
          <w:color w:val="000000"/>
          <w:sz w:val="24"/>
          <w:szCs w:val="24"/>
          <w:highlight w:val="none"/>
        </w:rPr>
        <w:t xml:space="preserve">3</w:t>
      </w:r>
      <w:r>
        <w:rPr>
          <w:rFonts w:hint="eastAsia" w:ascii="Times New Roman" w:hAnsi="Times New Roman"/>
          <w:bCs/>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.l</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eastAsia="宋体" w:cs="Times New Roman"/>
          <w:bCs/>
          <w:caps w:val="0"/>
          <w:color w:val="000000"/>
          <w:sz w:val="24"/>
          <w:highlight w:val="none"/>
          <w:lang w:val="zh-CN"/>
        </w:rPr>
        <w:t xml:space="preserve">。</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p>
    <w:p>
      <w:pPr>
        <w:ind w:left="0" w:firstLine="480"/>
        <w:jc w:val="left"/>
        <w:keepLines w:val="0"/>
        <w:keepNext w:val="0"/>
        <w:pageBreakBefore w:val="0"/>
        <w:spacing w:line="360" w:lineRule="auto"/>
        <w:widowControl w:val="off"/>
        <w:rPr>
          <w:rFonts w:hint="eastAsia" w:ascii="Times New Roman" w:hAnsi="Times New Roman"/>
          <w:color w:val="000000"/>
          <w:sz w:val="24"/>
          <w:szCs w:val="24"/>
          <w:highlight w:val="none"/>
        </w:rPr>
        <w:outlineLvl w:val="9"/>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w:t>
      </w:r>
      <w:r>
        <w:rPr>
          <w:rFonts w:hint="eastAsia"/>
          <w:color w:val="000000"/>
          <w:sz w:val="24"/>
          <w:szCs w:val="24"/>
          <w:highlight w:val="none"/>
          <w:lang w:val="en-US" w:eastAsia="zh-CN"/>
        </w:rPr>
        <w:t xml:space="preserve"> </w:t>
      </w:r>
      <w:r>
        <w:rPr>
          <w:rFonts w:hint="eastAsia" w:ascii="Times New Roman" w:hAnsi="Times New Roman"/>
          <w:color w:val="000000"/>
          <w:sz w:val="24"/>
          <w:szCs w:val="24"/>
          <w:highlight w:val="none"/>
        </w:rPr>
        <w:t xml:space="preserve">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p>
    <w:p>
      <w:pPr>
        <w:ind w:left="0" w:firstLine="480"/>
        <w:jc w:val="left"/>
        <w:keepLines w:val="0"/>
        <w:keepNext w:val="0"/>
        <w:pageBreakBefore w:val="0"/>
        <w:spacing w:line="360" w:lineRule="auto"/>
        <w:widowControl w:val="off"/>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p>
    <w:p>
      <w:pPr>
        <w:ind w:left="0" w:firstLine="480"/>
        <w:jc w:val="left"/>
        <w:keepLines w:val="0"/>
        <w:keepNext w:val="0"/>
        <w:pageBreakBefore w:val="0"/>
        <w:spacing w:line="360" w:lineRule="auto"/>
        <w:widowControl w:val="off"/>
        <w:rPr>
          <w:rFonts w:hint="eastAsia" w:ascii="Times New Roman" w:hAnsi="Times New Roman"/>
          <w:color w:val="000000"/>
          <w:sz w:val="24"/>
          <w:szCs w:val="24"/>
          <w:highlight w:val="none"/>
        </w:rPr>
        <w:outlineLvl w:val="9"/>
      </w:pP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en-US" w:eastAsia="zh-CN"/>
        </w:rPr>
        <w:outlineLvl w:val="9"/>
      </w:pPr>
      <w:r>
        <w:rPr>
          <w:rFonts w:hint="eastAsia" w:ascii="Times New Roman" w:hAnsi="Times New Roman" w:eastAsia="宋体" w:cs="Times New Roman"/>
          <w:bCs/>
          <w:caps w:val="0"/>
          <w:color w:val="000000"/>
          <w:sz w:val="24"/>
          <w:highlight w:val="none"/>
          <w:lang w:val="en-US" w:eastAsia="zh-CN"/>
        </w:rPr>
        <w:t xml:space="preserve">31.</w:t>
      </w:r>
      <w:r>
        <w:rPr>
          <w:rFonts w:hint="eastAsia" w:cs="Times New Roman"/>
          <w:bCs/>
          <w:caps w:val="0"/>
          <w:color w:val="000000"/>
          <w:sz w:val="24"/>
          <w:highlight w:val="none"/>
          <w:lang w:val="en-US" w:eastAsia="zh-CN"/>
        </w:rPr>
        <w:t xml:space="preserve">5 </w:t>
      </w:r>
      <w:r>
        <w:rPr>
          <w:rFonts w:hint="eastAsia" w:ascii="Times New Roman" w:hAnsi="Times New Roman" w:eastAsia="宋体" w:cs="Times New Roman"/>
          <w:bCs/>
          <w:caps w:val="0"/>
          <w:color w:val="000000"/>
          <w:sz w:val="24"/>
          <w:highlight w:val="none"/>
          <w:lang w:val="en-US" w:eastAsia="zh-CN"/>
        </w:rPr>
        <w:t xml:space="preserve">履约保证金</w:t>
      </w:r>
      <w:r/>
    </w:p>
    <w:p>
      <w:pPr>
        <w:ind w:left="0" w:firstLine="480"/>
        <w:jc w:val="left"/>
        <w:keepLines w:val="0"/>
        <w:keepNext w:val="0"/>
        <w:pageBreakBefore w:val="0"/>
        <w:spacing w:line="360" w:lineRule="auto"/>
        <w:widowControl w:val="off"/>
        <w:rPr>
          <w:bCs/>
          <w:sz w:val="24"/>
          <w:highlight w:val="none"/>
          <w:lang w:val="zh-CN"/>
        </w:rPr>
        <w:outlineLvl w:val="9"/>
      </w:pPr>
      <w:r>
        <w:rPr>
          <w:rFonts w:hint="eastAsia" w:ascii="Times New Roman"/>
          <w:bCs/>
          <w:sz w:val="24"/>
          <w:highlight w:val="none"/>
          <w:lang w:val="zh-CN"/>
        </w:rPr>
        <w:t xml:space="preserve">按照以下第</w:t>
      </w:r>
      <w:r>
        <w:rPr>
          <w:rFonts w:hint="eastAsia"/>
          <w:bCs/>
          <w:sz w:val="24"/>
          <w:highlight w:val="none"/>
          <w:u w:val="single"/>
        </w:rPr>
        <w:t xml:space="preserve"> </w:t>
      </w:r>
      <w:r>
        <w:rPr>
          <w:rFonts w:hint="eastAsia" w:ascii="Times New Roman"/>
          <w:bCs/>
          <w:sz w:val="24"/>
          <w:highlight w:val="none"/>
          <w:u w:val="single"/>
          <w:lang w:val="zh-CN"/>
        </w:rPr>
        <w:t xml:space="preserve">(</w:t>
      </w:r>
      <w:r>
        <w:rPr>
          <w:rFonts w:hint="eastAsia"/>
          <w:bCs/>
          <w:sz w:val="24"/>
          <w:highlight w:val="none"/>
          <w:u w:val="single"/>
          <w:lang w:val="en-US" w:eastAsia="zh-CN"/>
        </w:rPr>
        <w:t xml:space="preserve">1</w:t>
      </w:r>
      <w:r>
        <w:rPr>
          <w:rFonts w:hint="eastAsia" w:ascii="Times New Roman"/>
          <w:bCs/>
          <w:sz w:val="24"/>
          <w:highlight w:val="none"/>
          <w:u w:val="single"/>
          <w:lang w:val="zh-CN"/>
        </w:rPr>
        <w:t xml:space="preserve">)</w:t>
      </w:r>
      <w:r>
        <w:rPr>
          <w:rFonts w:hint="eastAsia"/>
          <w:bCs/>
          <w:sz w:val="24"/>
          <w:highlight w:val="none"/>
          <w:u w:val="single"/>
        </w:rPr>
        <w:t xml:space="preserve"> </w:t>
      </w:r>
      <w:r>
        <w:rPr>
          <w:rFonts w:hint="eastAsia" w:ascii="Times New Roman"/>
          <w:bCs/>
          <w:sz w:val="24"/>
          <w:highlight w:val="none"/>
          <w:lang w:val="zh-CN"/>
        </w:rPr>
        <w:t xml:space="preserve">方式确定履约保证收取方式。</w:t>
      </w:r>
      <w:r/>
    </w:p>
    <w:p>
      <w:pPr>
        <w:ind w:left="0" w:firstLine="480"/>
        <w:jc w:val="left"/>
        <w:keepLines w:val="0"/>
        <w:keepNext w:val="0"/>
        <w:pageBreakBefore w:val="0"/>
        <w:spacing w:line="360" w:lineRule="auto"/>
        <w:widowControl w:val="off"/>
        <w:rPr>
          <w:bCs/>
          <w:sz w:val="24"/>
          <w:highlight w:val="none"/>
          <w:lang w:val="zh-CN"/>
        </w:rPr>
        <w:outlineLvl w:val="9"/>
      </w:pPr>
      <w:r>
        <w:rPr>
          <w:rFonts w:hint="eastAsia" w:ascii="Times New Roman"/>
          <w:bCs/>
          <w:sz w:val="24"/>
          <w:highlight w:val="none"/>
          <w:lang w:val="zh-CN"/>
        </w:rPr>
        <w:t xml:space="preserve">(1)不收取履约保证金。</w:t>
      </w:r>
      <w:r/>
    </w:p>
    <w:p>
      <w:pPr>
        <w:ind w:left="0" w:firstLine="480"/>
        <w:jc w:val="left"/>
        <w:keepLines w:val="0"/>
        <w:keepNext w:val="0"/>
        <w:pageBreakBefore w:val="0"/>
        <w:spacing w:line="360" w:lineRule="auto"/>
        <w:widowControl w:val="off"/>
        <w:rPr>
          <w:bCs/>
          <w:sz w:val="24"/>
          <w:highlight w:val="none"/>
          <w:lang w:val="zh-CN"/>
        </w:rPr>
        <w:outlineLvl w:val="9"/>
      </w:pPr>
      <w:r>
        <w:rPr>
          <w:rFonts w:hint="eastAsia" w:ascii="Times New Roman"/>
          <w:bCs/>
          <w:sz w:val="24"/>
          <w:highlight w:val="none"/>
          <w:lang w:val="zh-CN"/>
        </w:rPr>
        <w:t xml:space="preserve">(2)履约保证金应在中标通知书发出之日起</w:t>
      </w:r>
      <w:r>
        <w:rPr>
          <w:rFonts w:hint="eastAsia"/>
          <w:bCs/>
          <w:sz w:val="24"/>
          <w:highlight w:val="none"/>
        </w:rPr>
        <w:t xml:space="preserve">7日内</w:t>
      </w:r>
      <w:r>
        <w:rPr>
          <w:rFonts w:hint="eastAsia" w:ascii="Times New Roman"/>
          <w:bCs/>
          <w:sz w:val="24"/>
          <w:highlight w:val="none"/>
          <w:lang w:val="zh-CN"/>
        </w:rPr>
        <w:t xml:space="preserve">提交，履约保证金的金额</w:t>
      </w:r>
      <w:r>
        <w:rPr>
          <w:rFonts w:hint="eastAsia"/>
          <w:bCs/>
          <w:sz w:val="24"/>
          <w:highlight w:val="none"/>
        </w:rPr>
        <w:t xml:space="preserve">：</w:t>
      </w:r>
      <w:r>
        <w:rPr>
          <w:rFonts w:hint="eastAsia" w:ascii="Times New Roman"/>
          <w:bCs/>
          <w:sz w:val="24"/>
          <w:highlight w:val="none"/>
          <w:lang w:val="zh-CN"/>
        </w:rPr>
        <w:t xml:space="preserve">采购合同总价的10%计取。</w:t>
      </w:r>
      <w:r/>
    </w:p>
    <w:p>
      <w:pPr>
        <w:ind w:left="0" w:firstLine="480"/>
        <w:jc w:val="left"/>
        <w:keepLines w:val="0"/>
        <w:keepNext w:val="0"/>
        <w:pageBreakBefore w:val="0"/>
        <w:spacing w:line="360" w:lineRule="auto"/>
        <w:widowControl w:val="off"/>
        <w:rPr>
          <w:bCs/>
          <w:sz w:val="24"/>
          <w:highlight w:val="none"/>
          <w:lang w:val="zh-CN"/>
        </w:rPr>
        <w:outlineLvl w:val="9"/>
      </w:pPr>
      <w:r>
        <w:rPr>
          <w:rFonts w:hint="eastAsia" w:ascii="Times New Roman"/>
          <w:bCs/>
          <w:sz w:val="24"/>
          <w:highlight w:val="none"/>
          <w:lang w:val="zh-CN"/>
        </w:rPr>
        <w:t xml:space="preserve">支持和鼓励投标人使用江苏政府采购电子履约保函（保险）代替缴纳履约保证金，投标人如使用江苏政府采购电子履约保函（保险）的，可按采购合同总价的</w:t>
      </w:r>
      <w:r>
        <w:rPr>
          <w:rFonts w:hint="eastAsia"/>
          <w:bCs/>
          <w:sz w:val="24"/>
          <w:highlight w:val="none"/>
        </w:rPr>
        <w:t xml:space="preserve">/</w:t>
      </w:r>
      <w:r>
        <w:rPr>
          <w:rFonts w:hint="eastAsia" w:ascii="Times New Roman"/>
          <w:bCs/>
          <w:sz w:val="24"/>
          <w:highlight w:val="none"/>
          <w:lang w:val="zh-CN"/>
        </w:rPr>
        <w:t xml:space="preserve">%（履约保证金原提交金额的6折）提交。办理流程、偿付等内容见江苏政府采购网“保险保函”模块。</w:t>
      </w:r>
      <w:r/>
    </w:p>
    <w:p>
      <w:pPr>
        <w:ind w:left="0" w:firstLine="480"/>
        <w:jc w:val="left"/>
        <w:keepLines w:val="0"/>
        <w:keepNext w:val="0"/>
        <w:pageBreakBefore w:val="0"/>
        <w:spacing w:line="360" w:lineRule="auto"/>
        <w:widowControl w:val="off"/>
        <w:rPr>
          <w:bCs/>
          <w:sz w:val="24"/>
          <w:highlight w:val="none"/>
          <w:lang w:val="zh-CN"/>
        </w:rPr>
        <w:outlineLvl w:val="9"/>
      </w:pPr>
      <w:r>
        <w:rPr>
          <w:rFonts w:hint="eastAsia" w:ascii="Times New Roman"/>
          <w:bCs/>
          <w:sz w:val="24"/>
          <w:highlight w:val="none"/>
          <w:lang w:val="zh-CN"/>
        </w:rPr>
        <w:t xml:space="preserve">除银行电汇、网上银行、数字人民币外，供应商还可选用银行保函、担保公司的保证担保或保险公司的保证保险、等多种形式向采购人缴纳；</w:t>
      </w:r>
      <w:r/>
    </w:p>
    <w:p>
      <w:pPr>
        <w:ind w:left="0" w:firstLine="480"/>
        <w:jc w:val="left"/>
        <w:keepLines w:val="0"/>
        <w:keepNext w:val="0"/>
        <w:pageBreakBefore w:val="0"/>
        <w:spacing w:line="360" w:lineRule="auto"/>
        <w:widowControl w:val="off"/>
        <w:rPr>
          <w:bCs/>
          <w:sz w:val="24"/>
          <w:highlight w:val="none"/>
          <w:lang w:val="zh-CN"/>
        </w:rPr>
        <w:outlineLvl w:val="9"/>
      </w:pPr>
      <w:r>
        <w:rPr>
          <w:rFonts w:hint="eastAsia" w:ascii="Times New Roman"/>
          <w:bCs/>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80"/>
        <w:jc w:val="left"/>
        <w:keepLines w:val="0"/>
        <w:keepNext w:val="0"/>
        <w:pageBreakBefore w:val="0"/>
        <w:spacing w:line="360" w:lineRule="auto"/>
        <w:widowControl w:val="off"/>
        <w:rPr>
          <w:bCs/>
          <w:sz w:val="24"/>
          <w:highlight w:val="none"/>
          <w:lang w:val="zh-CN"/>
        </w:rPr>
        <w:outlineLvl w:val="9"/>
      </w:pPr>
      <w:r>
        <w:rPr>
          <w:rFonts w:hint="eastAsia" w:ascii="Times New Roman"/>
          <w:bCs/>
          <w:sz w:val="24"/>
          <w:highlight w:val="none"/>
          <w:lang w:val="zh-CN"/>
        </w:rPr>
        <w:t xml:space="preserve">履约保证金退还的条件：</w:t>
      </w:r>
      <w:r>
        <w:rPr>
          <w:rFonts w:hint="eastAsia" w:ascii="Times New Roman" w:hAnsi="Times New Roman" w:cs="仿宋"/>
          <w:color w:val="000000"/>
          <w:sz w:val="24"/>
          <w:highlight w:val="none"/>
        </w:rPr>
        <w:t xml:space="preserve">按以下第</w:t>
      </w:r>
      <w:r>
        <w:rPr>
          <w:rFonts w:hint="eastAsia" w:ascii="Times New Roman" w:hAnsi="Times New Roman" w:cs="仿宋"/>
          <w:color w:val="000000"/>
          <w:sz w:val="24"/>
          <w:highlight w:val="none"/>
          <w:u w:val="single"/>
        </w:rPr>
        <w:t xml:space="preserve"> a </w:t>
      </w:r>
      <w:r>
        <w:rPr>
          <w:rFonts w:hint="eastAsia" w:ascii="Times New Roman" w:hAnsi="Times New Roman" w:cs="仿宋"/>
          <w:color w:val="000000"/>
          <w:sz w:val="24"/>
          <w:highlight w:val="none"/>
        </w:rPr>
        <w:t xml:space="preserve">方式实行</w:t>
      </w:r>
      <w:r>
        <w:rPr>
          <w:rFonts w:hint="eastAsia" w:ascii="Times New Roman"/>
          <w:bCs/>
          <w:sz w:val="24"/>
          <w:highlight w:val="none"/>
          <w:lang w:val="zh-CN"/>
        </w:rPr>
        <w:t xml:space="preserve">：</w:t>
      </w:r>
      <w:r/>
    </w:p>
    <w:p>
      <w:pPr>
        <w:ind w:left="0" w:firstLine="480"/>
        <w:jc w:val="left"/>
        <w:keepLines w:val="0"/>
        <w:keepNext w:val="0"/>
        <w:pageBreakBefore w:val="0"/>
        <w:spacing w:line="360" w:lineRule="auto"/>
        <w:widowControl w:val="off"/>
        <w:rPr>
          <w:rFonts w:hint="default" w:ascii="Times New Roman" w:hAnsi="Times New Roman" w:cs="仿宋"/>
          <w:color w:val="000000"/>
          <w:sz w:val="24"/>
          <w:szCs w:val="22"/>
          <w:highlight w:val="none"/>
        </w:rPr>
        <w:outlineLvl w:val="9"/>
      </w:pPr>
      <w:r>
        <w:rPr>
          <w:rFonts w:hint="eastAsia" w:ascii="Times New Roman" w:hAnsi="Times New Roman" w:cs="仿宋"/>
          <w:color w:val="000000"/>
          <w:sz w:val="24"/>
          <w:szCs w:val="22"/>
          <w:highlight w:val="none"/>
        </w:rPr>
        <w:t xml:space="preserve">a、货物类项目，项目验收合格，出具验收报告及履约保证金收据申请退付；</w:t>
      </w:r>
      <w:r/>
    </w:p>
    <w:p>
      <w:pPr>
        <w:ind w:left="0" w:firstLine="480"/>
        <w:jc w:val="left"/>
        <w:keepLines w:val="0"/>
        <w:keepNext w:val="0"/>
        <w:pageBreakBefore w:val="0"/>
        <w:spacing w:line="360" w:lineRule="auto"/>
        <w:widowControl w:val="off"/>
        <w:rPr>
          <w:rFonts w:hint="default" w:ascii="Times New Roman" w:hAnsi="Times New Roman" w:cs="仿宋"/>
          <w:color w:val="000000"/>
          <w:sz w:val="24"/>
          <w:szCs w:val="22"/>
          <w:highlight w:val="none"/>
        </w:rPr>
        <w:outlineLvl w:val="9"/>
      </w:pPr>
      <w:r>
        <w:rPr>
          <w:rFonts w:hint="eastAsia" w:ascii="Times New Roman" w:hAnsi="Times New Roman" w:cs="仿宋"/>
          <w:color w:val="000000"/>
          <w:sz w:val="24"/>
          <w:szCs w:val="22"/>
          <w:highlight w:val="none"/>
        </w:rPr>
        <w:t xml:space="preserve">b、服务类项目，项目履约期满评价合格，出具履约评价报告及履约保证金收据申请退付；</w:t>
      </w:r>
      <w:r/>
    </w:p>
    <w:p>
      <w:pPr>
        <w:ind w:left="0" w:firstLine="480"/>
        <w:jc w:val="left"/>
        <w:keepLines w:val="0"/>
        <w:keepNext w:val="0"/>
        <w:pageBreakBefore w:val="0"/>
        <w:spacing w:line="360" w:lineRule="auto"/>
        <w:widowControl w:val="off"/>
        <w:rPr>
          <w:rFonts w:hint="default" w:ascii="Times New Roman" w:hAnsi="Times New Roman" w:cs="仿宋"/>
          <w:color w:val="000000"/>
          <w:sz w:val="24"/>
          <w:szCs w:val="22"/>
          <w:highlight w:val="none"/>
        </w:rPr>
        <w:outlineLvl w:val="9"/>
      </w:pPr>
      <w:r>
        <w:rPr>
          <w:rFonts w:hint="eastAsia" w:ascii="Times New Roman" w:hAnsi="Times New Roman" w:cs="仿宋"/>
          <w:color w:val="000000"/>
          <w:sz w:val="24"/>
          <w:szCs w:val="22"/>
          <w:highlight w:val="none"/>
        </w:rPr>
        <w:t xml:space="preserve">c、工程类项目，项目完工验收合格，出具完工证明及履约保证金收据申请退付；</w:t>
      </w:r>
      <w:r/>
    </w:p>
    <w:p>
      <w:pPr>
        <w:ind w:left="0" w:firstLine="480"/>
        <w:jc w:val="left"/>
        <w:keepLines w:val="0"/>
        <w:keepNext w:val="0"/>
        <w:pageBreakBefore w:val="0"/>
        <w:spacing w:line="360" w:lineRule="auto"/>
        <w:widowControl w:val="off"/>
        <w:rPr>
          <w:bCs/>
          <w:sz w:val="24"/>
          <w:highlight w:val="none"/>
          <w:lang w:val="zh-CN"/>
        </w:rPr>
        <w:outlineLvl w:val="9"/>
      </w:pPr>
      <w:r>
        <w:rPr>
          <w:rFonts w:hint="eastAsia" w:ascii="Times New Roman"/>
          <w:bCs/>
          <w:sz w:val="24"/>
          <w:highlight w:val="none"/>
          <w:lang w:val="zh-CN"/>
        </w:rPr>
        <w:t xml:space="preserve">履约保证金退还时间：采购单位收到供应商退付申请后5个工作日内退还；</w:t>
      </w:r>
      <w:r/>
    </w:p>
    <w:p>
      <w:pPr>
        <w:ind w:left="0" w:firstLine="480"/>
        <w:jc w:val="left"/>
        <w:keepLines w:val="0"/>
        <w:keepNext w:val="0"/>
        <w:pageBreakBefore w:val="0"/>
        <w:spacing w:line="360" w:lineRule="auto"/>
        <w:widowControl w:val="off"/>
        <w:rPr>
          <w:bCs/>
          <w:sz w:val="24"/>
          <w:highlight w:val="none"/>
          <w:lang w:val="zh-CN"/>
        </w:rPr>
        <w:outlineLvl w:val="9"/>
      </w:pPr>
      <w:r>
        <w:rPr>
          <w:rFonts w:hint="eastAsia" w:ascii="Times New Roman"/>
          <w:bCs/>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jc w:val="left"/>
        <w:keepLines w:val="0"/>
        <w:keepNext w:val="0"/>
        <w:pageBreakBefore w:val="0"/>
        <w:spacing w:line="360" w:lineRule="auto"/>
        <w:widowControl w:val="off"/>
        <w:rPr>
          <w:bCs/>
          <w:sz w:val="24"/>
          <w:highlight w:val="none"/>
          <w:lang w:val="zh-CN"/>
        </w:rPr>
        <w:outlineLvl w:val="9"/>
      </w:pPr>
      <w:r>
        <w:rPr>
          <w:rFonts w:hint="eastAsia" w:ascii="Times New Roman"/>
          <w:bCs/>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firstLine="482"/>
        <w:jc w:val="left"/>
        <w:keepLines w:val="0"/>
        <w:keepNext w:val="0"/>
        <w:pageBreakBefore w:val="0"/>
        <w:spacing w:before="0" w:after="0" w:line="360" w:lineRule="auto"/>
        <w:widowControl w:val="off"/>
        <w:rPr>
          <w:rFonts w:hint="default" w:ascii="Times New Roman" w:hAnsi="Times New Roman" w:eastAsia="宋体" w:cs="Times New Roman"/>
          <w:b/>
          <w:bCs w:val="0"/>
          <w:sz w:val="24"/>
          <w:szCs w:val="21"/>
          <w:highlight w:val="none"/>
          <w:lang w:val="zh-CN" w:eastAsia="zh-CN" w:bidi="ar-SA"/>
        </w:rPr>
        <w:outlineLvl w:val="9"/>
      </w:pPr>
      <w:r>
        <w:rPr>
          <w:rFonts w:hint="eastAsia" w:ascii="Times New Roman" w:hAnsi="Times New Roman" w:eastAsia="宋体" w:cs="Times New Roman"/>
          <w:b/>
          <w:bCs w:val="0"/>
          <w:sz w:val="24"/>
          <w:szCs w:val="21"/>
          <w:highlight w:val="none"/>
          <w:lang w:val="zh-CN" w:eastAsia="zh-CN" w:bidi="ar-SA"/>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pStyle w:val="940"/>
        <w:ind w:left="0" w:firstLine="600"/>
        <w:jc w:val="left"/>
        <w:keepLines w:val="0"/>
        <w:keepNext w:val="0"/>
        <w:pageBreakBefore w:val="0"/>
        <w:spacing w:before="0" w:after="0" w:line="360" w:lineRule="auto"/>
        <w:widowControl w:val="off"/>
        <w:rPr>
          <w:rFonts w:hint="eastAsia" w:ascii="Times New Roman" w:hAnsi="Times New Roman" w:cs="Times New Roman"/>
          <w:b w:val="0"/>
          <w:caps w:val="0"/>
          <w:color w:val="000000"/>
          <w:sz w:val="30"/>
          <w:szCs w:val="30"/>
          <w:highlight w:val="none"/>
        </w:rPr>
        <w:outlineLvl w:val="9"/>
      </w:pPr>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2</w:t>
      </w:r>
      <w:r>
        <w:rPr>
          <w:rFonts w:hint="eastAsia" w:ascii="Times New Roman" w:hAnsi="Times New Roman" w:cs="Times New Roman"/>
          <w:b w:val="0"/>
          <w:caps w:val="0"/>
          <w:color w:val="000000"/>
          <w:sz w:val="30"/>
          <w:szCs w:val="30"/>
          <w:highlight w:val="none"/>
        </w:rPr>
        <w:t xml:space="preserve">、服务（包含与服务相关的货物）的追加</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.1</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End w:id="180"/>
      <w:r/>
      <w:bookmarkEnd w:id="181"/>
      <w:r/>
      <w:bookmarkEnd w:id="182"/>
      <w:r/>
      <w:r/>
    </w:p>
    <w:p>
      <w:pPr>
        <w:pStyle w:val="940"/>
        <w:ind w:left="0" w:firstLine="600"/>
        <w:jc w:val="left"/>
        <w:keepLines w:val="0"/>
        <w:keepNext w:val="0"/>
        <w:pageBreakBefore w:val="0"/>
        <w:spacing w:before="0" w:after="0" w:line="360" w:lineRule="auto"/>
        <w:widowControl w:val="off"/>
        <w:rPr>
          <w:rFonts w:ascii="Times New Roman" w:hAnsi="Times New Roman" w:cs="Times New Roman"/>
          <w:b w:val="0"/>
          <w:caps w:val="0"/>
          <w:color w:val="000000"/>
          <w:sz w:val="30"/>
          <w:szCs w:val="30"/>
          <w:highlight w:val="none"/>
        </w:rPr>
        <w:outlineLvl w:val="9"/>
      </w:pPr>
      <w:r/>
      <w:bookmarkStart w:id="183" w:name="_Toc513029242"/>
      <w:r/>
      <w:bookmarkStart w:id="184" w:name="_Toc120614221"/>
      <w:r/>
      <w:bookmarkStart w:id="185" w:name="_Toc16938558"/>
      <w:r/>
      <w:bookmarkStart w:id="186" w:name="_Toc20823314"/>
      <w:r/>
      <w:bookmarkStart w:id="187" w:name="_Toc47975720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rPr>
        <w:t xml:space="preserve">、政府采购履约资金扶持政策</w:t>
      </w:r>
      <w:r/>
    </w:p>
    <w:p>
      <w:pPr>
        <w:pStyle w:val="939"/>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zh-CN"/>
        </w:rPr>
        <w:outlineLvl w:val="9"/>
      </w:pPr>
      <w:r>
        <w:rPr>
          <w:rFonts w:hint="eastAsia" w:ascii="Times New Roman" w:hAnsi="Times New Roman" w:eastAsia="宋体" w:cs="Times New Roman"/>
          <w:bCs/>
          <w:caps w:val="0"/>
          <w:color w:val="000000"/>
          <w:sz w:val="24"/>
          <w:highlight w:val="none"/>
          <w:lang w:val="en-US" w:eastAsia="zh-CN"/>
        </w:rPr>
        <w:t xml:space="preserve">33.1</w:t>
      </w:r>
      <w:r>
        <w:rPr>
          <w:rFonts w:hint="eastAsia"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lang w:val="en-US" w:eastAsia="zh-CN"/>
        </w:rPr>
        <w:t xml:space="preserve">依</w:t>
      </w:r>
      <w:r>
        <w:rPr>
          <w:rFonts w:hint="eastAsia" w:ascii="Times New Roman" w:hAnsi="Times New Roman" w:eastAsia="宋体" w:cs="Times New Roman"/>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40"/>
        <w:ind w:left="0" w:firstLine="602"/>
        <w:jc w:val="left"/>
        <w:keepLines w:val="0"/>
        <w:keepNext w:val="0"/>
        <w:pageBreakBefore w:val="0"/>
        <w:spacing w:before="0" w:after="0" w:line="360" w:lineRule="auto"/>
        <w:widowControl w:val="off"/>
        <w:rPr>
          <w:rFonts w:hint="eastAsia" w:ascii="Times New Roman" w:hAnsi="Times New Roman" w:cs="Times New Roman"/>
          <w:b/>
          <w:bCs/>
          <w:caps w:val="0"/>
          <w:color w:val="000000"/>
          <w:sz w:val="30"/>
          <w:szCs w:val="30"/>
          <w:highlight w:val="none"/>
        </w:rPr>
        <w:outlineLvl w:val="9"/>
      </w:pPr>
      <w:r>
        <w:rPr>
          <w:rFonts w:hint="eastAsia" w:ascii="Times New Roman" w:hAnsi="Times New Roman" w:cs="Times New Roman"/>
          <w:b/>
          <w:bCs/>
          <w:caps w:val="0"/>
          <w:color w:val="000000"/>
          <w:sz w:val="30"/>
          <w:szCs w:val="30"/>
          <w:highlight w:val="none"/>
          <w:lang w:val="en-US" w:eastAsia="zh-CN"/>
        </w:rPr>
        <w:t xml:space="preserve">34、</w:t>
      </w:r>
      <w:r>
        <w:rPr>
          <w:rFonts w:hint="eastAsia" w:ascii="Times New Roman" w:hAnsi="Times New Roman" w:cs="Times New Roman"/>
          <w:b/>
          <w:bCs/>
          <w:caps w:val="0"/>
          <w:color w:val="000000"/>
          <w:sz w:val="30"/>
          <w:szCs w:val="30"/>
          <w:highlight w:val="none"/>
        </w:rPr>
        <w:t xml:space="preserve">验收及付款</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34.1</w:t>
      </w:r>
      <w:r>
        <w:rPr>
          <w:rFonts w:hint="eastAsia" w:cs="Times New Roman"/>
          <w:b w:val="0"/>
          <w:bCs/>
          <w:caps w:val="0"/>
          <w:color w:val="000000"/>
          <w:sz w:val="24"/>
          <w:highlight w:val="non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34.2</w:t>
      </w:r>
      <w:r>
        <w:rPr>
          <w:rFonts w:hint="eastAsia" w:cs="Times New Roman"/>
          <w:b w:val="0"/>
          <w:bCs/>
          <w:caps w:val="0"/>
          <w:color w:val="000000"/>
          <w:sz w:val="24"/>
          <w:highlight w:val="non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采购人可以邀请参加本项目的其他投标人或者第三方机构参与验收。参与验收的投标人或者第三方机构的意见作为验收书的参考资料一并存档。</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34.3</w:t>
      </w:r>
      <w:r>
        <w:rPr>
          <w:rFonts w:hint="eastAsia" w:cs="Times New Roman"/>
          <w:b w:val="0"/>
          <w:bCs/>
          <w:caps w:val="0"/>
          <w:color w:val="000000"/>
          <w:sz w:val="24"/>
          <w:highlight w:val="non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0"/>
        <w:jc w:val="left"/>
        <w:keepLines w:val="0"/>
        <w:keepNext w:val="0"/>
        <w:pageBreakBefore w:val="0"/>
        <w:spacing w:line="360" w:lineRule="auto"/>
        <w:widowControl w:val="off"/>
        <w:rPr>
          <w:rFonts w:hint="eastAsia" w:ascii="Times New Roman" w:hAnsi="Times New Roman" w:cs="宋体"/>
          <w:caps w:val="0"/>
          <w:color w:val="000000"/>
          <w:sz w:val="24"/>
          <w:highlight w:val="none"/>
        </w:rPr>
        <w:outlineLvl w:val="9"/>
      </w:pPr>
      <w:r>
        <w:rPr>
          <w:rFonts w:hint="eastAsia" w:ascii="Times New Roman" w:hAnsi="Times New Roman" w:eastAsia="宋体" w:cs="Times New Roman"/>
          <w:b w:val="0"/>
          <w:bCs/>
          <w:caps w:val="0"/>
          <w:color w:val="000000"/>
          <w:sz w:val="24"/>
          <w:highlight w:val="none"/>
          <w:lang w:val="en-US" w:eastAsia="zh-CN"/>
        </w:rPr>
        <w:t xml:space="preserve">34.4</w:t>
      </w:r>
      <w:r>
        <w:rPr>
          <w:rFonts w:hint="eastAsia" w:cs="Times New Roman"/>
          <w:b w:val="0"/>
          <w:bCs/>
          <w:caps w:val="0"/>
          <w:color w:val="000000"/>
          <w:sz w:val="24"/>
          <w:highlight w:val="non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jc w:val="left"/>
        <w:keepLines w:val="0"/>
        <w:keepNext w:val="0"/>
        <w:pageBreakBefore w:val="0"/>
        <w:spacing w:line="360" w:lineRule="auto"/>
        <w:widowControl w:val="off"/>
        <w:rPr>
          <w:rFonts w:ascii="Times New Roman" w:hAnsi="Times New Roman"/>
          <w:b/>
          <w:caps w:val="0"/>
          <w:color w:val="000000"/>
          <w:sz w:val="24"/>
          <w:highlight w:val="none"/>
        </w:rPr>
        <w:outlineLvl w:val="9"/>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5</w:t>
      </w:r>
      <w:r>
        <w:rPr>
          <w:rFonts w:hint="eastAsia" w:ascii="Times New Roman" w:hAnsi="Times New Roman"/>
          <w:b/>
          <w:caps w:val="0"/>
          <w:color w:val="000000"/>
          <w:sz w:val="24"/>
          <w:highlight w:val="none"/>
        </w:rPr>
        <w:t xml:space="preserve">、付款</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 </w:t>
      </w:r>
      <w:bookmarkStart w:id="188"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8"/>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预付款：合同金额的</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cs="Times New Roman"/>
          <w:b w:val="0"/>
          <w:bCs/>
          <w:caps w:val="0"/>
          <w:color w:val="000000"/>
          <w:sz w:val="24"/>
          <w:highlight w:val="none"/>
          <w:u w:val="single"/>
          <w:lang w:val="en-US" w:eastAsia="zh-CN"/>
        </w:rPr>
        <w:t xml:space="preserve">30</w:t>
      </w:r>
      <w:r>
        <w:rPr>
          <w:rFonts w:hint="eastAsia" w:eastAsia="宋体" w:cs="Times New Roman"/>
          <w:b w:val="0"/>
          <w:bCs/>
          <w:caps w:val="0"/>
          <w:color w:val="000000"/>
          <w:sz w:val="24"/>
          <w:highlight w:val="none"/>
          <w:u w:val="single"/>
          <w:lang w:val="en-US" w:eastAsia="zh-CN"/>
        </w:rPr>
        <w:t xml:space="preserve">%</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 ，合同签订后按规定支付； </w:t>
      </w:r>
      <w:r/>
    </w:p>
    <w:p>
      <w:pPr>
        <w:pStyle w:val="1077"/>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u w:val="singl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进度款：</w:t>
      </w:r>
      <w:bookmarkStart w:id="189" w:name="EBf1f8b954f7504a2cb44cef25707c76a6"/>
      <w:r/>
      <w:bookmarkEnd w:id="189"/>
      <w:r>
        <w:rPr>
          <w:rFonts w:hint="eastAsia" w:eastAsia="宋体" w:cs="Times New Roman"/>
          <w:b w:val="0"/>
          <w:bCs/>
          <w:caps w:val="0"/>
          <w:color w:val="000000"/>
          <w:sz w:val="24"/>
          <w:highlight w:val="none"/>
          <w:u w:val="none"/>
          <w:lang w:val="en-US" w:eastAsia="zh-CN"/>
        </w:rPr>
        <w:t xml:space="preserve">货到并经采购人验收合格后付至合同价的70%，上牌完成后，进行车辆功能性调试合格后付清余款。</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bookmarkStart w:id="190" w:name="EB11398ec6946f4019bc4c35221e27b04f"/>
      <w:r>
        <w:rPr>
          <w:rFonts w:hint="eastAsia" w:ascii="Times New Roman" w:hAnsi="Times New Roman" w:eastAsia="宋体" w:cs="Times New Roman"/>
          <w:b w:val="0"/>
          <w:bCs/>
          <w:caps w:val="0"/>
          <w:color w:val="000000"/>
          <w:sz w:val="24"/>
          <w:highlight w:val="none"/>
          <w:lang w:val="en-US" w:eastAsia="zh-CN"/>
        </w:rPr>
        <w:t xml:space="preserve">注：在签订合同时，中标人明确表示无需预付款或者主动要求降低预付款比例的金额，采购人可不适用预付款规定。</w:t>
      </w:r>
      <w:bookmarkEnd w:id="190"/>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ageBreakBefore w:val="0"/>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rPr>
          <w:rFonts w:ascii="Times New Roman" w:hAnsi="Times New Roman"/>
          <w:caps w:val="0"/>
          <w:color w:val="000000"/>
          <w:highlight w:val="none"/>
        </w:rPr>
      </w:pPr>
      <w:r>
        <w:rPr>
          <w:rFonts w:ascii="Times New Roman" w:hAnsi="Times New Roman"/>
          <w:caps w:val="0"/>
          <w:color w:val="000000"/>
          <w:highlight w:val="none"/>
        </w:rPr>
      </w:r>
      <w:bookmarkEnd w:id="183"/>
      <w:r/>
      <w:bookmarkEnd w:id="184"/>
      <w:r/>
      <w:bookmarkEnd w:id="185"/>
      <w:r/>
      <w:bookmarkEnd w:id="186"/>
      <w:r/>
      <w:bookmarkEnd w:id="187"/>
      <w:r/>
      <w:r/>
    </w:p>
    <w:p>
      <w:pPr>
        <w:jc w:val="center"/>
        <w:keepLines w:val="0"/>
        <w:keepNext w:val="0"/>
        <w:pageBreakBefore w:val="0"/>
        <w:spacing w:line="360" w:lineRule="auto"/>
        <w:widowControl w:val="off"/>
        <w:rPr>
          <w:rFonts w:hint="eastAsia" w:ascii="Times New Roman" w:hAnsi="Times New Roman" w:eastAsia="黑体"/>
          <w:bCs/>
          <w:caps w:val="0"/>
          <w:color w:val="000000"/>
          <w:sz w:val="44"/>
          <w:szCs w:val="28"/>
          <w:highlight w:val="none"/>
          <w:lang w:eastAsia="zh-CN"/>
        </w:rPr>
        <w:outlineLvl w:val="9"/>
      </w:pPr>
      <w:r/>
      <w:bookmarkStart w:id="191" w:name="_Toc118461986"/>
      <w:r/>
      <w:bookmarkStart w:id="192" w:name="_Toc155086566"/>
      <w:r/>
      <w:bookmarkStart w:id="193" w:name="_Toc104802328"/>
      <w:r/>
      <w:bookmarkStart w:id="194" w:name="_Hlt16619350"/>
      <w:r/>
      <w:bookmarkStart w:id="195" w:name="_Toc20823346"/>
      <w:r/>
      <w:bookmarkStart w:id="196" w:name="_Toc120614244"/>
      <w:r/>
      <w:bookmarkStart w:id="197" w:name="_Toc16938590"/>
      <w:r/>
      <w:bookmarkStart w:id="198" w:name="_Toc479757211"/>
      <w:r/>
      <w:bookmarkStart w:id="199" w:name="_Toc462564139"/>
      <w:r>
        <w:rPr>
          <w:rFonts w:hint="eastAsia" w:ascii="Times New Roman" w:hAnsi="Times New Roman" w:eastAsia="黑体"/>
          <w:bCs/>
          <w:caps w:val="0"/>
          <w:color w:val="000000"/>
          <w:sz w:val="44"/>
          <w:szCs w:val="28"/>
          <w:highlight w:val="none"/>
        </w:rPr>
        <w:t xml:space="preserve">第三章  合同文本</w:t>
      </w:r>
      <w:bookmarkEnd w:id="191"/>
      <w:r/>
      <w:bookmarkEnd w:id="192"/>
      <w:r/>
      <w:bookmarkEnd w:id="193"/>
      <w:r>
        <w:rPr>
          <w:rFonts w:hint="eastAsia" w:eastAsia="黑体"/>
          <w:bCs/>
          <w:caps w:val="0"/>
          <w:color w:val="000000"/>
          <w:sz w:val="24"/>
          <w:szCs w:val="24"/>
          <w:highlight w:val="none"/>
          <w:lang w:eastAsia="zh-CN"/>
        </w:rPr>
        <w:t xml:space="preserve">（</w:t>
      </w:r>
      <w:r>
        <w:rPr>
          <w:rFonts w:hint="eastAsia" w:eastAsia="黑体"/>
          <w:bCs/>
          <w:caps w:val="0"/>
          <w:color w:val="000000"/>
          <w:sz w:val="24"/>
          <w:szCs w:val="24"/>
          <w:highlight w:val="none"/>
          <w:lang w:val="en-US" w:eastAsia="zh-CN"/>
        </w:rPr>
        <w:t xml:space="preserve">最终以签订合同为准</w:t>
      </w:r>
      <w:r>
        <w:rPr>
          <w:rFonts w:hint="eastAsia" w:eastAsia="黑体"/>
          <w:bCs/>
          <w:caps w:val="0"/>
          <w:color w:val="000000"/>
          <w:sz w:val="24"/>
          <w:szCs w:val="24"/>
          <w:highlight w:val="none"/>
          <w:lang w:eastAsia="zh-CN"/>
        </w:rPr>
        <w:t xml:space="preserve">）</w:t>
      </w:r>
      <w:r/>
    </w:p>
    <w:p>
      <w:pPr>
        <w:jc w:val="center"/>
        <w:keepLines w:val="0"/>
        <w:keepNext w:val="0"/>
        <w:pageBreakBefore w:val="0"/>
        <w:spacing w:line="360" w:lineRule="auto"/>
        <w:widowControl w:val="off"/>
        <w:rPr>
          <w:rFonts w:ascii="Times New Roman" w:hAnsi="Times New Roman"/>
          <w:b/>
          <w:bCs/>
          <w:caps w:val="0"/>
          <w:color w:val="000000"/>
          <w:sz w:val="30"/>
          <w:szCs w:val="20"/>
          <w:highlight w:val="none"/>
        </w:rPr>
        <w:outlineLvl w:val="9"/>
      </w:pPr>
      <w:r/>
      <w:bookmarkStart w:id="200" w:name="_Hlt16619369"/>
      <w:r/>
      <w:bookmarkEnd w:id="200"/>
      <w:r/>
      <w:bookmarkStart w:id="201" w:name="_Toc155086567"/>
      <w:r>
        <w:rPr>
          <w:rFonts w:hint="eastAsia" w:ascii="Times New Roman" w:hAnsi="Times New Roman"/>
          <w:b/>
          <w:caps w:val="0"/>
          <w:color w:val="000000"/>
          <w:sz w:val="30"/>
          <w:highlight w:val="none"/>
        </w:rPr>
        <w:t xml:space="preserve">政府采购合同（货物）（合同编号）</w:t>
      </w:r>
      <w:bookmarkEnd w:id="201"/>
      <w:r/>
      <w:r/>
    </w:p>
    <w:p>
      <w:pPr>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项目名称：</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甲方：（买方）_________</w:t>
      </w:r>
      <w:r/>
    </w:p>
    <w:p>
      <w:pPr>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乙方：（卖方）_________</w:t>
      </w:r>
      <w:r/>
    </w:p>
    <w:p>
      <w:pPr>
        <w:ind w:left="0" w:firstLine="480"/>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caps w:val="0"/>
          <w:color w:val="000000"/>
          <w:sz w:val="24"/>
          <w:szCs w:val="24"/>
          <w:highlight w:val="none"/>
        </w:rPr>
        <w:t xml:space="preserve">甲、乙双方根据</w:t>
      </w:r>
      <w:r>
        <w:rPr>
          <w:rFonts w:hint="eastAsia" w:ascii="Times New Roman" w:hAnsi="Times New Roman" w:cs="Courier New"/>
          <w:caps w:val="0"/>
          <w:color w:val="000000"/>
          <w:sz w:val="24"/>
          <w:szCs w:val="24"/>
          <w:highlight w:val="none"/>
          <w:u w:val="single"/>
        </w:rPr>
        <w:t xml:space="preserve">        </w:t>
      </w:r>
      <w:r>
        <w:rPr>
          <w:rFonts w:ascii="Times New Roman" w:hAnsi="Times New Roman" w:cs="Courier New"/>
          <w:caps w:val="0"/>
          <w:color w:val="000000"/>
          <w:sz w:val="24"/>
          <w:szCs w:val="24"/>
          <w:highlight w:val="none"/>
        </w:rPr>
        <w:t xml:space="preserve">项目</w:t>
      </w:r>
      <w:r>
        <w:rPr>
          <w:rFonts w:hint="eastAsia" w:ascii="Times New Roman" w:hAnsi="Times New Roman" w:cs="Courier New"/>
          <w:caps w:val="0"/>
          <w:color w:val="000000"/>
          <w:sz w:val="24"/>
          <w:szCs w:val="24"/>
          <w:highlight w:val="none"/>
        </w:rPr>
        <w:t xml:space="preserve">（项目编号：JSZC-320000-***）</w:t>
      </w:r>
      <w:r>
        <w:rPr>
          <w:rFonts w:ascii="Times New Roman" w:hAnsi="Times New Roman" w:cs="Courier New"/>
          <w:caps w:val="0"/>
          <w:color w:val="000000"/>
          <w:sz w:val="24"/>
          <w:szCs w:val="24"/>
          <w:highlight w:val="none"/>
        </w:rPr>
        <w:t xml:space="preserve">公开招标的结果，签署本合同。</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一、</w:t>
      </w:r>
      <w:r>
        <w:rPr>
          <w:rFonts w:hint="eastAsia" w:ascii="Times New Roman" w:hAnsi="Times New Roman" w:cs="Courier New"/>
          <w:b/>
          <w:caps w:val="0"/>
          <w:color w:val="000000"/>
          <w:sz w:val="24"/>
          <w:szCs w:val="24"/>
          <w:highlight w:val="none"/>
        </w:rPr>
        <w:t xml:space="preserve">合同</w:t>
      </w:r>
      <w:r>
        <w:rPr>
          <w:rFonts w:ascii="Times New Roman" w:hAnsi="Times New Roman" w:cs="Courier New"/>
          <w:b/>
          <w:caps w:val="0"/>
          <w:color w:val="000000"/>
          <w:sz w:val="24"/>
          <w:szCs w:val="24"/>
          <w:highlight w:val="none"/>
        </w:rPr>
        <w:t xml:space="preserve">内容</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1.1 </w:t>
      </w:r>
      <w:r>
        <w:rPr>
          <w:rFonts w:hint="eastAsia" w:ascii="Times New Roman" w:hAnsi="Times New Roman" w:cs="Courier New"/>
          <w:caps w:val="0"/>
          <w:color w:val="000000"/>
          <w:sz w:val="24"/>
          <w:szCs w:val="24"/>
          <w:highlight w:val="none"/>
        </w:rPr>
        <w:t xml:space="preserve">标的</w:t>
      </w:r>
      <w:r>
        <w:rPr>
          <w:rFonts w:ascii="Times New Roman" w:hAnsi="Times New Roman" w:cs="Courier New"/>
          <w:caps w:val="0"/>
          <w:color w:val="000000"/>
          <w:sz w:val="24"/>
          <w:szCs w:val="24"/>
          <w:highlight w:val="none"/>
        </w:rPr>
        <w:t xml:space="preserve">名称：</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1.2</w:t>
      </w:r>
      <w:r>
        <w:rPr>
          <w:rFonts w:hint="eastAsia" w:ascii="Times New Roman" w:hAnsi="Times New Roman" w:cs="Courier New"/>
          <w:caps w:val="0"/>
          <w:color w:val="000000"/>
          <w:sz w:val="24"/>
          <w:szCs w:val="24"/>
          <w:highlight w:val="none"/>
        </w:rPr>
        <w:t xml:space="preserve"> 标的质量：</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1.3 标的数量（规模）：</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1.4 履行时间（期限）：</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1.5 履行地点：</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二、合同金额</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2.1 本合同金额为（大写）：_______</w:t>
      </w:r>
      <w:r>
        <w:rPr>
          <w:rFonts w:hint="eastAsia" w:ascii="Times New Roman" w:hAnsi="Times New Roman" w:cs="Courier New"/>
          <w:caps w:val="0"/>
          <w:color w:val="000000"/>
          <w:sz w:val="24"/>
          <w:szCs w:val="24"/>
          <w:highlight w:val="none"/>
        </w:rPr>
        <w:t xml:space="preserve">圆</w:t>
      </w:r>
      <w:r>
        <w:rPr>
          <w:rFonts w:ascii="Times New Roman" w:hAnsi="Times New Roman" w:cs="Courier New"/>
          <w:caps w:val="0"/>
          <w:color w:val="000000"/>
          <w:sz w:val="24"/>
          <w:szCs w:val="24"/>
          <w:highlight w:val="none"/>
        </w:rPr>
        <w:t xml:space="preserve">（___元）人民币</w:t>
      </w:r>
      <w:r>
        <w:rPr>
          <w:rFonts w:hint="eastAsia" w:ascii="Times New Roman" w:hAnsi="Times New Roman" w:cs="Courier New"/>
          <w:caps w:val="0"/>
          <w:color w:val="000000"/>
          <w:sz w:val="24"/>
          <w:szCs w:val="24"/>
          <w:highlight w:val="none"/>
        </w:rPr>
        <w:t xml:space="preserve">或其他币种</w:t>
      </w:r>
      <w:r>
        <w:rPr>
          <w:rFonts w:ascii="Times New Roman" w:hAnsi="Times New Roman" w:cs="Courier New"/>
          <w:caps w:val="0"/>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outlineLvl w:val="9"/>
      </w:pPr>
      <w:r>
        <w:rPr>
          <w:rFonts w:hint="eastAsia" w:ascii="宋体" w:hAnsi="宋体" w:eastAsia="宋体" w:cs="宋体"/>
          <w:caps w:val="0"/>
          <w:color w:val="000000"/>
          <w:sz w:val="24"/>
          <w:szCs w:val="24"/>
          <w:highlight w:val="none"/>
          <w:lang w:val="en-US" w:eastAsia="zh-CN" w:bidi="ar-SA"/>
        </w:rPr>
        <w:t xml:space="preserve">具体明细包含如下:</w:t>
      </w:r>
      <w:r/>
    </w:p>
    <w:tbl>
      <w:tblPr>
        <w:tblStyle w:val="1006"/>
        <w:tblpPr w:horzAnchor="page" w:tblpX="1888" w:vertAnchor="text" w:tblpY="56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423"/>
        <w:gridCol w:w="1218"/>
        <w:gridCol w:w="911"/>
        <w:gridCol w:w="1065"/>
        <w:gridCol w:w="1065"/>
        <w:gridCol w:w="1066"/>
        <w:gridCol w:w="1066"/>
      </w:tblGrid>
      <w:tr>
        <w:trPr/>
        <w:tc>
          <w:tcPr>
            <w:tcW w:w="8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序号</w:t>
            </w:r>
            <w:r/>
          </w:p>
        </w:tc>
        <w:tc>
          <w:tcPr>
            <w:tcW w:w="142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t xml:space="preserve">产品名称</w:t>
            </w:r>
            <w:r/>
          </w:p>
        </w:tc>
        <w:tc>
          <w:tcPr>
            <w:tcW w:w="12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t xml:space="preserve">规格型号</w:t>
            </w:r>
            <w:r/>
          </w:p>
        </w:tc>
        <w:tc>
          <w:tcPr>
            <w:tcW w:w="91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t xml:space="preserve">品牌</w:t>
            </w:r>
            <w:r/>
          </w:p>
        </w:tc>
        <w:tc>
          <w:tcPr>
            <w:tcW w:w="10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t xml:space="preserve">单位</w:t>
            </w:r>
            <w:r/>
          </w:p>
        </w:tc>
        <w:tc>
          <w:tcPr>
            <w:tcW w:w="10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t xml:space="preserve">数量</w:t>
            </w:r>
            <w:r/>
          </w:p>
        </w:tc>
        <w:tc>
          <w:tcPr>
            <w:tcW w:w="106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t xml:space="preserve">单价（元）</w:t>
            </w:r>
            <w:r/>
          </w:p>
        </w:tc>
        <w:tc>
          <w:tcPr>
            <w:tcW w:w="106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t xml:space="preserve">合计（元）</w:t>
            </w:r>
            <w:r/>
          </w:p>
        </w:tc>
      </w:tr>
      <w:tr>
        <w:trPr/>
        <w:tc>
          <w:tcPr>
            <w:tcW w:w="816"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1</w:t>
            </w:r>
            <w:r/>
          </w:p>
        </w:tc>
        <w:tc>
          <w:tcPr>
            <w:tcW w:w="1423"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218"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r>
      <w:tr>
        <w:trPr>
          <w:trHeight w:val="845"/>
        </w:trPr>
        <w:tc>
          <w:tcPr>
            <w:tcW w:w="816"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2</w:t>
            </w:r>
            <w:r/>
          </w:p>
        </w:tc>
        <w:tc>
          <w:tcPr>
            <w:tcW w:w="1423"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218"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r>
      <w:tr>
        <w:trPr/>
        <w:tc>
          <w:tcPr>
            <w:tcW w:w="816"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3</w:t>
            </w:r>
            <w:r/>
          </w:p>
        </w:tc>
        <w:tc>
          <w:tcPr>
            <w:tcW w:w="1423"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r>
            <w:r/>
          </w:p>
        </w:tc>
        <w:tc>
          <w:tcPr>
            <w:tcW w:w="1218"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rPr>
              <w:outlineLvl w:val="9"/>
            </w:pPr>
            <w:r>
              <w:rPr>
                <w:rFonts w:hint="eastAsia" w:ascii="宋体" w:hAnsi="宋体" w:eastAsia="宋体" w:cs="宋体"/>
                <w:sz w:val="24"/>
                <w:szCs w:val="24"/>
                <w:highlight w:val="none"/>
                <w:vertAlign w:val="baseline"/>
                <w:lang w:val="en-US"/>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r>
      <w:tr>
        <w:trPr/>
        <w:tc>
          <w:tcPr>
            <w:tcW w:w="8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CN"/>
              </w:rPr>
              <w:outlineLvl w:val="9"/>
            </w:pPr>
            <w:r>
              <w:rPr>
                <w:rFonts w:hint="eastAsia" w:ascii="宋体" w:hAnsi="宋体" w:eastAsia="宋体" w:cs="宋体"/>
                <w:sz w:val="24"/>
                <w:szCs w:val="24"/>
                <w:highlight w:val="none"/>
                <w:vertAlign w:val="baseline"/>
                <w:lang w:eastAsia="zh-CN"/>
              </w:rPr>
              <w:t xml:space="preserve">……</w:t>
            </w:r>
            <w:r/>
          </w:p>
        </w:tc>
        <w:tc>
          <w:tcPr>
            <w:tcW w:w="1423"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218"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highlight w:val="none"/>
                <w:vertAlign w:val="baseline"/>
              </w:rPr>
              <w:outlineLvl w:val="9"/>
            </w:pPr>
            <w:r>
              <w:rPr>
                <w:rFonts w:hint="eastAsia" w:ascii="宋体" w:hAnsi="宋体" w:eastAsia="宋体" w:cs="宋体"/>
                <w:sz w:val="24"/>
                <w:szCs w:val="24"/>
                <w:highlight w:val="none"/>
                <w:vertAlign w:val="baseline"/>
              </w:rPr>
            </w:r>
            <w:r/>
          </w:p>
        </w:tc>
      </w:tr>
    </w:tbl>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三、技术资料</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3.1乙方应按招标文件规定的时间向甲方提供使用货物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的有关技术资料。</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cs="宋体"/>
          <w:b/>
          <w:bCs w:val="0"/>
          <w:color w:val="000000"/>
          <w:sz w:val="24"/>
          <w:szCs w:val="24"/>
          <w:highlight w:val="none"/>
          <w:lang w:val="en-US" w:eastAsia="zh-CN"/>
        </w:rPr>
        <w:t xml:space="preserve">3.3 </w:t>
      </w:r>
      <w:r>
        <w:rPr>
          <w:rFonts w:hint="eastAsia" w:ascii="宋体" w:hAnsi="宋体" w:eastAsia="宋体" w:cs="宋体"/>
          <w:b/>
          <w:bCs w:val="0"/>
          <w:color w:val="000000"/>
          <w:sz w:val="24"/>
          <w:szCs w:val="24"/>
          <w:highlight w:val="none"/>
          <w:lang w:val="en-US" w:eastAsia="zh-CN"/>
        </w:rPr>
        <w:t xml:space="preserve">供货要求</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负责。如</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在接到通知工作日的24小时内没有答复或处理问题，则视为</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承认质量问题并承担由此而发生的一切费用。</w:t>
      </w:r>
      <w:r/>
    </w:p>
    <w:p>
      <w:p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cs="宋体"/>
          <w:b/>
          <w:bCs w:val="0"/>
          <w:color w:val="000000"/>
          <w:sz w:val="24"/>
          <w:szCs w:val="24"/>
          <w:highlight w:val="none"/>
          <w:lang w:val="en-US" w:eastAsia="zh-CN"/>
        </w:rPr>
        <w:t xml:space="preserve">3.4 </w:t>
      </w:r>
      <w:r>
        <w:rPr>
          <w:rFonts w:hint="eastAsia" w:ascii="宋体" w:hAnsi="宋体" w:eastAsia="宋体" w:cs="宋体"/>
          <w:b/>
          <w:bCs w:val="0"/>
          <w:color w:val="000000"/>
          <w:sz w:val="24"/>
          <w:szCs w:val="24"/>
          <w:highlight w:val="none"/>
          <w:lang w:val="en-US" w:eastAsia="zh-CN"/>
        </w:rPr>
        <w:t xml:space="preserve">质量保证</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应保证提供的货物与服务项目经过正确安装、正常使用和保养条件下，在其使用寿命内应具有满意的性能。货物最终验收后，在质量保证期内，</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应对由于设计、工艺或材料的缺陷以及其他由于生产厂家或投标人的原因而发生的任何不足或故障负责，费用由</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负担。</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发出索赔通知。</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在收到通知后，应在合同所附服务承诺约定的时间内维修、更换有缺陷的货物或部件。</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（4）如果</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在收到通知后，在合同所附服务承诺约定的时间内没有弥补缺陷，采购人可采取必要的补救措施，但风险和费用将由</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承担。</w:t>
      </w:r>
      <w:r/>
    </w:p>
    <w:p>
      <w:p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cs="宋体"/>
          <w:b/>
          <w:bCs w:val="0"/>
          <w:color w:val="000000"/>
          <w:sz w:val="24"/>
          <w:szCs w:val="24"/>
          <w:highlight w:val="none"/>
          <w:lang w:val="en-US" w:eastAsia="zh-CN"/>
        </w:rPr>
        <w:t xml:space="preserve">3.5 </w:t>
      </w:r>
      <w:r>
        <w:rPr>
          <w:rFonts w:hint="eastAsia" w:ascii="宋体" w:hAnsi="宋体" w:eastAsia="宋体" w:cs="宋体"/>
          <w:b/>
          <w:bCs w:val="0"/>
          <w:color w:val="000000"/>
          <w:sz w:val="24"/>
          <w:szCs w:val="24"/>
          <w:highlight w:val="none"/>
          <w:lang w:val="en-US" w:eastAsia="zh-CN"/>
        </w:rPr>
        <w:t xml:space="preserve">产品的包装、发运及运输</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应在产品发运前对其进行满足运输距离、防潮、防震、防锈和防破损装卸等要求包装，以保证产品安全运达采购人指定地点。</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在产品发运手续办理完毕后24小时内或货到采购人48小时前通知采购人，以准备接货。</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（4）产品在交付采购人前发生的风险均由</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负责。</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（5）产品在规定的交付期限内由</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送达采购人指定的地点视为交付，</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同时需通知采购人产品已送达。</w:t>
      </w:r>
      <w:r/>
    </w:p>
    <w:p>
      <w:p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cs="宋体"/>
          <w:b/>
          <w:bCs w:val="0"/>
          <w:color w:val="000000"/>
          <w:sz w:val="24"/>
          <w:szCs w:val="24"/>
          <w:highlight w:val="none"/>
          <w:lang w:val="en-US" w:eastAsia="zh-CN"/>
        </w:rPr>
        <w:t xml:space="preserve">3.6 </w:t>
      </w:r>
      <w:r>
        <w:rPr>
          <w:rFonts w:hint="eastAsia" w:ascii="宋体" w:hAnsi="宋体" w:eastAsia="宋体" w:cs="宋体"/>
          <w:b/>
          <w:bCs w:val="0"/>
          <w:color w:val="000000"/>
          <w:sz w:val="24"/>
          <w:szCs w:val="24"/>
          <w:highlight w:val="none"/>
          <w:lang w:val="en-US" w:eastAsia="zh-CN"/>
        </w:rPr>
        <w:t xml:space="preserve">售后服务</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（1）验收通过之日起对设备保修</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年。</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年内发现设备缺陷等质量问题，</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负责无条件维修或调换；</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货物经过双方检验认可后，签署验收报告，按国家及相关部门的 “三包”要求（特别要求的按特别要求执行）。</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（2）售后服务期内免费为采购人提供维修、保养、同质备件及替换等，采购人不承担任何费用，</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保证设备免费维保期内有效运行，售后服务期内免费为客户排除软硬件故障，使客户方系统得到更好的维护与支持。</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（3）技术支持响应时间。在售后服务期内，</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服务时间应为 7×24小时，当投标产品或软件遭到损坏或出现故障时，</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在接到采购人通知的 4 小时内快速响应服务，派人到达现场处理设备故障和问题，2小时内解决问题。</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（4）售后服务期过后，</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仍有义务提供优惠的技术服务（包括提供设备维护、备件等）。</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未在上述规定时间内履行售后服务义务的，采购人可选择是否委托第三方代为处理，由此产生的费用及损失均由</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承担。</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cs="宋体"/>
          <w:b/>
          <w:color w:val="000000"/>
          <w:sz w:val="24"/>
          <w:szCs w:val="24"/>
          <w:highlight w:val="none"/>
          <w:lang w:val="en-US" w:eastAsia="zh-CN"/>
        </w:rPr>
        <w:t xml:space="preserve">3.7 </w:t>
      </w:r>
      <w:r>
        <w:rPr>
          <w:rFonts w:hint="eastAsia" w:ascii="宋体" w:hAnsi="宋体" w:eastAsia="宋体" w:cs="宋体"/>
          <w:b/>
          <w:color w:val="000000"/>
          <w:sz w:val="24"/>
          <w:szCs w:val="24"/>
          <w:highlight w:val="none"/>
          <w:lang w:val="en-US" w:eastAsia="zh-CN"/>
        </w:rPr>
        <w:t xml:space="preserve">其他要求</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本次采购的货物为国有资产，车辆保险（首年）、车购税等上牌相关费用，由</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单位承担</w:t>
      </w:r>
      <w:r>
        <w:rPr>
          <w:rFonts w:hint="eastAsia" w:ascii="宋体" w:hAnsi="宋体" w:cs="宋体"/>
          <w:color w:val="000000"/>
          <w:sz w:val="24"/>
          <w:szCs w:val="24"/>
          <w:highlight w:val="none"/>
          <w:lang w:val="en-US" w:eastAsia="zh-CN" w:bidi="ar-SA"/>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bidi="ar-SA"/>
        </w:rPr>
        <w:t xml:space="preserve">需编制项目实施方案，内容包括但不限于：</w:t>
      </w:r>
      <w:r>
        <w:rPr>
          <w:rFonts w:hint="eastAsia" w:ascii="宋体" w:hAnsi="宋体" w:eastAsia="宋体" w:cs="宋体"/>
          <w:sz w:val="24"/>
          <w:szCs w:val="24"/>
          <w:highlight w:val="none"/>
        </w:rPr>
        <w:t xml:space="preserve">供货时间进度安排</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b w:val="0"/>
          <w:bCs/>
          <w:color w:val="000000"/>
          <w:sz w:val="24"/>
          <w:szCs w:val="24"/>
          <w:highlight w:val="none"/>
          <w:lang w:val="en-US" w:eastAsia="zh-CN"/>
        </w:rPr>
        <w:t xml:space="preserve">货物的包装和运输、安装及调试、质量保障措施、培训、售后服务等方案。</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报价时应充分考虑所有可能影响到报价的因素，一旦评标结束最终中标，如发生漏、缺、少项，都将被认为是</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的报价让利行为，损失自负。</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应充分勘察施工现场，充分考虑工程量及施工难度，确保中标后正常履约。招标人不组织现场踏勘，招标文件中所列的设备种类及数量，仅作为投标报价的依据。</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需免费为业主单位驾驶人员进行使用培训、技术指导，使驾驶人员能熟练驾驶操作该车辆。</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、质保期</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年，质保期内中标供应商对车辆质量实行三包，因车辆配置或制造质量问题而引起的故障，</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应在24小时内立即予以维修或更换，由此引起的一切费用由</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承担。</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t xml:space="preserve">、技术支持响应时间。一般问题2小时内电话支持，难点、重点问题1天内现场解决，质保期内相关费用由中标供应商承担，质保期满后</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收取成本费。</w:t>
      </w:r>
      <w:r/>
    </w:p>
    <w:p>
      <w:pPr>
        <w:ind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宋体" w:hAnsi="宋体" w:cs="宋体"/>
          <w:b w:val="0"/>
          <w:bCs/>
          <w:color w:val="000000"/>
          <w:sz w:val="24"/>
          <w:szCs w:val="24"/>
          <w:highlight w:val="none"/>
          <w:lang w:val="en-US" w:eastAsia="zh-CN"/>
        </w:rPr>
        <w:t xml:space="preserve">7、乙方按采购需求区域供货明细，需将货物按数量分好并送至相应单位，并按采购需求区域供货明细，提供货物、车辆等发票至相应单位，并将车辆落户至相应单位。</w:t>
      </w:r>
      <w:r/>
    </w:p>
    <w:p>
      <w:pPr>
        <w:ind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四、知识产权</w:t>
      </w:r>
      <w:r/>
    </w:p>
    <w:p>
      <w:pPr>
        <w:ind w:left="0" w:firstLine="480"/>
        <w:jc w:val="left"/>
        <w:keepLines w:val="0"/>
        <w:keepNext w:val="0"/>
        <w:pageBreakBefore w:val="0"/>
        <w:spacing w:line="360" w:lineRule="auto"/>
        <w:widowControl w:val="off"/>
        <w:rPr>
          <w:rFonts w:ascii="Times New Roman" w:hAnsi="Times New Roman"/>
          <w:caps w:val="0"/>
          <w:color w:val="000000"/>
          <w:sz w:val="24"/>
          <w:highlight w:val="none"/>
        </w:rPr>
        <w:outlineLvl w:val="9"/>
      </w:pPr>
      <w:r>
        <w:rPr>
          <w:rFonts w:ascii="Times New Roman" w:hAnsi="Times New Roman"/>
          <w:caps w:val="0"/>
          <w:color w:val="000000"/>
          <w:sz w:val="24"/>
          <w:szCs w:val="24"/>
          <w:highlight w:val="none"/>
        </w:rPr>
        <w:t xml:space="preserve">4.1乙</w:t>
      </w:r>
      <w:r>
        <w:rPr>
          <w:rFonts w:hint="eastAsia" w:ascii="Times New Roman" w:hAnsi="Times New Roman"/>
          <w:caps w:val="0"/>
          <w:color w:val="000000"/>
          <w:sz w:val="24"/>
          <w:highlight w:val="none"/>
        </w:rPr>
        <w:t xml:space="preserve">方应保证甲方在使用、接受本合同货物</w:t>
      </w:r>
      <w:r>
        <w:rPr>
          <w:rFonts w:hint="eastAsia" w:ascii="Times New Roman" w:hAnsi="Times New Roman"/>
          <w:caps w:val="0"/>
          <w:color w:val="000000"/>
          <w:sz w:val="24"/>
          <w:szCs w:val="24"/>
          <w:highlight w:val="none"/>
        </w:rPr>
        <w:t xml:space="preserve">（包含与货物相关的服务）</w:t>
      </w:r>
      <w:r>
        <w:rPr>
          <w:rFonts w:hint="eastAsia" w:ascii="Times New Roman" w:hAnsi="Times New Roman"/>
          <w:caps w:val="0"/>
          <w:color w:val="000000"/>
          <w:sz w:val="24"/>
          <w:highlight w:val="none"/>
        </w:rPr>
        <w:t xml:space="preserve">或其任何一部分时不受第三方提出侵犯其专利权、版权、商标权和工业设计权等知识产权的起诉。一旦出现侵权，由乙方负全部责任。</w:t>
      </w:r>
      <w:r/>
    </w:p>
    <w:p>
      <w:pPr>
        <w:ind w:left="0" w:firstLine="482"/>
        <w:jc w:val="left"/>
        <w:keepLines w:val="0"/>
        <w:keepNext w:val="0"/>
        <w:pageBreakBefore w:val="0"/>
        <w:spacing w:line="360" w:lineRule="auto"/>
        <w:widowControl w:val="off"/>
        <w:rPr>
          <w:rFonts w:ascii="Times New Roman" w:hAnsi="Times New Roman" w:cs="Courier New"/>
          <w:caps w:val="0"/>
          <w:color w:val="000000"/>
          <w:sz w:val="24"/>
          <w:szCs w:val="24"/>
          <w:highlight w:val="none"/>
          <w:u w:val="single"/>
        </w:rPr>
        <w:outlineLvl w:val="9"/>
      </w:pPr>
      <w:r>
        <w:rPr>
          <w:rFonts w:ascii="Times New Roman" w:hAnsi="Times New Roman" w:cs="Courier New"/>
          <w:b/>
          <w:caps w:val="0"/>
          <w:color w:val="000000"/>
          <w:sz w:val="24"/>
          <w:szCs w:val="24"/>
          <w:highlight w:val="none"/>
        </w:rPr>
        <w:t xml:space="preserve">五、产权担保</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u w:val="single"/>
        </w:rPr>
        <w:outlineLvl w:val="9"/>
      </w:pPr>
      <w:r>
        <w:rPr>
          <w:rFonts w:ascii="Times New Roman" w:hAnsi="Times New Roman" w:cs="Courier New"/>
          <w:caps w:val="0"/>
          <w:color w:val="000000"/>
          <w:sz w:val="24"/>
          <w:szCs w:val="24"/>
          <w:highlight w:val="none"/>
        </w:rPr>
        <w:t xml:space="preserve">5.1 乙方保证所交付的货物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的所有权完全属于乙方且无任何抵押、查封等产权瑕疵。</w:t>
      </w:r>
      <w:r/>
    </w:p>
    <w:p>
      <w:pPr>
        <w:ind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六、履约保证金</w:t>
      </w:r>
      <w:r/>
    </w:p>
    <w:p>
      <w:pPr>
        <w:ind w:left="0" w:firstLine="482"/>
        <w:jc w:val="left"/>
        <w:keepLines w:val="0"/>
        <w:keepNext w:val="0"/>
        <w:pageBreakBefore w:val="0"/>
        <w:spacing w:line="360" w:lineRule="auto"/>
        <w:widowControl w:val="off"/>
        <w:rPr>
          <w:rFonts w:ascii="Times New Roman" w:hAnsi="Times New Roman" w:eastAsia="宋体"/>
          <w:b w:val="0"/>
          <w:bCs/>
          <w:caps w:val="0"/>
          <w:color w:val="000000"/>
          <w:sz w:val="24"/>
          <w:szCs w:val="24"/>
          <w:highlight w:val="none"/>
          <w:lang w:val="en-US" w:eastAsia="zh-CN"/>
        </w:rPr>
        <w:outlineLvl w:val="9"/>
      </w:pPr>
      <w:r>
        <w:rPr>
          <w:rFonts w:hint="eastAsia"/>
          <w:b w:val="0"/>
          <w:bCs/>
          <w:caps w:val="0"/>
          <w:color w:val="000000"/>
          <w:sz w:val="24"/>
          <w:szCs w:val="24"/>
          <w:highlight w:val="none"/>
          <w:lang w:val="en-US" w:eastAsia="zh-CN"/>
        </w:rPr>
        <w:t xml:space="preserve">本项目不收取履约保证金</w:t>
      </w:r>
      <w:r/>
    </w:p>
    <w:p>
      <w:pPr>
        <w:ind w:left="0" w:firstLine="482"/>
        <w:jc w:val="left"/>
        <w:keepLines w:val="0"/>
        <w:keepNext w:val="0"/>
        <w:pageBreakBefore w:val="0"/>
        <w:spacing w:line="360" w:lineRule="auto"/>
        <w:widowControl w:val="off"/>
        <w:rPr>
          <w:rFonts w:ascii="Times New Roman" w:hAnsi="Times New Roman" w:eastAsia="仿宋_GB2312"/>
          <w:b/>
          <w:caps w:val="0"/>
          <w:color w:val="000000"/>
          <w:sz w:val="24"/>
          <w:szCs w:val="24"/>
          <w:highlight w:val="none"/>
        </w:rPr>
        <w:outlineLvl w:val="9"/>
      </w:pPr>
      <w:r>
        <w:rPr>
          <w:rFonts w:hint="eastAsia" w:ascii="Times New Roman" w:hAnsi="Times New Roman"/>
          <w:b/>
          <w:caps w:val="0"/>
          <w:color w:val="000000"/>
          <w:sz w:val="24"/>
          <w:szCs w:val="24"/>
          <w:highlight w:val="none"/>
        </w:rPr>
        <w:t xml:space="preserve">七、合同转包或分包</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7.1乙方不得将合同标的转包给他人履行。</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7.2乙方不得将合同标的分包给他人履行。</w:t>
      </w:r>
      <w:r/>
    </w:p>
    <w:p>
      <w:pPr>
        <w:ind w:left="0" w:firstLine="480"/>
        <w:jc w:val="left"/>
        <w:keepLines w:val="0"/>
        <w:keepNext w:val="0"/>
        <w:pageBreakBefore w:val="0"/>
        <w:spacing w:line="360" w:lineRule="auto"/>
        <w:widowControl w:val="off"/>
        <w:rPr>
          <w:rFonts w:ascii="Times New Roman" w:hAnsi="Times New Roman" w:eastAsia="仿宋_GB2312"/>
          <w:caps w:val="0"/>
          <w:color w:val="000000"/>
          <w:sz w:val="24"/>
          <w:szCs w:val="24"/>
          <w:highlight w:val="none"/>
        </w:rPr>
        <w:outlineLvl w:val="9"/>
      </w:pPr>
      <w:r>
        <w:rPr>
          <w:rFonts w:ascii="Times New Roman" w:hAnsi="Times New Roman"/>
          <w:caps w:val="0"/>
          <w:color w:val="000000"/>
          <w:sz w:val="24"/>
          <w:szCs w:val="24"/>
          <w:highlight w:val="none"/>
        </w:rPr>
        <w:t xml:space="preserve">7.3</w:t>
      </w:r>
      <w:r>
        <w:rPr>
          <w:rFonts w:hint="eastAsia" w:ascii="Times New Roman" w:hAnsi="Times New Roman"/>
          <w:caps w:val="0"/>
          <w:color w:val="000000"/>
          <w:sz w:val="24"/>
          <w:szCs w:val="24"/>
          <w:highlight w:val="none"/>
        </w:rPr>
        <w:t xml:space="preserve">乙方如有转包或未经甲方同意的分包行为，甲方有权给予终止合同。</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hint="eastAsia" w:ascii="Times New Roman" w:hAnsi="Times New Roman" w:cs="Courier New"/>
          <w:b/>
          <w:caps w:val="0"/>
          <w:color w:val="000000"/>
          <w:sz w:val="24"/>
          <w:szCs w:val="24"/>
          <w:highlight w:val="none"/>
        </w:rPr>
        <w:t xml:space="preserve">八</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合同款项</w:t>
      </w:r>
      <w:r>
        <w:rPr>
          <w:rFonts w:ascii="Times New Roman" w:hAnsi="Times New Roman" w:cs="Courier New"/>
          <w:b/>
          <w:caps w:val="0"/>
          <w:color w:val="000000"/>
          <w:sz w:val="24"/>
          <w:szCs w:val="24"/>
          <w:highlight w:val="none"/>
        </w:rPr>
        <w:t xml:space="preserve">支付</w:t>
      </w:r>
      <w:r/>
    </w:p>
    <w:p>
      <w:pPr>
        <w:ind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zh-CN"/>
        </w:rPr>
        <w:outlineLvl w:val="9"/>
      </w:pPr>
      <w:r>
        <w:rPr>
          <w:rFonts w:hint="eastAsia" w:ascii="Times New Roman" w:hAnsi="Times New Roman" w:eastAsia="宋体" w:cs="Times New Roman"/>
          <w:bCs/>
          <w:caps w:val="0"/>
          <w:color w:val="000000"/>
          <w:sz w:val="24"/>
          <w:highlight w:val="none"/>
          <w:lang w:val="zh-CN"/>
        </w:rPr>
        <w:t xml:space="preserve">8.1合同款项的支付方式及进度安排</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预付款：合同金额的</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cs="Times New Roman"/>
          <w:b w:val="0"/>
          <w:bCs/>
          <w:caps w:val="0"/>
          <w:color w:val="000000"/>
          <w:sz w:val="24"/>
          <w:highlight w:val="none"/>
          <w:u w:val="single"/>
          <w:lang w:val="en-US" w:eastAsia="zh-CN"/>
        </w:rPr>
        <w:t xml:space="preserve">30</w:t>
      </w:r>
      <w:r>
        <w:rPr>
          <w:rFonts w:hint="eastAsia" w:eastAsia="宋体" w:cs="Times New Roman"/>
          <w:b w:val="0"/>
          <w:bCs/>
          <w:caps w:val="0"/>
          <w:color w:val="000000"/>
          <w:sz w:val="24"/>
          <w:highlight w:val="none"/>
          <w:u w:val="single"/>
          <w:lang w:val="en-US" w:eastAsia="zh-CN"/>
        </w:rPr>
        <w:t xml:space="preserve">%</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 ，合同签订后按规定支付； </w:t>
      </w:r>
      <w:r/>
    </w:p>
    <w:p>
      <w:pPr>
        <w:pStyle w:val="1077"/>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u w:val="singl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进度款：</w:t>
      </w:r>
      <w:r>
        <w:rPr>
          <w:rFonts w:hint="eastAsia" w:eastAsia="宋体" w:cs="Times New Roman"/>
          <w:b w:val="0"/>
          <w:bCs/>
          <w:caps w:val="0"/>
          <w:color w:val="000000"/>
          <w:sz w:val="24"/>
          <w:highlight w:val="none"/>
          <w:u w:val="none"/>
          <w:lang w:val="en-US" w:eastAsia="zh-CN"/>
        </w:rPr>
        <w:t xml:space="preserve">货到并经采购人验收合格后付至合同价的70%，上牌完成后，进行车辆功能性调试合格后付清余款。</w:t>
      </w:r>
      <w:r/>
    </w:p>
    <w:p>
      <w:pPr>
        <w:ind w:left="0" w:firstLine="482"/>
        <w:jc w:val="left"/>
        <w:keepLines w:val="0"/>
        <w:keepNext w:val="0"/>
        <w:pageBreakBefore w:val="0"/>
        <w:spacing w:line="360" w:lineRule="auto"/>
        <w:widowControl w:val="off"/>
        <w:rPr>
          <w:rFonts w:hint="eastAsia" w:ascii="宋体" w:hAnsi="宋体" w:eastAsia="宋体" w:cs="宋体"/>
          <w:b/>
          <w:bCs w:val="0"/>
          <w:caps w:val="0"/>
          <w:color w:val="000000"/>
          <w:sz w:val="24"/>
          <w:szCs w:val="24"/>
          <w:highlight w:val="none"/>
          <w:lang w:val="en-US" w:eastAsia="zh-CN"/>
        </w:rPr>
        <w:outlineLvl w:val="9"/>
      </w:pPr>
      <w:r>
        <w:rPr>
          <w:rFonts w:hint="eastAsia" w:ascii="宋体" w:hAnsi="宋体" w:eastAsia="宋体" w:cs="宋体"/>
          <w:b/>
          <w:bCs w:val="0"/>
          <w:caps w:val="0"/>
          <w:color w:val="000000"/>
          <w:sz w:val="24"/>
          <w:szCs w:val="24"/>
          <w:highlight w:val="none"/>
          <w:lang w:val="en-US" w:eastAsia="zh-CN"/>
        </w:rPr>
        <w:t xml:space="preserve">注：（1）对于满足合同约定支付条件的，自收到发票后10个工作日内将资金支付到合同约定的供应商账户或供应商数字人民币账户。</w:t>
      </w:r>
      <w:r/>
    </w:p>
    <w:p>
      <w:pPr>
        <w:ind w:firstLine="723"/>
        <w:jc w:val="left"/>
        <w:keepLines w:val="0"/>
        <w:keepNext w:val="0"/>
        <w:pageBreakBefore w:val="0"/>
        <w:spacing w:line="360" w:lineRule="auto"/>
        <w:widowControl w:val="off"/>
        <w:rPr>
          <w:rFonts w:hint="eastAsia" w:ascii="宋体" w:hAnsi="宋体" w:eastAsia="宋体" w:cs="宋体"/>
          <w:b/>
          <w:bCs w:val="0"/>
          <w:caps w:val="0"/>
          <w:color w:val="000000"/>
          <w:sz w:val="24"/>
          <w:szCs w:val="24"/>
          <w:highlight w:val="none"/>
          <w:lang w:val="en-US" w:eastAsia="zh-CN"/>
        </w:rPr>
        <w:outlineLvl w:val="9"/>
      </w:pPr>
      <w:r>
        <w:rPr>
          <w:rFonts w:hint="eastAsia" w:ascii="宋体" w:hAnsi="宋体" w:eastAsia="宋体" w:cs="宋体"/>
          <w:b/>
          <w:bCs w:val="0"/>
          <w:caps w:val="0"/>
          <w:color w:val="000000"/>
          <w:sz w:val="24"/>
          <w:szCs w:val="24"/>
          <w:highlight w:val="none"/>
          <w:lang w:val="en-US" w:eastAsia="zh-CN"/>
        </w:rPr>
        <w:t xml:space="preserve">（2）在签订合同时，供应商明确表示无需预付款或者主动要求降低预付款比例的，采购人可不适用预付规定。</w:t>
      </w:r>
      <w:r/>
    </w:p>
    <w:p>
      <w:pPr>
        <w:ind w:left="0" w:firstLine="482"/>
        <w:jc w:val="left"/>
        <w:keepLines w:val="0"/>
        <w:keepNext w:val="0"/>
        <w:pageBreakBefore w:val="0"/>
        <w:spacing w:line="360" w:lineRule="auto"/>
        <w:widowControl w:val="off"/>
        <w:rPr>
          <w:rFonts w:ascii="Times New Roman" w:hAnsi="Times New Roman" w:eastAsia="仿宋_GB2312"/>
          <w:b/>
          <w:caps w:val="0"/>
          <w:color w:val="000000"/>
          <w:sz w:val="24"/>
          <w:szCs w:val="24"/>
          <w:highlight w:val="none"/>
        </w:rPr>
        <w:outlineLvl w:val="9"/>
      </w:pPr>
      <w:r>
        <w:rPr>
          <w:rFonts w:hint="eastAsia" w:ascii="Times New Roman" w:hAnsi="Times New Roman"/>
          <w:b/>
          <w:caps w:val="0"/>
          <w:color w:val="000000"/>
          <w:sz w:val="24"/>
          <w:szCs w:val="24"/>
          <w:highlight w:val="none"/>
        </w:rPr>
        <w:t xml:space="preserve">九、税费</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9</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本合同执行中相关的一切税费均由乙方负担。</w:t>
      </w:r>
      <w:r/>
    </w:p>
    <w:p>
      <w:pPr>
        <w:ind w:firstLine="482"/>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十、质量</w:t>
      </w:r>
      <w:r>
        <w:rPr>
          <w:rFonts w:hint="eastAsia" w:ascii="Times New Roman" w:hAnsi="Times New Roman" w:cs="Courier New"/>
          <w:b/>
          <w:caps w:val="0"/>
          <w:color w:val="000000"/>
          <w:sz w:val="24"/>
          <w:szCs w:val="24"/>
          <w:highlight w:val="none"/>
        </w:rPr>
        <w:t xml:space="preserve">保修范围和保修期</w:t>
      </w:r>
      <w:r>
        <w:rPr>
          <w:rFonts w:ascii="Times New Roman" w:hAnsi="Times New Roman" w:cs="Courier New"/>
          <w:b/>
          <w:caps w:val="0"/>
          <w:color w:val="000000"/>
          <w:sz w:val="24"/>
          <w:szCs w:val="24"/>
          <w:highlight w:val="none"/>
        </w:rPr>
        <w:t xml:space="preserve">及售后服务</w:t>
      </w:r>
      <w:r/>
    </w:p>
    <w:p>
      <w:pPr>
        <w:ind w:left="0" w:firstLine="480"/>
        <w:jc w:val="left"/>
        <w:keepLines w:val="0"/>
        <w:keepNext w:val="0"/>
        <w:pageBreakBefore w:val="0"/>
        <w:spacing w:line="360" w:lineRule="auto"/>
        <w:widowControl w:val="off"/>
        <w:rPr>
          <w:rFonts w:hint="eastAsia" w:ascii="Times New Roman" w:hAnsi="Times New Roman"/>
          <w:b w:val="0"/>
          <w:bCs w:val="0"/>
          <w:caps w:val="0"/>
          <w:color w:val="000000"/>
          <w:sz w:val="24"/>
          <w:szCs w:val="24"/>
          <w:highlight w:val="none"/>
        </w:rPr>
        <w:outlineLvl w:val="9"/>
      </w:pPr>
      <w:r>
        <w:rPr>
          <w:rFonts w:hint="eastAsia" w:ascii="Times New Roman" w:hAnsi="Times New Roman"/>
          <w:b w:val="0"/>
          <w:bCs w:val="0"/>
          <w:caps w:val="0"/>
          <w:color w:val="000000"/>
          <w:sz w:val="24"/>
          <w:szCs w:val="24"/>
          <w:highlight w:val="none"/>
        </w:rPr>
        <w:t xml:space="preserve">10.1 乙方应按招标文件规定的货物性能、技术要求、质量标准向甲方提供未经使用的全新产品。</w:t>
      </w:r>
      <w:r/>
    </w:p>
    <w:p>
      <w:pPr>
        <w:ind w:left="0" w:firstLine="480"/>
        <w:jc w:val="left"/>
        <w:keepLines w:val="0"/>
        <w:keepNext w:val="0"/>
        <w:pageBreakBefore w:val="0"/>
        <w:spacing w:line="360" w:lineRule="auto"/>
        <w:widowControl w:val="off"/>
        <w:rPr>
          <w:rFonts w:hint="eastAsia" w:ascii="Times New Roman" w:hAnsi="Times New Roman"/>
          <w:b w:val="0"/>
          <w:bCs w:val="0"/>
          <w:caps w:val="0"/>
          <w:color w:val="000000"/>
          <w:sz w:val="24"/>
          <w:szCs w:val="24"/>
          <w:highlight w:val="none"/>
        </w:rPr>
        <w:outlineLvl w:val="9"/>
      </w:pPr>
      <w:r>
        <w:rPr>
          <w:rFonts w:hint="eastAsia" w:ascii="Times New Roman" w:hAnsi="Times New Roman"/>
          <w:b w:val="0"/>
          <w:bCs w:val="0"/>
          <w:caps w:val="0"/>
          <w:color w:val="000000"/>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left="0" w:firstLine="480"/>
        <w:jc w:val="left"/>
        <w:keepLines w:val="0"/>
        <w:keepNext w:val="0"/>
        <w:pageBreakBefore w:val="0"/>
        <w:spacing w:line="360" w:lineRule="auto"/>
        <w:widowControl w:val="off"/>
        <w:rPr>
          <w:rFonts w:hint="eastAsia" w:ascii="Times New Roman" w:hAnsi="Times New Roman"/>
          <w:b w:val="0"/>
          <w:bCs w:val="0"/>
          <w:caps w:val="0"/>
          <w:color w:val="000000"/>
          <w:sz w:val="24"/>
          <w:szCs w:val="24"/>
          <w:highlight w:val="none"/>
        </w:rPr>
        <w:outlineLvl w:val="9"/>
      </w:pPr>
      <w:r>
        <w:rPr>
          <w:rFonts w:hint="eastAsia" w:ascii="Times New Roman" w:hAnsi="Times New Roman"/>
          <w:b w:val="0"/>
          <w:bCs w:val="0"/>
          <w:caps w:val="0"/>
          <w:color w:val="000000"/>
          <w:sz w:val="24"/>
          <w:szCs w:val="24"/>
          <w:highlight w:val="none"/>
        </w:rPr>
        <w:t xml:space="preserve">⑴更换：由乙方承担所发生的全部费用。</w:t>
      </w:r>
      <w:r/>
    </w:p>
    <w:p>
      <w:pPr>
        <w:ind w:left="0" w:firstLine="480"/>
        <w:jc w:val="left"/>
        <w:keepLines w:val="0"/>
        <w:keepNext w:val="0"/>
        <w:pageBreakBefore w:val="0"/>
        <w:spacing w:line="360" w:lineRule="auto"/>
        <w:widowControl w:val="off"/>
        <w:rPr>
          <w:rFonts w:hint="eastAsia" w:ascii="Times New Roman" w:hAnsi="Times New Roman"/>
          <w:b w:val="0"/>
          <w:bCs w:val="0"/>
          <w:caps w:val="0"/>
          <w:color w:val="000000"/>
          <w:sz w:val="24"/>
          <w:szCs w:val="24"/>
          <w:highlight w:val="none"/>
        </w:rPr>
        <w:outlineLvl w:val="9"/>
      </w:pPr>
      <w:r>
        <w:rPr>
          <w:rFonts w:hint="eastAsia" w:ascii="Times New Roman" w:hAnsi="Times New Roman"/>
          <w:b w:val="0"/>
          <w:bCs w:val="0"/>
          <w:caps w:val="0"/>
          <w:color w:val="000000"/>
          <w:sz w:val="24"/>
          <w:szCs w:val="24"/>
          <w:highlight w:val="none"/>
        </w:rPr>
        <w:t xml:space="preserve">⑵贬值处理：由甲乙双方合议定价。</w:t>
      </w:r>
      <w:r/>
    </w:p>
    <w:p>
      <w:pPr>
        <w:ind w:left="0" w:firstLine="480"/>
        <w:jc w:val="left"/>
        <w:keepLines w:val="0"/>
        <w:keepNext w:val="0"/>
        <w:pageBreakBefore w:val="0"/>
        <w:spacing w:line="360" w:lineRule="auto"/>
        <w:widowControl w:val="off"/>
        <w:rPr>
          <w:rFonts w:hint="eastAsia" w:ascii="Times New Roman" w:hAnsi="Times New Roman"/>
          <w:b w:val="0"/>
          <w:bCs w:val="0"/>
          <w:caps w:val="0"/>
          <w:color w:val="000000"/>
          <w:sz w:val="24"/>
          <w:szCs w:val="24"/>
          <w:highlight w:val="none"/>
        </w:rPr>
        <w:outlineLvl w:val="9"/>
      </w:pPr>
      <w:r>
        <w:rPr>
          <w:rFonts w:hint="eastAsia" w:ascii="Times New Roman" w:hAnsi="Times New Roman"/>
          <w:b w:val="0"/>
          <w:bCs w:val="0"/>
          <w:caps w:val="0"/>
          <w:color w:val="000000"/>
          <w:sz w:val="24"/>
          <w:szCs w:val="24"/>
          <w:highlight w:val="none"/>
        </w:rPr>
        <w:t xml:space="preserve">⑶退货处理：乙方应退还甲方支付的合同款，同时应承担该货物的直接费用（运输、保险、检验、货款利息及银行手续费等）。</w:t>
      </w:r>
      <w:r/>
    </w:p>
    <w:p>
      <w:pPr>
        <w:ind w:left="0" w:firstLine="480"/>
        <w:jc w:val="left"/>
        <w:keepLines w:val="0"/>
        <w:keepNext w:val="0"/>
        <w:pageBreakBefore w:val="0"/>
        <w:spacing w:line="360" w:lineRule="auto"/>
        <w:widowControl w:val="off"/>
        <w:rPr>
          <w:rFonts w:hint="eastAsia" w:ascii="Times New Roman" w:hAnsi="Times New Roman"/>
          <w:b w:val="0"/>
          <w:bCs w:val="0"/>
          <w:caps w:val="0"/>
          <w:color w:val="000000"/>
          <w:sz w:val="24"/>
          <w:szCs w:val="24"/>
          <w:highlight w:val="none"/>
        </w:rPr>
        <w:outlineLvl w:val="9"/>
      </w:pPr>
      <w:r>
        <w:rPr>
          <w:rFonts w:hint="eastAsia" w:ascii="Times New Roman" w:hAnsi="Times New Roman"/>
          <w:b w:val="0"/>
          <w:bCs w:val="0"/>
          <w:caps w:val="0"/>
          <w:color w:val="000000"/>
          <w:sz w:val="24"/>
          <w:szCs w:val="24"/>
          <w:highlight w:val="none"/>
        </w:rPr>
        <w:t xml:space="preserve">10.3 如在使用过程中发生质量问题，乙方在接到甲方通知后在</w:t>
      </w:r>
      <w:r>
        <w:rPr>
          <w:rFonts w:hint="eastAsia" w:ascii="Times New Roman" w:hAnsi="Times New Roman"/>
          <w:b w:val="0"/>
          <w:bCs w:val="0"/>
          <w:caps w:val="0"/>
          <w:color w:val="000000"/>
          <w:sz w:val="24"/>
          <w:szCs w:val="24"/>
          <w:highlight w:val="none"/>
          <w:lang w:val="en-US" w:eastAsia="zh-CN"/>
        </w:rPr>
        <w:t xml:space="preserve">12</w:t>
      </w:r>
      <w:r>
        <w:rPr>
          <w:rFonts w:hint="eastAsia" w:ascii="Times New Roman" w:hAnsi="Times New Roman"/>
          <w:b w:val="0"/>
          <w:bCs w:val="0"/>
          <w:caps w:val="0"/>
          <w:color w:val="000000"/>
          <w:sz w:val="24"/>
          <w:szCs w:val="24"/>
          <w:highlight w:val="none"/>
        </w:rPr>
        <w:t xml:space="preserve">小时内到达甲方现场。</w:t>
      </w:r>
      <w:r/>
    </w:p>
    <w:p>
      <w:pPr>
        <w:ind w:left="0" w:firstLine="480"/>
        <w:jc w:val="left"/>
        <w:keepLines w:val="0"/>
        <w:keepNext w:val="0"/>
        <w:pageBreakBefore w:val="0"/>
        <w:spacing w:line="360" w:lineRule="auto"/>
        <w:widowControl w:val="off"/>
        <w:rPr>
          <w:rFonts w:ascii="Times New Roman" w:hAnsi="Times New Roman"/>
          <w:b w:val="0"/>
          <w:bCs w:val="0"/>
          <w:caps w:val="0"/>
          <w:color w:val="000000"/>
          <w:sz w:val="24"/>
          <w:szCs w:val="24"/>
          <w:highlight w:val="none"/>
        </w:rPr>
        <w:outlineLvl w:val="9"/>
      </w:pPr>
      <w:r>
        <w:rPr>
          <w:rFonts w:hint="eastAsia" w:ascii="Times New Roman" w:hAnsi="Times New Roman"/>
          <w:b w:val="0"/>
          <w:bCs w:val="0"/>
          <w:caps w:val="0"/>
          <w:color w:val="000000"/>
          <w:sz w:val="24"/>
          <w:szCs w:val="24"/>
          <w:highlight w:val="none"/>
        </w:rPr>
        <w:t xml:space="preserve">10.4 在质保期内，乙方应对货物出现的质量及安全问题负责处理解决并承担一切费用。</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一</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项目</w:t>
      </w:r>
      <w:r>
        <w:rPr>
          <w:rFonts w:ascii="Times New Roman" w:hAnsi="Times New Roman" w:cs="Courier New"/>
          <w:b/>
          <w:caps w:val="0"/>
          <w:color w:val="000000"/>
          <w:sz w:val="24"/>
          <w:szCs w:val="24"/>
          <w:highlight w:val="none"/>
        </w:rPr>
        <w:t xml:space="preserve">验收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 甲方依法组织履约验收工作。</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 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11.6 乙方</w:t>
      </w:r>
      <w:r>
        <w:rPr>
          <w:rFonts w:hint="eastAsia" w:ascii="宋体" w:hAnsi="宋体" w:eastAsia="宋体" w:cs="宋体"/>
          <w:b w:val="0"/>
          <w:bCs/>
          <w:color w:val="000000"/>
          <w:sz w:val="24"/>
          <w:szCs w:val="24"/>
          <w:highlight w:val="none"/>
          <w:lang w:val="en-US" w:eastAsia="zh-CN"/>
        </w:rPr>
        <w:t xml:space="preserve">货物送达后，采购方对其数量、品种、规格、运输保存方式等进行检查验收，如不合格应无条件退货或换货。</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11.7 </w:t>
      </w:r>
      <w:r>
        <w:rPr>
          <w:rFonts w:hint="eastAsia" w:ascii="宋体" w:hAnsi="宋体" w:eastAsia="宋体" w:cs="宋体"/>
          <w:b w:val="0"/>
          <w:bCs/>
          <w:color w:val="000000"/>
          <w:sz w:val="24"/>
          <w:szCs w:val="24"/>
          <w:highlight w:val="none"/>
          <w:lang w:val="en-US" w:eastAsia="zh-CN"/>
        </w:rPr>
        <w:t xml:space="preserve">若因</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原因造成无法验收通过的，采购人将拒绝付款，并追究</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的违约责任。</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11.8 </w:t>
      </w:r>
      <w:r>
        <w:rPr>
          <w:rFonts w:hint="eastAsia" w:ascii="宋体" w:hAnsi="宋体" w:eastAsia="宋体" w:cs="宋体"/>
          <w:b w:val="0"/>
          <w:bCs/>
          <w:color w:val="000000"/>
          <w:sz w:val="24"/>
          <w:szCs w:val="24"/>
          <w:highlight w:val="none"/>
          <w:lang w:val="en-US" w:eastAsia="zh-CN"/>
        </w:rPr>
        <w:t xml:space="preserve">合同履行期满，</w:t>
      </w:r>
      <w:r>
        <w:rPr>
          <w:rFonts w:hint="eastAsia" w:ascii="宋体" w:hAnsi="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lang w:val="en-US" w:eastAsia="zh-CN"/>
        </w:rPr>
        <w:t xml:space="preserve">向采购人提交项目验收技术资料以及终验申请单，采购人收到申请后3个工作日内组织终验且验收无问题后签署终验单。</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b w:val="0"/>
          <w:bCs/>
          <w:color w:val="000000"/>
          <w:sz w:val="24"/>
          <w:szCs w:val="24"/>
          <w:highlight w:val="none"/>
          <w:lang w:val="en-US" w:eastAsia="zh-CN"/>
        </w:rPr>
        <w:t xml:space="preserve">11.9 </w:t>
      </w:r>
      <w:r>
        <w:rPr>
          <w:rFonts w:hint="eastAsia" w:ascii="宋体" w:hAnsi="宋体" w:eastAsia="宋体" w:cs="宋体"/>
          <w:b w:val="0"/>
          <w:bCs/>
          <w:color w:val="000000"/>
          <w:sz w:val="24"/>
          <w:szCs w:val="24"/>
          <w:highlight w:val="none"/>
          <w:lang w:val="en-US" w:eastAsia="zh-CN"/>
        </w:rPr>
        <w:t xml:space="preserve">验收标准：按照招标文件、投标文件及相关标准实施。有国家标准的应符合国家标准，无国家标准的应符合行业标准、地方标准或者其他标准、规范，并满足采购文件要求，同时服从采购人安排要求。</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二</w:t>
      </w:r>
      <w:r>
        <w:rPr>
          <w:rFonts w:ascii="Times New Roman" w:hAnsi="Times New Roman" w:cs="Courier New"/>
          <w:b/>
          <w:caps w:val="0"/>
          <w:color w:val="000000"/>
          <w:sz w:val="24"/>
          <w:szCs w:val="24"/>
          <w:highlight w:val="none"/>
        </w:rPr>
        <w:t xml:space="preserve">、货物</w:t>
      </w:r>
      <w:r>
        <w:rPr>
          <w:rFonts w:hint="eastAsia" w:ascii="Times New Roman" w:hAnsi="Times New Roman" w:cs="Courier New"/>
          <w:b/>
          <w:caps w:val="0"/>
          <w:color w:val="000000"/>
          <w:sz w:val="24"/>
          <w:szCs w:val="24"/>
          <w:highlight w:val="none"/>
        </w:rPr>
        <w:t xml:space="preserve">的</w:t>
      </w:r>
      <w:r>
        <w:rPr>
          <w:rFonts w:ascii="Times New Roman" w:hAnsi="Times New Roman" w:cs="Courier New"/>
          <w:b/>
          <w:caps w:val="0"/>
          <w:color w:val="000000"/>
          <w:sz w:val="24"/>
          <w:szCs w:val="24"/>
          <w:highlight w:val="none"/>
        </w:rPr>
        <w:t xml:space="preserve">包装、发运及运输</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 乙方在货物发运手续办理完毕后24小时内或货到甲方48小时前通知甲方，以准备接货。</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 货物在交付甲方前发生的风险均由乙方负责。</w:t>
      </w:r>
      <w:r/>
    </w:p>
    <w:p>
      <w:pPr>
        <w:ind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宋体" w:hAnsi="宋体" w:eastAsia="宋体" w:cs="宋体"/>
          <w:sz w:val="24"/>
          <w:szCs w:val="24"/>
          <w:highlight w:val="none"/>
        </w:rPr>
        <w:t xml:space="preserve">12.5 货物在规定的交付期限内由乙方送达甲方指定的地点视为交付，乙方同时需通知甲方货物已送达。</w:t>
      </w:r>
      <w:r/>
    </w:p>
    <w:p>
      <w:pPr>
        <w:ind w:left="0" w:firstLine="482"/>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三</w:t>
      </w:r>
      <w:r>
        <w:rPr>
          <w:rFonts w:ascii="Times New Roman" w:hAnsi="Times New Roman" w:cs="Courier New"/>
          <w:b/>
          <w:caps w:val="0"/>
          <w:color w:val="000000"/>
          <w:sz w:val="24"/>
          <w:szCs w:val="24"/>
          <w:highlight w:val="none"/>
        </w:rPr>
        <w:t xml:space="preserve">、违约责任</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13.1 甲方无正当理由拒收货物的，甲方向乙方偿付拒收货款总值</w:t>
      </w:r>
      <w:r>
        <w:rPr>
          <w:rFonts w:hint="eastAsia" w:ascii="宋体" w:hAnsi="宋体" w:eastAsia="宋体" w:cs="宋体"/>
          <w:sz w:val="24"/>
          <w:szCs w:val="24"/>
          <w:highlight w:val="none"/>
          <w:lang w:val="en-US" w:eastAsia="zh-CN"/>
        </w:rPr>
        <w:t xml:space="preserve">0.01</w:t>
      </w:r>
      <w:r>
        <w:rPr>
          <w:rFonts w:hint="eastAsia" w:ascii="宋体" w:hAnsi="宋体" w:eastAsia="宋体" w:cs="宋体"/>
          <w:sz w:val="24"/>
          <w:szCs w:val="24"/>
          <w:highlight w:val="none"/>
        </w:rPr>
        <w:t xml:space="preserve">%的违约金。</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 甲方无故逾期验收和办理货款支付手续的,甲方应按逾期付款总额每日</w:t>
      </w:r>
      <w:r>
        <w:rPr>
          <w:rFonts w:hint="eastAsia" w:ascii="宋体" w:hAnsi="宋体" w:eastAsia="宋体" w:cs="宋体"/>
          <w:sz w:val="24"/>
          <w:szCs w:val="24"/>
          <w:highlight w:val="none"/>
          <w:u w:val="single"/>
        </w:rPr>
        <w:t xml:space="preserve">0.</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向乙方支付违约金。</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 乙方逾期交付货物的，乙方应按逾期交货总额每日</w:t>
      </w:r>
      <w:r>
        <w:rPr>
          <w:rFonts w:hint="eastAsia" w:ascii="宋体" w:hAnsi="宋体" w:eastAsia="宋体" w:cs="宋体"/>
          <w:sz w:val="24"/>
          <w:szCs w:val="24"/>
          <w:highlight w:val="none"/>
          <w:lang w:eastAsia="zh-CN"/>
        </w:rPr>
        <w:t xml:space="preserve">百分</w:t>
      </w:r>
      <w:r>
        <w:rPr>
          <w:rFonts w:hint="eastAsia" w:ascii="宋体" w:hAnsi="宋体" w:eastAsia="宋体" w:cs="宋体"/>
          <w:sz w:val="24"/>
          <w:szCs w:val="24"/>
          <w:highlight w:val="none"/>
        </w:rPr>
        <w:t xml:space="preserve">之</w:t>
      </w:r>
      <w:r>
        <w:rPr>
          <w:rFonts w:hint="eastAsia" w:ascii="宋体" w:hAnsi="宋体" w:eastAsia="宋体" w:cs="宋体"/>
          <w:sz w:val="24"/>
          <w:szCs w:val="24"/>
          <w:highlight w:val="none"/>
          <w:lang w:eastAsia="zh-CN"/>
        </w:rPr>
        <w:t xml:space="preserve">一</w:t>
      </w:r>
      <w:r>
        <w:rPr>
          <w:rFonts w:hint="eastAsia" w:ascii="宋体" w:hAnsi="宋体" w:eastAsia="宋体" w:cs="宋体"/>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highlight w:val="none"/>
          <w:u w:val="single"/>
        </w:rPr>
        <w:t xml:space="preserve">10%</w:t>
      </w:r>
      <w:r>
        <w:rPr>
          <w:rFonts w:hint="eastAsia" w:ascii="宋体" w:hAnsi="宋体" w:eastAsia="宋体" w:cs="宋体"/>
          <w:sz w:val="24"/>
          <w:szCs w:val="24"/>
          <w:highlight w:val="none"/>
        </w:rPr>
        <w:t xml:space="preserve">的违约金，如造成甲方损失超过违约金的，超出部分由乙方继续承担赔偿责任。 </w:t>
      </w:r>
      <w:r/>
    </w:p>
    <w:p>
      <w:pPr>
        <w:ind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宋体" w:hAnsi="宋体" w:eastAsia="宋体" w:cs="宋体"/>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firstLine="482"/>
        <w:jc w:val="left"/>
        <w:keepLines w:val="0"/>
        <w:keepNext w:val="0"/>
        <w:pageBreakBefore w:val="0"/>
        <w:spacing w:line="360" w:lineRule="auto"/>
        <w:widowControl w:val="off"/>
        <w:rPr>
          <w:rFonts w:ascii="Times New Roman" w:hAnsi="Times New Roman" w:eastAsia="宋体" w:cs="Courier New"/>
          <w:b/>
          <w:caps w:val="0"/>
          <w:color w:val="000000"/>
          <w:sz w:val="24"/>
          <w:szCs w:val="24"/>
          <w:highlight w:val="none"/>
          <w:lang w:val="en-US" w:eastAsia="zh-CN"/>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四</w:t>
      </w:r>
      <w:r>
        <w:rPr>
          <w:rFonts w:ascii="Times New Roman" w:hAnsi="Times New Roman" w:cs="Courier New"/>
          <w:b/>
          <w:caps w:val="0"/>
          <w:color w:val="000000"/>
          <w:sz w:val="24"/>
          <w:szCs w:val="24"/>
          <w:highlight w:val="none"/>
        </w:rPr>
        <w:t xml:space="preserve">、</w:t>
      </w:r>
      <w:r>
        <w:rPr>
          <w:rFonts w:hint="eastAsia" w:ascii="Times New Roman" w:hAnsi="Times New Roman" w:eastAsia="宋体" w:cs="Courier New"/>
          <w:b/>
          <w:caps w:val="0"/>
          <w:color w:val="000000"/>
          <w:sz w:val="24"/>
          <w:szCs w:val="24"/>
          <w:highlight w:val="none"/>
          <w:lang w:val="en-US" w:eastAsia="zh-CN"/>
        </w:rPr>
        <w:t xml:space="preserve">供应商合法权益补偿机制</w:t>
      </w:r>
      <w:r/>
    </w:p>
    <w:p>
      <w:pPr>
        <w:pStyle w:val="1075"/>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bookmarkStart w:id="202" w:name="_Toc23650"/>
      <w:r>
        <w:rPr>
          <w:rFonts w:hint="eastAsia" w:ascii="Times New Roman" w:hAnsi="Times New Roman" w:eastAsia="宋体" w:cs="Courier New"/>
          <w:caps w:val="0"/>
          <w:color w:val="000000"/>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02"/>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五</w:t>
      </w:r>
      <w:r>
        <w:rPr>
          <w:rFonts w:ascii="Times New Roman" w:hAnsi="Times New Roman" w:cs="Courier New"/>
          <w:b/>
          <w:caps w:val="0"/>
          <w:color w:val="000000"/>
          <w:sz w:val="24"/>
          <w:szCs w:val="24"/>
          <w:highlight w:val="none"/>
        </w:rPr>
        <w:t xml:space="preserve">、不可抗力事件处理</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val="en-US" w:eastAsia="zh-CN"/>
        </w:rPr>
        <w:t xml:space="preserve">5</w:t>
      </w:r>
      <w:r>
        <w:rPr>
          <w:rFonts w:ascii="Times New Roman" w:hAnsi="Times New Roman"/>
          <w:caps w:val="0"/>
          <w:color w:val="000000"/>
          <w:sz w:val="24"/>
          <w:szCs w:val="24"/>
          <w:highlight w:val="none"/>
        </w:rPr>
        <w:t xml:space="preserve">.1 在合同有效期内，任何一方因不可抗力事件导致不能履行合同，则合同履行期可延长，其延长期与不可抗力影响期相同。</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5</w:t>
      </w:r>
      <w:r>
        <w:rPr>
          <w:rFonts w:ascii="Times New Roman" w:hAnsi="Times New Roman" w:cs="Courier New"/>
          <w:caps w:val="0"/>
          <w:color w:val="000000"/>
          <w:sz w:val="24"/>
          <w:szCs w:val="24"/>
          <w:highlight w:val="none"/>
        </w:rPr>
        <w:t xml:space="preserve">.2 不可抗力事件发生后，应立即通知对方，并寄送有关权威机构出具的证明。</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5</w:t>
      </w:r>
      <w:r>
        <w:rPr>
          <w:rFonts w:ascii="Times New Roman" w:hAnsi="Times New Roman" w:cs="Courier New"/>
          <w:caps w:val="0"/>
          <w:color w:val="000000"/>
          <w:sz w:val="24"/>
          <w:szCs w:val="24"/>
          <w:highlight w:val="none"/>
        </w:rPr>
        <w:t xml:space="preserve">.3 不可抗力事件延续120天以上，双方应通过友好协商，确定是否继续履行合同。</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六</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解决争议的方法</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val="en-US" w:eastAsia="zh-CN"/>
        </w:rPr>
        <w:t xml:space="preserve">6</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甲乙</w:t>
      </w:r>
      <w:r>
        <w:rPr>
          <w:rFonts w:ascii="Times New Roman" w:hAnsi="Times New Roman"/>
          <w:caps w:val="0"/>
          <w:color w:val="000000"/>
          <w:sz w:val="24"/>
          <w:szCs w:val="24"/>
          <w:highlight w:val="none"/>
        </w:rPr>
        <w:t xml:space="preserve">双方</w:t>
      </w:r>
      <w:r>
        <w:rPr>
          <w:rFonts w:hint="eastAsia" w:ascii="Times New Roman" w:hAnsi="Times New Roman"/>
          <w:caps w:val="0"/>
          <w:color w:val="000000"/>
          <w:sz w:val="24"/>
          <w:szCs w:val="24"/>
          <w:highlight w:val="none"/>
        </w:rPr>
        <w:t xml:space="preserve">因</w:t>
      </w:r>
      <w:r>
        <w:rPr>
          <w:rFonts w:ascii="Times New Roman" w:hAnsi="Times New Roman"/>
          <w:caps w:val="0"/>
          <w:color w:val="000000"/>
          <w:sz w:val="24"/>
          <w:szCs w:val="24"/>
          <w:highlight w:val="none"/>
        </w:rPr>
        <w:t xml:space="preserve">合同</w:t>
      </w:r>
      <w:r>
        <w:rPr>
          <w:rFonts w:hint="eastAsia" w:ascii="Times New Roman" w:hAnsi="Times New Roman"/>
          <w:caps w:val="0"/>
          <w:color w:val="000000"/>
          <w:sz w:val="24"/>
          <w:szCs w:val="24"/>
          <w:highlight w:val="none"/>
        </w:rPr>
        <w:t xml:space="preserve">签订、履行而</w:t>
      </w:r>
      <w:r>
        <w:rPr>
          <w:rFonts w:ascii="Times New Roman" w:hAnsi="Times New Roman"/>
          <w:caps w:val="0"/>
          <w:color w:val="000000"/>
          <w:sz w:val="24"/>
          <w:szCs w:val="24"/>
          <w:highlight w:val="none"/>
        </w:rPr>
        <w:t xml:space="preserve">发生的一切争议，应通过</w:t>
      </w:r>
      <w:r>
        <w:rPr>
          <w:rFonts w:hint="eastAsia" w:ascii="Times New Roman" w:hAnsi="Times New Roman"/>
          <w:caps w:val="0"/>
          <w:color w:val="000000"/>
          <w:sz w:val="24"/>
          <w:szCs w:val="24"/>
          <w:highlight w:val="none"/>
        </w:rPr>
        <w:t xml:space="preserve">友好</w:t>
      </w:r>
      <w:r>
        <w:rPr>
          <w:rFonts w:ascii="Times New Roman" w:hAnsi="Times New Roman"/>
          <w:caps w:val="0"/>
          <w:color w:val="000000"/>
          <w:sz w:val="24"/>
          <w:szCs w:val="24"/>
          <w:highlight w:val="none"/>
        </w:rPr>
        <w:t xml:space="preserve">协商解决。如协商不成</w:t>
      </w:r>
      <w:r>
        <w:rPr>
          <w:rFonts w:hint="eastAsia" w:ascii="Times New Roman" w:hAnsi="Times New Roman"/>
          <w:caps w:val="0"/>
          <w:color w:val="000000"/>
          <w:sz w:val="24"/>
          <w:szCs w:val="24"/>
          <w:highlight w:val="none"/>
        </w:rPr>
        <w:t xml:space="preserve">由甲方住所地人民</w:t>
      </w:r>
      <w:r>
        <w:rPr>
          <w:rFonts w:ascii="Times New Roman" w:hAnsi="Times New Roman"/>
          <w:caps w:val="0"/>
          <w:color w:val="000000"/>
          <w:sz w:val="24"/>
          <w:szCs w:val="24"/>
          <w:highlight w:val="none"/>
        </w:rPr>
        <w:t xml:space="preserve">法院</w:t>
      </w:r>
      <w:r>
        <w:rPr>
          <w:rFonts w:hint="eastAsia" w:ascii="Times New Roman" w:hAnsi="Times New Roman"/>
          <w:caps w:val="0"/>
          <w:color w:val="000000"/>
          <w:sz w:val="24"/>
          <w:szCs w:val="24"/>
          <w:highlight w:val="none"/>
        </w:rPr>
        <w:t xml:space="preserve">管辖。</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七</w:t>
      </w:r>
      <w:r>
        <w:rPr>
          <w:rFonts w:ascii="Times New Roman" w:hAnsi="Times New Roman" w:cs="Courier New"/>
          <w:b/>
          <w:caps w:val="0"/>
          <w:color w:val="000000"/>
          <w:sz w:val="24"/>
          <w:szCs w:val="24"/>
          <w:highlight w:val="none"/>
        </w:rPr>
        <w:t xml:space="preserve">、合同生效及其它</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7</w:t>
      </w:r>
      <w:r>
        <w:rPr>
          <w:rFonts w:ascii="Times New Roman" w:hAnsi="Times New Roman" w:cs="Courier New"/>
          <w:caps w:val="0"/>
          <w:color w:val="000000"/>
          <w:sz w:val="24"/>
          <w:szCs w:val="24"/>
          <w:highlight w:val="none"/>
        </w:rPr>
        <w:t xml:space="preserve">.1 合同经双方法定代表人或授权委托代</w:t>
      </w:r>
      <w:r>
        <w:rPr>
          <w:rFonts w:hint="eastAsia" w:ascii="Times New Roman" w:hAnsi="Times New Roman" w:cs="Courier New"/>
          <w:caps w:val="0"/>
          <w:color w:val="000000"/>
          <w:sz w:val="24"/>
          <w:szCs w:val="24"/>
          <w:highlight w:val="none"/>
        </w:rPr>
        <w:t xml:space="preserve">表</w:t>
      </w:r>
      <w:r>
        <w:rPr>
          <w:rFonts w:ascii="Times New Roman" w:hAnsi="Times New Roman" w:cs="Courier New"/>
          <w:caps w:val="0"/>
          <w:color w:val="000000"/>
          <w:sz w:val="24"/>
          <w:szCs w:val="24"/>
          <w:highlight w:val="none"/>
        </w:rPr>
        <w:t xml:space="preserve">人签字并加盖单位公章后生效。</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lang w:val="en-US" w:eastAsia="zh-CN"/>
        </w:rPr>
        <w:t xml:space="preserve">17</w:t>
      </w:r>
      <w:r>
        <w:rPr>
          <w:rFonts w:ascii="Times New Roman" w:hAnsi="Times New Roman" w:cs="Courier New"/>
          <w:caps w:val="0"/>
          <w:color w:val="000000"/>
          <w:sz w:val="24"/>
          <w:szCs w:val="24"/>
          <w:highlight w:val="none"/>
        </w:rPr>
        <w:t xml:space="preserve">.2 本合同未尽事宜，遵照</w:t>
      </w:r>
      <w:r>
        <w:rPr>
          <w:rFonts w:hint="eastAsia" w:ascii="Times New Roman" w:hAnsi="Times New Roman" w:cs="Courier New"/>
          <w:caps w:val="0"/>
          <w:color w:val="000000"/>
          <w:sz w:val="24"/>
          <w:szCs w:val="24"/>
          <w:highlight w:val="none"/>
        </w:rPr>
        <w:t xml:space="preserve">中华人民共和国现行法律法规</w:t>
      </w:r>
      <w:r>
        <w:rPr>
          <w:rFonts w:ascii="Times New Roman" w:hAnsi="Times New Roman" w:cs="Courier New"/>
          <w:caps w:val="0"/>
          <w:color w:val="000000"/>
          <w:sz w:val="24"/>
          <w:szCs w:val="24"/>
          <w:highlight w:val="none"/>
        </w:rPr>
        <w:t xml:space="preserve">有关条文执行。</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7</w:t>
      </w:r>
      <w:r>
        <w:rPr>
          <w:rFonts w:ascii="Times New Roman" w:hAnsi="Times New Roman" w:cs="Courier New"/>
          <w:caps w:val="0"/>
          <w:color w:val="000000"/>
          <w:sz w:val="24"/>
          <w:szCs w:val="24"/>
          <w:highlight w:val="none"/>
        </w:rPr>
        <w:t xml:space="preserve">.</w:t>
      </w:r>
      <w:r>
        <w:rPr>
          <w:rFonts w:hint="eastAsia" w:ascii="Times New Roman" w:hAnsi="Times New Roman" w:cs="Courier New"/>
          <w:caps w:val="0"/>
          <w:color w:val="000000"/>
          <w:sz w:val="24"/>
          <w:szCs w:val="24"/>
          <w:highlight w:val="none"/>
        </w:rPr>
        <w:t xml:space="preserve">3</w:t>
      </w:r>
      <w:r>
        <w:rPr>
          <w:rFonts w:ascii="Times New Roman" w:hAnsi="Times New Roman" w:cs="Courier New"/>
          <w:caps w:val="0"/>
          <w:color w:val="000000"/>
          <w:sz w:val="24"/>
          <w:szCs w:val="24"/>
          <w:highlight w:val="none"/>
        </w:rPr>
        <w:t xml:space="preserve"> 本合同正本一式</w:t>
      </w:r>
      <w:r>
        <w:rPr>
          <w:rFonts w:hint="eastAsia" w:ascii="Times New Roman" w:hAnsi="Times New Roman" w:cs="Courier New"/>
          <w:caps w:val="0"/>
          <w:color w:val="000000"/>
          <w:sz w:val="24"/>
          <w:szCs w:val="24"/>
          <w:highlight w:val="none"/>
        </w:rPr>
        <w:t xml:space="preserve">六</w:t>
      </w:r>
      <w:r>
        <w:rPr>
          <w:rFonts w:ascii="Times New Roman" w:hAnsi="Times New Roman" w:cs="Courier New"/>
          <w:caps w:val="0"/>
          <w:color w:val="000000"/>
          <w:sz w:val="24"/>
          <w:szCs w:val="24"/>
          <w:highlight w:val="none"/>
        </w:rPr>
        <w:t xml:space="preserve">份，具有同等法律效力，甲</w:t>
      </w:r>
      <w:r>
        <w:rPr>
          <w:rFonts w:hint="eastAsia" w:ascii="Times New Roman" w:hAnsi="Times New Roman" w:cs="Courier New"/>
          <w:caps w:val="0"/>
          <w:color w:val="000000"/>
          <w:sz w:val="24"/>
          <w:szCs w:val="24"/>
          <w:highlight w:val="none"/>
        </w:rPr>
        <w:t xml:space="preserve">方、</w:t>
      </w:r>
      <w:r>
        <w:rPr>
          <w:rFonts w:ascii="Times New Roman" w:hAnsi="Times New Roman" w:cs="Courier New"/>
          <w:caps w:val="0"/>
          <w:color w:val="000000"/>
          <w:sz w:val="24"/>
          <w:szCs w:val="24"/>
          <w:highlight w:val="none"/>
        </w:rPr>
        <w:t xml:space="preserve">乙方各执</w:t>
      </w:r>
      <w:r>
        <w:rPr>
          <w:rFonts w:hint="eastAsia" w:ascii="Times New Roman" w:hAnsi="Times New Roman" w:cs="Courier New"/>
          <w:caps w:val="0"/>
          <w:color w:val="000000"/>
          <w:sz w:val="24"/>
          <w:szCs w:val="24"/>
          <w:highlight w:val="none"/>
        </w:rPr>
        <w:t xml:space="preserve">三</w:t>
      </w:r>
      <w:r>
        <w:rPr>
          <w:rFonts w:ascii="Times New Roman" w:hAnsi="Times New Roman" w:cs="Courier New"/>
          <w:caps w:val="0"/>
          <w:color w:val="000000"/>
          <w:sz w:val="24"/>
          <w:szCs w:val="24"/>
          <w:highlight w:val="none"/>
        </w:rPr>
        <w:t xml:space="preserve">份。</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  甲方：                        乙方：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  地址：                       </w:t>
      </w:r>
      <w:r>
        <w:rPr>
          <w:rFonts w:hint="eastAsia"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t xml:space="preserve">地址：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  法定代表人</w:t>
      </w:r>
      <w:r>
        <w:rPr>
          <w:rFonts w:hint="eastAsia" w:ascii="Times New Roman" w:hAnsi="Times New Roman" w:cs="Courier New"/>
          <w:caps w:val="0"/>
          <w:color w:val="000000"/>
          <w:sz w:val="24"/>
          <w:szCs w:val="24"/>
          <w:highlight w:val="none"/>
        </w:rPr>
        <w:t xml:space="preserve">或授权代表</w:t>
      </w:r>
      <w:r>
        <w:rPr>
          <w:rFonts w:ascii="Times New Roman" w:hAnsi="Times New Roman" w:cs="Courier New"/>
          <w:caps w:val="0"/>
          <w:color w:val="000000"/>
          <w:sz w:val="24"/>
          <w:szCs w:val="24"/>
          <w:highlight w:val="none"/>
        </w:rPr>
        <w:t xml:space="preserve">：        法定代表人</w:t>
      </w:r>
      <w:r>
        <w:rPr>
          <w:rFonts w:hint="eastAsia" w:ascii="Times New Roman" w:hAnsi="Times New Roman" w:cs="Courier New"/>
          <w:caps w:val="0"/>
          <w:color w:val="000000"/>
          <w:sz w:val="24"/>
          <w:szCs w:val="24"/>
          <w:highlight w:val="none"/>
        </w:rPr>
        <w:t xml:space="preserve">或授权代表</w:t>
      </w:r>
      <w:r>
        <w:rPr>
          <w:rFonts w:ascii="Times New Roman" w:hAnsi="Times New Roman" w:cs="Courier New"/>
          <w:caps w:val="0"/>
          <w:color w:val="000000"/>
          <w:sz w:val="24"/>
          <w:szCs w:val="24"/>
          <w:highlight w:val="none"/>
        </w:rPr>
        <w:t xml:space="preserve">：</w:t>
      </w:r>
      <w:r/>
    </w:p>
    <w:p>
      <w:pPr>
        <w:ind w:firstLine="72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联系电话：                    联系电话：        </w:t>
      </w:r>
      <w:r/>
    </w:p>
    <w:p>
      <w:pPr>
        <w:ind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                    签订日期：      年    月   日 </w:t>
      </w:r>
      <w:r/>
    </w:p>
    <w:p>
      <w:pPr>
        <w:pStyle w:val="974"/>
        <w:ind w:left="880" w:hanging="880"/>
        <w:jc w:val="center"/>
        <w:keepLines w:val="0"/>
        <w:keepNext w:val="0"/>
        <w:pageBreakBefore w:val="0"/>
        <w:spacing w:line="360" w:lineRule="auto"/>
        <w:widowControl w:val="off"/>
        <w:rPr>
          <w:rFonts w:hint="eastAsia" w:ascii="Times New Roman" w:hAnsi="Times New Roman"/>
          <w:caps w:val="0"/>
          <w:color w:val="000000"/>
          <w:sz w:val="24"/>
          <w:szCs w:val="24"/>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highlight w:val="none"/>
        </w:rPr>
      </w:r>
      <w:r>
        <w:rPr>
          <w:highlight w:val="none"/>
        </w:rPr>
      </w:r>
      <w:r/>
    </w:p>
    <w:p>
      <w:pPr>
        <w:pStyle w:val="974"/>
        <w:ind w:left="880" w:hanging="880"/>
        <w:jc w:val="center"/>
        <w:keepLines w:val="0"/>
        <w:keepNext w:val="0"/>
        <w:pageBreakBefore w:val="0"/>
        <w:spacing w:line="360" w:lineRule="auto"/>
        <w:widowControl w:val="off"/>
        <w:rPr>
          <w:highlight w:val="none"/>
        </w:rPr>
      </w:pPr>
      <w:r>
        <w:rPr>
          <w:rFonts w:hint="eastAsia" w:ascii="Times New Roman" w:hAnsi="Times New Roman" w:eastAsia="黑体"/>
          <w:bCs/>
          <w:caps w:val="0"/>
          <w:color w:val="000000"/>
          <w:sz w:val="44"/>
          <w:highlight w:val="none"/>
        </w:rPr>
        <w:t xml:space="preserve">第</w:t>
      </w:r>
      <w:bookmarkEnd w:id="194"/>
      <w:r>
        <w:rPr>
          <w:rFonts w:hint="eastAsia" w:ascii="Times New Roman" w:hAnsi="Times New Roman" w:eastAsia="黑体"/>
          <w:bCs/>
          <w:caps w:val="0"/>
          <w:color w:val="000000"/>
          <w:sz w:val="44"/>
          <w:highlight w:val="none"/>
        </w:rPr>
        <w:t xml:space="preserve">四章 采购需求</w:t>
      </w:r>
      <w:bookmarkEnd w:id="195"/>
      <w:r/>
      <w:bookmarkEnd w:id="196"/>
      <w:r/>
      <w:bookmarkEnd w:id="197"/>
      <w:r/>
      <w:r/>
    </w:p>
    <w:p>
      <w:pPr>
        <w:ind w:left="880" w:hanging="480"/>
        <w:jc w:val="left"/>
        <w:keepLines w:val="0"/>
        <w:keepNext w:val="0"/>
        <w:pageBreakBefore w:val="0"/>
        <w:spacing w:line="360" w:lineRule="auto"/>
        <w:widowControl w:val="off"/>
        <w:rPr>
          <w:rFonts w:hint="eastAsia" w:ascii="Times New Roman" w:hAnsi="Times New Roman" w:cs="Courier New"/>
          <w:color w:val="000000"/>
          <w:sz w:val="24"/>
          <w:szCs w:val="24"/>
          <w:highlight w:val="none"/>
        </w:rPr>
      </w:pPr>
      <w:r/>
      <w:bookmarkStart w:id="203" w:name="_Toc49090575"/>
      <w:r/>
      <w:bookmarkStart w:id="204" w:name="_Toc26554093"/>
      <w:r>
        <w:rPr>
          <w:rFonts w:hint="eastAsia" w:ascii="Times New Roman" w:hAnsi="Times New Roman" w:cs="Courier New"/>
          <w:color w:val="000000"/>
          <w:sz w:val="24"/>
          <w:szCs w:val="24"/>
          <w:highlight w:val="none"/>
        </w:rPr>
        <w:t xml:space="preserve">项目属性：货物类项目</w:t>
      </w:r>
      <w:r/>
    </w:p>
    <w:p>
      <w:pPr>
        <w:ind w:left="880" w:hanging="480"/>
        <w:jc w:val="left"/>
        <w:keepLines w:val="0"/>
        <w:keepNext w:val="0"/>
        <w:pageBreakBefore w:val="0"/>
        <w:spacing w:line="360" w:lineRule="auto"/>
        <w:widowControl w:val="off"/>
        <w:rPr>
          <w:rFonts w:hint="eastAsia" w:ascii="Times New Roman" w:hAnsi="Times New Roman" w:eastAsia="宋体" w:cs="Courier New"/>
          <w:color w:val="000000"/>
          <w:sz w:val="24"/>
          <w:szCs w:val="24"/>
          <w:highlight w:val="none"/>
          <w:u w:val="single"/>
          <w:lang w:val="en-US" w:eastAsia="zh-CN"/>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rPr>
        <w:t xml:space="preserve">：</w:t>
      </w:r>
      <w:r>
        <w:rPr>
          <w:rFonts w:hint="eastAsia" w:ascii="Times New Roman" w:hAnsi="Times New Roman" w:cs="Courier New"/>
          <w:color w:val="auto"/>
          <w:sz w:val="24"/>
          <w:szCs w:val="24"/>
          <w:highlight w:val="none"/>
          <w:u w:val="single"/>
        </w:rPr>
        <w:t xml:space="preserve">工业</w:t>
      </w:r>
      <w:r>
        <w:rPr>
          <w:rFonts w:hint="eastAsia" w:ascii="Times New Roman" w:hAnsi="Times New Roman" w:cs="Courier New"/>
          <w:color w:val="auto"/>
          <w:sz w:val="24"/>
          <w:szCs w:val="24"/>
          <w:highlight w:val="none"/>
          <w:u w:val="single"/>
          <w:lang w:eastAsia="zh-CN"/>
        </w:rPr>
        <w:t xml:space="preserve">（</w:t>
      </w:r>
      <w:r>
        <w:rPr>
          <w:rFonts w:hint="eastAsia" w:cs="Courier New"/>
          <w:color w:val="000000"/>
          <w:sz w:val="24"/>
          <w:szCs w:val="24"/>
          <w:highlight w:val="none"/>
          <w:u w:val="single"/>
          <w:lang w:val="en-US" w:eastAsia="zh-CN"/>
        </w:rPr>
        <w:t xml:space="preserve">制造业</w:t>
      </w:r>
      <w:r>
        <w:rPr>
          <w:rFonts w:hint="eastAsia" w:ascii="Times New Roman" w:hAnsi="Times New Roman" w:cs="Courier New"/>
          <w:color w:val="auto"/>
          <w:sz w:val="24"/>
          <w:szCs w:val="24"/>
          <w:highlight w:val="none"/>
          <w:u w:val="single"/>
          <w:lang w:eastAsia="zh-CN"/>
        </w:rPr>
        <w:t xml:space="preserve">）</w:t>
      </w:r>
      <w:r>
        <w:rPr>
          <w:rFonts w:hint="eastAsia" w:ascii="Times New Roman" w:hAnsi="Times New Roman" w:eastAsia="宋体" w:cs="Courier New"/>
          <w:color w:val="000000"/>
          <w:sz w:val="24"/>
          <w:szCs w:val="24"/>
          <w:highlight w:val="none"/>
          <w:u w:val="single"/>
          <w:lang w:eastAsia="zh-CN"/>
        </w:rPr>
        <w:t xml:space="preserve">。</w:t>
      </w:r>
      <w:r/>
    </w:p>
    <w:p>
      <w:pPr>
        <w:ind w:left="880" w:hanging="480"/>
        <w:jc w:val="left"/>
        <w:keepLines w:val="0"/>
        <w:keepNext w:val="0"/>
        <w:pageBreakBefore w:val="0"/>
        <w:spacing w:line="360" w:lineRule="auto"/>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w:t>
      </w:r>
      <w:r>
        <w:rPr>
          <w:rFonts w:hint="eastAsia" w:ascii="Times New Roman" w:hAnsi="Times New Roman" w:eastAsia="宋体" w:cs="Courier New"/>
          <w:color w:val="000000"/>
          <w:sz w:val="24"/>
          <w:szCs w:val="24"/>
          <w:highlight w:val="none"/>
          <w:u w:val="single"/>
          <w:lang w:val="en-US" w:eastAsia="zh-CN"/>
        </w:rPr>
        <w:t xml:space="preserve">  不接受  </w:t>
      </w:r>
      <w:r>
        <w:rPr>
          <w:rFonts w:hint="eastAsia" w:ascii="Times New Roman" w:hAnsi="Times New Roman" w:eastAsia="宋体" w:cs="Courier New"/>
          <w:color w:val="000000"/>
          <w:sz w:val="24"/>
          <w:szCs w:val="24"/>
          <w:highlight w:val="none"/>
          <w:lang w:val="en-US" w:eastAsia="zh-CN"/>
        </w:rPr>
        <w:t xml:space="preserve">（接受/不接受）进口产品。</w:t>
      </w:r>
      <w:r/>
    </w:p>
    <w:p>
      <w:pPr>
        <w:numPr>
          <w:ilvl w:val="0"/>
          <w:numId w:val="5"/>
        </w:numPr>
        <w:ind w:left="880" w:hanging="482"/>
        <w:jc w:val="left"/>
        <w:keepLines w:val="0"/>
        <w:keepNext w:val="0"/>
        <w:pageBreakBefore w:val="0"/>
        <w:spacing w:line="360" w:lineRule="auto"/>
        <w:widowControl w:val="off"/>
        <w:rPr>
          <w:rFonts w:hint="eastAsia" w:ascii="Times New Roman" w:hAnsi="Times New Roman" w:eastAsia="宋体" w:cs="Times New Roman"/>
          <w:b/>
          <w:bCs w:val="0"/>
          <w:caps w:val="0"/>
          <w:color w:val="000000"/>
          <w:sz w:val="24"/>
          <w:szCs w:val="24"/>
          <w:highlight w:val="none"/>
          <w:lang w:val="en-US" w:eastAsia="zh-CN"/>
        </w:rPr>
      </w:pPr>
      <w:r>
        <w:rPr>
          <w:rFonts w:hint="eastAsia" w:ascii="Times New Roman" w:hAnsi="Times New Roman" w:eastAsia="宋体" w:cs="Times New Roman"/>
          <w:b/>
          <w:bCs w:val="0"/>
          <w:caps w:val="0"/>
          <w:color w:val="000000"/>
          <w:sz w:val="24"/>
          <w:szCs w:val="24"/>
          <w:highlight w:val="none"/>
          <w:lang w:val="en-US" w:eastAsia="zh-CN"/>
        </w:rPr>
        <w:t xml:space="preserve">项目概况</w:t>
      </w:r>
      <w:r/>
    </w:p>
    <w:p>
      <w:pPr>
        <w:pStyle w:val="105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泗阳县“五好两宜”中村庄“五有机制”群众参与服务共享——环卫设施采购项目</w:t>
      </w:r>
      <w:r/>
    </w:p>
    <w:p>
      <w:pPr>
        <w:pStyle w:val="1055"/>
        <w:ind w:left="0"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项目最高限价：</w:t>
      </w:r>
      <w:r>
        <w:rPr>
          <w:rFonts w:hint="eastAsia" w:ascii="宋体" w:hAnsi="宋体" w:cs="宋体"/>
          <w:b/>
          <w:bCs/>
          <w:i w:val="0"/>
          <w:iCs w:val="0"/>
          <w:color w:val="000000"/>
          <w:sz w:val="24"/>
          <w:szCs w:val="24"/>
          <w:highlight w:val="none"/>
          <w:u w:val="none"/>
          <w:lang w:val="en-US" w:eastAsia="zh-CN" w:bidi="ar"/>
        </w:rPr>
        <w:t xml:space="preserve">410</w:t>
      </w:r>
      <w:r>
        <w:rPr>
          <w:rFonts w:hint="eastAsia" w:ascii="宋体" w:hAnsi="宋体" w:cs="宋体"/>
          <w:color w:val="auto"/>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高于此限价将作无效标处理。</w:t>
      </w:r>
      <w:r/>
    </w:p>
    <w:p>
      <w:pPr>
        <w:pStyle w:val="1055"/>
        <w:ind w:left="0"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40日历天</w:t>
      </w:r>
      <w:r>
        <w:rPr>
          <w:rStyle w:val="1078"/>
          <w:rFonts w:hint="eastAsia" w:ascii="宋体" w:hAnsi="宋体"/>
          <w:color w:val="000000"/>
          <w:sz w:val="24"/>
          <w:highlight w:val="none"/>
        </w:rPr>
        <w:t xml:space="preserve">。</w:t>
      </w:r>
      <w:r/>
    </w:p>
    <w:p>
      <w:pPr>
        <w:pStyle w:val="105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val="en-US" w:eastAsia="zh-CN"/>
        </w:rPr>
        <w:t xml:space="preserve">保修期：</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年。</w:t>
      </w:r>
      <w:r/>
    </w:p>
    <w:p>
      <w:pPr>
        <w:pStyle w:val="1055"/>
        <w:ind w:left="0"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付款方式：</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预付款：合同金额的</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cs="Times New Roman"/>
          <w:b w:val="0"/>
          <w:bCs/>
          <w:caps w:val="0"/>
          <w:color w:val="000000"/>
          <w:sz w:val="24"/>
          <w:highlight w:val="none"/>
          <w:u w:val="single"/>
          <w:lang w:val="en-US" w:eastAsia="zh-CN"/>
        </w:rPr>
        <w:t xml:space="preserve">30</w:t>
      </w:r>
      <w:r>
        <w:rPr>
          <w:rFonts w:hint="eastAsia" w:eastAsia="宋体" w:cs="Times New Roman"/>
          <w:b w:val="0"/>
          <w:bCs/>
          <w:caps w:val="0"/>
          <w:color w:val="000000"/>
          <w:sz w:val="24"/>
          <w:highlight w:val="none"/>
          <w:u w:val="single"/>
          <w:lang w:val="en-US" w:eastAsia="zh-CN"/>
        </w:rPr>
        <w:t xml:space="preserve">%</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，合同签订后按规定支付； </w:t>
      </w:r>
      <w:r/>
    </w:p>
    <w:p>
      <w:pPr>
        <w:pStyle w:val="1077"/>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u w:val="singl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进度款：</w:t>
      </w:r>
      <w:r>
        <w:rPr>
          <w:rFonts w:hint="eastAsia" w:eastAsia="宋体" w:cs="Times New Roman"/>
          <w:b w:val="0"/>
          <w:bCs/>
          <w:caps w:val="0"/>
          <w:color w:val="000000"/>
          <w:sz w:val="24"/>
          <w:highlight w:val="none"/>
          <w:u w:val="none"/>
          <w:lang w:val="en-US" w:eastAsia="zh-CN"/>
        </w:rPr>
        <w:t xml:space="preserve">货到并经采购人验收合格后付至合同价的70%，上牌完成后，进行车辆功能性调试合格后付清余款。</w:t>
      </w:r>
      <w:r/>
    </w:p>
    <w:p>
      <w:pPr>
        <w:ind w:left="0" w:firstLine="482"/>
        <w:jc w:val="left"/>
        <w:keepLines w:val="0"/>
        <w:keepNext w:val="0"/>
        <w:pageBreakBefore w:val="0"/>
        <w:spacing w:line="360" w:lineRule="auto"/>
        <w:widowControl w:val="off"/>
        <w:rPr>
          <w:rFonts w:hint="eastAsia" w:ascii="宋体" w:hAnsi="宋体" w:eastAsia="宋体" w:cs="宋体"/>
          <w:b/>
          <w:bCs w:val="0"/>
          <w:caps w:val="0"/>
          <w:color w:val="000000"/>
          <w:sz w:val="24"/>
          <w:szCs w:val="24"/>
          <w:highlight w:val="none"/>
          <w:lang w:val="en-US" w:eastAsia="zh-CN"/>
        </w:rPr>
        <w:outlineLvl w:val="9"/>
      </w:pPr>
      <w:r>
        <w:rPr>
          <w:rFonts w:hint="eastAsia" w:ascii="宋体" w:hAnsi="宋体" w:eastAsia="宋体" w:cs="宋体"/>
          <w:b/>
          <w:bCs w:val="0"/>
          <w:caps w:val="0"/>
          <w:color w:val="000000"/>
          <w:sz w:val="24"/>
          <w:szCs w:val="24"/>
          <w:highlight w:val="none"/>
          <w:lang w:val="en-US" w:eastAsia="zh-CN"/>
        </w:rPr>
        <w:t xml:space="preserve">注：（1）对于满足合同约定支付条件的，自收到发票后10个工作日内将资金支付到合同约定的供应商账户或供应商数字人民币账户。</w:t>
      </w:r>
      <w:r/>
    </w:p>
    <w:p>
      <w:pPr>
        <w:ind w:firstLine="723"/>
        <w:jc w:val="left"/>
        <w:keepLines w:val="0"/>
        <w:keepNext w:val="0"/>
        <w:pageBreakBefore w:val="0"/>
        <w:spacing w:line="360" w:lineRule="auto"/>
        <w:widowControl w:val="off"/>
        <w:rPr>
          <w:rFonts w:hint="eastAsia" w:ascii="宋体" w:hAnsi="宋体" w:eastAsia="宋体" w:cs="宋体"/>
          <w:b/>
          <w:bCs w:val="0"/>
          <w:caps w:val="0"/>
          <w:color w:val="000000"/>
          <w:sz w:val="24"/>
          <w:szCs w:val="24"/>
          <w:highlight w:val="none"/>
          <w:lang w:val="en-US" w:eastAsia="zh-CN"/>
        </w:rPr>
        <w:outlineLvl w:val="9"/>
      </w:pPr>
      <w:r>
        <w:rPr>
          <w:rFonts w:hint="eastAsia" w:ascii="宋体" w:hAnsi="宋体" w:eastAsia="宋体" w:cs="宋体"/>
          <w:b/>
          <w:bCs w:val="0"/>
          <w:caps w:val="0"/>
          <w:color w:val="000000"/>
          <w:sz w:val="24"/>
          <w:szCs w:val="24"/>
          <w:highlight w:val="none"/>
          <w:lang w:val="en-US" w:eastAsia="zh-CN"/>
        </w:rPr>
        <w:t xml:space="preserve">（2）在签订合同时，供应商明确表示无需预付款或者主动要求降低预付款比例的，采购人可不适用预付规定。</w:t>
      </w:r>
      <w:r/>
    </w:p>
    <w:p>
      <w:pPr>
        <w:pStyle w:val="1055"/>
        <w:numPr>
          <w:ilvl w:val="0"/>
          <w:numId w:val="0"/>
        </w:numPr>
        <w:ind w:left="0" w:firstLine="480"/>
        <w:jc w:val="left"/>
        <w:keepLines w:val="0"/>
        <w:keepNext w:val="0"/>
        <w:pageBreakBefore w:val="0"/>
        <w:spacing w:line="360" w:lineRule="auto"/>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6、核心产品：新能源洒水车（纯电动清洗车）</w:t>
      </w:r>
      <w:r/>
    </w:p>
    <w:p>
      <w:pPr>
        <w:ind w:left="880" w:hanging="482"/>
        <w:jc w:val="left"/>
        <w:keepLines w:val="0"/>
        <w:keepNext w:val="0"/>
        <w:pageBreakBefore w:val="0"/>
        <w:spacing w:line="360" w:lineRule="auto"/>
        <w:widowControl w:val="off"/>
        <w:rPr>
          <w:rFonts w:hint="default" w:ascii="Times New Roman" w:hAnsi="Times New Roman" w:eastAsia="宋体" w:cs="Courier New"/>
          <w:b/>
          <w:bCs/>
          <w:color w:val="000000"/>
          <w:sz w:val="24"/>
          <w:szCs w:val="24"/>
          <w:highlight w:val="none"/>
          <w:lang w:val="en-US" w:eastAsia="zh-CN"/>
        </w:rPr>
      </w:pPr>
      <w:r/>
      <w:bookmarkStart w:id="205" w:name="_Toc120614281"/>
      <w:r>
        <w:rPr>
          <w:rFonts w:hint="eastAsia" w:ascii="Times New Roman" w:hAnsi="Times New Roman" w:eastAsia="宋体" w:cs="Courier New"/>
          <w:b/>
          <w:bCs/>
          <w:color w:val="000000"/>
          <w:sz w:val="24"/>
          <w:szCs w:val="24"/>
          <w:highlight w:val="none"/>
          <w:lang w:val="en-US" w:eastAsia="zh-CN"/>
        </w:rPr>
        <w:t xml:space="preserve">二、</w:t>
      </w:r>
      <w:r>
        <w:rPr>
          <w:rFonts w:hint="eastAsia" w:cs="Courier New"/>
          <w:b/>
          <w:bCs/>
          <w:color w:val="000000"/>
          <w:sz w:val="24"/>
          <w:szCs w:val="24"/>
          <w:highlight w:val="none"/>
          <w:lang w:val="en-US" w:eastAsia="zh-CN"/>
        </w:rPr>
        <w:t xml:space="preserve">参数及其他技术要求</w:t>
      </w:r>
      <w:r/>
    </w:p>
    <w:p>
      <w:pPr>
        <w:spacing w:line="360" w:lineRule="auto"/>
        <w:rPr>
          <w:rFonts w:hint="eastAsia"/>
          <w:b/>
          <w:bCs/>
          <w:color w:val="auto"/>
          <w:highlight w:val="none"/>
          <w:lang w:val="en-US" w:eastAsia="zh-CN"/>
        </w:rPr>
      </w:pPr>
      <w:r>
        <w:rPr>
          <w:rFonts w:hint="eastAsia"/>
          <w:b/>
          <w:bCs/>
          <w:color w:val="auto"/>
          <w:highlight w:val="none"/>
          <w:lang w:val="en-US" w:eastAsia="zh-CN"/>
        </w:rPr>
        <w:t xml:space="preserve">1、货物汇总表</w:t>
      </w:r>
      <w:r/>
    </w:p>
    <w:tbl>
      <w:tblPr>
        <w:tblStyle w:val="784"/>
        <w:tblW w:w="49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5775"/>
        <w:gridCol w:w="1421"/>
      </w:tblGrid>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序号</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设施设备名称</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数量</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rPr>
              <w:t xml:space="preserve">新能源洒水车</w:t>
            </w:r>
            <w:r>
              <w:rPr>
                <w:rFonts w:hint="eastAsia" w:ascii="宋体" w:hAnsi="宋体" w:eastAsia="宋体" w:cs="宋体"/>
                <w:sz w:val="24"/>
                <w:szCs w:val="24"/>
                <w:highlight w:val="none"/>
                <w:lang w:val="en-US" w:eastAsia="zh-CN"/>
              </w:rPr>
              <w:t xml:space="preserve">（纯电动清洗车）</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2辆</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val="en-US" w:eastAsia="zh-CN"/>
              </w:rPr>
              <w:t xml:space="preserve">新能源清扫保洁车</w:t>
            </w:r>
            <w:r>
              <w:rPr>
                <w:rFonts w:hint="eastAsia" w:ascii="宋体" w:hAnsi="宋体" w:eastAsia="宋体" w:cs="宋体"/>
                <w:sz w:val="24"/>
                <w:szCs w:val="24"/>
                <w:highlight w:val="none"/>
                <w:lang w:val="en-US" w:eastAsia="zh-CN"/>
              </w:rPr>
              <w:t xml:space="preserve">（纯电动洗扫车）</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val="en-US" w:eastAsia="zh-CN"/>
              </w:rPr>
              <w:t xml:space="preserve">1辆</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吸</w:t>
            </w:r>
            <w:r>
              <w:rPr>
                <w:rFonts w:hint="eastAsia" w:ascii="宋体" w:hAnsi="宋体" w:eastAsia="宋体" w:cs="宋体"/>
                <w:sz w:val="24"/>
                <w:szCs w:val="24"/>
                <w:highlight w:val="none"/>
                <w:lang w:eastAsia="zh-CN"/>
              </w:rPr>
              <w:t xml:space="preserve">污</w:t>
            </w:r>
            <w:r>
              <w:rPr>
                <w:rFonts w:hint="eastAsia" w:ascii="宋体" w:hAnsi="宋体" w:eastAsia="宋体" w:cs="宋体"/>
                <w:sz w:val="24"/>
                <w:szCs w:val="24"/>
                <w:highlight w:val="none"/>
              </w:rPr>
              <w:t xml:space="preserve">车</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lang w:val="en-US" w:eastAsia="zh-CN"/>
              </w:rPr>
              <w:t xml:space="preserve">带疏通功能</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清洗吸污车）</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1辆</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吸</w:t>
            </w:r>
            <w:r>
              <w:rPr>
                <w:rFonts w:hint="eastAsia" w:ascii="宋体" w:hAnsi="宋体" w:eastAsia="宋体" w:cs="宋体"/>
                <w:sz w:val="24"/>
                <w:szCs w:val="24"/>
                <w:highlight w:val="none"/>
                <w:lang w:eastAsia="zh-CN"/>
              </w:rPr>
              <w:t xml:space="preserve">污</w:t>
            </w:r>
            <w:r>
              <w:rPr>
                <w:rFonts w:hint="eastAsia" w:ascii="宋体" w:hAnsi="宋体" w:eastAsia="宋体" w:cs="宋体"/>
                <w:sz w:val="24"/>
                <w:szCs w:val="24"/>
                <w:highlight w:val="none"/>
              </w:rPr>
              <w:t xml:space="preserve">车</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lang w:val="en-US" w:eastAsia="zh-CN"/>
              </w:rPr>
              <w:t xml:space="preserve">带疏通功能</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清洗吸污车）</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1辆</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eastAsia="zh-CN"/>
              </w:rPr>
              <w:t xml:space="preserve">道路洒水车</w:t>
            </w:r>
            <w:r>
              <w:rPr>
                <w:rFonts w:hint="eastAsia" w:ascii="宋体" w:hAnsi="宋体" w:eastAsia="宋体" w:cs="宋体"/>
                <w:sz w:val="24"/>
                <w:szCs w:val="24"/>
                <w:highlight w:val="none"/>
                <w:lang w:val="en-US" w:eastAsia="zh-CN"/>
              </w:rPr>
              <w:t xml:space="preserve">（绿化喷洒车）</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eastAsia="zh-CN"/>
              </w:rPr>
              <w:t xml:space="preserve">1辆</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环卫设施—水面清洁船</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1艘</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自卸式</w:t>
            </w:r>
            <w:r>
              <w:rPr>
                <w:rFonts w:hint="eastAsia" w:ascii="宋体" w:hAnsi="宋体" w:eastAsia="宋体" w:cs="宋体"/>
                <w:sz w:val="24"/>
                <w:szCs w:val="24"/>
                <w:highlight w:val="none"/>
                <w:lang w:val="en-US" w:eastAsia="zh-CN"/>
              </w:rPr>
              <w:t xml:space="preserve">新能源三轮</w:t>
            </w:r>
            <w:r>
              <w:rPr>
                <w:rFonts w:hint="eastAsia" w:ascii="宋体" w:hAnsi="宋体" w:eastAsia="宋体" w:cs="宋体"/>
                <w:sz w:val="24"/>
                <w:szCs w:val="24"/>
                <w:highlight w:val="none"/>
              </w:rPr>
              <w:t xml:space="preserve">垃圾</w:t>
            </w:r>
            <w:r>
              <w:rPr>
                <w:rFonts w:hint="eastAsia" w:ascii="宋体" w:hAnsi="宋体" w:eastAsia="宋体" w:cs="宋体"/>
                <w:sz w:val="24"/>
                <w:szCs w:val="24"/>
                <w:highlight w:val="none"/>
                <w:lang w:eastAsia="zh-CN"/>
              </w:rPr>
              <w:t xml:space="preserve">清</w:t>
            </w:r>
            <w:r>
              <w:rPr>
                <w:rFonts w:hint="eastAsia" w:ascii="宋体" w:hAnsi="宋体" w:eastAsia="宋体" w:cs="宋体"/>
                <w:sz w:val="24"/>
                <w:szCs w:val="24"/>
                <w:highlight w:val="none"/>
              </w:rPr>
              <w:t xml:space="preserve">运车</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lang w:eastAsia="zh-CN"/>
              </w:rPr>
              <w:t xml:space="preserve">辆</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小型清扫车（纯电动）</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2辆</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9</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小型洒水车（纯电动、带高压水枪）</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28辆</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垃圾桶（240L）</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1510只</w:t>
            </w:r>
            <w:r/>
          </w:p>
        </w:tc>
      </w:tr>
      <w:tr>
        <w:trPr>
          <w:trHeight w:val="376"/>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eastAsia="zh-CN"/>
              </w:rPr>
              <w:t xml:space="preserve">打草机</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14台</w:t>
            </w:r>
            <w:r/>
          </w:p>
        </w:tc>
      </w:tr>
      <w:tr>
        <w:trPr>
          <w:trHeight w:val="383"/>
        </w:trPr>
        <w:tc>
          <w:tcPr>
            <w:tcW w:w="69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12</w:t>
            </w:r>
            <w:r/>
          </w:p>
        </w:tc>
        <w:tc>
          <w:tcPr>
            <w:tcW w:w="3454"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val="en-US" w:eastAsia="zh-CN"/>
              </w:rPr>
              <w:t xml:space="preserve">绿化</w:t>
            </w:r>
            <w:r>
              <w:rPr>
                <w:rFonts w:hint="eastAsia" w:ascii="宋体" w:hAnsi="宋体" w:eastAsia="宋体" w:cs="宋体"/>
                <w:sz w:val="24"/>
                <w:szCs w:val="24"/>
                <w:highlight w:val="none"/>
                <w:lang w:eastAsia="zh-CN"/>
              </w:rPr>
              <w:t xml:space="preserve">修剪机</w:t>
            </w:r>
            <w:r/>
          </w:p>
        </w:tc>
        <w:tc>
          <w:tcPr>
            <w:tcW w:w="85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2台</w:t>
            </w:r>
            <w:r/>
          </w:p>
        </w:tc>
      </w:tr>
    </w:tbl>
    <w:p>
      <w:pPr>
        <w:rPr>
          <w:rFonts w:hint="default"/>
          <w:color w:val="auto"/>
          <w:highlight w:val="none"/>
          <w:lang w:val="en-US" w:eastAsia="zh-CN"/>
        </w:rPr>
      </w:pPr>
      <w:r>
        <w:rPr>
          <w:rFonts w:hint="default"/>
          <w:color w:val="auto"/>
          <w:highlight w:val="none"/>
          <w:lang w:val="en-US" w:eastAsia="zh-CN"/>
        </w:rPr>
      </w:r>
      <w:r/>
    </w:p>
    <w:p>
      <w:pPr>
        <w:numPr>
          <w:ilvl w:val="0"/>
          <w:numId w:val="6"/>
        </w:numPr>
        <w:spacing w:line="360" w:lineRule="auto"/>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区域供货明细</w:t>
      </w:r>
      <w:r/>
    </w:p>
    <w:p>
      <w:pPr>
        <w:numPr>
          <w:ilvl w:val="0"/>
          <w:numId w:val="0"/>
        </w:numPr>
        <w:spacing w:line="360" w:lineRule="auto"/>
        <w:rPr>
          <w:rFonts w:hint="default"/>
          <w:b/>
          <w:bCs/>
          <w:color w:val="auto"/>
          <w:sz w:val="24"/>
          <w:szCs w:val="24"/>
          <w:highlight w:val="none"/>
          <w:lang w:val="en-US" w:eastAsia="zh-CN"/>
        </w:rPr>
      </w:pPr>
      <w:r>
        <w:rPr>
          <w:rFonts w:hint="eastAsia"/>
          <w:b/>
          <w:bCs/>
          <w:color w:val="auto"/>
          <w:sz w:val="24"/>
          <w:szCs w:val="24"/>
          <w:highlight w:val="none"/>
          <w:lang w:val="en-US" w:eastAsia="zh-CN"/>
        </w:rPr>
        <w:t xml:space="preserve">2.1李口镇</w:t>
      </w:r>
      <w:r/>
    </w:p>
    <w:tbl>
      <w:tblPr>
        <w:tblStyle w:val="784"/>
        <w:tblW w:w="50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5961"/>
        <w:gridCol w:w="1468"/>
      </w:tblGrid>
      <w:tr>
        <w:trPr/>
        <w:tc>
          <w:tcPr>
            <w:tcW w:w="50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序号</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设施设备名称</w:t>
            </w:r>
            <w:r/>
          </w:p>
        </w:tc>
        <w:tc>
          <w:tcPr>
            <w:tcW w:w="61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数量</w:t>
            </w:r>
            <w:r/>
          </w:p>
        </w:tc>
      </w:tr>
      <w:tr>
        <w:trPr/>
        <w:tc>
          <w:tcPr>
            <w:tcW w:w="50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新能源洒水车（纯电动清洗车）</w:t>
            </w:r>
            <w:r/>
          </w:p>
        </w:tc>
        <w:tc>
          <w:tcPr>
            <w:tcW w:w="61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1辆</w:t>
            </w:r>
            <w:r/>
          </w:p>
        </w:tc>
      </w:tr>
      <w:tr>
        <w:trPr/>
        <w:tc>
          <w:tcPr>
            <w:tcW w:w="50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val="en-US" w:eastAsia="zh-CN"/>
              </w:rPr>
              <w:t xml:space="preserve">新能源清扫保洁车</w:t>
            </w:r>
            <w:r>
              <w:rPr>
                <w:rFonts w:hint="eastAsia" w:ascii="宋体" w:hAnsi="宋体" w:eastAsia="宋体" w:cs="宋体"/>
                <w:sz w:val="24"/>
                <w:szCs w:val="24"/>
                <w:highlight w:val="none"/>
                <w:lang w:val="en-US" w:eastAsia="zh-CN"/>
              </w:rPr>
              <w:t xml:space="preserve">（纯电动洗扫车）</w:t>
            </w:r>
            <w:r/>
          </w:p>
        </w:tc>
        <w:tc>
          <w:tcPr>
            <w:tcW w:w="61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val="en-US" w:eastAsia="zh-CN"/>
              </w:rPr>
              <w:t xml:space="preserve">1辆</w:t>
            </w:r>
            <w:r/>
          </w:p>
        </w:tc>
      </w:tr>
      <w:tr>
        <w:trPr/>
        <w:tc>
          <w:tcPr>
            <w:tcW w:w="50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吸</w:t>
            </w:r>
            <w:r>
              <w:rPr>
                <w:rFonts w:hint="eastAsia" w:ascii="宋体" w:hAnsi="宋体" w:eastAsia="宋体" w:cs="宋体"/>
                <w:sz w:val="24"/>
                <w:szCs w:val="24"/>
                <w:highlight w:val="none"/>
                <w:lang w:eastAsia="zh-CN"/>
              </w:rPr>
              <w:t xml:space="preserve">污</w:t>
            </w:r>
            <w:r>
              <w:rPr>
                <w:rFonts w:hint="eastAsia" w:ascii="宋体" w:hAnsi="宋体" w:eastAsia="宋体" w:cs="宋体"/>
                <w:sz w:val="24"/>
                <w:szCs w:val="24"/>
                <w:highlight w:val="none"/>
              </w:rPr>
              <w:t xml:space="preserve">车</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lang w:val="en-US" w:eastAsia="zh-CN"/>
              </w:rPr>
              <w:t xml:space="preserve">带疏通功能</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清洗吸污车）</w:t>
            </w:r>
            <w:r/>
          </w:p>
        </w:tc>
        <w:tc>
          <w:tcPr>
            <w:tcW w:w="61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1辆</w:t>
            </w:r>
            <w:r/>
          </w:p>
        </w:tc>
      </w:tr>
      <w:tr>
        <w:trPr/>
        <w:tc>
          <w:tcPr>
            <w:tcW w:w="50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环卫设施—水面清洁船</w:t>
            </w:r>
            <w:r/>
          </w:p>
        </w:tc>
        <w:tc>
          <w:tcPr>
            <w:tcW w:w="61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1艘</w:t>
            </w:r>
            <w:r/>
          </w:p>
        </w:tc>
      </w:tr>
      <w:tr>
        <w:trPr/>
        <w:tc>
          <w:tcPr>
            <w:tcW w:w="50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小型清扫车（纯电动）</w:t>
            </w:r>
            <w:r/>
          </w:p>
        </w:tc>
        <w:tc>
          <w:tcPr>
            <w:tcW w:w="61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2辆</w:t>
            </w:r>
            <w:r/>
          </w:p>
        </w:tc>
      </w:tr>
      <w:tr>
        <w:trPr/>
        <w:tc>
          <w:tcPr>
            <w:tcW w:w="50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rPr>
              <w:t xml:space="preserve">自卸式</w:t>
            </w:r>
            <w:r>
              <w:rPr>
                <w:rFonts w:hint="eastAsia" w:ascii="宋体" w:hAnsi="宋体" w:eastAsia="宋体" w:cs="宋体"/>
                <w:sz w:val="24"/>
                <w:szCs w:val="24"/>
                <w:highlight w:val="none"/>
                <w:lang w:val="en-US" w:eastAsia="zh-CN"/>
              </w:rPr>
              <w:t xml:space="preserve">新能源三轮</w:t>
            </w:r>
            <w:r>
              <w:rPr>
                <w:rFonts w:hint="eastAsia" w:ascii="宋体" w:hAnsi="宋体" w:eastAsia="宋体" w:cs="宋体"/>
                <w:sz w:val="24"/>
                <w:szCs w:val="24"/>
                <w:highlight w:val="none"/>
              </w:rPr>
              <w:t xml:space="preserve">垃圾</w:t>
            </w:r>
            <w:r>
              <w:rPr>
                <w:rFonts w:hint="eastAsia" w:ascii="宋体" w:hAnsi="宋体" w:eastAsia="宋体" w:cs="宋体"/>
                <w:sz w:val="24"/>
                <w:szCs w:val="24"/>
                <w:highlight w:val="none"/>
                <w:lang w:eastAsia="zh-CN"/>
              </w:rPr>
              <w:t xml:space="preserve">清</w:t>
            </w:r>
            <w:r>
              <w:rPr>
                <w:rFonts w:hint="eastAsia" w:ascii="宋体" w:hAnsi="宋体" w:eastAsia="宋体" w:cs="宋体"/>
                <w:sz w:val="24"/>
                <w:szCs w:val="24"/>
                <w:highlight w:val="none"/>
              </w:rPr>
              <w:t xml:space="preserve">运车</w:t>
            </w:r>
            <w:r/>
          </w:p>
        </w:tc>
        <w:tc>
          <w:tcPr>
            <w:tcW w:w="61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10辆</w:t>
            </w:r>
            <w:r/>
          </w:p>
        </w:tc>
      </w:tr>
      <w:tr>
        <w:trPr/>
        <w:tc>
          <w:tcPr>
            <w:tcW w:w="50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小型洒水车（纯电动、带高压水枪）</w:t>
            </w:r>
            <w:r/>
          </w:p>
        </w:tc>
        <w:tc>
          <w:tcPr>
            <w:tcW w:w="61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18辆</w:t>
            </w:r>
            <w:r/>
          </w:p>
        </w:tc>
      </w:tr>
      <w:tr>
        <w:trPr/>
        <w:tc>
          <w:tcPr>
            <w:tcW w:w="50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垃圾桶（240L）</w:t>
            </w:r>
            <w:r/>
          </w:p>
        </w:tc>
        <w:tc>
          <w:tcPr>
            <w:tcW w:w="612"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1200只</w:t>
            </w:r>
            <w:r/>
          </w:p>
        </w:tc>
      </w:tr>
    </w:tbl>
    <w:p>
      <w:pPr>
        <w:jc w:val="left"/>
        <w:keepLines w:val="0"/>
        <w:keepNext w:val="0"/>
        <w:pageBreakBefore w:val="0"/>
        <w:spacing w:line="360" w:lineRule="auto"/>
        <w:widowControl w:val="off"/>
        <w:rPr>
          <w:rFonts w:hint="default" w:ascii="宋体" w:hAnsi="宋体" w:eastAsia="宋体" w:cs="宋体"/>
          <w:b/>
          <w:color w:val="000000"/>
          <w:sz w:val="24"/>
          <w:szCs w:val="24"/>
          <w:highlight w:val="none"/>
          <w:lang w:val="en-US" w:eastAsia="zh-CN"/>
        </w:rPr>
        <w:outlineLvl w:val="9"/>
      </w:pPr>
      <w:r>
        <w:rPr>
          <w:rFonts w:hint="eastAsia" w:ascii="宋体" w:hAnsi="宋体" w:cs="宋体"/>
          <w:b/>
          <w:color w:val="000000"/>
          <w:sz w:val="24"/>
          <w:szCs w:val="24"/>
          <w:highlight w:val="none"/>
          <w:lang w:val="en-US" w:eastAsia="zh-CN"/>
        </w:rPr>
        <w:t xml:space="preserve">2.2 新袁镇</w:t>
      </w:r>
      <w:r/>
    </w:p>
    <w:tbl>
      <w:tblPr>
        <w:tblStyle w:val="784"/>
        <w:tblW w:w="50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5979"/>
        <w:gridCol w:w="1458"/>
      </w:tblGrid>
      <w:tr>
        <w:trPr/>
        <w:tc>
          <w:tcPr>
            <w:tcW w:w="497"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序号</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设施设备名称</w:t>
            </w:r>
            <w:r/>
          </w:p>
        </w:tc>
        <w:tc>
          <w:tcPr>
            <w:tcW w:w="60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数量</w:t>
            </w:r>
            <w:r/>
          </w:p>
        </w:tc>
      </w:tr>
      <w:tr>
        <w:trPr/>
        <w:tc>
          <w:tcPr>
            <w:tcW w:w="497"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新能源洒水车（纯电动清洗车）</w:t>
            </w:r>
            <w:r/>
          </w:p>
        </w:tc>
        <w:tc>
          <w:tcPr>
            <w:tcW w:w="60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1辆</w:t>
            </w:r>
            <w:r/>
          </w:p>
        </w:tc>
      </w:tr>
      <w:tr>
        <w:trPr/>
        <w:tc>
          <w:tcPr>
            <w:tcW w:w="497"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自卸式</w:t>
            </w:r>
            <w:r>
              <w:rPr>
                <w:rFonts w:hint="eastAsia" w:ascii="宋体" w:hAnsi="宋体" w:eastAsia="宋体" w:cs="宋体"/>
                <w:sz w:val="24"/>
                <w:szCs w:val="24"/>
                <w:highlight w:val="none"/>
                <w:lang w:val="en-US" w:eastAsia="zh-CN"/>
              </w:rPr>
              <w:t xml:space="preserve">新能源三轮</w:t>
            </w:r>
            <w:r>
              <w:rPr>
                <w:rFonts w:hint="eastAsia" w:ascii="宋体" w:hAnsi="宋体" w:eastAsia="宋体" w:cs="宋体"/>
                <w:sz w:val="24"/>
                <w:szCs w:val="24"/>
                <w:highlight w:val="none"/>
              </w:rPr>
              <w:t xml:space="preserve">垃圾</w:t>
            </w:r>
            <w:r>
              <w:rPr>
                <w:rFonts w:hint="eastAsia" w:ascii="宋体" w:hAnsi="宋体" w:eastAsia="宋体" w:cs="宋体"/>
                <w:sz w:val="24"/>
                <w:szCs w:val="24"/>
                <w:highlight w:val="none"/>
                <w:lang w:eastAsia="zh-CN"/>
              </w:rPr>
              <w:t xml:space="preserve">清</w:t>
            </w:r>
            <w:r>
              <w:rPr>
                <w:rFonts w:hint="eastAsia" w:ascii="宋体" w:hAnsi="宋体" w:eastAsia="宋体" w:cs="宋体"/>
                <w:sz w:val="24"/>
                <w:szCs w:val="24"/>
                <w:highlight w:val="none"/>
              </w:rPr>
              <w:t xml:space="preserve">运车</w:t>
            </w:r>
            <w:r/>
          </w:p>
        </w:tc>
        <w:tc>
          <w:tcPr>
            <w:tcW w:w="60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辆</w:t>
            </w:r>
            <w:r/>
          </w:p>
        </w:tc>
      </w:tr>
      <w:tr>
        <w:trPr/>
        <w:tc>
          <w:tcPr>
            <w:tcW w:w="497"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小型洒水车（纯电动、带高压水枪）</w:t>
            </w:r>
            <w:r/>
          </w:p>
        </w:tc>
        <w:tc>
          <w:tcPr>
            <w:tcW w:w="60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10辆</w:t>
            </w:r>
            <w:r/>
          </w:p>
        </w:tc>
      </w:tr>
      <w:tr>
        <w:trPr/>
        <w:tc>
          <w:tcPr>
            <w:tcW w:w="497"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打草机</w:t>
            </w:r>
            <w:r/>
          </w:p>
        </w:tc>
        <w:tc>
          <w:tcPr>
            <w:tcW w:w="60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12台</w:t>
            </w:r>
            <w:r/>
          </w:p>
        </w:tc>
      </w:tr>
      <w:tr>
        <w:trPr/>
        <w:tc>
          <w:tcPr>
            <w:tcW w:w="497"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2485"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垃圾桶</w:t>
            </w:r>
            <w:r>
              <w:rPr>
                <w:rFonts w:hint="eastAsia" w:ascii="宋体" w:hAnsi="宋体" w:eastAsia="宋体" w:cs="宋体"/>
                <w:sz w:val="24"/>
                <w:szCs w:val="24"/>
                <w:highlight w:val="none"/>
                <w:lang w:val="en-US" w:eastAsia="zh-CN"/>
              </w:rPr>
              <w:t xml:space="preserve">（240L）</w:t>
            </w:r>
            <w:r/>
          </w:p>
        </w:tc>
        <w:tc>
          <w:tcPr>
            <w:tcW w:w="60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80只</w:t>
            </w:r>
            <w:r/>
          </w:p>
        </w:tc>
      </w:tr>
    </w:tbl>
    <w:p>
      <w:pPr>
        <w:jc w:val="left"/>
        <w:keepLines w:val="0"/>
        <w:keepNext w:val="0"/>
        <w:pageBreakBefore w:val="0"/>
        <w:spacing w:line="360" w:lineRule="auto"/>
        <w:widowControl w:val="off"/>
        <w:rPr>
          <w:rFonts w:hint="eastAsia" w:ascii="宋体" w:hAnsi="宋体" w:cs="宋体"/>
          <w:b/>
          <w:color w:val="000000"/>
          <w:sz w:val="24"/>
          <w:szCs w:val="24"/>
          <w:highlight w:val="none"/>
          <w:lang w:val="en-US" w:eastAsia="zh-CN"/>
        </w:rPr>
        <w:outlineLvl w:val="9"/>
      </w:pPr>
      <w:r>
        <w:rPr>
          <w:rFonts w:hint="eastAsia" w:ascii="宋体" w:hAnsi="宋体" w:cs="宋体"/>
          <w:b/>
          <w:color w:val="000000"/>
          <w:sz w:val="24"/>
          <w:szCs w:val="24"/>
          <w:highlight w:val="none"/>
          <w:lang w:val="en-US" w:eastAsia="zh-CN"/>
        </w:rPr>
        <w:t xml:space="preserve">2.3 卢集镇</w:t>
      </w:r>
      <w:r/>
    </w:p>
    <w:tbl>
      <w:tblPr>
        <w:tblStyle w:val="784"/>
        <w:tblW w:w="50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7"/>
        <w:gridCol w:w="5982"/>
        <w:gridCol w:w="1424"/>
      </w:tblGrid>
      <w:tr>
        <w:trPr/>
        <w:tc>
          <w:tcPr>
            <w:tcW w:w="49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序号</w:t>
            </w:r>
            <w:r/>
          </w:p>
        </w:tc>
        <w:tc>
          <w:tcPr>
            <w:tcW w:w="2433"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设施设备名称</w:t>
            </w:r>
            <w:r/>
          </w:p>
        </w:tc>
        <w:tc>
          <w:tcPr>
            <w:tcW w:w="57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数量</w:t>
            </w:r>
            <w:r/>
          </w:p>
        </w:tc>
      </w:tr>
      <w:tr>
        <w:trPr/>
        <w:tc>
          <w:tcPr>
            <w:tcW w:w="49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2433"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吸</w:t>
            </w:r>
            <w:r>
              <w:rPr>
                <w:rFonts w:hint="eastAsia" w:ascii="宋体" w:hAnsi="宋体" w:eastAsia="宋体" w:cs="宋体"/>
                <w:sz w:val="24"/>
                <w:szCs w:val="24"/>
                <w:highlight w:val="none"/>
                <w:lang w:eastAsia="zh-CN"/>
              </w:rPr>
              <w:t xml:space="preserve">污</w:t>
            </w:r>
            <w:r>
              <w:rPr>
                <w:rFonts w:hint="eastAsia" w:ascii="宋体" w:hAnsi="宋体" w:eastAsia="宋体" w:cs="宋体"/>
                <w:sz w:val="24"/>
                <w:szCs w:val="24"/>
                <w:highlight w:val="none"/>
              </w:rPr>
              <w:t xml:space="preserve">车</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lang w:val="en-US" w:eastAsia="zh-CN"/>
              </w:rPr>
              <w:t xml:space="preserve">带疏通功能</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清洗吸污车）</w:t>
            </w:r>
            <w:r/>
          </w:p>
        </w:tc>
        <w:tc>
          <w:tcPr>
            <w:tcW w:w="57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1辆</w:t>
            </w:r>
            <w:r/>
          </w:p>
        </w:tc>
      </w:tr>
      <w:tr>
        <w:trPr/>
        <w:tc>
          <w:tcPr>
            <w:tcW w:w="49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2433"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eastAsia="zh-CN"/>
              </w:rPr>
              <w:t xml:space="preserve">道路洒水车</w:t>
            </w:r>
            <w:r>
              <w:rPr>
                <w:rFonts w:hint="eastAsia" w:ascii="宋体" w:hAnsi="宋体" w:eastAsia="宋体" w:cs="宋体"/>
                <w:sz w:val="24"/>
                <w:szCs w:val="24"/>
                <w:highlight w:val="none"/>
                <w:lang w:val="en-US" w:eastAsia="zh-CN"/>
              </w:rPr>
              <w:t xml:space="preserve">（绿化喷洒车）</w:t>
            </w:r>
            <w:r/>
          </w:p>
        </w:tc>
        <w:tc>
          <w:tcPr>
            <w:tcW w:w="57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eastAsia="zh-CN"/>
              </w:rPr>
              <w:t xml:space="preserve">1辆</w:t>
            </w:r>
            <w:r/>
          </w:p>
        </w:tc>
      </w:tr>
      <w:tr>
        <w:trPr/>
        <w:tc>
          <w:tcPr>
            <w:tcW w:w="49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2433"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自卸式</w:t>
            </w:r>
            <w:r>
              <w:rPr>
                <w:rFonts w:hint="eastAsia" w:ascii="宋体" w:hAnsi="宋体" w:eastAsia="宋体" w:cs="宋体"/>
                <w:sz w:val="24"/>
                <w:szCs w:val="24"/>
                <w:highlight w:val="none"/>
                <w:lang w:val="en-US" w:eastAsia="zh-CN"/>
              </w:rPr>
              <w:t xml:space="preserve">新能源三轮</w:t>
            </w:r>
            <w:r>
              <w:rPr>
                <w:rFonts w:hint="eastAsia" w:ascii="宋体" w:hAnsi="宋体" w:eastAsia="宋体" w:cs="宋体"/>
                <w:sz w:val="24"/>
                <w:szCs w:val="24"/>
                <w:highlight w:val="none"/>
              </w:rPr>
              <w:t xml:space="preserve">垃圾</w:t>
            </w:r>
            <w:r>
              <w:rPr>
                <w:rFonts w:hint="eastAsia" w:ascii="宋体" w:hAnsi="宋体" w:eastAsia="宋体" w:cs="宋体"/>
                <w:sz w:val="24"/>
                <w:szCs w:val="24"/>
                <w:highlight w:val="none"/>
                <w:lang w:eastAsia="zh-CN"/>
              </w:rPr>
              <w:t xml:space="preserve">清</w:t>
            </w:r>
            <w:r>
              <w:rPr>
                <w:rFonts w:hint="eastAsia" w:ascii="宋体" w:hAnsi="宋体" w:eastAsia="宋体" w:cs="宋体"/>
                <w:sz w:val="24"/>
                <w:szCs w:val="24"/>
                <w:highlight w:val="none"/>
              </w:rPr>
              <w:t xml:space="preserve">运车</w:t>
            </w:r>
            <w:r/>
          </w:p>
        </w:tc>
        <w:tc>
          <w:tcPr>
            <w:tcW w:w="57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eastAsia="zh-CN"/>
              </w:rPr>
              <w:t xml:space="preserve">4辆</w:t>
            </w:r>
            <w:r/>
          </w:p>
        </w:tc>
      </w:tr>
      <w:tr>
        <w:trPr/>
        <w:tc>
          <w:tcPr>
            <w:tcW w:w="49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2433"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eastAsia="zh-CN"/>
              </w:rPr>
              <w:t xml:space="preserve">打草机</w:t>
            </w:r>
            <w:r/>
          </w:p>
        </w:tc>
        <w:tc>
          <w:tcPr>
            <w:tcW w:w="57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2台</w:t>
            </w:r>
            <w:r/>
          </w:p>
        </w:tc>
      </w:tr>
      <w:tr>
        <w:trPr/>
        <w:tc>
          <w:tcPr>
            <w:tcW w:w="49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2433"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val="en-US" w:eastAsia="zh-CN"/>
              </w:rPr>
              <w:t xml:space="preserve">绿化</w:t>
            </w:r>
            <w:r>
              <w:rPr>
                <w:rFonts w:hint="eastAsia" w:ascii="宋体" w:hAnsi="宋体" w:eastAsia="宋体" w:cs="宋体"/>
                <w:sz w:val="24"/>
                <w:szCs w:val="24"/>
                <w:highlight w:val="none"/>
                <w:lang w:eastAsia="zh-CN"/>
              </w:rPr>
              <w:t xml:space="preserve">修剪机</w:t>
            </w:r>
            <w:r/>
          </w:p>
        </w:tc>
        <w:tc>
          <w:tcPr>
            <w:tcW w:w="57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2台</w:t>
            </w:r>
            <w:r/>
          </w:p>
        </w:tc>
      </w:tr>
      <w:tr>
        <w:trPr/>
        <w:tc>
          <w:tcPr>
            <w:tcW w:w="49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2433"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val="en-US" w:eastAsia="zh-CN"/>
              </w:rPr>
              <w:t xml:space="preserve">垃圾</w:t>
            </w:r>
            <w:r>
              <w:rPr>
                <w:rFonts w:hint="eastAsia" w:ascii="宋体" w:hAnsi="宋体" w:eastAsia="宋体" w:cs="宋体"/>
                <w:sz w:val="24"/>
                <w:szCs w:val="24"/>
                <w:highlight w:val="none"/>
                <w:lang w:eastAsia="zh-CN"/>
              </w:rPr>
              <w:t xml:space="preserve">桶</w:t>
            </w:r>
            <w:r>
              <w:rPr>
                <w:rFonts w:hint="eastAsia" w:ascii="宋体" w:hAnsi="宋体" w:eastAsia="宋体" w:cs="宋体"/>
                <w:sz w:val="24"/>
                <w:szCs w:val="24"/>
                <w:highlight w:val="none"/>
                <w:lang w:val="en-US" w:eastAsia="zh-CN"/>
              </w:rPr>
              <w:t xml:space="preserve">（240L）</w:t>
            </w:r>
            <w:r/>
          </w:p>
        </w:tc>
        <w:tc>
          <w:tcPr>
            <w:tcW w:w="57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lang w:val="en-US" w:eastAsia="zh-CN"/>
              </w:rPr>
              <w:t xml:space="preserve">230</w:t>
            </w:r>
            <w:r>
              <w:rPr>
                <w:rFonts w:hint="eastAsia" w:ascii="宋体" w:hAnsi="宋体" w:eastAsia="宋体" w:cs="宋体"/>
                <w:sz w:val="24"/>
                <w:szCs w:val="24"/>
                <w:highlight w:val="none"/>
                <w:lang w:eastAsia="zh-CN"/>
              </w:rPr>
              <w:t xml:space="preserve">个</w:t>
            </w:r>
            <w:r/>
          </w:p>
        </w:tc>
      </w:tr>
    </w:tbl>
    <w:p>
      <w:pPr>
        <w:numPr>
          <w:ilvl w:val="0"/>
          <w:numId w:val="6"/>
        </w:numPr>
        <w:ind w:left="0" w:firstLine="0"/>
        <w:jc w:val="left"/>
        <w:keepLines w:val="0"/>
        <w:keepNext w:val="0"/>
        <w:pageBreakBefore w:val="0"/>
        <w:spacing w:line="360" w:lineRule="auto"/>
        <w:widowControl w:val="off"/>
        <w:rPr>
          <w:rFonts w:hint="eastAsia" w:ascii="宋体" w:hAnsi="宋体" w:eastAsia="宋体" w:cs="宋体"/>
          <w:b/>
          <w:bCs/>
          <w:spacing w:val="7"/>
          <w:sz w:val="24"/>
          <w:szCs w:val="24"/>
          <w:highlight w:val="none"/>
        </w:rPr>
        <w:outlineLvl w:val="9"/>
      </w:pPr>
      <w:r>
        <w:rPr>
          <w:rFonts w:hint="eastAsia" w:ascii="宋体" w:hAnsi="宋体" w:eastAsia="宋体" w:cs="宋体"/>
          <w:b/>
          <w:bCs/>
          <w:spacing w:val="7"/>
          <w:sz w:val="24"/>
          <w:szCs w:val="24"/>
          <w:highlight w:val="none"/>
        </w:rPr>
        <w:t xml:space="preserve">技术参数要求</w:t>
      </w:r>
      <w:r/>
    </w:p>
    <w:p>
      <w:pPr>
        <w:spacing w:after="0" w:line="360" w:lineRule="auto"/>
        <w:rPr>
          <w:rFonts w:hint="eastAsia" w:ascii="宋体" w:hAnsi="宋体" w:eastAsia="宋体" w:cs="宋体"/>
          <w:b/>
          <w:bCs/>
          <w:sz w:val="24"/>
          <w:szCs w:val="24"/>
          <w:highlight w:val="none"/>
          <w:lang w:val="en-US" w:eastAsia="zh-CN"/>
          <w14:ligatures w14:val="none"/>
        </w:rPr>
      </w:pPr>
      <w:r>
        <w:rPr>
          <w:rFonts w:hint="eastAsia" w:ascii="宋体" w:hAnsi="宋体" w:eastAsia="宋体" w:cs="宋体"/>
          <w:b/>
          <w:bCs/>
          <w:sz w:val="24"/>
          <w:szCs w:val="24"/>
          <w:highlight w:val="none"/>
          <w:lang w:val="en-US" w:eastAsia="zh-CN"/>
          <w14:ligatures w14:val="none"/>
        </w:rPr>
        <w:t xml:space="preserve">（一）新能源洒水车（纯电动清洗车）</w:t>
      </w:r>
      <w:r/>
    </w:p>
    <w:p>
      <w:pPr>
        <w:jc w:val="both"/>
        <w:spacing w:after="12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4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18"/>
        <w:gridCol w:w="3842"/>
      </w:tblGrid>
      <w:tr>
        <w:trPr>
          <w:jc w:val="center"/>
          <w:trHeight w:val="441"/>
        </w:trPr>
        <w:tc>
          <w:tcPr>
            <w:tcW w:w="275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eastAsia="宋体" w:cs="宋体"/>
                <w:spacing w:val="3"/>
                <w:sz w:val="24"/>
                <w:szCs w:val="24"/>
                <w:highlight w:val="none"/>
                <w14:ligatures w14:val="none"/>
              </w:rPr>
              <w:t xml:space="preserve">项目</w:t>
            </w:r>
            <w:r/>
          </w:p>
        </w:tc>
        <w:tc>
          <w:tcPr>
            <w:tcW w:w="224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eastAsia="宋体" w:cs="宋体"/>
                <w:spacing w:val="3"/>
                <w:sz w:val="24"/>
                <w:szCs w:val="24"/>
                <w:highlight w:val="none"/>
                <w14:ligatures w14:val="none"/>
              </w:rPr>
              <w:t xml:space="preserve">参数</w:t>
            </w:r>
            <w:r/>
          </w:p>
        </w:tc>
      </w:tr>
      <w:tr>
        <w:trPr>
          <w:jc w:val="center"/>
          <w:trHeight w:val="90"/>
        </w:trPr>
        <w:tc>
          <w:tcPr>
            <w:shd w:val="clear" w:color="auto" w:fill="auto"/>
            <w:tcW w:w="275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★外形尺寸（长）（mm）</w:t>
            </w:r>
            <w:r/>
          </w:p>
        </w:tc>
        <w:tc>
          <w:tcPr>
            <w:tcW w:w="224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≥8000</w:t>
            </w:r>
            <w:r/>
          </w:p>
        </w:tc>
      </w:tr>
      <w:tr>
        <w:trPr>
          <w:jc w:val="center"/>
          <w:trHeight w:val="441"/>
        </w:trPr>
        <w:tc>
          <w:tcPr>
            <w:shd w:val="clear" w:color="auto" w:fill="auto"/>
            <w:tcW w:w="275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宽</w:t>
            </w:r>
            <w:r>
              <w:rPr>
                <w:rFonts w:hint="eastAsia" w:ascii="宋体" w:hAnsi="宋体" w:eastAsia="宋体" w:cs="宋体"/>
                <w:spacing w:val="3"/>
                <w:sz w:val="24"/>
                <w:szCs w:val="24"/>
                <w:highlight w:val="none"/>
                <w14:ligatures w14:val="none"/>
              </w:rPr>
              <w:t xml:space="preserve">）（mm）</w:t>
            </w:r>
            <w:r/>
          </w:p>
        </w:tc>
        <w:tc>
          <w:tcPr>
            <w:tcW w:w="224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≥2510</w:t>
            </w:r>
            <w:r/>
          </w:p>
        </w:tc>
      </w:tr>
      <w:tr>
        <w:trPr>
          <w:jc w:val="center"/>
          <w:trHeight w:val="441"/>
        </w:trPr>
        <w:tc>
          <w:tcPr>
            <w:shd w:val="clear" w:color="auto" w:fill="auto"/>
            <w:tcW w:w="275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高</w:t>
            </w:r>
            <w:r>
              <w:rPr>
                <w:rFonts w:hint="eastAsia" w:ascii="宋体" w:hAnsi="宋体" w:eastAsia="宋体" w:cs="宋体"/>
                <w:spacing w:val="3"/>
                <w:sz w:val="24"/>
                <w:szCs w:val="24"/>
                <w:highlight w:val="none"/>
                <w14:ligatures w14:val="none"/>
              </w:rPr>
              <w:t xml:space="preserve">）（mm）</w:t>
            </w:r>
            <w:r/>
          </w:p>
        </w:tc>
        <w:tc>
          <w:tcPr>
            <w:tcW w:w="224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≥2900</w:t>
            </w:r>
            <w:r/>
          </w:p>
        </w:tc>
      </w:tr>
      <w:tr>
        <w:trPr>
          <w:jc w:val="center"/>
          <w:trHeight w:val="441"/>
        </w:trPr>
        <w:tc>
          <w:tcPr>
            <w:shd w:val="clear" w:color="auto" w:fill="auto"/>
            <w:tcW w:w="275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★总质量(kg)</w:t>
            </w:r>
            <w:r/>
          </w:p>
        </w:tc>
        <w:tc>
          <w:tcPr>
            <w:tcW w:w="224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≥18000</w:t>
            </w:r>
            <w:r/>
          </w:p>
        </w:tc>
      </w:tr>
      <w:tr>
        <w:trPr>
          <w:jc w:val="center"/>
          <w:trHeight w:val="441"/>
        </w:trPr>
        <w:tc>
          <w:tcPr>
            <w:shd w:val="clear" w:color="auto" w:fill="auto"/>
            <w:tcW w:w="0" w:type="auto"/>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★整备质量(kg)</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≤7570</w:t>
            </w:r>
            <w:r/>
          </w:p>
        </w:tc>
      </w:tr>
      <w:tr>
        <w:trPr>
          <w:jc w:val="center"/>
          <w:trHeight w:val="441"/>
        </w:trPr>
        <w:tc>
          <w:tcPr>
            <w:shd w:val="clear" w:color="auto" w:fill="auto"/>
            <w:tcW w:w="0" w:type="auto"/>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★额定质量(kg)</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≥10300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▲接近角(°)</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≥11</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▲离去角(°)</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≥12</w:t>
            </w:r>
            <w:r/>
          </w:p>
        </w:tc>
      </w:tr>
      <w:tr>
        <w:trPr>
          <w:jc w:val="center"/>
          <w:trHeight w:val="441"/>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▲前悬（mm）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≤1480</w:t>
            </w:r>
            <w:r/>
          </w:p>
        </w:tc>
      </w:tr>
      <w:tr>
        <w:trPr>
          <w:jc w:val="center"/>
          <w:trHeight w:val="441"/>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▲后悬（mm）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≥1930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▲最高车速(km/h)</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≥75</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罐体总容量（m³）</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≥10</w:t>
            </w:r>
            <w:r/>
          </w:p>
        </w:tc>
      </w:tr>
      <w:tr>
        <w:trPr>
          <w:jc w:val="center"/>
          <w:trHeight w:val="441"/>
        </w:trPr>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eastAsia="zh-CN"/>
                <w14:ligatures w14:val="none"/>
              </w:rPr>
              <w:t xml:space="preserve">驱动电机峰值功率(kW)</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≥160</w:t>
            </w:r>
            <w:r/>
          </w:p>
        </w:tc>
      </w:tr>
      <w:tr>
        <w:trPr>
          <w:jc w:val="center"/>
          <w:trHeight w:val="441"/>
        </w:trPr>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14:ligatures w14:val="none"/>
              </w:rPr>
              <w:t xml:space="preserve">总储</w:t>
            </w:r>
            <w:r>
              <w:rPr>
                <w:rFonts w:hint="eastAsia" w:ascii="宋体" w:hAnsi="宋体" w:eastAsia="宋体" w:cs="宋体"/>
                <w:sz w:val="24"/>
                <w:szCs w:val="24"/>
                <w:highlight w:val="none"/>
                <w14:ligatures w14:val="none"/>
              </w:rPr>
              <w:t xml:space="preserve">电量（kWh）</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≥155</w:t>
            </w:r>
            <w:r/>
          </w:p>
        </w:tc>
      </w:tr>
      <w:tr>
        <w:trPr>
          <w:jc w:val="center"/>
          <w:trHeight w:val="90"/>
        </w:trPr>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最小转弯直径（m）</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14:ligatures w14:val="none"/>
              </w:rPr>
              <w:t xml:space="preserve">17</w:t>
            </w:r>
            <w:r/>
          </w:p>
        </w:tc>
      </w:tr>
      <w:tr>
        <w:trPr>
          <w:jc w:val="center"/>
          <w:trHeight w:val="441"/>
        </w:trPr>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最小离地间隙（mm）</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14:ligatures w14:val="none"/>
              </w:rPr>
              <w:t xml:space="preserve">210</w:t>
            </w:r>
            <w:r/>
          </w:p>
        </w:tc>
      </w:tr>
      <w:tr>
        <w:trPr>
          <w:jc w:val="center"/>
          <w:trHeight w:val="441"/>
        </w:trPr>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驱动电机额定功率（kw）</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14:ligatures w14:val="none"/>
              </w:rPr>
              <w:t xml:space="preserve">90</w:t>
            </w:r>
            <w:r/>
          </w:p>
        </w:tc>
      </w:tr>
      <w:tr>
        <w:trPr>
          <w:jc w:val="center"/>
          <w:trHeight w:val="441"/>
        </w:trPr>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驱动电机类型</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永磁同步电机</w:t>
            </w:r>
            <w:r/>
          </w:p>
        </w:tc>
      </w:tr>
      <w:tr>
        <w:trPr>
          <w:jc w:val="center"/>
          <w:trHeight w:val="441"/>
        </w:trPr>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电动汽车续驶里程(等速法，km)</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14:ligatures w14:val="none"/>
              </w:rPr>
              <w:t xml:space="preserve">245</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水路内加满水，保持5分钟，水罐应无渗漏</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无渗漏</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燃油种类</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纯电动</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总成标称电压（V）</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≥570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动力蓄电池总成标称容量(Ah)</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≥265</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坡道起步能力(%)</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≥20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储能装置种类</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磷酸铁锂蓄电池</w:t>
            </w:r>
            <w:r/>
          </w:p>
        </w:tc>
      </w:tr>
      <w:tr>
        <w:trPr>
          <w:jc w:val="center"/>
          <w:trHeight w:val="441"/>
        </w:trPr>
        <w:tc>
          <w:tcPr>
            <w:gridSpan w:val="2"/>
            <w:shd w:val="clear" w:color="auto" w:fill="auto"/>
            <w:tcW w:w="5000" w:type="pct"/>
            <w:vAlign w:val="center"/>
            <w:textDirection w:val="lrTb"/>
            <w:noWrap w:val="false"/>
          </w:tcPr>
          <w:p>
            <w:pPr>
              <w:ind w:left="119"/>
              <w:jc w:val="both"/>
              <w:spacing w:before="37" w:after="0" w:line="360" w:lineRule="auto"/>
              <w:rPr>
                <w:rFonts w:hint="eastAsia" w:ascii="宋体" w:hAnsi="宋体" w:eastAsia="宋体" w:cs="宋体"/>
                <w:color w:val="auto"/>
                <w:spacing w:val="3"/>
                <w:sz w:val="24"/>
                <w:szCs w:val="24"/>
                <w:highlight w:val="none"/>
                <w:lang w:val="en-US" w:eastAsia="zh-CN"/>
                <w14:ligatures w14:val="none"/>
              </w:rPr>
            </w:pPr>
            <w:r>
              <w:rPr>
                <w:rFonts w:hint="eastAsia" w:ascii="宋体" w:hAnsi="宋体" w:cs="宋体"/>
                <w:color w:val="auto"/>
                <w:spacing w:val="3"/>
                <w:sz w:val="24"/>
                <w:szCs w:val="24"/>
                <w:highlight w:val="none"/>
                <w:lang w:val="en-US" w:eastAsia="zh-CN"/>
                <w14:ligatures w14:val="none"/>
              </w:rPr>
              <w:t xml:space="preserve">以上技术参数提供工业和信息化部装备工业发展中心中道路机动车辆生产企业及产品信息综合查询系统的公告查询数据截图或提供带有CMA、CNAS标志的检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441"/>
        </w:trPr>
        <w:tc>
          <w:tcPr>
            <w:shd w:val="clear" w:color="auto" w:fill="auto"/>
            <w:tcW w:w="0" w:type="auto"/>
            <w:vAlign w:val="center"/>
            <w:textDirection w:val="lrTb"/>
            <w:noWrap w:val="false"/>
          </w:tcPr>
          <w:p>
            <w:pPr>
              <w:ind w:left="103" w:firstLine="492"/>
              <w:jc w:val="center"/>
              <w:spacing w:before="24" w:after="0" w:line="360" w:lineRule="auto"/>
              <w:widowControl w:val="off"/>
              <w:rPr>
                <w:rFonts w:hint="eastAsia" w:ascii="宋体" w:hAnsi="宋体" w:eastAsia="宋体" w:cs="宋体"/>
                <w:color w:val="auto"/>
                <w:spacing w:val="3"/>
                <w:sz w:val="24"/>
                <w:szCs w:val="24"/>
                <w:highlight w:val="none"/>
                <w:lang w:val="zh-CN" w:eastAsia="zh-CN" w:bidi="zh-CN"/>
                <w14:ligatures w14:val="none"/>
              </w:rPr>
            </w:pPr>
            <w:r>
              <w:rPr>
                <w:rFonts w:hint="eastAsia" w:ascii="宋体" w:hAnsi="宋体" w:eastAsia="宋体" w:cs="宋体"/>
                <w:color w:val="auto"/>
                <w:spacing w:val="3"/>
                <w:sz w:val="24"/>
                <w:szCs w:val="24"/>
                <w:highlight w:val="none"/>
                <w:lang w:val="en-US" w:eastAsia="zh-CN" w:bidi="ar-SA"/>
                <w14:ligatures w14:val="none"/>
              </w:rPr>
              <w:t xml:space="preserve">前轮距（mm）</w:t>
            </w:r>
            <w:r/>
          </w:p>
        </w:tc>
        <w:tc>
          <w:tcPr>
            <w:tcW w:w="0" w:type="auto"/>
            <w:textDirection w:val="lrTb"/>
            <w:noWrap w:val="false"/>
          </w:tcPr>
          <w:p>
            <w:pPr>
              <w:ind w:left="119"/>
              <w:jc w:val="center"/>
              <w:spacing w:before="37" w:after="0" w:line="360" w:lineRule="auto"/>
              <w:rPr>
                <w:rFonts w:hint="eastAsia" w:ascii="宋体" w:hAnsi="宋体" w:eastAsia="宋体" w:cs="宋体"/>
                <w:color w:val="auto"/>
                <w:spacing w:val="3"/>
                <w:sz w:val="24"/>
                <w:szCs w:val="24"/>
                <w:highlight w:val="none"/>
                <w:lang w:val="en-US"/>
                <w14:ligatures w14:val="none"/>
              </w:rPr>
            </w:pPr>
            <w:r>
              <w:rPr>
                <w:rFonts w:hint="eastAsia" w:ascii="宋体" w:hAnsi="宋体" w:eastAsia="宋体" w:cs="宋体"/>
                <w:color w:val="auto"/>
                <w:spacing w:val="3"/>
                <w:sz w:val="24"/>
                <w:szCs w:val="24"/>
                <w:highlight w:val="none"/>
                <w:lang w:val="en-US" w:eastAsia="zh-CN"/>
                <w14:ligatures w14:val="none"/>
              </w:rPr>
              <w:t xml:space="preserve">≥1890</w:t>
            </w:r>
            <w:r/>
          </w:p>
        </w:tc>
      </w:tr>
      <w:tr>
        <w:trPr>
          <w:jc w:val="center"/>
          <w:trHeight w:val="441"/>
        </w:trPr>
        <w:tc>
          <w:tcPr>
            <w:shd w:val="clear" w:color="auto" w:fill="auto"/>
            <w:tcW w:w="0" w:type="auto"/>
            <w:vAlign w:val="center"/>
            <w:textDirection w:val="lrTb"/>
            <w:noWrap w:val="false"/>
          </w:tcPr>
          <w:p>
            <w:pPr>
              <w:ind w:left="103" w:firstLine="492"/>
              <w:jc w:val="center"/>
              <w:spacing w:before="24" w:after="0" w:line="360" w:lineRule="auto"/>
              <w:widowControl w:val="off"/>
              <w:rPr>
                <w:rFonts w:hint="eastAsia" w:ascii="宋体" w:hAnsi="宋体" w:eastAsia="宋体" w:cs="宋体"/>
                <w:color w:val="auto"/>
                <w:spacing w:val="3"/>
                <w:sz w:val="24"/>
                <w:szCs w:val="24"/>
                <w:highlight w:val="none"/>
                <w:lang w:val="zh-CN" w:eastAsia="zh-CN" w:bidi="zh-CN"/>
                <w14:ligatures w14:val="none"/>
              </w:rPr>
            </w:pPr>
            <w:r>
              <w:rPr>
                <w:rFonts w:hint="eastAsia" w:ascii="宋体" w:hAnsi="宋体" w:eastAsia="宋体" w:cs="宋体"/>
                <w:color w:val="auto"/>
                <w:spacing w:val="3"/>
                <w:sz w:val="24"/>
                <w:szCs w:val="24"/>
                <w:highlight w:val="none"/>
                <w:lang w:val="en-US" w:eastAsia="zh-CN" w:bidi="ar-SA"/>
                <w14:ligatures w14:val="none"/>
              </w:rPr>
              <w:t xml:space="preserve">后轮距（mm）</w:t>
            </w:r>
            <w:r/>
          </w:p>
        </w:tc>
        <w:tc>
          <w:tcPr>
            <w:tcW w:w="0" w:type="auto"/>
            <w:textDirection w:val="lrTb"/>
            <w:noWrap w:val="false"/>
          </w:tcPr>
          <w:p>
            <w:pPr>
              <w:ind w:left="119"/>
              <w:jc w:val="center"/>
              <w:spacing w:before="37" w:after="0" w:line="360" w:lineRule="auto"/>
              <w:rPr>
                <w:rFonts w:hint="eastAsia" w:ascii="宋体" w:hAnsi="宋体" w:eastAsia="宋体" w:cs="宋体"/>
                <w:color w:val="auto"/>
                <w:spacing w:val="3"/>
                <w:sz w:val="24"/>
                <w:szCs w:val="24"/>
                <w:highlight w:val="none"/>
                <w:lang w:val="en-US"/>
                <w14:ligatures w14:val="none"/>
              </w:rPr>
            </w:pPr>
            <w:r>
              <w:rPr>
                <w:rFonts w:hint="eastAsia" w:ascii="宋体" w:hAnsi="宋体" w:eastAsia="宋体" w:cs="宋体"/>
                <w:color w:val="auto"/>
                <w:spacing w:val="3"/>
                <w:sz w:val="24"/>
                <w:szCs w:val="24"/>
                <w:highlight w:val="none"/>
                <w:lang w:val="en-US" w:eastAsia="zh-CN"/>
                <w14:ligatures w14:val="none"/>
              </w:rPr>
              <w:t xml:space="preserve">≥1860</w:t>
            </w:r>
            <w:r/>
          </w:p>
        </w:tc>
      </w:tr>
      <w:tr>
        <w:trPr>
          <w:jc w:val="center"/>
          <w:trHeight w:val="90"/>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en-US"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轴距（mm）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≥4500</w:t>
            </w:r>
            <w:r/>
          </w:p>
        </w:tc>
      </w:tr>
      <w:tr>
        <w:trPr>
          <w:jc w:val="center"/>
          <w:trHeight w:val="441"/>
        </w:trPr>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前鸭嘴冲洗宽度（m）</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≥6</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低压对冲宽度（m）</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≥24</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后洒水宽度（m）</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≥14</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洒水泡射程（m）</w:t>
            </w:r>
            <w:r/>
          </w:p>
        </w:tc>
        <w:tc>
          <w:tcPr>
            <w:shd w:val="clear" w:color="auto" w:fill="auto"/>
            <w:tcW w:w="0" w:type="auto"/>
            <w:vAlign w:val="center"/>
            <w:textDirection w:val="lrTb"/>
            <w:noWrap w:val="false"/>
          </w:tcPr>
          <w:p>
            <w:pPr>
              <w:jc w:val="center"/>
              <w:spacing w:before="100" w:beforeAutospacing="1" w:after="100" w:afterAutospacing="1"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≥38</w:t>
            </w:r>
            <w:r/>
          </w:p>
        </w:tc>
      </w:tr>
      <w:tr>
        <w:trPr>
          <w:jc w:val="center"/>
          <w:trHeight w:val="441"/>
        </w:trPr>
        <w:tc>
          <w:tcPr>
            <w:shd w:val="clear" w:color="auto" w:fill="auto"/>
            <w:tcW w:w="0" w:type="auto"/>
            <w:vAlign w:val="center"/>
            <w:textDirection w:val="lrTb"/>
            <w:noWrap w:val="false"/>
          </w:tcPr>
          <w:p>
            <w:pPr>
              <w:ind w:firstLine="480"/>
              <w:jc w:val="center"/>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zh-CN"/>
                <w14:ligatures w14:val="none"/>
              </w:rPr>
              <w:t xml:space="preserve">电池防护等级</w:t>
            </w:r>
            <w:r/>
          </w:p>
        </w:tc>
        <w:tc>
          <w:tcPr>
            <w:shd w:val="clear" w:color="auto" w:fill="auto"/>
            <w:tcW w:w="0" w:type="auto"/>
            <w:vAlign w:val="center"/>
            <w:textDirection w:val="lrTb"/>
            <w:noWrap w:val="false"/>
          </w:tcPr>
          <w:p>
            <w:pPr>
              <w:ind w:firstLine="480"/>
              <w:jc w:val="center"/>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zh-CN"/>
                <w14:ligatures w14:val="none"/>
              </w:rPr>
              <w:t xml:space="preserve">IP68</w:t>
            </w:r>
            <w:r/>
          </w:p>
        </w:tc>
      </w:tr>
      <w:tr>
        <w:trPr>
          <w:jc w:val="center"/>
          <w:trHeight w:val="441"/>
        </w:trPr>
        <w:tc>
          <w:tcPr>
            <w:shd w:val="clear" w:color="auto" w:fill="auto"/>
            <w:tcW w:w="0" w:type="auto"/>
            <w:vAlign w:val="center"/>
            <w:textDirection w:val="lrTb"/>
            <w:noWrap w:val="false"/>
          </w:tcPr>
          <w:p>
            <w:pPr>
              <w:ind w:firstLine="480"/>
              <w:jc w:val="center"/>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zh-CN"/>
                <w14:ligatures w14:val="none"/>
              </w:rPr>
              <w:t xml:space="preserve">电池能量密度（Wh/kg）</w:t>
            </w:r>
            <w:r/>
          </w:p>
        </w:tc>
        <w:tc>
          <w:tcPr>
            <w:shd w:val="clear" w:color="auto" w:fill="auto"/>
            <w:tcW w:w="0" w:type="auto"/>
            <w:vAlign w:val="center"/>
            <w:textDirection w:val="lrTb"/>
            <w:noWrap w:val="false"/>
          </w:tcPr>
          <w:p>
            <w:pPr>
              <w:ind w:firstLine="480"/>
              <w:jc w:val="center"/>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zh-CN"/>
                <w14:ligatures w14:val="none"/>
              </w:rPr>
              <w:t xml:space="preserve">≥170</w:t>
            </w:r>
            <w:r/>
          </w:p>
        </w:tc>
      </w:tr>
    </w:tbl>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bidi="ar-SA"/>
          <w14:ligatures w14:val="none"/>
        </w:rPr>
        <w:t xml:space="preserve">（2）</w:t>
      </w:r>
      <w:r>
        <w:rPr>
          <w:rFonts w:hint="eastAsia" w:ascii="宋体" w:hAnsi="宋体" w:eastAsia="宋体" w:cs="宋体"/>
          <w:sz w:val="24"/>
          <w:szCs w:val="24"/>
          <w:highlight w:val="none"/>
          <w:lang w:val="en-US" w:eastAsia="zh-CN"/>
          <w14:ligatures w14:val="none"/>
        </w:rPr>
        <w:t xml:space="preserve">性能配置要求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val="en-US" w:eastAsia="zh-CN"/>
          <w14:ligatures w14:val="none"/>
        </w:rPr>
        <w:t xml:space="preserve">1.</w:t>
      </w:r>
      <w:r>
        <w:rPr>
          <w:rFonts w:hint="eastAsia" w:ascii="宋体" w:hAnsi="宋体" w:eastAsia="宋体" w:cs="宋体"/>
          <w:color w:val="000000"/>
          <w:sz w:val="24"/>
          <w:szCs w:val="24"/>
          <w:highlight w:val="none"/>
          <w:lang w:eastAsia="zh-CN"/>
          <w14:ligatures w14:val="none"/>
        </w:rPr>
        <w:t xml:space="preserve">整车车架需采用阴极电泳防腐工艺，其中电泳涂层耐盐雾性大于720小时，在正常环境使用工况下，车架6年</w:t>
      </w:r>
      <w:r>
        <w:rPr>
          <w:rFonts w:hint="eastAsia" w:ascii="宋体" w:hAnsi="宋体" w:eastAsia="宋体" w:cs="宋体"/>
          <w:color w:val="000000"/>
          <w:sz w:val="24"/>
          <w:szCs w:val="24"/>
          <w:highlight w:val="none"/>
          <w:lang w:val="en-US" w:eastAsia="zh-CN"/>
          <w14:ligatures w14:val="none"/>
        </w:rPr>
        <w:t xml:space="preserve">以上</w:t>
      </w:r>
      <w:r>
        <w:rPr>
          <w:rFonts w:hint="eastAsia" w:ascii="宋体" w:hAnsi="宋体" w:eastAsia="宋体" w:cs="宋体"/>
          <w:color w:val="000000"/>
          <w:sz w:val="24"/>
          <w:szCs w:val="24"/>
          <w:highlight w:val="none"/>
          <w:lang w:eastAsia="zh-CN"/>
          <w14:ligatures w14:val="none"/>
        </w:rPr>
        <w:t xml:space="preserve">不发生穿孔、锈烂等结构性腐蚀，更加耐用可靠；</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val="en-US" w:eastAsia="zh-CN"/>
          <w14:ligatures w14:val="none"/>
        </w:rPr>
        <w:t xml:space="preserve">2.</w:t>
      </w:r>
      <w:r>
        <w:rPr>
          <w:rFonts w:hint="eastAsia" w:ascii="宋体" w:hAnsi="宋体" w:eastAsia="宋体" w:cs="宋体"/>
          <w:color w:val="000000"/>
          <w:sz w:val="24"/>
          <w:szCs w:val="24"/>
          <w:highlight w:val="none"/>
          <w:lang w:eastAsia="zh-CN"/>
          <w14:ligatures w14:val="none"/>
        </w:rPr>
        <w:t xml:space="preserve">车辆应标配定速巡航、蠕行等功能，减少驾驶人员长时间踩踏油门的机会，有效的提升驾驶者行车体验和缓解驾驶疲劳；</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val="en-US" w:eastAsia="zh-CN"/>
          <w14:ligatures w14:val="none"/>
        </w:rPr>
        <w:t xml:space="preserve">3.</w:t>
      </w:r>
      <w:r>
        <w:rPr>
          <w:rFonts w:hint="eastAsia" w:ascii="宋体" w:hAnsi="宋体" w:eastAsia="宋体" w:cs="宋体"/>
          <w:color w:val="000000"/>
          <w:sz w:val="24"/>
          <w:szCs w:val="24"/>
          <w:highlight w:val="none"/>
          <w:lang w:eastAsia="zh-CN"/>
          <w14:ligatures w14:val="none"/>
        </w:rPr>
        <w:t xml:space="preserve">驱车辆需配有坡道辅助系统，当车辆传感器识别到车辆在坡道停驻时，驾驶人员松开制动踏板瞬间，在车辆启动的时候电控通过延迟刹车制动力和精准计算电机动力让车辆平稳且迅速的起步，避免车辆发生“溜坡”现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4.车辆需配有牵引力控制系统，避免车辆在光滑路面制动时车轮打滑甚至失控，维持车辆行驶稳定性</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val="en-US" w:eastAsia="zh-CN"/>
          <w14:ligatures w14:val="none"/>
        </w:rPr>
        <w:t xml:space="preserve">5.</w:t>
      </w:r>
      <w:r>
        <w:rPr>
          <w:rFonts w:hint="eastAsia" w:ascii="宋体" w:hAnsi="宋体" w:eastAsia="宋体" w:cs="宋体"/>
          <w:color w:val="000000"/>
          <w:sz w:val="24"/>
          <w:szCs w:val="24"/>
          <w:highlight w:val="none"/>
          <w:lang w:eastAsia="zh-CN"/>
          <w14:ligatures w14:val="none"/>
        </w:rPr>
        <w:t xml:space="preserve">车辆需具有低压大流量冲洗、低压洒水、绿化浇灌、辅助消防等多种功能，一车多用。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val="en-US" w:eastAsia="zh-CN"/>
          <w14:ligatures w14:val="none"/>
        </w:rPr>
        <w:t xml:space="preserve">6.</w:t>
      </w:r>
      <w:r>
        <w:rPr>
          <w:rFonts w:hint="eastAsia" w:ascii="宋体" w:hAnsi="宋体" w:eastAsia="宋体" w:cs="宋体"/>
          <w:color w:val="000000"/>
          <w:sz w:val="24"/>
          <w:szCs w:val="24"/>
          <w:highlight w:val="none"/>
          <w:lang w:eastAsia="zh-CN"/>
          <w14:ligatures w14:val="none"/>
        </w:rPr>
        <w:t xml:space="preserve">罐体采用不低于Q355材质的优质钢材焊接而成，采用先进的包罐成型技术；为提升防腐性，要求罐体、管路需经过电泳工艺处理；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val="en-US" w:eastAsia="zh-CN"/>
          <w14:ligatures w14:val="none"/>
        </w:rPr>
        <w:t xml:space="preserve">7.</w:t>
      </w:r>
      <w:r>
        <w:rPr>
          <w:rFonts w:hint="eastAsia" w:ascii="宋体" w:hAnsi="宋体" w:eastAsia="宋体" w:cs="宋体"/>
          <w:color w:val="000000"/>
          <w:sz w:val="24"/>
          <w:szCs w:val="24"/>
          <w:highlight w:val="none"/>
          <w:lang w:eastAsia="zh-CN"/>
          <w14:ligatures w14:val="none"/>
        </w:rPr>
        <w:t xml:space="preserve">采用CAN总线控制技术，常用作业模式实现一键操作，并且需拥有故障智能诊断功能。</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8.具备上装作业智能启停功能，在等红绿灯时，上装喷水作业自动停止喷水作业，实现节约用水量和降低车辆能耗效果；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9.为环卫企业管理者提供全面数字化支持，提升管理效率、降低运营成本，要求车辆生产厂家免费提供用车+运营+售后一体化运营管家，具有车辆监控、能耗管理、充电管理、驾评管理、维保预约等功能。</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10.配置60KW双枪充电桩，供应商负责采购和安装指导，使用人负责接线安装。</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SA"/>
          <w14:ligatures w14:val="none"/>
        </w:rPr>
        <w:t xml:space="preserve">11.供应商本次车辆费用包含保险，购置税，上牌，检测等所有手续。</w:t>
      </w:r>
      <w:r/>
    </w:p>
    <w:p>
      <w:pPr>
        <w:spacing w:after="0" w:line="36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（二）</w:t>
      </w:r>
      <w:r>
        <w:rPr>
          <w:rFonts w:hint="eastAsia" w:ascii="宋体" w:hAnsi="宋体" w:eastAsia="宋体" w:cs="宋体"/>
          <w:b/>
          <w:bCs/>
          <w:sz w:val="24"/>
          <w:szCs w:val="24"/>
          <w:highlight w:val="none"/>
          <w:lang w:val="en-US" w:eastAsia="zh-CN"/>
          <w14:ligatures w14:val="none"/>
        </w:rPr>
        <w:t xml:space="preserve">新能源清扫保洁车（纯电动洗扫车）</w:t>
      </w:r>
      <w:r/>
    </w:p>
    <w:p>
      <w:pPr>
        <w:jc w:val="both"/>
        <w:spacing w:after="12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5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21"/>
        <w:gridCol w:w="3854"/>
      </w:tblGrid>
      <w:tr>
        <w:trPr>
          <w:jc w:val="center"/>
          <w:trHeight w:val="441"/>
        </w:trPr>
        <w:tc>
          <w:tcPr>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eastAsia="宋体" w:cs="宋体"/>
                <w:spacing w:val="3"/>
                <w:sz w:val="24"/>
                <w:szCs w:val="24"/>
                <w:highlight w:val="none"/>
                <w14:ligatures w14:val="none"/>
              </w:rPr>
              <w:t xml:space="preserve">项目</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eastAsia="宋体" w:cs="宋体"/>
                <w:spacing w:val="3"/>
                <w:sz w:val="24"/>
                <w:szCs w:val="24"/>
                <w:highlight w:val="none"/>
                <w14:ligatures w14:val="none"/>
              </w:rPr>
              <w:t xml:space="preserve">参数</w:t>
            </w:r>
            <w:r/>
          </w:p>
        </w:tc>
      </w:tr>
      <w:tr>
        <w:trPr>
          <w:jc w:val="center"/>
          <w:trHeight w:val="441"/>
        </w:trPr>
        <w:tc>
          <w:tcPr>
            <w:shd w:val="clear" w:color="auto" w:fill="auto"/>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★外形尺寸（长）（mm）</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≥6340</w:t>
            </w:r>
            <w:r/>
          </w:p>
        </w:tc>
      </w:tr>
      <w:tr>
        <w:trPr>
          <w:jc w:val="center"/>
          <w:trHeight w:val="441"/>
        </w:trPr>
        <w:tc>
          <w:tcPr>
            <w:shd w:val="clear" w:color="auto" w:fill="auto"/>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宽</w:t>
            </w:r>
            <w:r>
              <w:rPr>
                <w:rFonts w:hint="eastAsia" w:ascii="宋体" w:hAnsi="宋体" w:eastAsia="宋体" w:cs="宋体"/>
                <w:spacing w:val="3"/>
                <w:sz w:val="24"/>
                <w:szCs w:val="24"/>
                <w:highlight w:val="none"/>
                <w14:ligatures w14:val="none"/>
              </w:rPr>
              <w:t xml:space="preserve">）（mm）</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≥2210</w:t>
            </w:r>
            <w:r/>
          </w:p>
        </w:tc>
      </w:tr>
      <w:tr>
        <w:trPr>
          <w:jc w:val="center"/>
          <w:trHeight w:val="441"/>
        </w:trPr>
        <w:tc>
          <w:tcPr>
            <w:shd w:val="clear" w:color="auto" w:fill="auto"/>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高</w:t>
            </w:r>
            <w:r>
              <w:rPr>
                <w:rFonts w:hint="eastAsia" w:ascii="宋体" w:hAnsi="宋体" w:eastAsia="宋体" w:cs="宋体"/>
                <w:spacing w:val="3"/>
                <w:sz w:val="24"/>
                <w:szCs w:val="24"/>
                <w:highlight w:val="none"/>
                <w14:ligatures w14:val="none"/>
              </w:rPr>
              <w:t xml:space="preserve">）（mm）</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≥2560</w:t>
            </w:r>
            <w:r/>
          </w:p>
        </w:tc>
      </w:tr>
      <w:tr>
        <w:trPr>
          <w:jc w:val="center"/>
          <w:trHeight w:val="441"/>
        </w:trPr>
        <w:tc>
          <w:tcPr>
            <w:shd w:val="clear" w:color="auto" w:fill="auto"/>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★总质量(kg)</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≥8400</w:t>
            </w:r>
            <w:r/>
          </w:p>
        </w:tc>
      </w:tr>
      <w:tr>
        <w:trPr>
          <w:jc w:val="center"/>
          <w:trHeight w:val="441"/>
        </w:trPr>
        <w:tc>
          <w:tcPr>
            <w:shd w:val="clear" w:color="auto" w:fill="auto"/>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★整备质量(kg)</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≤7000</w:t>
            </w:r>
            <w:r/>
          </w:p>
        </w:tc>
      </w:tr>
      <w:tr>
        <w:trPr>
          <w:jc w:val="center"/>
          <w:trHeight w:val="441"/>
        </w:trPr>
        <w:tc>
          <w:tcPr>
            <w:shd w:val="clear" w:color="auto" w:fill="auto"/>
            <w:tcW w:w="0" w:type="auto"/>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★额定质量(kg)</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≤2060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▲接近角(°)</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▲离去角(°)</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≤18</w:t>
            </w:r>
            <w:r/>
          </w:p>
        </w:tc>
      </w:tr>
      <w:tr>
        <w:trPr>
          <w:jc w:val="center"/>
          <w:trHeight w:val="441"/>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前悬（mm）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≤1140</w:t>
            </w:r>
            <w:r/>
          </w:p>
        </w:tc>
      </w:tr>
      <w:tr>
        <w:trPr>
          <w:jc w:val="center"/>
          <w:trHeight w:val="441"/>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后悬（mm）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≥1800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最高车速(km/h)</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≥80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底盘驱动电机峰值功率(kw)</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≥120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驱动电机额定功率（kw）</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≥65</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作业噪声（dB(A)）</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≤88</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高压水系统工作压力 (MPa)</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≥5</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高压水系统工作流量(L/min)</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≥85</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最大洗扫宽度 (m)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作业速度 (km/h)</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≥4</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清水箱容积 (m</w:t>
            </w:r>
            <w:r>
              <w:rPr>
                <w:rFonts w:hint="eastAsia" w:ascii="宋体" w:hAnsi="宋体" w:eastAsia="宋体" w:cs="宋体"/>
                <w:spacing w:val="3"/>
                <w:sz w:val="24"/>
                <w:szCs w:val="24"/>
                <w:highlight w:val="none"/>
                <w:vertAlign w:val="superscript"/>
                <w:lang w:val="en-US" w:eastAsia="zh-CN" w:bidi="ar-SA"/>
                <w14:ligatures w14:val="none"/>
              </w:rPr>
              <w:t xml:space="preserve">3</w:t>
            </w:r>
            <w:r>
              <w:rPr>
                <w:rFonts w:hint="eastAsia" w:ascii="宋体" w:hAnsi="宋体" w:eastAsia="宋体" w:cs="宋体"/>
                <w:spacing w:val="3"/>
                <w:sz w:val="24"/>
                <w:szCs w:val="24"/>
                <w:highlight w:val="none"/>
                <w:lang w:val="en-US" w:eastAsia="zh-CN" w:bidi="ar-SA"/>
                <w14:ligatures w14:val="none"/>
              </w:rPr>
              <w:t xml:space="preserve">)</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≥4</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垃圾箱容积(m</w:t>
            </w:r>
            <w:r>
              <w:rPr>
                <w:rFonts w:hint="eastAsia" w:ascii="宋体" w:hAnsi="宋体" w:eastAsia="宋体" w:cs="宋体"/>
                <w:spacing w:val="3"/>
                <w:sz w:val="24"/>
                <w:szCs w:val="24"/>
                <w:highlight w:val="none"/>
                <w:vertAlign w:val="superscript"/>
                <w:lang w:val="en-US" w:eastAsia="zh-CN" w:bidi="ar-SA"/>
                <w14:ligatures w14:val="none"/>
              </w:rPr>
              <w:t xml:space="preserve">3</w:t>
            </w:r>
            <w:r>
              <w:rPr>
                <w:rFonts w:hint="eastAsia" w:ascii="宋体" w:hAnsi="宋体" w:eastAsia="宋体" w:cs="宋体"/>
                <w:spacing w:val="3"/>
                <w:sz w:val="24"/>
                <w:szCs w:val="24"/>
                <w:highlight w:val="none"/>
                <w:lang w:val="en-US" w:eastAsia="zh-CN" w:bidi="ar-SA"/>
                <w14:ligatures w14:val="none"/>
              </w:rPr>
              <w:t xml:space="preserve">)</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电动汽车储能装置种类</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磷酸铁锂蓄电池</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续驶里程（km）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≥360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能量消耗率(Wh/km)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≥315</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最小转弯直径(m)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≤13</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最小离地间隙(mm)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≥200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最大爬坡度(%)</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坡道起步能力（%）</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bidi="ar-SA"/>
                <w14:ligatures w14:val="none"/>
              </w:rPr>
              <w:t xml:space="preserve">行车制动(30km/h)距离（m）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≤9.0</w:t>
            </w:r>
            <w:r/>
          </w:p>
        </w:tc>
      </w:tr>
      <w:tr>
        <w:trPr>
          <w:jc w:val="center"/>
          <w:trHeight w:val="441"/>
        </w:trPr>
        <w:tc>
          <w:tcPr>
            <w:gridSpan w:val="2"/>
            <w:shd w:val="clear" w:color="auto" w:fill="auto"/>
            <w:tcW w:w="5000" w:type="pct"/>
            <w:vAlign w:val="center"/>
            <w:textDirection w:val="lrTb"/>
            <w:noWrap w:val="false"/>
          </w:tcPr>
          <w:p>
            <w:pPr>
              <w:ind w:left="119"/>
              <w:jc w:val="both"/>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cs="宋体"/>
                <w:spacing w:val="3"/>
                <w:sz w:val="24"/>
                <w:szCs w:val="24"/>
                <w:highlight w:val="none"/>
                <w:lang w:val="en-US" w:eastAsia="zh-CN"/>
                <w14:ligatures w14:val="none"/>
              </w:rPr>
              <w:t xml:space="preserve">以上技术参数提供工业和信息化部装备工业发展中心中道路机动车辆生产企业及产品信息综合查询系统的公告查询数据截图或提供带有CMA、CNAS标志的检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吸污宽度（mm）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≥1500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驾驶室调温措施</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原厂冷暖空调</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吸嘴宽度（mm）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≥185</w:t>
            </w:r>
            <w:r>
              <w:rPr>
                <w:rFonts w:hint="eastAsia" w:ascii="宋体" w:hAnsi="宋体" w:eastAsia="宋体" w:cs="宋体"/>
                <w:color w:val="000000"/>
                <w:sz w:val="24"/>
                <w:szCs w:val="24"/>
                <w:highlight w:val="none"/>
                <w:lang w:val="en-US" w:eastAsia="zh-CN"/>
                <w14:ligatures w14:val="none"/>
              </w:rPr>
              <w:t xml:space="preserve">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扫盘直径（mm）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≥58</w:t>
            </w:r>
            <w:r>
              <w:rPr>
                <w:rFonts w:hint="eastAsia" w:ascii="宋体" w:hAnsi="宋体" w:eastAsia="宋体" w:cs="宋体"/>
                <w:color w:val="000000"/>
                <w:sz w:val="24"/>
                <w:szCs w:val="24"/>
                <w:highlight w:val="none"/>
                <w:lang w:val="en-US" w:eastAsia="zh-CN"/>
                <w14:ligatures w14:val="none"/>
              </w:rPr>
              <w:t xml:space="preserve">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吸污宽度（mm）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≥158</w:t>
            </w:r>
            <w:r>
              <w:rPr>
                <w:rFonts w:hint="eastAsia" w:ascii="宋体" w:hAnsi="宋体" w:eastAsia="宋体" w:cs="宋体"/>
                <w:color w:val="000000"/>
                <w:sz w:val="24"/>
                <w:szCs w:val="24"/>
                <w:highlight w:val="none"/>
                <w:lang w:val="en-US" w:eastAsia="zh-CN"/>
                <w14:ligatures w14:val="none"/>
              </w:rPr>
              <w:t xml:space="preserve">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卸料角（°）</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≥45</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最大清扫能力（㎡/h）</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14:ligatures w14:val="none"/>
              </w:rPr>
              <w:t xml:space="preserve">60000</w:t>
            </w:r>
            <w:r/>
          </w:p>
        </w:tc>
      </w:tr>
    </w:tbl>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（2）性能配置要求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1.通过皮带传动带动风机旋转工作和液压油泵工作，并经离合器、皮带轮、皮带带动高压水泵工作。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2.箱内设多个大流量高压喷嘴，可快速冲洗垃圾箱，集部分清水箱与垃圾箱于一体。</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3.后置双吸筒宽吸嘴配扫树叶功能，采用电控气缸控制喂料口开度，内置高压喷杆，可快速拆装。中置V型喷水架，左右喷水架具备自动避障保护功能。</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4.中置盘扫，扫盘高度调节采用链条弹簧机械调节装置，扫盘转速可根据不同清扫工况选择高、中、低三档。</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5.上装电机、控制器冷却液循环管路接入底盘预留的冷却液接口，与底盘共用冷却系统。</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6.配手持喷枪及自动铰盘，可对整车、垃圾桶、人行步道及街道小广告等“牛皮癣”进行清洗和清除。</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7.车辆采用显示屏+控制器+外置操作面板的控制模式，作业起动和作业停止时,吸嘴升降、扫盘收放、左右喷杆收放等作业装置全由一键控制。采用不小于7寸触控操控屏，多种作业模式直接在显示屏上显示。</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8.上装驱动电机转速调节通过驾驶内的电机调速旋钮调节。全扫、全洗扫、全清洗等任意一种作业起动后，可根据需要调节油门旋钮。</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9.通过电磁离合器控制水泵启停。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10.车辆后部及右侧装摄像头，驾驶室内装彩色显示屏。作业时，可以在驾驶室内检查监视清洁效果。倒车时可导航，防止追尾。</w:t>
      </w:r>
      <w:r/>
    </w:p>
    <w:p>
      <w:pPr>
        <w:ind w:firstLine="480"/>
        <w:jc w:val="left"/>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11.供应商本次车辆费用包含保险，购置税，上牌，检测等所有手续。</w:t>
      </w:r>
      <w:r/>
    </w:p>
    <w:p>
      <w:pPr>
        <w:spacing w:after="0" w:line="360" w:lineRule="auto"/>
        <w:rPr>
          <w:rFonts w:hint="eastAsia" w:ascii="宋体" w:hAnsi="宋体" w:eastAsia="宋体" w:cs="宋体"/>
          <w:b/>
          <w:bCs/>
          <w:sz w:val="24"/>
          <w:szCs w:val="24"/>
          <w:highlight w:val="none"/>
          <w:lang w:val="en-US" w:eastAsia="zh-CN"/>
          <w14:ligatures w14:val="none"/>
        </w:rPr>
      </w:pPr>
      <w:r>
        <w:rPr>
          <w:rFonts w:hint="eastAsia" w:ascii="宋体" w:hAnsi="宋体" w:eastAsia="宋体" w:cs="宋体"/>
          <w:b/>
          <w:bCs/>
          <w:sz w:val="24"/>
          <w:szCs w:val="24"/>
          <w:highlight w:val="none"/>
          <w:lang w:val="en-US" w:eastAsia="zh-CN"/>
          <w14:ligatures w14:val="none"/>
        </w:rPr>
        <w:t xml:space="preserve">（三）吸污车（清洗吸污车）</w:t>
      </w:r>
      <w:r/>
    </w:p>
    <w:p>
      <w:pPr>
        <w:jc w:val="both"/>
        <w:spacing w:after="12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5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21"/>
        <w:gridCol w:w="3854"/>
      </w:tblGrid>
      <w:tr>
        <w:trPr>
          <w:jc w:val="center"/>
          <w:trHeight w:val="441"/>
        </w:trPr>
        <w:tc>
          <w:tcPr>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eastAsia="宋体" w:cs="宋体"/>
                <w:spacing w:val="3"/>
                <w:sz w:val="24"/>
                <w:szCs w:val="24"/>
                <w:highlight w:val="none"/>
                <w14:ligatures w14:val="none"/>
              </w:rPr>
              <w:t xml:space="preserve">项目</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eastAsia="宋体" w:cs="宋体"/>
                <w:spacing w:val="3"/>
                <w:sz w:val="24"/>
                <w:szCs w:val="24"/>
                <w:highlight w:val="none"/>
                <w14:ligatures w14:val="none"/>
              </w:rPr>
              <w:t xml:space="preserve">参数</w:t>
            </w:r>
            <w:r/>
          </w:p>
        </w:tc>
      </w:tr>
      <w:tr>
        <w:trPr>
          <w:jc w:val="center"/>
          <w:trHeight w:val="441"/>
        </w:trPr>
        <w:tc>
          <w:tcPr>
            <w:shd w:val="clear" w:color="auto" w:fill="auto"/>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★外形尺寸（长）（mm）</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≤7100</w:t>
            </w:r>
            <w:r/>
          </w:p>
        </w:tc>
      </w:tr>
      <w:tr>
        <w:trPr>
          <w:jc w:val="center"/>
          <w:trHeight w:val="441"/>
        </w:trPr>
        <w:tc>
          <w:tcPr>
            <w:shd w:val="clear" w:color="auto" w:fill="auto"/>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宽</w:t>
            </w:r>
            <w:r>
              <w:rPr>
                <w:rFonts w:hint="eastAsia" w:ascii="宋体" w:hAnsi="宋体" w:eastAsia="宋体" w:cs="宋体"/>
                <w:spacing w:val="3"/>
                <w:sz w:val="24"/>
                <w:szCs w:val="24"/>
                <w:highlight w:val="none"/>
                <w14:ligatures w14:val="none"/>
              </w:rPr>
              <w:t xml:space="preserve">）（mm）</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≥2350</w:t>
            </w:r>
            <w:r/>
          </w:p>
        </w:tc>
      </w:tr>
      <w:tr>
        <w:trPr>
          <w:jc w:val="center"/>
          <w:trHeight w:val="441"/>
        </w:trPr>
        <w:tc>
          <w:tcPr>
            <w:shd w:val="clear" w:color="auto" w:fill="auto"/>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高</w:t>
            </w:r>
            <w:r>
              <w:rPr>
                <w:rFonts w:hint="eastAsia" w:ascii="宋体" w:hAnsi="宋体" w:eastAsia="宋体" w:cs="宋体"/>
                <w:spacing w:val="3"/>
                <w:sz w:val="24"/>
                <w:szCs w:val="24"/>
                <w:highlight w:val="none"/>
                <w14:ligatures w14:val="none"/>
              </w:rPr>
              <w:t xml:space="preserve">）（mm）</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≤2850</w:t>
            </w:r>
            <w:r/>
          </w:p>
        </w:tc>
      </w:tr>
      <w:tr>
        <w:trPr>
          <w:jc w:val="center"/>
          <w:trHeight w:val="441"/>
        </w:trPr>
        <w:tc>
          <w:tcPr>
            <w:shd w:val="clear" w:color="auto" w:fill="auto"/>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★总质量(kg)</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≥11990</w:t>
            </w:r>
            <w:r/>
          </w:p>
        </w:tc>
      </w:tr>
      <w:tr>
        <w:trPr>
          <w:jc w:val="center"/>
          <w:trHeight w:val="441"/>
        </w:trPr>
        <w:tc>
          <w:tcPr>
            <w:shd w:val="clear" w:color="auto" w:fill="auto"/>
            <w:tcW w:w="2753"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★整备质量(kg)</w:t>
            </w:r>
            <w:r/>
          </w:p>
        </w:tc>
        <w:tc>
          <w:tcPr>
            <w:tcW w:w="2246"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≤7250</w:t>
            </w:r>
            <w:r/>
          </w:p>
        </w:tc>
      </w:tr>
      <w:tr>
        <w:trPr>
          <w:jc w:val="center"/>
          <w:trHeight w:val="90"/>
        </w:trPr>
        <w:tc>
          <w:tcPr>
            <w:shd w:val="clear" w:color="auto" w:fill="auto"/>
            <w:tcW w:w="0" w:type="auto"/>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★额定质量(kg)</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≤4550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▲接近角(°)</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≥21</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▲离去角(°)</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≥15</w:t>
            </w:r>
            <w:r/>
          </w:p>
        </w:tc>
      </w:tr>
      <w:tr>
        <w:trPr>
          <w:jc w:val="center"/>
          <w:trHeight w:val="441"/>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前悬（mm）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≥1130</w:t>
            </w:r>
            <w:r/>
          </w:p>
        </w:tc>
      </w:tr>
      <w:tr>
        <w:trPr>
          <w:jc w:val="center"/>
          <w:trHeight w:val="441"/>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后悬（mm）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≥2170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最高车速(km/h)</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≥100</w:t>
            </w:r>
            <w:r/>
          </w:p>
        </w:tc>
      </w:tr>
      <w:tr>
        <w:trPr>
          <w:jc w:val="center"/>
          <w:trHeight w:val="441"/>
        </w:trPr>
        <w:tc>
          <w:tcPr>
            <w:gridSpan w:val="2"/>
            <w:shd w:val="clear" w:color="auto" w:fill="auto"/>
            <w:tcW w:w="500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cs="宋体"/>
                <w:spacing w:val="3"/>
                <w:sz w:val="24"/>
                <w:szCs w:val="24"/>
                <w:highlight w:val="none"/>
                <w:lang w:val="en-US" w:eastAsia="zh-CN"/>
                <w14:ligatures w14:val="none"/>
              </w:rPr>
              <w:t xml:space="preserve">以上技术参数提供工业和信息化部装备工业发展中心中道路机动车辆生产企业及产品信息综合查询系统的公告查询数据截图或提供带有CMA、CNAS标志的检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燃油种类</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柴油</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排放标准</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国六</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前轮距（mm）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≥1800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后轮距（mm）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≥1630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轴距</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≥3800</w:t>
            </w:r>
            <w:r/>
          </w:p>
        </w:tc>
      </w:tr>
    </w:tbl>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（2）性能配置要求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1.罐体采用5毫米优质钢板制作，清水箱采用6毫米优质碳钢制作，污罐和清水箱互通带过滤网，清水箱顶部带排气口，罐体</w:t>
      </w:r>
      <w:r>
        <w:rPr>
          <w:rFonts w:hint="eastAsia" w:ascii="宋体" w:hAnsi="宋体" w:eastAsia="宋体" w:cs="宋体"/>
          <w:sz w:val="24"/>
          <w:szCs w:val="24"/>
          <w:highlight w:val="none"/>
          <w:lang w:val="en-US" w:eastAsia="zh-CN" w:bidi="ar-SA"/>
          <w14:ligatures w14:val="none"/>
        </w:rPr>
        <w:t xml:space="preserve">≥</w:t>
      </w:r>
      <w:r>
        <w:rPr>
          <w:rFonts w:hint="eastAsia" w:ascii="宋体" w:hAnsi="宋体" w:eastAsia="宋体" w:cs="宋体"/>
          <w:sz w:val="24"/>
          <w:szCs w:val="24"/>
          <w:highlight w:val="none"/>
          <w:lang w:val="en-US" w:eastAsia="zh-CN"/>
          <w14:ligatures w14:val="none"/>
        </w:rPr>
        <w:t xml:space="preserve">8立方</w:t>
      </w:r>
      <w:r>
        <w:rPr>
          <w:rFonts w:hint="eastAsia" w:ascii="宋体" w:hAnsi="宋体" w:eastAsia="宋体" w:cs="宋体"/>
          <w:color w:val="000000"/>
          <w:sz w:val="24"/>
          <w:szCs w:val="24"/>
          <w:highlight w:val="none"/>
          <w:lang w:val="en-US" w:eastAsia="zh-CN" w:bidi="ar-SA"/>
          <w14:ligatures w14: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2.高压疏通部分：高压泵进水两道过滤网(过滤三通，Y型过滤网防止杂质进高压泵)，19毫米的高压管60米，10个喷头，液压高压管卷盘，高压卷盘带高压管淋水、气动吹水装置；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3.吸污泵采用</w:t>
      </w:r>
      <w:r>
        <w:rPr>
          <w:rFonts w:hint="eastAsia" w:ascii="宋体" w:hAnsi="宋体" w:eastAsia="宋体" w:cs="宋体"/>
          <w:color w:val="auto"/>
          <w:sz w:val="24"/>
          <w:szCs w:val="24"/>
          <w:highlight w:val="none"/>
          <w:lang w:val="en-US" w:eastAsia="zh-CN" w:bidi="ar-SA"/>
          <w14:ligatures w14:val="none"/>
        </w:rPr>
        <w:t xml:space="preserve">水循环真空泵，污罐</w:t>
      </w:r>
      <w:r>
        <w:rPr>
          <w:rFonts w:hint="eastAsia" w:ascii="宋体" w:hAnsi="宋体" w:eastAsia="宋体" w:cs="宋体"/>
          <w:color w:val="000000"/>
          <w:sz w:val="24"/>
          <w:szCs w:val="24"/>
          <w:highlight w:val="none"/>
          <w:lang w:val="en-US" w:eastAsia="zh-CN" w:bidi="ar-SA"/>
          <w14:ligatures w14:val="none"/>
        </w:rPr>
        <w:t xml:space="preserve">顶部安装新式防溢阀带过滤网，（真空泵和小水箱带排水阀），黑金刚四通阀。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4.两边平铺花纹板放管平台，不锈钢护栏。</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5.配一个工具箱,另一个工具箱为操作箱，罐体液压下置顶举升自卸，带不锈钢爬梯，后盖液压展开关闭带锁紧装置；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6.清水箱互通，两边消防加水口，底板带排水口；</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7.尾部一个100mm的抽污口，一个150mm的排污口，100毫米的吸污管8米。</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SA"/>
          <w14:ligatures w14:val="none"/>
        </w:rPr>
        <w:t xml:space="preserve">8.供应商本次车辆费用包含保险，购置税，上牌，检测等所有手续。</w:t>
      </w:r>
      <w:r/>
    </w:p>
    <w:p>
      <w:pPr>
        <w:spacing w:after="0" w:line="360" w:lineRule="auto"/>
        <w:rPr>
          <w:rFonts w:hint="eastAsia" w:ascii="宋体" w:hAnsi="宋体" w:eastAsia="宋体" w:cs="宋体"/>
          <w:b/>
          <w:bCs/>
          <w:sz w:val="24"/>
          <w:szCs w:val="24"/>
          <w:highlight w:val="none"/>
          <w:lang w:val="en-US" w:eastAsia="zh-CN"/>
          <w14:ligatures w14:val="none"/>
        </w:rPr>
      </w:pPr>
      <w:r>
        <w:rPr>
          <w:rFonts w:hint="eastAsia" w:ascii="宋体" w:hAnsi="宋体" w:eastAsia="宋体" w:cs="宋体"/>
          <w:b/>
          <w:bCs/>
          <w:sz w:val="24"/>
          <w:szCs w:val="24"/>
          <w:highlight w:val="none"/>
          <w:lang w:val="en-US" w:eastAsia="zh-CN"/>
          <w14:ligatures w14:val="none"/>
        </w:rPr>
        <w:t xml:space="preserve">（四）吸污车（清洗吸污车）</w:t>
      </w:r>
      <w:r/>
    </w:p>
    <w:p>
      <w:pPr>
        <w:jc w:val="both"/>
        <w:spacing w:after="12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6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26"/>
        <w:gridCol w:w="3864"/>
      </w:tblGrid>
      <w:tr>
        <w:trPr>
          <w:jc w:val="center"/>
          <w:trHeight w:val="441"/>
        </w:trPr>
        <w:tc>
          <w:tcPr>
            <w:tcW w:w="2751"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eastAsia="宋体" w:cs="宋体"/>
                <w:spacing w:val="3"/>
                <w:sz w:val="24"/>
                <w:szCs w:val="24"/>
                <w:highlight w:val="none"/>
                <w14:ligatures w14:val="none"/>
              </w:rPr>
              <w:t xml:space="preserve">项目</w:t>
            </w:r>
            <w:r/>
          </w:p>
        </w:tc>
        <w:tc>
          <w:tcPr>
            <w:tcW w:w="2248"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eastAsia="宋体" w:cs="宋体"/>
                <w:spacing w:val="3"/>
                <w:sz w:val="24"/>
                <w:szCs w:val="24"/>
                <w:highlight w:val="none"/>
                <w14:ligatures w14:val="none"/>
              </w:rPr>
              <w:t xml:space="preserve">参数</w:t>
            </w:r>
            <w:r/>
          </w:p>
        </w:tc>
      </w:tr>
      <w:tr>
        <w:trPr>
          <w:jc w:val="center"/>
          <w:trHeight w:val="441"/>
        </w:trPr>
        <w:tc>
          <w:tcPr>
            <w:shd w:val="clear" w:color="auto" w:fill="auto"/>
            <w:tcW w:w="2751"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★外形尺寸（长）（mm）</w:t>
            </w:r>
            <w:r/>
          </w:p>
        </w:tc>
        <w:tc>
          <w:tcPr>
            <w:shd w:val="clear" w:color="auto" w:fill="auto"/>
            <w:tcW w:w="2248"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≥5990</w:t>
            </w:r>
            <w:r/>
          </w:p>
        </w:tc>
      </w:tr>
      <w:tr>
        <w:trPr>
          <w:jc w:val="center"/>
          <w:trHeight w:val="441"/>
        </w:trPr>
        <w:tc>
          <w:tcPr>
            <w:shd w:val="clear" w:color="auto" w:fill="auto"/>
            <w:tcW w:w="2751"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宽</w:t>
            </w:r>
            <w:r>
              <w:rPr>
                <w:rFonts w:hint="eastAsia" w:ascii="宋体" w:hAnsi="宋体" w:eastAsia="宋体" w:cs="宋体"/>
                <w:spacing w:val="3"/>
                <w:sz w:val="24"/>
                <w:szCs w:val="24"/>
                <w:highlight w:val="none"/>
                <w14:ligatures w14:val="none"/>
              </w:rPr>
              <w:t xml:space="preserve">）（mm）</w:t>
            </w:r>
            <w:r/>
          </w:p>
        </w:tc>
        <w:tc>
          <w:tcPr>
            <w:shd w:val="clear" w:color="auto" w:fill="auto"/>
            <w:tcW w:w="2248"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≥2100</w:t>
            </w:r>
            <w:r/>
          </w:p>
        </w:tc>
      </w:tr>
      <w:tr>
        <w:trPr>
          <w:jc w:val="center"/>
          <w:trHeight w:val="441"/>
        </w:trPr>
        <w:tc>
          <w:tcPr>
            <w:shd w:val="clear" w:color="auto" w:fill="auto"/>
            <w:tcW w:w="2751"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高</w:t>
            </w:r>
            <w:r>
              <w:rPr>
                <w:rFonts w:hint="eastAsia" w:ascii="宋体" w:hAnsi="宋体" w:eastAsia="宋体" w:cs="宋体"/>
                <w:spacing w:val="3"/>
                <w:sz w:val="24"/>
                <w:szCs w:val="24"/>
                <w:highlight w:val="none"/>
                <w14:ligatures w14:val="none"/>
              </w:rPr>
              <w:t xml:space="preserve">）（mm）</w:t>
            </w:r>
            <w:r/>
          </w:p>
        </w:tc>
        <w:tc>
          <w:tcPr>
            <w:shd w:val="clear" w:color="auto" w:fill="auto"/>
            <w:tcW w:w="2248"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≥2650</w:t>
            </w:r>
            <w:r/>
          </w:p>
        </w:tc>
      </w:tr>
      <w:tr>
        <w:trPr>
          <w:jc w:val="center"/>
          <w:trHeight w:val="441"/>
        </w:trPr>
        <w:tc>
          <w:tcPr>
            <w:shd w:val="clear" w:color="auto" w:fill="auto"/>
            <w:tcW w:w="2751"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★总质量(kg)</w:t>
            </w:r>
            <w:r/>
          </w:p>
        </w:tc>
        <w:tc>
          <w:tcPr>
            <w:shd w:val="clear" w:color="auto" w:fill="auto"/>
            <w:tcW w:w="2248"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≥7360</w:t>
            </w:r>
            <w:r/>
          </w:p>
        </w:tc>
      </w:tr>
      <w:tr>
        <w:trPr>
          <w:jc w:val="center"/>
          <w:trHeight w:val="441"/>
        </w:trPr>
        <w:tc>
          <w:tcPr>
            <w:shd w:val="clear" w:color="auto" w:fill="auto"/>
            <w:tcW w:w="2751"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★整备质量(kg)</w:t>
            </w:r>
            <w:r/>
          </w:p>
        </w:tc>
        <w:tc>
          <w:tcPr>
            <w:shd w:val="clear" w:color="auto" w:fill="auto"/>
            <w:tcW w:w="2248"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≤5440</w:t>
            </w:r>
            <w:r/>
          </w:p>
        </w:tc>
      </w:tr>
      <w:tr>
        <w:trPr>
          <w:jc w:val="center"/>
          <w:trHeight w:val="441"/>
        </w:trPr>
        <w:tc>
          <w:tcPr>
            <w:shd w:val="clear" w:color="auto" w:fill="auto"/>
            <w:tcW w:w="2751"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★额定质量(kg)</w:t>
            </w:r>
            <w:r/>
          </w:p>
        </w:tc>
        <w:tc>
          <w:tcPr>
            <w:shd w:val="clear" w:color="auto" w:fill="auto"/>
            <w:tcW w:w="2248" w:type="pct"/>
            <w:vAlign w:val="top"/>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≤1730</w:t>
            </w:r>
            <w:r/>
          </w:p>
        </w:tc>
      </w:tr>
      <w:tr>
        <w:trPr>
          <w:jc w:val="center"/>
          <w:trHeight w:val="441"/>
        </w:trPr>
        <w:tc>
          <w:tcPr>
            <w:shd w:val="clear" w:color="auto" w:fill="auto"/>
            <w:tcW w:w="2751" w:type="pct"/>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▲接近角(°)</w:t>
            </w:r>
            <w:r/>
          </w:p>
        </w:tc>
        <w:tc>
          <w:tcPr>
            <w:shd w:val="clear" w:color="auto" w:fill="auto"/>
            <w:tcW w:w="2248" w:type="pct"/>
            <w:vAlign w:val="top"/>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≤28</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▲离去角(°)</w:t>
            </w:r>
            <w:r/>
          </w:p>
        </w:tc>
        <w:tc>
          <w:tcPr>
            <w:shd w:val="clear" w:color="auto" w:fill="auto"/>
            <w:tcW w:w="0" w:type="auto"/>
            <w:vAlign w:val="top"/>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≤15</w:t>
            </w:r>
            <w:r/>
          </w:p>
        </w:tc>
      </w:tr>
      <w:tr>
        <w:trPr>
          <w:jc w:val="center"/>
          <w:trHeight w:val="441"/>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前悬（mm）</w:t>
            </w:r>
            <w:r/>
          </w:p>
        </w:tc>
        <w:tc>
          <w:tcPr>
            <w:shd w:val="clear" w:color="auto" w:fill="auto"/>
            <w:tcW w:w="0" w:type="auto"/>
            <w:vAlign w:val="top"/>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≥1055</w:t>
            </w:r>
            <w:r/>
          </w:p>
        </w:tc>
      </w:tr>
      <w:tr>
        <w:trPr>
          <w:jc w:val="center"/>
          <w:trHeight w:val="441"/>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后悬（mm）</w:t>
            </w:r>
            <w:r/>
          </w:p>
        </w:tc>
        <w:tc>
          <w:tcPr>
            <w:shd w:val="clear" w:color="auto" w:fill="auto"/>
            <w:tcW w:w="0" w:type="auto"/>
            <w:vAlign w:val="top"/>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≤1635</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最高车速(km/h)</w:t>
            </w:r>
            <w:r/>
          </w:p>
        </w:tc>
        <w:tc>
          <w:tcPr>
            <w:shd w:val="clear" w:color="auto" w:fill="auto"/>
            <w:tcW w:w="0" w:type="auto"/>
            <w:vAlign w:val="top"/>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lang w:val="en-US" w:eastAsia="zh-CN"/>
                <w14:ligatures w14:val="none"/>
              </w:rPr>
              <w:t xml:space="preserve">≥80</w:t>
            </w:r>
            <w:r/>
          </w:p>
        </w:tc>
      </w:tr>
      <w:tr>
        <w:trPr>
          <w:jc w:val="center"/>
          <w:trHeight w:val="441"/>
        </w:trPr>
        <w:tc>
          <w:tcPr>
            <w:gridSpan w:val="2"/>
            <w:shd w:val="clear" w:color="auto" w:fill="auto"/>
            <w:tcW w:w="5000" w:type="pct"/>
            <w:vAlign w:val="center"/>
            <w:textDirection w:val="lrTb"/>
            <w:noWrap w:val="false"/>
          </w:tcPr>
          <w:p>
            <w:pPr>
              <w:ind w:left="119"/>
              <w:jc w:val="both"/>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cs="宋体"/>
                <w:spacing w:val="3"/>
                <w:sz w:val="24"/>
                <w:szCs w:val="24"/>
                <w:highlight w:val="none"/>
                <w:lang w:val="en-US" w:eastAsia="zh-CN"/>
                <w14:ligatures w14:val="none"/>
              </w:rPr>
              <w:t xml:space="preserve">以上技术参数提供工业和信息化部装备工业发展中心中道路机动车辆生产企业及产品信息综合查询系统的公告查询数据截图或提供带有CMA、CNAS标志的检验报告证明，其中标★号项技术参数未提供或提供的材料未满足技术参数要求的作无效投标处理；其他未标★号项技术参数未提供或提供的材料未满足技术参数要求的作负偏离处理</w:t>
            </w:r>
            <w:r>
              <w:rPr>
                <w:rFonts w:hint="eastAsia" w:ascii="宋体" w:hAnsi="宋体" w:eastAsia="宋体" w:cs="宋体"/>
                <w:spacing w:val="3"/>
                <w:sz w:val="24"/>
                <w:szCs w:val="24"/>
                <w:highlight w:val="none"/>
                <w:lang w:val="en-US" w:eastAsia="zh-CN"/>
                <w14:ligatures w14:val="none"/>
              </w:rPr>
              <w:t xml:space="preserve">。</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燃油种类</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柴油</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排放标准</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国六</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前轮距（mm）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≥1500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后轮距（mm）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≥1490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轴距</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≥3300</w:t>
            </w:r>
            <w:r/>
          </w:p>
        </w:tc>
      </w:tr>
    </w:tbl>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（2）性能配置要求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1.罐体采用5毫米优质钢板制作，清水箱采用4毫米优质碳钢制作，污罐和清水箱互通带过滤网，清水箱顶部带排气口，罐体</w:t>
      </w:r>
      <w:r>
        <w:rPr>
          <w:rFonts w:hint="eastAsia" w:ascii="宋体" w:hAnsi="宋体" w:eastAsia="宋体" w:cs="宋体"/>
          <w:sz w:val="24"/>
          <w:szCs w:val="24"/>
          <w:highlight w:val="none"/>
          <w:lang w:val="en-US" w:eastAsia="zh-CN" w:bidi="ar-SA"/>
          <w14:ligatures w14:val="none"/>
        </w:rPr>
        <w:t xml:space="preserve">≥6</w:t>
      </w:r>
      <w:r>
        <w:rPr>
          <w:rFonts w:hint="eastAsia" w:ascii="宋体" w:hAnsi="宋体" w:eastAsia="宋体" w:cs="宋体"/>
          <w:sz w:val="24"/>
          <w:szCs w:val="24"/>
          <w:highlight w:val="none"/>
          <w:lang w:val="en-US" w:eastAsia="zh-CN"/>
          <w14:ligatures w14:val="none"/>
        </w:rPr>
        <w:t xml:space="preserve">立方</w:t>
      </w:r>
      <w:r>
        <w:rPr>
          <w:rFonts w:hint="eastAsia" w:ascii="宋体" w:hAnsi="宋体" w:eastAsia="宋体" w:cs="宋体"/>
          <w:color w:val="000000"/>
          <w:sz w:val="24"/>
          <w:szCs w:val="24"/>
          <w:highlight w:val="none"/>
          <w:lang w:val="en-US" w:eastAsia="zh-CN" w:bidi="ar-SA"/>
          <w14:ligatures w14: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2.高压疏通部分：高压泵进水两道过滤网(过滤三通，Y型过滤网防止杂质进高压泵)，19毫米的高压管60米，10个喷头，液压高压管卷盘，高压卷盘带高压管淋水、气动吹水装置；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3.吸污泵采用</w:t>
      </w:r>
      <w:r>
        <w:rPr>
          <w:rFonts w:hint="eastAsia" w:ascii="宋体" w:hAnsi="宋体" w:eastAsia="宋体" w:cs="宋体"/>
          <w:color w:val="auto"/>
          <w:sz w:val="24"/>
          <w:szCs w:val="24"/>
          <w:highlight w:val="none"/>
          <w:lang w:val="en-US" w:eastAsia="zh-CN" w:bidi="ar-SA"/>
          <w14:ligatures w14:val="none"/>
        </w:rPr>
        <w:t xml:space="preserve">水循环真空泵，污罐</w:t>
      </w:r>
      <w:r>
        <w:rPr>
          <w:rFonts w:hint="eastAsia" w:ascii="宋体" w:hAnsi="宋体" w:eastAsia="宋体" w:cs="宋体"/>
          <w:color w:val="000000"/>
          <w:sz w:val="24"/>
          <w:szCs w:val="24"/>
          <w:highlight w:val="none"/>
          <w:lang w:val="en-US" w:eastAsia="zh-CN" w:bidi="ar-SA"/>
          <w14:ligatures w14:val="none"/>
        </w:rPr>
        <w:t xml:space="preserve">顶部安装新式防溢阀带过滤网，（真空泵和小水箱带排水阀），黑金刚四通阀。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4.两边平铺花纹板放管平台，不锈钢护栏。</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5.配一个工具箱,另一个工具箱为操作箱，罐体液压下置顶举升自卸，带不锈钢爬梯，后盖液压展开关闭带锁紧装置；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6.清水箱互通，两边消防加水口，底板带排水口；</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7.尾部一个100mm的抽污口，一个150mm的排污口，100毫米的吸污管8米。</w:t>
      </w:r>
      <w:r/>
    </w:p>
    <w:p>
      <w:pPr>
        <w:ind w:firstLine="480"/>
        <w:jc w:val="left"/>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8.供应商本次车辆费用包含保险，购置税，上牌，检测等所有手续。</w:t>
      </w:r>
      <w:r/>
    </w:p>
    <w:p>
      <w:pPr>
        <w:spacing w:after="0" w:line="360" w:lineRule="auto"/>
        <w:rPr>
          <w:rFonts w:hint="eastAsia" w:ascii="宋体" w:hAnsi="宋体" w:eastAsia="宋体" w:cs="宋体"/>
          <w:b/>
          <w:bCs/>
          <w:sz w:val="24"/>
          <w:szCs w:val="24"/>
          <w:highlight w:val="none"/>
          <w:lang w:val="en-US" w:eastAsia="zh-CN"/>
          <w14:ligatures w14:val="none"/>
        </w:rPr>
      </w:pPr>
      <w:r>
        <w:rPr>
          <w:rFonts w:hint="eastAsia" w:ascii="宋体" w:hAnsi="宋体" w:eastAsia="宋体" w:cs="宋体"/>
          <w:b/>
          <w:bCs/>
          <w:sz w:val="24"/>
          <w:szCs w:val="24"/>
          <w:highlight w:val="none"/>
          <w:lang w:val="en-US" w:eastAsia="zh-CN"/>
          <w14:ligatures w14:val="none"/>
        </w:rPr>
        <w:t xml:space="preserve">（五）道路洒水车（绿化喷洒车）</w:t>
      </w:r>
      <w:r/>
    </w:p>
    <w:p>
      <w:pPr>
        <w:jc w:val="both"/>
        <w:spacing w:after="12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8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37"/>
        <w:gridCol w:w="3879"/>
      </w:tblGrid>
      <w:tr>
        <w:trPr>
          <w:jc w:val="center"/>
          <w:trHeight w:val="441"/>
        </w:trPr>
        <w:tc>
          <w:tcPr>
            <w:tcW w:w="27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eastAsia="宋体" w:cs="宋体"/>
                <w:spacing w:val="3"/>
                <w:sz w:val="24"/>
                <w:szCs w:val="24"/>
                <w:highlight w:val="none"/>
                <w14:ligatures w14:val="none"/>
              </w:rPr>
              <w:t xml:space="preserve">项目</w:t>
            </w:r>
            <w:r/>
          </w:p>
        </w:tc>
        <w:tc>
          <w:tcPr>
            <w:tcW w:w="22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eastAsia="宋体" w:cs="宋体"/>
                <w:spacing w:val="3"/>
                <w:sz w:val="24"/>
                <w:szCs w:val="24"/>
                <w:highlight w:val="none"/>
                <w14:ligatures w14:val="none"/>
              </w:rPr>
              <w:t xml:space="preserve">参数</w:t>
            </w:r>
            <w:r/>
          </w:p>
        </w:tc>
      </w:tr>
      <w:tr>
        <w:trPr>
          <w:jc w:val="center"/>
          <w:trHeight w:val="441"/>
        </w:trPr>
        <w:tc>
          <w:tcPr>
            <w:shd w:val="clear" w:color="auto" w:fill="auto"/>
            <w:tcW w:w="27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★外形尺寸（长）（mm）</w:t>
            </w:r>
            <w:r/>
          </w:p>
        </w:tc>
        <w:tc>
          <w:tcPr>
            <w:tcW w:w="22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≥6340</w:t>
            </w:r>
            <w:r/>
          </w:p>
        </w:tc>
      </w:tr>
      <w:tr>
        <w:trPr>
          <w:jc w:val="center"/>
          <w:trHeight w:val="441"/>
        </w:trPr>
        <w:tc>
          <w:tcPr>
            <w:shd w:val="clear" w:color="auto" w:fill="auto"/>
            <w:tcW w:w="27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宽</w:t>
            </w:r>
            <w:r>
              <w:rPr>
                <w:rFonts w:hint="eastAsia" w:ascii="宋体" w:hAnsi="宋体" w:eastAsia="宋体" w:cs="宋体"/>
                <w:spacing w:val="3"/>
                <w:sz w:val="24"/>
                <w:szCs w:val="24"/>
                <w:highlight w:val="none"/>
                <w14:ligatures w14:val="none"/>
              </w:rPr>
              <w:t xml:space="preserve">）（mm）</w:t>
            </w:r>
            <w:r/>
          </w:p>
        </w:tc>
        <w:tc>
          <w:tcPr>
            <w:tcW w:w="22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≤1980</w:t>
            </w:r>
            <w:r/>
          </w:p>
        </w:tc>
      </w:tr>
      <w:tr>
        <w:trPr>
          <w:jc w:val="center"/>
          <w:trHeight w:val="441"/>
        </w:trPr>
        <w:tc>
          <w:tcPr>
            <w:shd w:val="clear" w:color="auto" w:fill="auto"/>
            <w:tcW w:w="27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高</w:t>
            </w:r>
            <w:r>
              <w:rPr>
                <w:rFonts w:hint="eastAsia" w:ascii="宋体" w:hAnsi="宋体" w:eastAsia="宋体" w:cs="宋体"/>
                <w:spacing w:val="3"/>
                <w:sz w:val="24"/>
                <w:szCs w:val="24"/>
                <w:highlight w:val="none"/>
                <w14:ligatures w14:val="none"/>
              </w:rPr>
              <w:t xml:space="preserve">）（mm）</w:t>
            </w:r>
            <w:r/>
          </w:p>
        </w:tc>
        <w:tc>
          <w:tcPr>
            <w:tcW w:w="22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≥2270</w:t>
            </w:r>
            <w:r/>
          </w:p>
        </w:tc>
      </w:tr>
      <w:tr>
        <w:trPr>
          <w:jc w:val="center"/>
          <w:trHeight w:val="441"/>
        </w:trPr>
        <w:tc>
          <w:tcPr>
            <w:shd w:val="clear" w:color="auto" w:fill="auto"/>
            <w:tcW w:w="27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★总质量(kg)</w:t>
            </w:r>
            <w:r/>
          </w:p>
        </w:tc>
        <w:tc>
          <w:tcPr>
            <w:tcW w:w="22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≥7360</w:t>
            </w:r>
            <w:r/>
          </w:p>
        </w:tc>
      </w:tr>
      <w:tr>
        <w:trPr>
          <w:jc w:val="center"/>
          <w:trHeight w:val="441"/>
        </w:trPr>
        <w:tc>
          <w:tcPr>
            <w:shd w:val="clear" w:color="auto" w:fill="auto"/>
            <w:tcW w:w="27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★整备质量(kg)</w:t>
            </w:r>
            <w:r/>
          </w:p>
        </w:tc>
        <w:tc>
          <w:tcPr>
            <w:tcW w:w="22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≤3300</w:t>
            </w:r>
            <w:r/>
          </w:p>
        </w:tc>
      </w:tr>
      <w:tr>
        <w:trPr>
          <w:jc w:val="center"/>
          <w:trHeight w:val="441"/>
        </w:trPr>
        <w:tc>
          <w:tcPr>
            <w:shd w:val="clear" w:color="auto" w:fill="auto"/>
            <w:tcW w:w="27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bidi="ar-SA"/>
                <w14:ligatures w14:val="none"/>
              </w:rPr>
            </w:pPr>
            <w:r>
              <w:rPr>
                <w:rFonts w:hint="eastAsia" w:ascii="宋体" w:hAnsi="宋体" w:eastAsia="宋体" w:cs="宋体"/>
                <w:spacing w:val="3"/>
                <w:sz w:val="24"/>
                <w:szCs w:val="24"/>
                <w:highlight w:val="none"/>
                <w14:ligatures w14:val="none"/>
              </w:rPr>
              <w:t xml:space="preserve">★额定质量(kg)</w:t>
            </w:r>
            <w:r/>
          </w:p>
        </w:tc>
        <w:tc>
          <w:tcPr>
            <w:tcW w:w="22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≤3930</w:t>
            </w:r>
            <w:r/>
          </w:p>
        </w:tc>
      </w:tr>
      <w:tr>
        <w:trPr>
          <w:jc w:val="center"/>
          <w:trHeight w:val="441"/>
        </w:trPr>
        <w:tc>
          <w:tcPr>
            <w:shd w:val="clear" w:color="auto" w:fill="auto"/>
            <w:tcW w:w="2749" w:type="pct"/>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▲接近角(°)</w:t>
            </w:r>
            <w:r/>
          </w:p>
        </w:tc>
        <w:tc>
          <w:tcPr>
            <w:tcW w:w="22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≤28</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▲离去角(°)</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≥13</w:t>
            </w:r>
            <w:r/>
          </w:p>
        </w:tc>
      </w:tr>
      <w:tr>
        <w:trPr>
          <w:jc w:val="center"/>
          <w:trHeight w:val="441"/>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前悬（mm）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≥1110</w:t>
            </w:r>
            <w:r/>
          </w:p>
        </w:tc>
      </w:tr>
      <w:tr>
        <w:trPr>
          <w:jc w:val="center"/>
          <w:trHeight w:val="441"/>
        </w:trPr>
        <w:tc>
          <w:tcPr>
            <w:shd w:val="clear" w:color="auto" w:fill="auto"/>
            <w:tcW w:w="0" w:type="auto"/>
            <w:vAlign w:val="center"/>
            <w:textDirection w:val="lrTb"/>
            <w:noWrap w:val="false"/>
          </w:tcPr>
          <w:p>
            <w:pPr>
              <w:ind w:firstLine="492"/>
              <w:jc w:val="center"/>
              <w:spacing w:before="25"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后悬（mm）</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≥1600</w:t>
            </w:r>
            <w:r/>
          </w:p>
        </w:tc>
      </w:tr>
      <w:tr>
        <w:trPr>
          <w:jc w:val="center"/>
          <w:trHeight w:val="441"/>
        </w:trPr>
        <w:tc>
          <w:tcPr>
            <w:shd w:val="clear" w:color="auto" w:fill="auto"/>
            <w:tcW w:w="0" w:type="auto"/>
            <w:vAlign w:val="center"/>
            <w:textDirection w:val="lrTb"/>
            <w:noWrap w:val="false"/>
          </w:tcPr>
          <w:p>
            <w:pPr>
              <w:ind w:firstLine="492"/>
              <w:jc w:val="center"/>
              <w:spacing w:before="27" w:after="0" w:line="360" w:lineRule="auto"/>
              <w:widowControl w:val="off"/>
              <w:rPr>
                <w:rFonts w:hint="eastAsia" w:ascii="宋体" w:hAnsi="宋体" w:eastAsia="宋体" w:cs="宋体"/>
                <w:spacing w:val="3"/>
                <w:sz w:val="24"/>
                <w:szCs w:val="24"/>
                <w:highlight w:val="none"/>
                <w:lang w:val="zh-CN" w:eastAsia="zh-CN" w:bidi="zh-CN"/>
                <w14:ligatures w14:val="none"/>
              </w:rPr>
            </w:pPr>
            <w:r>
              <w:rPr>
                <w:rFonts w:hint="eastAsia" w:ascii="宋体" w:hAnsi="宋体" w:eastAsia="宋体" w:cs="宋体"/>
                <w:spacing w:val="3"/>
                <w:sz w:val="24"/>
                <w:szCs w:val="24"/>
                <w:highlight w:val="none"/>
                <w:lang w:val="en-US" w:eastAsia="zh-CN" w:bidi="ar-SA"/>
                <w14:ligatures w14:val="none"/>
              </w:rPr>
              <w:t xml:space="preserve">最高车速(km/h)</w:t>
            </w:r>
            <w:r/>
          </w:p>
        </w:tc>
        <w:tc>
          <w:tcPr>
            <w:tcW w:w="0" w:type="auto"/>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14:ligatures w14:val="none"/>
              </w:rPr>
            </w:pPr>
            <w:r>
              <w:rPr>
                <w:rFonts w:hint="eastAsia" w:ascii="宋体" w:hAnsi="宋体" w:eastAsia="宋体" w:cs="宋体"/>
                <w:spacing w:val="3"/>
                <w:sz w:val="24"/>
                <w:szCs w:val="24"/>
                <w:highlight w:val="none"/>
                <w:lang w:val="en-US" w:eastAsia="zh-CN"/>
                <w14:ligatures w14:val="none"/>
              </w:rPr>
              <w:t xml:space="preserve">≥90</w:t>
            </w:r>
            <w:r/>
          </w:p>
        </w:tc>
      </w:tr>
      <w:tr>
        <w:trPr>
          <w:jc w:val="center"/>
          <w:trHeight w:val="441"/>
        </w:trPr>
        <w:tc>
          <w:tcPr>
            <w:gridSpan w:val="2"/>
            <w:shd w:val="clear" w:color="auto" w:fill="auto"/>
            <w:tcW w:w="5000" w:type="pct"/>
            <w:vAlign w:val="center"/>
            <w:textDirection w:val="lrTb"/>
            <w:noWrap w:val="false"/>
          </w:tcPr>
          <w:p>
            <w:pPr>
              <w:ind w:left="119"/>
              <w:jc w:val="both"/>
              <w:spacing w:before="37" w:after="0" w:line="360" w:lineRule="auto"/>
              <w:rPr>
                <w:rFonts w:hint="eastAsia" w:ascii="宋体" w:hAnsi="宋体" w:eastAsia="宋体" w:cs="宋体"/>
                <w:spacing w:val="3"/>
                <w:sz w:val="24"/>
                <w:szCs w:val="24"/>
                <w:highlight w:val="none"/>
                <w14:ligatures w14:val="none"/>
              </w:rPr>
            </w:pPr>
            <w:r>
              <w:rPr>
                <w:rFonts w:hint="eastAsia" w:ascii="宋体" w:hAnsi="宋体" w:cs="宋体"/>
                <w:spacing w:val="3"/>
                <w:sz w:val="24"/>
                <w:szCs w:val="24"/>
                <w:highlight w:val="none"/>
                <w:lang w:val="en-US" w:eastAsia="zh-CN"/>
                <w14:ligatures w14:val="none"/>
              </w:rPr>
              <w:t xml:space="preserve">以上技术参数提供工业和信息化部装备工业发展中心中道路机动车辆生产企业及产品信息综合查询系统的公告查询数据截图或提供带有CMA、CNAS标志的检验报告证明，其中标★号项技术参数未提供或提供的材料未满足技术参数要求的作无效投标处理；其他未标★号项技术参数未提供或提供的材料未满足技术参数要求的作负偏离处理</w:t>
            </w:r>
            <w:r>
              <w:rPr>
                <w:rFonts w:hint="eastAsia" w:ascii="宋体" w:hAnsi="宋体" w:eastAsia="宋体" w:cs="宋体"/>
                <w:spacing w:val="3"/>
                <w:sz w:val="24"/>
                <w:szCs w:val="24"/>
                <w:highlight w:val="none"/>
                <w:lang w:val="en-US" w:eastAsia="zh-CN"/>
                <w14:ligatures w14:val="none"/>
              </w:rPr>
              <w:t xml:space="preserve">。</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燃油种类</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柴油</w:t>
            </w:r>
            <w:r/>
          </w:p>
        </w:tc>
      </w:tr>
      <w:tr>
        <w:trPr>
          <w:jc w:val="center"/>
          <w:trHeight w:val="90"/>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排放标准</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国六</w:t>
            </w:r>
            <w:r/>
          </w:p>
        </w:tc>
      </w:tr>
      <w:tr>
        <w:trPr>
          <w:jc w:val="center"/>
          <w:trHeight w:val="540"/>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前轮距（mm）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≥1500</w:t>
            </w:r>
            <w:r/>
          </w:p>
        </w:tc>
      </w:tr>
      <w:tr>
        <w:trPr>
          <w:jc w:val="center"/>
          <w:trHeight w:val="540"/>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后轮距（mm）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≥1480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轴距</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≥3360</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水泵流量（m³/h）</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≥40</w:t>
            </w:r>
            <w:r/>
          </w:p>
        </w:tc>
      </w:tr>
      <w:tr>
        <w:trPr>
          <w:jc w:val="center"/>
          <w:trHeight w:val="600"/>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水泵扬程（m）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≥50</w:t>
            </w:r>
            <w:r/>
          </w:p>
        </w:tc>
      </w:tr>
      <w:tr>
        <w:trPr>
          <w:jc w:val="center"/>
          <w:trHeight w:val="675"/>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水枪射程（m）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≥30</w:t>
            </w:r>
            <w:r/>
          </w:p>
        </w:tc>
      </w:tr>
      <w:tr>
        <w:trPr>
          <w:jc w:val="center"/>
          <w:trHeight w:val="90"/>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对冲宽度（m）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≥18</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后洒宽度（m）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≥14</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罐体厚度（mm）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罐体 3 /封头 4</w:t>
            </w:r>
            <w:r/>
          </w:p>
        </w:tc>
      </w:tr>
      <w:tr>
        <w:trPr>
          <w:jc w:val="center"/>
          <w:trHeight w:val="441"/>
        </w:trPr>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鸭嘴喷洒宽度（m）</w:t>
            </w:r>
            <w:r/>
          </w:p>
        </w:tc>
        <w:tc>
          <w:tcPr>
            <w:shd w:val="clear" w:color="auto" w:fill="auto"/>
            <w:tcW w:w="0" w:type="auto"/>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≥12</w:t>
            </w:r>
            <w:r/>
          </w:p>
        </w:tc>
      </w:tr>
    </w:tbl>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（2）性能配置要求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1.配电磁气控系统，后洒、后对冲，左右独立控制，作业自动化程度高，驾驶室内一键开关。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2.配尾部大工作台，操作空间更大，采用花纹钢，兼顾承重、防滑搭载水泵。</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3.采用无缝管，并做防锈处理，搭配大通径不锈钢球阀。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4.配侧置自吸加水口，尾部消防接口</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5.配罐体防腐，原材料电泳+罐内防腐涂层，表面采用底漆+中漆+面漆三道工序，面漆采用乘用车喷粉工艺，耐腐蚀性好，漆膜质量高，涂层厚度可控，喷粉涂层硬度高、耐磨性强。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6.采用氟橡胶垫片，耐腐蚀、耐高温、耐老化，无惧冷热变动。</w:t>
      </w:r>
      <w:r/>
    </w:p>
    <w:p>
      <w:pPr>
        <w:ind w:firstLine="480"/>
        <w:jc w:val="left"/>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7.供应商本次车辆费用包含保险，购置税，上牌，检测等所有手续。</w:t>
      </w:r>
      <w:r/>
    </w:p>
    <w:p>
      <w:pPr>
        <w:numPr>
          <w:ilvl w:val="0"/>
          <w:numId w:val="0"/>
        </w:numPr>
        <w:jc w:val="both"/>
        <w:spacing w:after="120" w:line="360" w:lineRule="auto"/>
        <w:widowControl w:val="off"/>
        <w:rPr>
          <w:rFonts w:hint="eastAsia" w:ascii="宋体" w:hAnsi="宋体" w:eastAsia="宋体" w:cs="宋体"/>
          <w:b/>
          <w:bCs/>
          <w:sz w:val="24"/>
          <w:szCs w:val="24"/>
          <w:highlight w:val="none"/>
          <w:lang w:val="en-US" w:eastAsia="zh-CN" w:bidi="ar-SA"/>
          <w14:ligatures w14:val="none"/>
        </w:rPr>
      </w:pPr>
      <w:r>
        <w:rPr>
          <w:rFonts w:hint="eastAsia" w:ascii="宋体" w:hAnsi="宋体" w:eastAsia="宋体" w:cs="宋体"/>
          <w:b/>
          <w:bCs/>
          <w:sz w:val="24"/>
          <w:szCs w:val="24"/>
          <w:highlight w:val="none"/>
          <w:lang w:val="en-US" w:eastAsia="zh-CN" w:bidi="ar-SA"/>
          <w14:ligatures w14:val="none"/>
        </w:rPr>
        <w:t xml:space="preserve">（六）水面清洁船</w:t>
      </w:r>
      <w:r/>
    </w:p>
    <w:p>
      <w:pPr>
        <w:numPr>
          <w:ilvl w:val="0"/>
          <w:numId w:val="0"/>
        </w:numPr>
        <w:jc w:val="both"/>
        <w:spacing w:after="12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7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31"/>
        <w:gridCol w:w="3869"/>
      </w:tblGrid>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项目</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参数</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设备总长（mm）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≥7200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设备总宽（mm）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≥3500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设备总高（mm）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≥1600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甲板长（mm）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≥4500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浮体宽（mm）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≥2500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浮体高（mm）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≥500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设计吃水（mm）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收集宽度（mm）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≥1300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航区</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内河 C 级及以上</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航速</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≥4km\h</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装载量（m³）</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驱动方式</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双侧明轮</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主机功率（KW）</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≥30</w:t>
            </w:r>
            <w:r/>
          </w:p>
        </w:tc>
      </w:tr>
    </w:tbl>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（2）性能配置要求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1.船板材质：Q235专用钢板，底板3mm,侧板3mm,面板3mm 防滑板。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2.龙骨架：4-6#角钢、8-10#槽钢。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3.传送带：不锈钢长城网格输送带，宽度1米左右。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4.液压油管：3 层钢丝高压胶管。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5.操控手柄类型：液压手动阀，远程集中控制。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6.割刀：三面割刀，底侧横刀，两侧轮刀。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7.防腐标准：本船油漆按CB标准涂装，除锈等级达到CB8923-88船体除锈标准sa2-sa2.5级。</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14:ligatures w14:val="none"/>
        </w:rPr>
      </w:pPr>
      <w:r>
        <w:rPr>
          <w:rFonts w:hint="eastAsia" w:ascii="宋体" w:hAnsi="宋体" w:eastAsia="宋体" w:cs="宋体"/>
          <w:b/>
          <w:bCs/>
          <w:sz w:val="24"/>
          <w:szCs w:val="24"/>
          <w:highlight w:val="none"/>
          <w:lang w:val="en-US" w:eastAsia="zh-CN" w:bidi="ar-SA"/>
          <w14:ligatures w14:val="none"/>
        </w:rPr>
        <w:t xml:space="preserve">（七）自卸式新能源三轮垃圾清运车</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7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34"/>
        <w:gridCol w:w="3871"/>
      </w:tblGrid>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项目</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参数</w:t>
            </w:r>
            <w:r/>
          </w:p>
        </w:tc>
      </w:tr>
      <w:tr>
        <w:trPr>
          <w:jc w:val="center"/>
          <w:trHeight w:val="441"/>
        </w:trPr>
        <w:tc>
          <w:tcPr>
            <w:tcW w:w="4734" w:type="dxa"/>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14:ligatures w14:val="none"/>
              </w:rPr>
              <w:t xml:space="preserve">外形尺寸（长）（mm）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≥3400</w:t>
            </w:r>
            <w:r/>
          </w:p>
        </w:tc>
      </w:tr>
      <w:tr>
        <w:trPr>
          <w:jc w:val="center"/>
          <w:trHeight w:val="441"/>
        </w:trPr>
        <w:tc>
          <w:tcPr>
            <w:tcW w:w="4734" w:type="dxa"/>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宽</w:t>
            </w:r>
            <w:r>
              <w:rPr>
                <w:rFonts w:hint="eastAsia" w:ascii="宋体" w:hAnsi="宋体" w:eastAsia="宋体" w:cs="宋体"/>
                <w:spacing w:val="3"/>
                <w:sz w:val="24"/>
                <w:szCs w:val="24"/>
                <w:highlight w:val="none"/>
                <w14:ligatures w14:val="none"/>
              </w:rPr>
              <w:t xml:space="preserve">）（mm）</w:t>
            </w:r>
            <w:r/>
          </w:p>
        </w:tc>
        <w:tc>
          <w:tcPr>
            <w:tcW w:w="2249" w:type="pct"/>
            <w:vAlign w:val="center"/>
            <w:textDirection w:val="lrTb"/>
            <w:noWrap w:val="false"/>
          </w:tcPr>
          <w:p>
            <w:pPr>
              <w:ind w:left="119"/>
              <w:jc w:val="center"/>
              <w:spacing w:before="37" w:after="0" w:line="360" w:lineRule="auto"/>
              <w:rPr>
                <w:rFonts w:hint="default"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≥1550</w:t>
            </w:r>
            <w:r/>
          </w:p>
        </w:tc>
      </w:tr>
      <w:tr>
        <w:trPr>
          <w:jc w:val="center"/>
          <w:trHeight w:val="441"/>
        </w:trPr>
        <w:tc>
          <w:tcPr>
            <w:tcW w:w="4734" w:type="dxa"/>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14:ligatures w14:val="none"/>
              </w:rPr>
              <w:t xml:space="preserve">外形尺寸（</w:t>
            </w:r>
            <w:r>
              <w:rPr>
                <w:rFonts w:hint="eastAsia" w:ascii="宋体" w:hAnsi="宋体" w:eastAsia="宋体" w:cs="宋体"/>
                <w:spacing w:val="3"/>
                <w:sz w:val="24"/>
                <w:szCs w:val="24"/>
                <w:highlight w:val="none"/>
                <w:lang w:val="en-US" w:eastAsia="zh-CN"/>
                <w14:ligatures w14:val="none"/>
              </w:rPr>
              <w:t xml:space="preserve">高</w:t>
            </w:r>
            <w:r>
              <w:rPr>
                <w:rFonts w:hint="eastAsia" w:ascii="宋体" w:hAnsi="宋体" w:eastAsia="宋体" w:cs="宋体"/>
                <w:spacing w:val="3"/>
                <w:sz w:val="24"/>
                <w:szCs w:val="24"/>
                <w:highlight w:val="none"/>
                <w14:ligatures w14:val="none"/>
              </w:rPr>
              <w:t xml:space="preserve">）（mm）</w:t>
            </w:r>
            <w:r/>
          </w:p>
        </w:tc>
        <w:tc>
          <w:tcPr>
            <w:tcW w:w="2249" w:type="pct"/>
            <w:vAlign w:val="center"/>
            <w:textDirection w:val="lrTb"/>
            <w:noWrap w:val="false"/>
          </w:tcPr>
          <w:p>
            <w:pPr>
              <w:ind w:left="119"/>
              <w:jc w:val="center"/>
              <w:spacing w:before="37" w:after="0" w:line="360" w:lineRule="auto"/>
              <w:rPr>
                <w:rFonts w:hint="default"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≥2220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车厢尺寸（长）（mm）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≥1900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车厢尺寸（宽）</w:t>
            </w:r>
            <w:r/>
          </w:p>
        </w:tc>
        <w:tc>
          <w:tcPr>
            <w:tcW w:w="2249" w:type="pct"/>
            <w:vAlign w:val="center"/>
            <w:textDirection w:val="lrTb"/>
            <w:noWrap w:val="false"/>
          </w:tcPr>
          <w:p>
            <w:pPr>
              <w:ind w:left="119"/>
              <w:jc w:val="center"/>
              <w:spacing w:before="37" w:after="0" w:line="360" w:lineRule="auto"/>
              <w:rPr>
                <w:rFonts w:hint="default"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≥1350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车厢尺寸（高）</w:t>
            </w:r>
            <w:r/>
          </w:p>
        </w:tc>
        <w:tc>
          <w:tcPr>
            <w:tcW w:w="2249" w:type="pct"/>
            <w:vAlign w:val="center"/>
            <w:textDirection w:val="lrTb"/>
            <w:noWrap w:val="false"/>
          </w:tcPr>
          <w:p>
            <w:pPr>
              <w:ind w:left="119"/>
              <w:jc w:val="center"/>
              <w:spacing w:before="37" w:after="0" w:line="360" w:lineRule="auto"/>
              <w:rPr>
                <w:rFonts w:hint="default"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≥1250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额定乘员（人）</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轮距（mm）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≥1050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轴距（mm）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≥2600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最大行驶速度（km/h）</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≥35</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最大爬坡度（%）</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≥25</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最小转弯半径（m）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≥5</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最小离地间隙（mm）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≥240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整备质量（kg）</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≥960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额定载荷（kg）</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≥1350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容积（m³)</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车厢翻转角度 ( ° )</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≥45</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车厢上升时间（s）</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≤15</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车厢下降时间（s）</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充电时间（h）</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8-10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电机</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72V2.2Kw 直流无刷</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电池（V）</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≥62</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驱动系统</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无级变速</w:t>
            </w:r>
            <w:r/>
          </w:p>
        </w:tc>
      </w:tr>
    </w:tbl>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（2）性能配置要求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1.车身材质：高强度钢板，一体冲压双面成型。</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2.驾驶室前置挡风玻璃采用钢化玻璃。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3.座椅：防水皮革发泡座椅。</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4.灯光及信号：前大灯、前后转向灯、刹车灯、电喇叭、语音喇叭等，</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5.大梁：5×10槽钢 内4×8方钢。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6.车身工艺：整体折弯箱体。</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7.整车头部采用钣金钢制驾驶室。车厢封闭箱体。</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8.翻桶机构：钢制连杆及自锁压桶机构，240L 标准垃圾桶均可自动提升自翻，侧挂桶， 使用更方便，动作顺畅。</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14:ligatures w14:val="none"/>
        </w:rPr>
        <w:t xml:space="preserve">9.制动系统：油刹、手动钢索驻车制动。</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14:ligatures w14:val="none"/>
        </w:rPr>
      </w:pPr>
      <w:r>
        <w:rPr>
          <w:rFonts w:hint="eastAsia" w:ascii="宋体" w:hAnsi="宋体" w:eastAsia="宋体" w:cs="宋体"/>
          <w:b/>
          <w:bCs/>
          <w:sz w:val="24"/>
          <w:szCs w:val="24"/>
          <w:highlight w:val="none"/>
          <w:lang w:val="en-US" w:eastAsia="zh-CN" w:bidi="ar-SA"/>
          <w14:ligatures w14:val="none"/>
        </w:rPr>
        <w:t xml:space="preserve">（八）小型清扫车（纯电动）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8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40"/>
        <w:gridCol w:w="3886"/>
      </w:tblGrid>
      <w:tr>
        <w:trPr>
          <w:jc w:val="center"/>
          <w:trHeight w:val="441"/>
        </w:trPr>
        <w:tc>
          <w:tcPr>
            <w:tcW w:w="2747"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项目</w:t>
            </w:r>
            <w:r/>
          </w:p>
        </w:tc>
        <w:tc>
          <w:tcPr>
            <w:tcW w:w="2252"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参数</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作业</w:t>
            </w:r>
            <w:r>
              <w:rPr>
                <w:rFonts w:hint="eastAsia" w:ascii="宋体" w:hAnsi="宋体" w:eastAsia="宋体" w:cs="宋体"/>
                <w:sz w:val="24"/>
                <w:szCs w:val="24"/>
                <w:highlight w:val="none"/>
                <w14:ligatures w14:val="none"/>
              </w:rPr>
              <w:t xml:space="preserve">尺寸</w:t>
            </w:r>
            <w:r>
              <w:rPr>
                <w:rFonts w:hint="eastAsia" w:ascii="宋体" w:hAnsi="宋体" w:eastAsia="宋体" w:cs="宋体"/>
                <w:sz w:val="24"/>
                <w:szCs w:val="24"/>
                <w:highlight w:val="none"/>
                <w:lang w:eastAsia="zh-CN"/>
                <w14:ligatures w14:val="none"/>
              </w:rPr>
              <w:t xml:space="preserve">（</w:t>
            </w:r>
            <w:r>
              <w:rPr>
                <w:rFonts w:hint="eastAsia" w:ascii="宋体" w:hAnsi="宋体" w:eastAsia="宋体" w:cs="宋体"/>
                <w:sz w:val="24"/>
                <w:szCs w:val="24"/>
                <w:highlight w:val="none"/>
                <w:lang w:val="en-US" w:eastAsia="zh-CN"/>
                <w14:ligatures w14:val="none"/>
              </w:rPr>
              <w:t xml:space="preserve">长</w:t>
            </w:r>
            <w:r>
              <w:rPr>
                <w:rFonts w:hint="eastAsia" w:ascii="宋体" w:hAnsi="宋体" w:eastAsia="宋体" w:cs="宋体"/>
                <w:sz w:val="24"/>
                <w:szCs w:val="24"/>
                <w:highlight w:val="none"/>
                <w:lang w:eastAsia="zh-CN"/>
                <w14:ligatures w14:val="none"/>
              </w:rPr>
              <w:t xml:space="preserve">）</w:t>
            </w:r>
            <w:r>
              <w:rPr>
                <w:rFonts w:hint="eastAsia" w:ascii="宋体" w:hAnsi="宋体" w:eastAsia="宋体" w:cs="宋体"/>
                <w:sz w:val="24"/>
                <w:szCs w:val="24"/>
                <w:highlight w:val="none"/>
                <w14:ligatures w14:val="none"/>
              </w:rPr>
              <w:t xml:space="preserve">（mm）</w:t>
            </w:r>
            <w:r/>
          </w:p>
        </w:tc>
        <w:tc>
          <w:tcPr>
            <w:shd w:val="clear" w:color="auto" w:fill="auto"/>
            <w:tcW w:w="2252"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w:t>
            </w:r>
            <w:r>
              <w:rPr>
                <w:rFonts w:hint="eastAsia" w:ascii="宋体" w:hAnsi="宋体" w:eastAsia="宋体" w:cs="宋体"/>
                <w:sz w:val="24"/>
                <w:szCs w:val="24"/>
                <w:highlight w:val="none"/>
                <w14:ligatures w14:val="none"/>
              </w:rPr>
              <w:t xml:space="preserve">2</w:t>
            </w:r>
            <w:r>
              <w:rPr>
                <w:rFonts w:hint="eastAsia" w:ascii="宋体" w:hAnsi="宋体" w:eastAsia="宋体" w:cs="宋体"/>
                <w:sz w:val="24"/>
                <w:szCs w:val="24"/>
                <w:highlight w:val="none"/>
                <w:lang w:val="en-US" w:eastAsia="zh-CN"/>
                <w14:ligatures w14:val="none"/>
              </w:rPr>
              <w:t xml:space="preserve">950</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作业尺寸（宽）（mm）</w:t>
            </w:r>
            <w:r/>
          </w:p>
        </w:tc>
        <w:tc>
          <w:tcPr>
            <w:shd w:val="clear" w:color="auto" w:fill="auto"/>
            <w:tcW w:w="2252" w:type="pct"/>
            <w:vAlign w:val="center"/>
            <w:textDirection w:val="lrTb"/>
            <w:noWrap w:val="false"/>
          </w:tcPr>
          <w:p>
            <w:pPr>
              <w:jc w:val="center"/>
              <w:spacing w:after="0" w:line="360" w:lineRule="auto"/>
              <w:widowControl/>
              <w:rPr>
                <w:rFonts w:hint="default"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≥1950</w:t>
            </w:r>
            <w:r/>
          </w:p>
        </w:tc>
      </w:tr>
      <w:tr>
        <w:trPr>
          <w:jc w:val="center"/>
          <w:trHeight w:val="450"/>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作业尺寸（高）（mm）</w:t>
            </w:r>
            <w:r/>
          </w:p>
        </w:tc>
        <w:tc>
          <w:tcPr>
            <w:shd w:val="clear" w:color="auto" w:fill="auto"/>
            <w:tcW w:w="2252" w:type="pct"/>
            <w:vAlign w:val="center"/>
            <w:textDirection w:val="lrTb"/>
            <w:noWrap w:val="false"/>
          </w:tcPr>
          <w:p>
            <w:pPr>
              <w:jc w:val="center"/>
              <w:spacing w:after="0" w:line="360" w:lineRule="auto"/>
              <w:widowControl/>
              <w:rPr>
                <w:rFonts w:hint="default"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≥2150</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轮距</w:t>
            </w:r>
            <w:r>
              <w:rPr>
                <w:rFonts w:hint="eastAsia" w:ascii="宋体" w:hAnsi="宋体" w:eastAsia="宋体" w:cs="宋体"/>
                <w:sz w:val="24"/>
                <w:szCs w:val="24"/>
                <w:highlight w:val="none"/>
                <w14:ligatures w14:val="none"/>
              </w:rPr>
              <w:t xml:space="preserve">（mm）</w:t>
            </w:r>
            <w:r/>
          </w:p>
        </w:tc>
        <w:tc>
          <w:tcPr>
            <w:shd w:val="clear" w:color="auto" w:fill="auto"/>
            <w:tcW w:w="2252"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≥1000</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轴距</w:t>
            </w:r>
            <w:r>
              <w:rPr>
                <w:rFonts w:hint="eastAsia" w:ascii="宋体" w:hAnsi="宋体" w:eastAsia="宋体" w:cs="宋体"/>
                <w:sz w:val="24"/>
                <w:szCs w:val="24"/>
                <w:highlight w:val="none"/>
                <w14:ligatures w14:val="none"/>
              </w:rPr>
              <w:t xml:space="preserve">（mm）</w:t>
            </w:r>
            <w:r/>
          </w:p>
        </w:tc>
        <w:tc>
          <w:tcPr>
            <w:shd w:val="clear" w:color="auto" w:fill="auto"/>
            <w:tcW w:w="2252"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≥1300</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14:ligatures w14:val="none"/>
              </w:rPr>
              <w:t xml:space="preserve">电源（V/Ah）</w:t>
            </w:r>
            <w:r/>
          </w:p>
        </w:tc>
        <w:tc>
          <w:tcPr>
            <w:shd w:val="clear" w:color="auto" w:fill="auto"/>
            <w:tcW w:w="2252"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48/200</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连续作业时间（h）</w:t>
            </w:r>
            <w:r/>
          </w:p>
        </w:tc>
        <w:tc>
          <w:tcPr>
            <w:shd w:val="clear" w:color="auto" w:fill="auto"/>
            <w:tcW w:w="2252"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≥5</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14:ligatures w14:val="none"/>
              </w:rPr>
              <w:t xml:space="preserve">最大</w:t>
            </w:r>
            <w:r>
              <w:rPr>
                <w:rFonts w:hint="eastAsia" w:ascii="宋体" w:hAnsi="宋体" w:eastAsia="宋体" w:cs="宋体"/>
                <w:sz w:val="24"/>
                <w:szCs w:val="24"/>
                <w:highlight w:val="none"/>
                <w14:ligatures w14:val="none"/>
              </w:rPr>
              <w:t xml:space="preserve">清洁宽度（mm）</w:t>
            </w:r>
            <w:r/>
          </w:p>
        </w:tc>
        <w:tc>
          <w:tcPr>
            <w:shd w:val="clear" w:color="auto" w:fill="auto"/>
            <w:tcW w:w="2252"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≥1950</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14:ligatures w14:val="none"/>
              </w:rPr>
              <w:t xml:space="preserve">最大行驶速度（km/h）</w:t>
            </w:r>
            <w:r/>
          </w:p>
        </w:tc>
        <w:tc>
          <w:tcPr>
            <w:shd w:val="clear" w:color="auto" w:fill="auto"/>
            <w:tcW w:w="2252"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≥11</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清洁效率（m²/h）</w:t>
            </w:r>
            <w:r/>
          </w:p>
        </w:tc>
        <w:tc>
          <w:tcPr>
            <w:shd w:val="clear" w:color="auto" w:fill="auto"/>
            <w:tcW w:w="2252"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≥14000</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主刷长度（mm）</w:t>
            </w:r>
            <w:r/>
          </w:p>
        </w:tc>
        <w:tc>
          <w:tcPr>
            <w:shd w:val="clear" w:color="auto" w:fill="auto"/>
            <w:tcW w:w="2252"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14:ligatures w14:val="none"/>
              </w:rPr>
              <w:t xml:space="preserve">≥68</w:t>
            </w:r>
            <w:r>
              <w:rPr>
                <w:rFonts w:hint="eastAsia" w:ascii="宋体" w:hAnsi="宋体" w:eastAsia="宋体" w:cs="宋体"/>
                <w:sz w:val="24"/>
                <w:szCs w:val="24"/>
                <w:highlight w:val="none"/>
                <w14:ligatures w14:val="none"/>
              </w:rPr>
              <w:t xml:space="preserve">0</w:t>
            </w:r>
            <w:r/>
          </w:p>
        </w:tc>
      </w:tr>
      <w:tr>
        <w:trPr>
          <w:jc w:val="center"/>
          <w:trHeight w:val="441"/>
        </w:trPr>
        <w:tc>
          <w:tcPr>
            <w:shd w:val="clear" w:color="auto" w:fill="auto"/>
            <w:tcW w:w="2747"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水箱容量（L）</w:t>
            </w:r>
            <w:r/>
          </w:p>
        </w:tc>
        <w:tc>
          <w:tcPr>
            <w:shd w:val="clear" w:color="auto" w:fill="auto"/>
            <w:tcW w:w="2252" w:type="pct"/>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≥300</w:t>
            </w:r>
            <w:r/>
          </w:p>
        </w:tc>
      </w:tr>
      <w:tr>
        <w:trPr>
          <w:jc w:val="center"/>
          <w:trHeight w:val="441"/>
        </w:trPr>
        <w:tc>
          <w:tcPr>
            <w:shd w:val="clear" w:color="auto" w:fill="auto"/>
            <w:tcW w:w="0" w:type="auto"/>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尘箱容量（L）</w:t>
            </w:r>
            <w:r/>
          </w:p>
        </w:tc>
        <w:tc>
          <w:tcPr>
            <w:shd w:val="clear" w:color="auto" w:fill="auto"/>
            <w:tcW w:w="0" w:type="auto"/>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≥180</w:t>
            </w:r>
            <w:r/>
          </w:p>
        </w:tc>
      </w:tr>
      <w:tr>
        <w:trPr>
          <w:jc w:val="center"/>
          <w:trHeight w:val="441"/>
        </w:trPr>
        <w:tc>
          <w:tcPr>
            <w:shd w:val="clear" w:color="auto" w:fill="auto"/>
            <w:tcW w:w="0" w:type="auto"/>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行走电机功率（W）</w:t>
            </w:r>
            <w:r/>
          </w:p>
        </w:tc>
        <w:tc>
          <w:tcPr>
            <w:shd w:val="clear" w:color="auto" w:fill="auto"/>
            <w:tcW w:w="0" w:type="auto"/>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≥2500</w:t>
            </w:r>
            <w:r/>
          </w:p>
        </w:tc>
      </w:tr>
      <w:tr>
        <w:trPr>
          <w:jc w:val="center"/>
          <w:trHeight w:val="441"/>
        </w:trPr>
        <w:tc>
          <w:tcPr>
            <w:shd w:val="clear" w:color="auto" w:fill="auto"/>
            <w:tcW w:w="0" w:type="auto"/>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主刷电机功率（W）</w:t>
            </w:r>
            <w:r/>
          </w:p>
        </w:tc>
        <w:tc>
          <w:tcPr>
            <w:shd w:val="clear" w:color="auto" w:fill="auto"/>
            <w:tcW w:w="0" w:type="auto"/>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≥1000</w:t>
            </w:r>
            <w:r/>
          </w:p>
        </w:tc>
      </w:tr>
      <w:tr>
        <w:trPr>
          <w:jc w:val="center"/>
          <w:trHeight w:val="441"/>
        </w:trPr>
        <w:tc>
          <w:tcPr>
            <w:shd w:val="clear" w:color="auto" w:fill="auto"/>
            <w:tcW w:w="0" w:type="auto"/>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边刷电机功率（W）</w:t>
            </w:r>
            <w:r/>
          </w:p>
        </w:tc>
        <w:tc>
          <w:tcPr>
            <w:shd w:val="clear" w:color="auto" w:fill="auto"/>
            <w:tcW w:w="0" w:type="auto"/>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≥120×4</w:t>
            </w:r>
            <w:r/>
          </w:p>
        </w:tc>
      </w:tr>
      <w:tr>
        <w:trPr>
          <w:jc w:val="center"/>
          <w:trHeight w:val="441"/>
        </w:trPr>
        <w:tc>
          <w:tcPr>
            <w:shd w:val="clear" w:color="auto" w:fill="auto"/>
            <w:tcW w:w="0" w:type="auto"/>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14:ligatures w14:val="none"/>
              </w:rPr>
              <w:t xml:space="preserve">风机功率（W）</w:t>
            </w:r>
            <w:r/>
          </w:p>
        </w:tc>
        <w:tc>
          <w:tcPr>
            <w:shd w:val="clear" w:color="auto" w:fill="auto"/>
            <w:tcW w:w="0" w:type="auto"/>
            <w:vAlign w:val="center"/>
            <w:textDirection w:val="lrTb"/>
            <w:noWrap w:val="false"/>
          </w:tcPr>
          <w:p>
            <w:pPr>
              <w:jc w:val="center"/>
              <w:spacing w:after="0" w:line="360" w:lineRule="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≥365</w:t>
            </w:r>
            <w:r/>
          </w:p>
        </w:tc>
      </w:tr>
    </w:tbl>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bidi="ar-SA"/>
          <w14:ligatures w14:val="none"/>
        </w:rPr>
        <w:t xml:space="preserve">（2）</w:t>
      </w:r>
      <w:r>
        <w:rPr>
          <w:rFonts w:hint="eastAsia" w:ascii="宋体" w:hAnsi="宋体" w:eastAsia="宋体" w:cs="宋体"/>
          <w:sz w:val="24"/>
          <w:szCs w:val="24"/>
          <w:highlight w:val="none"/>
          <w:lang w:val="en-US" w:eastAsia="zh-CN"/>
          <w14:ligatures w14:val="none"/>
        </w:rPr>
        <w:t xml:space="preserve">性能配置要求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1.全封闭双开门钢结构驾驶室，三面全景玻璃并侧玻璃带加强柱安全可靠美观无死角，配备倒车影像及行车记录仪、双侧后视镜、天窗、雨刮器（带玻璃水），即使在重灰尘区作业也可有效防止灰尘进入驾驶室对驾驶员造成呼吸道污染；</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2.四轮高强度抗冲击钢结构底盘，真空轮胎，减震前桥，后桥驱动；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3.操作台可前后调节，可以让使用人找到最舒适的操作位置；控制面板按钮分别为前边刷伸缩开关、主刷开关、边刷开关、风机开关、震尘开关、喇叭按钮。在座椅的右侧有喷淋旋钮开关、高压水泵按钮、充电指示灯、挡位器、急停开关、USB接口。</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4.前边刷配备电动伸缩功能，并具有自动防撞保护功能，当发生超负荷撞击时，边刷锁扣自动松开向后方避让；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5.边刷及主刷磨损补偿调节采用调节孔卡扣调节方式，无需工具；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6.采用汽车级别液压碟刹制动系统，并配备手刹，具有超强制动性能，提高驾驶安全性；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7.车身采用高强度合金制造，整车两侧及后侧均有大面积检修门，维修保养方便顺手；</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8.单桶过滤（过滤面积≥8㎡），电动震尘，滤筒自清洁，配备快拆功能；</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9.配备高压泵，高压自动收放式卷管器及高压水枪冲洗装置，尾部高压喷杆系统。加注清水可直接与消防水管对接；</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10.优质智能电控，高频MOS 技术，具有调速器接线断路故障保护、电路过载过温保护、欠压过压保护、防电磁干扰、防飞车、启动延时、刹车断电和防溜坡等安全功能；电器盒外配复位保险保护电路电机；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11.灯光及信号：前大灯、顶灯、警示灯、刹车灯、转向灯、电涡流喇叭；</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12.内置智能车载式充电器.</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14:ligatures w14:val="none"/>
        </w:rPr>
      </w:pPr>
      <w:r>
        <w:rPr>
          <w:rFonts w:hint="eastAsia" w:ascii="宋体" w:hAnsi="宋体" w:eastAsia="宋体" w:cs="宋体"/>
          <w:b/>
          <w:bCs/>
          <w:sz w:val="24"/>
          <w:szCs w:val="24"/>
          <w:highlight w:val="none"/>
          <w:lang w:val="en-US" w:eastAsia="zh-CN" w:bidi="ar-SA"/>
          <w14:ligatures w14:val="none"/>
        </w:rPr>
        <w:t xml:space="preserve">（九）小型洒水车（纯电动、带高压水枪）</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7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36"/>
        <w:gridCol w:w="3874"/>
      </w:tblGrid>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项目</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参数</w:t>
            </w:r>
            <w:r/>
          </w:p>
        </w:tc>
      </w:tr>
      <w:tr>
        <w:trPr>
          <w:jc w:val="center"/>
          <w:trHeight w:val="441"/>
        </w:trPr>
        <w:tc>
          <w:tcPr>
            <w:shd w:val="clear" w:color="auto" w:fill="auto"/>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0"/>
                <w:highlight w:val="none"/>
                <w:lang w:val="en-US" w:eastAsia="zh-CN" w:bidi="ar-SA"/>
                <w14:ligatures w14:val="none"/>
              </w:rPr>
            </w:pPr>
            <w:r>
              <w:rPr>
                <w:rFonts w:hint="eastAsia" w:ascii="宋体" w:hAnsi="宋体" w:eastAsia="宋体" w:cs="宋体"/>
                <w:spacing w:val="3"/>
                <w:sz w:val="24"/>
                <w:szCs w:val="20"/>
                <w:highlight w:val="none"/>
                <w14:ligatures w14:val="none"/>
              </w:rPr>
              <w:t xml:space="preserve">外形尺寸（长）（mm）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≥3700</w:t>
            </w:r>
            <w:r/>
          </w:p>
        </w:tc>
      </w:tr>
      <w:tr>
        <w:trPr>
          <w:jc w:val="center"/>
          <w:trHeight w:val="520"/>
        </w:trPr>
        <w:tc>
          <w:tcPr>
            <w:shd w:val="clear" w:color="auto" w:fill="auto"/>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0"/>
                <w:highlight w:val="none"/>
                <w:lang w:val="en-US" w:eastAsia="zh-CN" w:bidi="ar-SA"/>
                <w14:ligatures w14:val="none"/>
              </w:rPr>
            </w:pPr>
            <w:r>
              <w:rPr>
                <w:rFonts w:hint="eastAsia" w:ascii="宋体" w:hAnsi="宋体" w:eastAsia="宋体" w:cs="宋体"/>
                <w:spacing w:val="3"/>
                <w:sz w:val="24"/>
                <w:szCs w:val="20"/>
                <w:highlight w:val="none"/>
                <w14:ligatures w14:val="none"/>
              </w:rPr>
              <w:t xml:space="preserve">外形尺寸（</w:t>
            </w:r>
            <w:r>
              <w:rPr>
                <w:rFonts w:hint="eastAsia" w:ascii="宋体" w:hAnsi="宋体" w:eastAsia="宋体" w:cs="宋体"/>
                <w:spacing w:val="3"/>
                <w:sz w:val="24"/>
                <w:szCs w:val="20"/>
                <w:highlight w:val="none"/>
                <w:lang w:val="en-US" w:eastAsia="zh-CN"/>
                <w14:ligatures w14:val="none"/>
              </w:rPr>
              <w:t xml:space="preserve">宽</w:t>
            </w:r>
            <w:r>
              <w:rPr>
                <w:rFonts w:hint="eastAsia" w:ascii="宋体" w:hAnsi="宋体" w:eastAsia="宋体" w:cs="宋体"/>
                <w:spacing w:val="3"/>
                <w:sz w:val="24"/>
                <w:szCs w:val="20"/>
                <w:highlight w:val="none"/>
                <w14:ligatures w14:val="none"/>
              </w:rPr>
              <w:t xml:space="preserve">）（mm）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≥1200</w:t>
            </w:r>
            <w:r/>
          </w:p>
        </w:tc>
      </w:tr>
      <w:tr>
        <w:trPr>
          <w:jc w:val="center"/>
          <w:trHeight w:val="520"/>
        </w:trPr>
        <w:tc>
          <w:tcPr>
            <w:shd w:val="clear" w:color="auto" w:fill="auto"/>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0"/>
                <w:highlight w:val="none"/>
                <w:lang w:val="en-US" w:eastAsia="zh-CN" w:bidi="ar-SA"/>
                <w14:ligatures w14:val="none"/>
              </w:rPr>
            </w:pPr>
            <w:r>
              <w:rPr>
                <w:rFonts w:hint="eastAsia" w:ascii="宋体" w:hAnsi="宋体" w:eastAsia="宋体" w:cs="宋体"/>
                <w:spacing w:val="3"/>
                <w:sz w:val="24"/>
                <w:szCs w:val="20"/>
                <w:highlight w:val="none"/>
                <w14:ligatures w14:val="none"/>
              </w:rPr>
              <w:t xml:space="preserve">外形尺寸（</w:t>
            </w:r>
            <w:r>
              <w:rPr>
                <w:rFonts w:hint="eastAsia" w:ascii="宋体" w:hAnsi="宋体" w:eastAsia="宋体" w:cs="宋体"/>
                <w:spacing w:val="3"/>
                <w:sz w:val="24"/>
                <w:szCs w:val="20"/>
                <w:highlight w:val="none"/>
                <w:lang w:val="en-US" w:eastAsia="zh-CN"/>
                <w14:ligatures w14:val="none"/>
              </w:rPr>
              <w:t xml:space="preserve">高</w:t>
            </w:r>
            <w:r>
              <w:rPr>
                <w:rFonts w:hint="eastAsia" w:ascii="宋体" w:hAnsi="宋体" w:eastAsia="宋体" w:cs="宋体"/>
                <w:spacing w:val="3"/>
                <w:sz w:val="24"/>
                <w:szCs w:val="20"/>
                <w:highlight w:val="none"/>
                <w14:ligatures w14:val="none"/>
              </w:rPr>
              <w:t xml:space="preserve">）（mm）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≥2000</w:t>
            </w:r>
            <w:r/>
          </w:p>
        </w:tc>
      </w:tr>
      <w:tr>
        <w:trPr>
          <w:jc w:val="center"/>
          <w:trHeight w:val="520"/>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水箱容积（L）</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≥1000</w:t>
            </w:r>
            <w:r/>
          </w:p>
        </w:tc>
      </w:tr>
      <w:tr>
        <w:trPr>
          <w:jc w:val="center"/>
          <w:trHeight w:val="520"/>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磷酸铁锂电池</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60V 100A</w:t>
            </w:r>
            <w:r/>
          </w:p>
        </w:tc>
      </w:tr>
    </w:tbl>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（2）性能配置要求</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1.配高炮+侧洒+后洒+高压水枪。</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2.后轮鼓式制动及钢制金属拉线后轮手刹。</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3.LED 大灯+转向灯+刹车灯+整体后尾灯+示警灯+倒车语音。</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4.≥1.0钢板带通风口整体焊接，不锈钢水箱。</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 xml:space="preserve">5.全铜芯电机、液压弹簧双减震、数字显示屏仪表、智能控制箱</w:t>
      </w:r>
      <w:r/>
    </w:p>
    <w:p>
      <w:pPr>
        <w:numPr>
          <w:ilvl w:val="0"/>
          <w:numId w:val="0"/>
        </w:numPr>
        <w:jc w:val="both"/>
        <w:spacing w:after="120" w:line="360" w:lineRule="auto"/>
        <w:widowControl w:val="off"/>
        <w:rPr>
          <w:rFonts w:hint="eastAsia" w:ascii="宋体" w:hAnsi="宋体" w:eastAsia="宋体" w:cs="宋体"/>
          <w:b/>
          <w:bCs/>
          <w:sz w:val="24"/>
          <w:szCs w:val="24"/>
          <w:highlight w:val="none"/>
          <w:lang w:val="en-US" w:eastAsia="zh-CN" w:bidi="ar-SA"/>
          <w14:ligatures w14:val="none"/>
        </w:rPr>
      </w:pPr>
      <w:r>
        <w:rPr>
          <w:rFonts w:hint="eastAsia" w:ascii="宋体" w:hAnsi="宋体" w:eastAsia="宋体" w:cs="宋体"/>
          <w:b/>
          <w:bCs/>
          <w:sz w:val="24"/>
          <w:szCs w:val="24"/>
          <w:highlight w:val="none"/>
          <w:lang w:val="en-US" w:eastAsia="zh-CN" w:bidi="ar-SA"/>
          <w14:ligatures w14:val="none"/>
        </w:rPr>
        <w:t xml:space="preserve">（十）垃圾桶（240L）</w:t>
      </w:r>
      <w:r/>
    </w:p>
    <w:p>
      <w:pPr>
        <w:numPr>
          <w:ilvl w:val="0"/>
          <w:numId w:val="0"/>
        </w:numPr>
        <w:jc w:val="both"/>
        <w:spacing w:after="120" w:line="360" w:lineRule="auto"/>
        <w:widowControl w:val="off"/>
        <w:rPr>
          <w:rFonts w:hint="eastAsia" w:ascii="宋体" w:hAnsi="宋体" w:eastAsia="宋体" w:cs="宋体"/>
          <w:sz w:val="21"/>
          <w:szCs w:val="24"/>
          <w:highlight w:val="none"/>
          <w:lang w:val="en-US" w:eastAsia="zh-CN" w:bidi="ar-SA"/>
          <w14:ligatures w14:val="none"/>
        </w:rPr>
      </w:pPr>
      <w:r>
        <w:rPr>
          <w:rFonts w:hint="eastAsia" w:ascii="宋体" w:hAnsi="宋体" w:eastAsia="宋体" w:cs="宋体"/>
          <w:sz w:val="21"/>
          <w:szCs w:val="24"/>
          <w:highlight w:val="none"/>
          <w:lang w:val="en-US" w:eastAsia="zh-CN" w:bidi="ar-SA"/>
          <w14:ligatures w14:val="none"/>
        </w:rPr>
        <w:t xml:space="preserve">（1）技术参数要求</w:t>
      </w:r>
      <w:r/>
    </w:p>
    <w:p>
      <w:pPr>
        <w:spacing w:after="0" w:line="68" w:lineRule="exact"/>
        <w:rPr>
          <w:rFonts w:hint="eastAsia" w:ascii="宋体" w:hAnsi="宋体" w:eastAsia="宋体" w:cs="宋体"/>
          <w:szCs w:val="24"/>
          <w:highlight w:val="none"/>
          <w14:ligatures w14:val="none"/>
        </w:rPr>
      </w:pPr>
      <w:r>
        <w:rPr>
          <w:rFonts w:hint="eastAsia" w:ascii="宋体" w:hAnsi="宋体" w:eastAsia="宋体" w:cs="宋体"/>
          <w:szCs w:val="24"/>
          <w:highlight w:val="none"/>
          <w14:ligatures w14:val="none"/>
        </w:rPr>
      </w:r>
      <w:r/>
    </w:p>
    <w:tbl>
      <w:tblPr>
        <w:tblStyle w:val="1051"/>
        <w:tblW w:w="85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281"/>
        <w:gridCol w:w="4303"/>
      </w:tblGrid>
      <w:tr>
        <w:trPr>
          <w:trHeight w:val="568"/>
        </w:trPr>
        <w:tc>
          <w:tcPr>
            <w:tcW w:w="4281" w:type="dxa"/>
            <w:vAlign w:val="top"/>
            <w:textDirection w:val="lrTb"/>
            <w:noWrap w:val="false"/>
          </w:tcPr>
          <w:p>
            <w:pPr>
              <w:ind w:left="1965"/>
              <w:spacing w:before="181" w:after="0" w:line="220" w:lineRule="auto"/>
              <w:rPr>
                <w:rFonts w:hint="eastAsia" w:ascii="宋体" w:hAnsi="宋体" w:eastAsia="宋体" w:cs="宋体"/>
                <w:sz w:val="24"/>
                <w:szCs w:val="24"/>
                <w:highlight w:val="none"/>
                <w14:ligatures w14:val="none"/>
              </w:rPr>
            </w:pPr>
            <w:r>
              <w:rPr>
                <w:rFonts w:hint="eastAsia" w:ascii="宋体" w:hAnsi="宋体" w:eastAsia="宋体" w:cs="宋体"/>
                <w:spacing w:val="-5"/>
                <w:sz w:val="24"/>
                <w:szCs w:val="24"/>
                <w:highlight w:val="none"/>
                <w14:ligatures w14:val="none"/>
              </w:rPr>
              <w:t xml:space="preserve">项目</w:t>
            </w:r>
            <w:r/>
          </w:p>
        </w:tc>
        <w:tc>
          <w:tcPr>
            <w:tcW w:w="4303" w:type="dxa"/>
            <w:vAlign w:val="top"/>
            <w:textDirection w:val="lrTb"/>
            <w:noWrap w:val="false"/>
          </w:tcPr>
          <w:p>
            <w:pPr>
              <w:ind w:left="1973"/>
              <w:spacing w:before="182" w:after="0" w:line="219" w:lineRule="auto"/>
              <w:rPr>
                <w:rFonts w:hint="eastAsia" w:ascii="宋体" w:hAnsi="宋体" w:eastAsia="宋体" w:cs="宋体"/>
                <w:sz w:val="24"/>
                <w:szCs w:val="24"/>
                <w:highlight w:val="none"/>
                <w14:ligatures w14:val="none"/>
              </w:rPr>
            </w:pPr>
            <w:r>
              <w:rPr>
                <w:rFonts w:hint="eastAsia" w:ascii="宋体" w:hAnsi="宋体" w:eastAsia="宋体" w:cs="宋体"/>
                <w:spacing w:val="-4"/>
                <w:sz w:val="24"/>
                <w:szCs w:val="24"/>
                <w:highlight w:val="none"/>
                <w14:ligatures w14:val="none"/>
              </w:rPr>
              <w:t xml:space="preserve">参数</w:t>
            </w:r>
            <w:r/>
          </w:p>
        </w:tc>
      </w:tr>
      <w:tr>
        <w:trPr>
          <w:trHeight w:val="565"/>
        </w:trPr>
        <w:tc>
          <w:tcPr>
            <w:tcW w:w="4281" w:type="dxa"/>
            <w:vAlign w:val="top"/>
            <w:textDirection w:val="lrTb"/>
            <w:noWrap w:val="false"/>
          </w:tcPr>
          <w:p>
            <w:pPr>
              <w:ind w:left="2084"/>
              <w:spacing w:before="179" w:after="0" w:line="223" w:lineRule="auto"/>
              <w:rPr>
                <w:rFonts w:hint="eastAsia" w:ascii="宋体" w:hAnsi="宋体" w:eastAsia="宋体" w:cs="宋体"/>
                <w:sz w:val="24"/>
                <w:szCs w:val="24"/>
                <w:highlight w:val="none"/>
                <w:lang w:eastAsia="zh-CN"/>
                <w14:ligatures w14:val="none"/>
              </w:rPr>
            </w:pPr>
            <w:r>
              <w:rPr>
                <w:rFonts w:hint="eastAsia" w:ascii="宋体" w:hAnsi="宋体" w:eastAsia="宋体" w:cs="宋体"/>
                <w:sz w:val="24"/>
                <w:szCs w:val="24"/>
                <w:highlight w:val="none"/>
                <w14:ligatures w14:val="none"/>
              </w:rPr>
              <w:t xml:space="preserve">长</w:t>
            </w:r>
            <w:r>
              <w:rPr>
                <w:rFonts w:hint="eastAsia" w:ascii="宋体" w:hAnsi="宋体" w:eastAsia="宋体" w:cs="宋体"/>
                <w:sz w:val="24"/>
                <w:szCs w:val="24"/>
                <w:highlight w:val="none"/>
                <w:lang w:eastAsia="zh-CN"/>
                <w14:ligatures w14:val="none"/>
              </w:rPr>
              <w:t xml:space="preserve">（</w:t>
            </w:r>
            <w:r>
              <w:rPr>
                <w:rFonts w:hint="eastAsia" w:ascii="宋体" w:hAnsi="宋体" w:eastAsia="宋体" w:cs="宋体"/>
                <w:spacing w:val="-3"/>
                <w:sz w:val="24"/>
                <w:szCs w:val="24"/>
                <w:highlight w:val="none"/>
                <w14:ligatures w14:val="none"/>
              </w:rPr>
              <w:t xml:space="preserve">mm</w:t>
            </w:r>
            <w:r>
              <w:rPr>
                <w:rFonts w:hint="eastAsia" w:ascii="宋体" w:hAnsi="宋体" w:eastAsia="宋体" w:cs="宋体"/>
                <w:sz w:val="24"/>
                <w:szCs w:val="24"/>
                <w:highlight w:val="none"/>
                <w:lang w:eastAsia="zh-CN"/>
                <w14:ligatures w14:val="none"/>
              </w:rPr>
              <w:t xml:space="preserve">）</w:t>
            </w:r>
            <w:r/>
          </w:p>
        </w:tc>
        <w:tc>
          <w:tcPr>
            <w:tcW w:w="4303" w:type="dxa"/>
            <w:vAlign w:val="top"/>
            <w:textDirection w:val="lrTb"/>
            <w:noWrap w:val="false"/>
          </w:tcPr>
          <w:p>
            <w:pPr>
              <w:ind w:left="1810"/>
              <w:spacing w:before="180" w:after="0" w:line="237" w:lineRule="auto"/>
              <w:rPr>
                <w:rFonts w:hint="eastAsia" w:ascii="宋体" w:hAnsi="宋体" w:eastAsia="宋体" w:cs="宋体"/>
                <w:sz w:val="24"/>
                <w:szCs w:val="24"/>
                <w:highlight w:val="none"/>
                <w14:ligatures w14:val="none"/>
              </w:rPr>
            </w:pPr>
            <w:r>
              <w:rPr>
                <w:rFonts w:hint="eastAsia" w:ascii="宋体" w:hAnsi="宋体" w:eastAsia="宋体" w:cs="宋体"/>
                <w:spacing w:val="-3"/>
                <w:sz w:val="24"/>
                <w:szCs w:val="24"/>
                <w:highlight w:val="none"/>
                <w14:ligatures w14:val="none"/>
              </w:rPr>
              <w:t xml:space="preserve">≥7</w:t>
            </w:r>
            <w:r>
              <w:rPr>
                <w:rFonts w:hint="eastAsia" w:ascii="宋体" w:hAnsi="宋体" w:eastAsia="宋体" w:cs="宋体"/>
                <w:spacing w:val="-3"/>
                <w:sz w:val="24"/>
                <w:szCs w:val="24"/>
                <w:highlight w:val="none"/>
                <w:lang w:val="en-US" w:eastAsia="zh-CN"/>
                <w14:ligatures w14:val="none"/>
              </w:rPr>
              <w:t xml:space="preserve">2</w:t>
            </w:r>
            <w:r>
              <w:rPr>
                <w:rFonts w:hint="eastAsia" w:ascii="宋体" w:hAnsi="宋体" w:eastAsia="宋体" w:cs="宋体"/>
                <w:spacing w:val="-3"/>
                <w:sz w:val="24"/>
                <w:szCs w:val="24"/>
                <w:highlight w:val="none"/>
                <w14:ligatures w14:val="none"/>
              </w:rPr>
              <w:t xml:space="preserve">0</w:t>
            </w:r>
            <w:r/>
          </w:p>
        </w:tc>
      </w:tr>
      <w:tr>
        <w:trPr>
          <w:trHeight w:val="565"/>
        </w:trPr>
        <w:tc>
          <w:tcPr>
            <w:tcW w:w="4281" w:type="dxa"/>
            <w:vAlign w:val="top"/>
            <w:textDirection w:val="lrTb"/>
            <w:noWrap w:val="false"/>
          </w:tcPr>
          <w:p>
            <w:pPr>
              <w:ind w:left="2095"/>
              <w:spacing w:before="181" w:after="0" w:line="22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宽</w:t>
            </w:r>
            <w:r>
              <w:rPr>
                <w:rFonts w:hint="eastAsia" w:ascii="宋体" w:hAnsi="宋体" w:eastAsia="宋体" w:cs="宋体"/>
                <w:sz w:val="24"/>
                <w:szCs w:val="24"/>
                <w:highlight w:val="none"/>
                <w:lang w:eastAsia="zh-CN"/>
                <w14:ligatures w14:val="none"/>
              </w:rPr>
              <w:t xml:space="preserve">（</w:t>
            </w:r>
            <w:r>
              <w:rPr>
                <w:rFonts w:hint="eastAsia" w:ascii="宋体" w:hAnsi="宋体" w:eastAsia="宋体" w:cs="宋体"/>
                <w:spacing w:val="-3"/>
                <w:sz w:val="24"/>
                <w:szCs w:val="24"/>
                <w:highlight w:val="none"/>
                <w14:ligatures w14:val="none"/>
              </w:rPr>
              <w:t xml:space="preserve">mm</w:t>
            </w:r>
            <w:r>
              <w:rPr>
                <w:rFonts w:hint="eastAsia" w:ascii="宋体" w:hAnsi="宋体" w:eastAsia="宋体" w:cs="宋体"/>
                <w:sz w:val="24"/>
                <w:szCs w:val="24"/>
                <w:highlight w:val="none"/>
                <w:lang w:eastAsia="zh-CN"/>
                <w14:ligatures w14:val="none"/>
              </w:rPr>
              <w:t xml:space="preserve">）</w:t>
            </w:r>
            <w:r/>
          </w:p>
        </w:tc>
        <w:tc>
          <w:tcPr>
            <w:tcW w:w="4303" w:type="dxa"/>
            <w:vAlign w:val="top"/>
            <w:textDirection w:val="lrTb"/>
            <w:noWrap w:val="false"/>
          </w:tcPr>
          <w:p>
            <w:pPr>
              <w:ind w:left="1810"/>
              <w:spacing w:before="181" w:after="0" w:line="237" w:lineRule="auto"/>
              <w:rPr>
                <w:rFonts w:hint="eastAsia" w:ascii="宋体" w:hAnsi="宋体" w:eastAsia="宋体" w:cs="宋体"/>
                <w:sz w:val="24"/>
                <w:szCs w:val="24"/>
                <w:highlight w:val="none"/>
                <w14:ligatures w14:val="none"/>
              </w:rPr>
            </w:pPr>
            <w:r>
              <w:rPr>
                <w:rFonts w:hint="eastAsia" w:ascii="宋体" w:hAnsi="宋体" w:eastAsia="宋体" w:cs="宋体"/>
                <w:spacing w:val="-3"/>
                <w:sz w:val="24"/>
                <w:szCs w:val="24"/>
                <w:highlight w:val="none"/>
                <w14:ligatures w14:val="none"/>
              </w:rPr>
              <w:t xml:space="preserve">≥5</w:t>
            </w:r>
            <w:r>
              <w:rPr>
                <w:rFonts w:hint="eastAsia" w:ascii="宋体" w:hAnsi="宋体" w:eastAsia="宋体" w:cs="宋体"/>
                <w:spacing w:val="-3"/>
                <w:sz w:val="24"/>
                <w:szCs w:val="24"/>
                <w:highlight w:val="none"/>
                <w:lang w:val="en-US" w:eastAsia="zh-CN"/>
                <w14:ligatures w14:val="none"/>
              </w:rPr>
              <w:t xml:space="preserve">6</w:t>
            </w:r>
            <w:r>
              <w:rPr>
                <w:rFonts w:hint="eastAsia" w:ascii="宋体" w:hAnsi="宋体" w:eastAsia="宋体" w:cs="宋体"/>
                <w:spacing w:val="-3"/>
                <w:sz w:val="24"/>
                <w:szCs w:val="24"/>
                <w:highlight w:val="none"/>
                <w14:ligatures w14:val="none"/>
              </w:rPr>
              <w:t xml:space="preserve">0</w:t>
            </w:r>
            <w:r/>
          </w:p>
        </w:tc>
      </w:tr>
      <w:tr>
        <w:trPr>
          <w:trHeight w:val="566"/>
        </w:trPr>
        <w:tc>
          <w:tcPr>
            <w:tcW w:w="4281" w:type="dxa"/>
            <w:vAlign w:val="top"/>
            <w:textDirection w:val="lrTb"/>
            <w:noWrap w:val="false"/>
          </w:tcPr>
          <w:p>
            <w:pPr>
              <w:ind w:left="2090"/>
              <w:spacing w:before="182" w:after="0" w:line="219"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高</w:t>
            </w:r>
            <w:r>
              <w:rPr>
                <w:rFonts w:hint="eastAsia" w:ascii="宋体" w:hAnsi="宋体" w:eastAsia="宋体" w:cs="宋体"/>
                <w:sz w:val="24"/>
                <w:szCs w:val="24"/>
                <w:highlight w:val="none"/>
                <w:lang w:eastAsia="zh-CN"/>
                <w14:ligatures w14:val="none"/>
              </w:rPr>
              <w:t xml:space="preserve">（</w:t>
            </w:r>
            <w:r>
              <w:rPr>
                <w:rFonts w:hint="eastAsia" w:ascii="宋体" w:hAnsi="宋体" w:eastAsia="宋体" w:cs="宋体"/>
                <w:spacing w:val="-3"/>
                <w:sz w:val="24"/>
                <w:szCs w:val="24"/>
                <w:highlight w:val="none"/>
                <w14:ligatures w14:val="none"/>
              </w:rPr>
              <w:t xml:space="preserve">mm</w:t>
            </w:r>
            <w:r>
              <w:rPr>
                <w:rFonts w:hint="eastAsia" w:ascii="宋体" w:hAnsi="宋体" w:eastAsia="宋体" w:cs="宋体"/>
                <w:sz w:val="24"/>
                <w:szCs w:val="24"/>
                <w:highlight w:val="none"/>
                <w:lang w:eastAsia="zh-CN"/>
                <w14:ligatures w14:val="none"/>
              </w:rPr>
              <w:t xml:space="preserve">）</w:t>
            </w:r>
            <w:r/>
          </w:p>
        </w:tc>
        <w:tc>
          <w:tcPr>
            <w:tcW w:w="4303" w:type="dxa"/>
            <w:vAlign w:val="top"/>
            <w:textDirection w:val="lrTb"/>
            <w:noWrap w:val="false"/>
          </w:tcPr>
          <w:p>
            <w:pPr>
              <w:ind w:left="1750"/>
              <w:spacing w:before="182" w:after="0" w:line="237" w:lineRule="auto"/>
              <w:rPr>
                <w:rFonts w:hint="eastAsia" w:ascii="宋体" w:hAnsi="宋体" w:eastAsia="宋体" w:cs="宋体"/>
                <w:sz w:val="24"/>
                <w:szCs w:val="24"/>
                <w:highlight w:val="none"/>
                <w14:ligatures w14:val="none"/>
              </w:rPr>
            </w:pPr>
            <w:r>
              <w:rPr>
                <w:rFonts w:hint="eastAsia" w:ascii="宋体" w:hAnsi="宋体" w:eastAsia="宋体" w:cs="宋体"/>
                <w:spacing w:val="-3"/>
                <w:sz w:val="24"/>
                <w:szCs w:val="24"/>
                <w:highlight w:val="none"/>
                <w14:ligatures w14:val="none"/>
              </w:rPr>
              <w:t xml:space="preserve">≥10</w:t>
            </w:r>
            <w:r>
              <w:rPr>
                <w:rFonts w:hint="eastAsia" w:ascii="宋体" w:hAnsi="宋体" w:eastAsia="宋体" w:cs="宋体"/>
                <w:spacing w:val="-3"/>
                <w:sz w:val="24"/>
                <w:szCs w:val="24"/>
                <w:highlight w:val="none"/>
                <w:lang w:val="en-US" w:eastAsia="zh-CN"/>
                <w14:ligatures w14:val="none"/>
              </w:rPr>
              <w:t xml:space="preserve">6</w:t>
            </w:r>
            <w:r>
              <w:rPr>
                <w:rFonts w:hint="eastAsia" w:ascii="宋体" w:hAnsi="宋体" w:eastAsia="宋体" w:cs="宋体"/>
                <w:spacing w:val="-3"/>
                <w:sz w:val="24"/>
                <w:szCs w:val="24"/>
                <w:highlight w:val="none"/>
                <w14:ligatures w14:val="none"/>
              </w:rPr>
              <w:t xml:space="preserve">0</w:t>
            </w:r>
            <w:r/>
          </w:p>
        </w:tc>
      </w:tr>
      <w:tr>
        <w:trPr>
          <w:trHeight w:val="566"/>
        </w:trPr>
        <w:tc>
          <w:tcPr>
            <w:tcW w:w="4281" w:type="dxa"/>
            <w:vAlign w:val="top"/>
            <w:textDirection w:val="lrTb"/>
            <w:noWrap w:val="false"/>
          </w:tcPr>
          <w:p>
            <w:pPr>
              <w:ind w:left="1964"/>
              <w:spacing w:before="182" w:after="0" w:line="220" w:lineRule="auto"/>
              <w:rPr>
                <w:rFonts w:hint="eastAsia" w:ascii="宋体" w:hAnsi="宋体" w:eastAsia="宋体" w:cs="宋体"/>
                <w:spacing w:val="-4"/>
                <w:sz w:val="24"/>
                <w:szCs w:val="24"/>
                <w:highlight w:val="none"/>
                <w:lang w:eastAsia="zh-CN"/>
                <w14:ligatures w14:val="none"/>
              </w:rPr>
            </w:pPr>
            <w:r>
              <w:rPr>
                <w:rFonts w:hint="eastAsia" w:ascii="宋体" w:hAnsi="宋体" w:eastAsia="宋体" w:cs="宋体"/>
                <w:spacing w:val="-4"/>
                <w:sz w:val="24"/>
                <w:szCs w:val="24"/>
                <w:highlight w:val="none"/>
                <w14:ligatures w14:val="none"/>
              </w:rPr>
              <w:t xml:space="preserve">容积</w:t>
            </w:r>
            <w:r>
              <w:rPr>
                <w:rFonts w:hint="eastAsia" w:ascii="宋体" w:hAnsi="宋体" w:eastAsia="宋体" w:cs="宋体"/>
                <w:spacing w:val="-4"/>
                <w:sz w:val="24"/>
                <w:szCs w:val="24"/>
                <w:highlight w:val="none"/>
                <w:lang w:eastAsia="zh-CN"/>
                <w14:ligatures w14:val="none"/>
              </w:rPr>
              <w:t xml:space="preserve">（</w:t>
            </w:r>
            <w:r>
              <w:rPr>
                <w:rFonts w:hint="eastAsia" w:ascii="宋体" w:hAnsi="宋体" w:eastAsia="宋体" w:cs="宋体"/>
                <w:spacing w:val="-4"/>
                <w:sz w:val="24"/>
                <w:szCs w:val="24"/>
                <w:highlight w:val="none"/>
                <w:lang w:val="en-US" w:eastAsia="zh-CN"/>
                <w14:ligatures w14:val="none"/>
              </w:rPr>
              <w:t xml:space="preserve">L</w:t>
            </w:r>
            <w:r>
              <w:rPr>
                <w:rFonts w:hint="eastAsia" w:ascii="宋体" w:hAnsi="宋体" w:eastAsia="宋体" w:cs="宋体"/>
                <w:spacing w:val="-4"/>
                <w:sz w:val="24"/>
                <w:szCs w:val="24"/>
                <w:highlight w:val="none"/>
                <w:lang w:eastAsia="zh-CN"/>
                <w14:ligatures w14:val="none"/>
              </w:rPr>
              <w:t xml:space="preserve">）</w:t>
            </w:r>
            <w:r/>
          </w:p>
        </w:tc>
        <w:tc>
          <w:tcPr>
            <w:tcW w:w="4303" w:type="dxa"/>
            <w:vAlign w:val="top"/>
            <w:textDirection w:val="lrTb"/>
            <w:noWrap w:val="false"/>
          </w:tcPr>
          <w:p>
            <w:pPr>
              <w:ind w:left="1810"/>
              <w:spacing w:before="182" w:after="0" w:line="221" w:lineRule="auto"/>
              <w:rPr>
                <w:rFonts w:hint="eastAsia" w:ascii="宋体" w:hAnsi="宋体" w:eastAsia="宋体" w:cs="宋体"/>
                <w:spacing w:val="-4"/>
                <w:sz w:val="24"/>
                <w:szCs w:val="24"/>
                <w:highlight w:val="none"/>
                <w14:ligatures w14:val="none"/>
              </w:rPr>
            </w:pPr>
            <w:r>
              <w:rPr>
                <w:rFonts w:hint="eastAsia" w:ascii="宋体" w:hAnsi="宋体" w:eastAsia="宋体" w:cs="宋体"/>
                <w:spacing w:val="-4"/>
                <w:sz w:val="24"/>
                <w:szCs w:val="24"/>
                <w:highlight w:val="none"/>
                <w14:ligatures w14:val="none"/>
              </w:rPr>
              <w:t xml:space="preserve">≥240</w:t>
            </w:r>
            <w:r/>
          </w:p>
        </w:tc>
      </w:tr>
      <w:tr>
        <w:trPr>
          <w:trHeight w:val="566"/>
        </w:trPr>
        <w:tc>
          <w:tcPr>
            <w:tcW w:w="4281" w:type="dxa"/>
            <w:vAlign w:val="top"/>
            <w:textDirection w:val="lrTb"/>
            <w:noWrap w:val="false"/>
          </w:tcPr>
          <w:p>
            <w:pPr>
              <w:ind w:left="1964"/>
              <w:spacing w:before="182" w:after="0" w:line="220" w:lineRule="auto"/>
              <w:rPr>
                <w:rFonts w:hint="eastAsia" w:ascii="宋体" w:hAnsi="宋体" w:eastAsia="宋体" w:cs="宋体"/>
                <w:sz w:val="24"/>
                <w:szCs w:val="24"/>
                <w:highlight w:val="none"/>
                <w:lang w:eastAsia="zh-CN"/>
                <w14:ligatures w14:val="none"/>
              </w:rPr>
            </w:pPr>
            <w:r>
              <w:rPr>
                <w:rFonts w:hint="eastAsia" w:ascii="宋体" w:hAnsi="宋体" w:eastAsia="宋体" w:cs="宋体"/>
                <w:spacing w:val="-4"/>
                <w:sz w:val="24"/>
                <w:szCs w:val="24"/>
                <w:highlight w:val="none"/>
                <w:lang w:val="en-US" w:eastAsia="zh-CN"/>
                <w14:ligatures w14:val="none"/>
              </w:rPr>
              <w:t xml:space="preserve">重量（kg）</w:t>
            </w:r>
            <w:r/>
          </w:p>
        </w:tc>
        <w:tc>
          <w:tcPr>
            <w:tcW w:w="4303" w:type="dxa"/>
            <w:vAlign w:val="top"/>
            <w:textDirection w:val="lrTb"/>
            <w:noWrap w:val="false"/>
          </w:tcPr>
          <w:p>
            <w:pPr>
              <w:ind w:left="1810"/>
              <w:spacing w:before="182" w:after="0" w:line="221"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pacing w:val="-4"/>
                <w:sz w:val="24"/>
                <w:szCs w:val="24"/>
                <w:highlight w:val="none"/>
                <w14:ligatures w14:val="none"/>
              </w:rPr>
              <w:t xml:space="preserve">≥</w:t>
            </w:r>
            <w:r>
              <w:rPr>
                <w:rFonts w:hint="eastAsia" w:ascii="宋体" w:hAnsi="宋体" w:eastAsia="宋体" w:cs="宋体"/>
                <w:spacing w:val="-4"/>
                <w:sz w:val="24"/>
                <w:szCs w:val="24"/>
                <w:highlight w:val="none"/>
                <w:lang w:val="en-US" w:eastAsia="zh-CN"/>
                <w14:ligatures w14:val="none"/>
              </w:rPr>
              <w:t xml:space="preserve">11</w:t>
            </w:r>
            <w:r/>
          </w:p>
        </w:tc>
      </w:tr>
      <w:tr>
        <w:trPr>
          <w:trHeight w:val="1254"/>
        </w:trPr>
        <w:tc>
          <w:tcPr>
            <w:tcW w:w="4281" w:type="dxa"/>
            <w:vAlign w:val="top"/>
            <w:textDirection w:val="lrTb"/>
            <w:noWrap w:val="false"/>
          </w:tcPr>
          <w:p>
            <w:pPr>
              <w:jc w:val="left"/>
              <w:spacing w:after="0" w:line="258" w:lineRule="auto"/>
              <w:widowControl w:val="off"/>
              <w:rPr>
                <w:rFonts w:hint="eastAsia" w:ascii="宋体" w:hAnsi="宋体" w:eastAsia="宋体" w:cs="宋体"/>
                <w:sz w:val="24"/>
                <w:szCs w:val="24"/>
                <w:highlight w:val="none"/>
                <w:lang w:val="en-US" w:eastAsia="en-US" w:bidi="ar-SA"/>
                <w14:ligatures w14:val="none"/>
              </w:rPr>
            </w:pPr>
            <w:r>
              <w:rPr>
                <w:rFonts w:hint="eastAsia" w:ascii="宋体" w:hAnsi="宋体" w:eastAsia="宋体" w:cs="宋体"/>
                <w:sz w:val="24"/>
                <w:szCs w:val="24"/>
                <w:highlight w:val="none"/>
                <w:lang w:val="en-US" w:eastAsia="en-US" w:bidi="ar-SA"/>
                <w14:ligatures w14:val="none"/>
              </w:rPr>
            </w:r>
            <w:r/>
          </w:p>
          <w:p>
            <w:pPr>
              <w:ind w:left="1223"/>
              <w:jc w:val="left"/>
              <w:spacing w:before="78" w:after="0" w:line="219" w:lineRule="auto"/>
              <w:rPr>
                <w:rFonts w:hint="eastAsia" w:ascii="宋体" w:hAnsi="宋体" w:eastAsia="宋体" w:cs="宋体"/>
                <w:sz w:val="24"/>
                <w:szCs w:val="24"/>
                <w:highlight w:val="none"/>
                <w14:ligatures w14:val="none"/>
              </w:rPr>
            </w:pPr>
            <w:r>
              <w:rPr>
                <w:rFonts w:hint="eastAsia" w:ascii="宋体" w:hAnsi="宋体" w:eastAsia="宋体" w:cs="宋体"/>
                <w:spacing w:val="3"/>
                <w:sz w:val="24"/>
                <w:szCs w:val="24"/>
                <w:highlight w:val="none"/>
                <w14:ligatures w14:val="none"/>
              </w:rPr>
              <w:t xml:space="preserve">桶体及桶盖、销子</w:t>
            </w:r>
            <w:r/>
          </w:p>
        </w:tc>
        <w:tc>
          <w:tcPr>
            <w:tcW w:w="4303" w:type="dxa"/>
            <w:vAlign w:val="top"/>
            <w:textDirection w:val="lrTb"/>
            <w:noWrap w:val="false"/>
          </w:tcPr>
          <w:p>
            <w:pPr>
              <w:ind w:right="5"/>
              <w:jc w:val="left"/>
              <w:spacing w:before="182" w:after="0" w:line="219" w:lineRule="auto"/>
              <w:rPr>
                <w:rFonts w:hint="eastAsia" w:ascii="宋体" w:hAnsi="宋体" w:eastAsia="宋体" w:cs="宋体"/>
                <w:sz w:val="24"/>
                <w:szCs w:val="24"/>
                <w:highlight w:val="none"/>
                <w14:ligatures w14:val="none"/>
              </w:rPr>
            </w:pPr>
            <w:r>
              <w:rPr>
                <w:rFonts w:hint="eastAsia" w:ascii="宋体" w:hAnsi="宋体" w:eastAsia="宋体" w:cs="宋体"/>
                <w:spacing w:val="4"/>
                <w:sz w:val="24"/>
                <w:szCs w:val="24"/>
                <w:highlight w:val="none"/>
                <w14:ligatures w14:val="none"/>
              </w:rPr>
              <w:t xml:space="preserve">使用</w:t>
            </w:r>
            <w:r>
              <w:rPr>
                <w:rFonts w:hint="eastAsia" w:ascii="宋体" w:hAnsi="宋体" w:eastAsia="宋体" w:cs="宋体"/>
                <w:spacing w:val="4"/>
                <w:sz w:val="24"/>
                <w:szCs w:val="24"/>
                <w:highlight w:val="none"/>
                <w:lang w:val="en-US" w:eastAsia="zh-CN"/>
                <w14:ligatures w14:val="none"/>
              </w:rPr>
              <w:t xml:space="preserve">全新料</w:t>
            </w:r>
            <w:r>
              <w:rPr>
                <w:rFonts w:hint="eastAsia" w:ascii="宋体" w:hAnsi="宋体" w:eastAsia="宋体" w:cs="宋体"/>
                <w:spacing w:val="4"/>
                <w:sz w:val="24"/>
                <w:szCs w:val="24"/>
                <w:highlight w:val="none"/>
                <w14:ligatures w14:val="none"/>
              </w:rPr>
              <w:t xml:space="preserve">一次性注模成型无接缝，具有耐腐蚀，耐酸碱，并有足够的机械强度和</w:t>
            </w:r>
            <w:r>
              <w:rPr>
                <w:rFonts w:hint="eastAsia" w:ascii="宋体" w:hAnsi="宋体" w:eastAsia="宋体" w:cs="宋体"/>
                <w:spacing w:val="-2"/>
                <w:sz w:val="24"/>
                <w:szCs w:val="24"/>
                <w:highlight w:val="none"/>
                <w14:ligatures w14:val="none"/>
              </w:rPr>
              <w:t xml:space="preserve">良好的冲击韧性</w:t>
            </w:r>
            <w:r/>
          </w:p>
        </w:tc>
      </w:tr>
      <w:tr>
        <w:trPr>
          <w:trHeight w:val="568"/>
        </w:trPr>
        <w:tc>
          <w:tcPr>
            <w:tcW w:w="4281" w:type="dxa"/>
            <w:vAlign w:val="top"/>
            <w:textDirection w:val="lrTb"/>
            <w:noWrap w:val="false"/>
          </w:tcPr>
          <w:p>
            <w:pPr>
              <w:ind w:left="1718"/>
              <w:spacing w:before="185" w:after="0" w:line="22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外观质量</w:t>
            </w:r>
            <w:r/>
          </w:p>
        </w:tc>
        <w:tc>
          <w:tcPr>
            <w:tcW w:w="4303" w:type="dxa"/>
            <w:vAlign w:val="top"/>
            <w:textDirection w:val="lrTb"/>
            <w:noWrap w:val="false"/>
          </w:tcPr>
          <w:p>
            <w:pPr>
              <w:ind w:left="255"/>
              <w:spacing w:before="186" w:after="0" w:line="219" w:lineRule="auto"/>
              <w:rPr>
                <w:rFonts w:hint="eastAsia" w:ascii="宋体" w:hAnsi="宋体" w:eastAsia="宋体" w:cs="宋体"/>
                <w:sz w:val="24"/>
                <w:szCs w:val="24"/>
                <w:highlight w:val="none"/>
                <w14:ligatures w14:val="none"/>
              </w:rPr>
            </w:pPr>
            <w:r>
              <w:rPr>
                <w:rFonts w:hint="eastAsia" w:ascii="宋体" w:hAnsi="宋体" w:eastAsia="宋体" w:cs="宋体"/>
                <w:spacing w:val="4"/>
                <w:sz w:val="24"/>
                <w:szCs w:val="24"/>
                <w:highlight w:val="none"/>
                <w14:ligatures w14:val="none"/>
              </w:rPr>
              <w:t xml:space="preserve">外表光滑，便于清洗</w:t>
            </w:r>
            <w:r/>
          </w:p>
        </w:tc>
      </w:tr>
    </w:tbl>
    <w:p>
      <w:pPr>
        <w:ind w:left="0" w:firstLine="488"/>
        <w:jc w:val="left"/>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pacing w:val="2"/>
          <w:sz w:val="24"/>
          <w:szCs w:val="24"/>
          <w:highlight w:val="none"/>
          <w:lang w:val="en-US" w:eastAsia="zh-CN" w:bidi="ar-SA"/>
          <w14:ligatures w14:val="none"/>
        </w:rPr>
        <w:t xml:space="preserve">（2）性能配置要求</w:t>
      </w:r>
      <w:r/>
    </w:p>
    <w:p>
      <w:pPr>
        <w:ind w:left="0" w:firstLine="496"/>
        <w:jc w:val="left"/>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pacing w:val="4"/>
          <w:sz w:val="24"/>
          <w:szCs w:val="24"/>
          <w:highlight w:val="none"/>
          <w:lang w:val="en-US" w:eastAsia="zh-CN" w:bidi="ar-SA"/>
          <w14:ligatures w14:val="none"/>
        </w:rPr>
        <w:t xml:space="preserve">1、与配套垃圾车配套使用方便、灵活，具有较好的配套适用性。</w:t>
      </w:r>
      <w:r/>
    </w:p>
    <w:p>
      <w:pPr>
        <w:ind w:left="0" w:firstLine="500"/>
        <w:jc w:val="left"/>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pacing w:val="5"/>
          <w:sz w:val="24"/>
          <w:szCs w:val="24"/>
          <w:highlight w:val="none"/>
          <w:lang w:val="en-US" w:eastAsia="zh-CN" w:bidi="ar-SA"/>
          <w14:ligatures w14:val="none"/>
        </w:rPr>
        <w:t xml:space="preserve">2、颜色按照垃圾分类要求，具体按照喷涂按照使用方要求。</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14:ligatures w14:val="none"/>
        </w:rPr>
      </w:pPr>
      <w:r>
        <w:rPr>
          <w:rFonts w:hint="eastAsia" w:ascii="宋体" w:hAnsi="宋体" w:eastAsia="宋体" w:cs="宋体"/>
          <w:b/>
          <w:bCs/>
          <w:sz w:val="24"/>
          <w:szCs w:val="24"/>
          <w:highlight w:val="none"/>
          <w:lang w:val="en-US" w:eastAsia="zh-CN" w:bidi="ar-SA"/>
          <w14:ligatures w14:val="none"/>
        </w:rPr>
        <w:t xml:space="preserve">（十一）打草机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7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31"/>
        <w:gridCol w:w="3869"/>
      </w:tblGrid>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项目</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参数</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电机功率（kw）</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≥59</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排量（cc）</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≥118</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启动方式</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电启动</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冲程</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四冲程</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整机重量（KG）</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≥9</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燃油种类</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汽油</w:t>
            </w:r>
            <w:r/>
          </w:p>
        </w:tc>
      </w:tr>
    </w:tbl>
    <w:p>
      <w:pPr>
        <w:numPr>
          <w:ilvl w:val="0"/>
          <w:numId w:val="0"/>
        </w:numPr>
        <w:ind w:left="0"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（2）性能配置要求</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1.功率大、启动快、易操作、更省心。</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2.升级膜片式化油器，更省油。</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3.除草效率高，割树枝灌木或者搭配多功能配件也能轻松带动。</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4.加厚升级合金刀片搭配反转设计，使用更安全。</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5.多维散热系统，长时间不熄火。</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6.加宽伸缩背带舒适背负，背负更省力。</w:t>
      </w:r>
      <w:r/>
    </w:p>
    <w:p>
      <w:pPr>
        <w:numPr>
          <w:ilvl w:val="0"/>
          <w:numId w:val="7"/>
        </w:num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14:ligatures w14:val="none"/>
        </w:rPr>
      </w:pPr>
      <w:r>
        <w:rPr>
          <w:rFonts w:hint="eastAsia" w:ascii="宋体" w:hAnsi="宋体" w:eastAsia="宋体" w:cs="宋体"/>
          <w:b/>
          <w:bCs/>
          <w:sz w:val="24"/>
          <w:szCs w:val="24"/>
          <w:highlight w:val="none"/>
          <w:lang w:val="en-US" w:eastAsia="zh-CN" w:bidi="ar-SA"/>
          <w14:ligatures w14:val="none"/>
        </w:rPr>
        <w:t xml:space="preserve">绿化修剪机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（1）技术参数要求</w:t>
      </w:r>
      <w:r/>
    </w:p>
    <w:tbl>
      <w:tblPr>
        <w:tblStyle w:val="1051"/>
        <w:tblW w:w="517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34"/>
        <w:gridCol w:w="3871"/>
      </w:tblGrid>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项目</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参数</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刀头材质</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65MN</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手柄材质</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铁+PVC</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剪刀净重（g）</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≥1200</w:t>
            </w:r>
            <w:r/>
          </w:p>
        </w:tc>
      </w:tr>
      <w:tr>
        <w:trPr>
          <w:jc w:val="center"/>
          <w:trHeight w:val="441"/>
        </w:trPr>
        <w:tc>
          <w:tcPr>
            <w:tcW w:w="2750"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长度（mm）</w:t>
            </w:r>
            <w:r/>
          </w:p>
        </w:tc>
        <w:tc>
          <w:tcPr>
            <w:tcW w:w="2249" w:type="pct"/>
            <w:vAlign w:val="center"/>
            <w:textDirection w:val="lrTb"/>
            <w:noWrap w:val="false"/>
          </w:tcPr>
          <w:p>
            <w:pPr>
              <w:ind w:left="119"/>
              <w:jc w:val="center"/>
              <w:spacing w:before="37" w:after="0" w:line="360" w:lineRule="auto"/>
              <w:rPr>
                <w:rFonts w:hint="eastAsia" w:ascii="宋体" w:hAnsi="宋体" w:eastAsia="宋体" w:cs="宋体"/>
                <w:spacing w:val="3"/>
                <w:sz w:val="24"/>
                <w:szCs w:val="24"/>
                <w:highlight w:val="none"/>
                <w:lang w:val="en-US" w:eastAsia="zh-CN"/>
                <w14:ligatures w14:val="none"/>
              </w:rPr>
            </w:pPr>
            <w:r>
              <w:rPr>
                <w:rFonts w:hint="eastAsia" w:ascii="宋体" w:hAnsi="宋体" w:eastAsia="宋体" w:cs="宋体"/>
                <w:spacing w:val="3"/>
                <w:sz w:val="24"/>
                <w:szCs w:val="24"/>
                <w:highlight w:val="none"/>
                <w:lang w:val="en-US" w:eastAsia="zh-CN"/>
                <w14:ligatures w14:val="none"/>
              </w:rPr>
              <w:t xml:space="preserve">≥620</w:t>
            </w:r>
            <w:r/>
          </w:p>
        </w:tc>
      </w:tr>
    </w:tbl>
    <w:p>
      <w:pPr>
        <w:numPr>
          <w:ilvl w:val="0"/>
          <w:numId w:val="8"/>
        </w:numPr>
        <w:ind w:left="0"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outlineLvl w:val="9"/>
      </w:pPr>
      <w:r>
        <w:rPr>
          <w:rFonts w:hint="eastAsia" w:ascii="宋体" w:hAnsi="宋体" w:eastAsia="宋体" w:cs="宋体"/>
          <w:sz w:val="24"/>
          <w:szCs w:val="24"/>
          <w:highlight w:val="none"/>
          <w:lang w:val="en-US" w:eastAsia="zh-CN" w:bidi="ar-SA"/>
          <w14:ligatures w14:val="none"/>
        </w:rPr>
        <w:t xml:space="preserve">性能配置要求</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outlineLvl w:val="9"/>
      </w:pPr>
      <w:r>
        <w:rPr>
          <w:rFonts w:hint="eastAsia" w:ascii="宋体" w:hAnsi="宋体" w:eastAsia="宋体" w:cs="宋体"/>
          <w:sz w:val="24"/>
          <w:szCs w:val="24"/>
          <w:highlight w:val="none"/>
          <w:lang w:val="en-US" w:eastAsia="zh-CN" w:bidi="ar-SA"/>
          <w14:ligatures w14:val="none"/>
        </w:rPr>
        <w:t xml:space="preserve">1.防滑软胶手柄，手感舒适不打滑。</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outlineLvl w:val="9"/>
      </w:pPr>
      <w:r>
        <w:rPr>
          <w:rFonts w:hint="eastAsia" w:ascii="宋体" w:hAnsi="宋体" w:eastAsia="宋体" w:cs="宋体"/>
          <w:sz w:val="24"/>
          <w:szCs w:val="24"/>
          <w:highlight w:val="none"/>
          <w:lang w:val="en-US" w:eastAsia="zh-CN" w:bidi="ar-SA"/>
          <w14:ligatures w14:val="none"/>
        </w:rPr>
        <w:t xml:space="preserve">2.缓冲垫脚设计，减小损伤，使手臂不易疲劳。</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outlineLvl w:val="9"/>
      </w:pPr>
      <w:r>
        <w:rPr>
          <w:rFonts w:hint="eastAsia" w:ascii="宋体" w:hAnsi="宋体" w:eastAsia="宋体" w:cs="宋体"/>
          <w:sz w:val="24"/>
          <w:szCs w:val="24"/>
          <w:highlight w:val="none"/>
          <w:lang w:val="en-US" w:eastAsia="zh-CN" w:bidi="ar-SA"/>
          <w14:ligatures w14:val="none"/>
        </w:rPr>
        <w:t xml:space="preserve">3.波浪形刃口，修剪快速高效。</w:t>
      </w:r>
      <w:r/>
    </w:p>
    <w:p>
      <w:pPr>
        <w:numPr>
          <w:ilvl w:val="0"/>
          <w:numId w:val="0"/>
        </w:numPr>
        <w:ind w:left="0" w:firstLine="480"/>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14:ligatures w14:val="none"/>
        </w:rPr>
        <w:outlineLvl w:val="9"/>
      </w:pPr>
      <w:r>
        <w:rPr>
          <w:rFonts w:hint="eastAsia" w:ascii="宋体" w:hAnsi="宋体" w:eastAsia="宋体" w:cs="宋体"/>
          <w:sz w:val="24"/>
          <w:szCs w:val="24"/>
          <w:highlight w:val="none"/>
          <w:lang w:val="en-US" w:eastAsia="zh-CN" w:bidi="ar-SA"/>
          <w14:ligatures w14:val="none"/>
        </w:rPr>
        <w:t xml:space="preserve">4.剪切顺滑，便于清洗，不易生锈。</w:t>
      </w:r>
      <w:r/>
    </w:p>
    <w:p>
      <w:pPr>
        <w:numPr>
          <w:ilvl w:val="0"/>
          <w:numId w:val="0"/>
        </w:numPr>
        <w:ind w:left="0" w:firstLine="480"/>
        <w:jc w:val="left"/>
        <w:keepLines w:val="0"/>
        <w:keepNext w:val="0"/>
        <w:pageBreakBefore w:val="0"/>
        <w:spacing w:after="0" w:line="360" w:lineRule="auto"/>
        <w:widowControl w:val="off"/>
        <w:rPr>
          <w:rFonts w:hint="default" w:ascii="宋体" w:hAnsi="宋体" w:eastAsia="宋体" w:cs="宋体"/>
          <w:b/>
          <w:bCs/>
          <w:spacing w:val="7"/>
          <w:sz w:val="24"/>
          <w:szCs w:val="24"/>
          <w:highlight w:val="none"/>
          <w:lang w:val="en-US" w:eastAsia="zh-CN"/>
        </w:rPr>
        <w:outlineLvl w:val="9"/>
      </w:pPr>
      <w:r>
        <w:rPr>
          <w:rFonts w:hint="eastAsia" w:ascii="宋体" w:hAnsi="宋体" w:eastAsia="宋体" w:cs="宋体"/>
          <w:sz w:val="24"/>
          <w:szCs w:val="24"/>
          <w:highlight w:val="none"/>
          <w:lang w:val="en-US" w:eastAsia="zh-CN" w:bidi="ar-SA"/>
          <w14:ligatures w14:val="none"/>
        </w:rPr>
        <w:t xml:space="preserve">5.刀头与手柄形成力角，节省体力，效率高效。</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、产品质量要求</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（一）供货要求</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（二）质量保证</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（3）投标人在收到通知后，应在合同所附服务承诺约定的时间内维修、更换有缺陷的货物或部件。</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（三）产品的包装、发运及运输</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（1）投标人应在产品发运前对其进行满足运输距离、防潮、防震、防锈和防破损装卸等要求包装，以保证产品安全运达采购人指定地点。</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（3）投标人在产品发运手续办理完毕后24小时内或货到采购人48小时前通知采购人，以准备接货。</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（4）产品在交付采购人前发生的风险均由投标人负责。</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（5）产品在规定的交付期限内由投标人送达采购人指定的地点视为交付，投标人同时需通知采购人产品已送达。</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（四）售后服务</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（1）验收通过之日起对设备保修</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年。</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年内发现设备缺陷等质量问题，中标供应商负责无条件维修或调换；中标供应商货物经过双方检验认可后，签署验收报告，按国家及相关部门的 “三包”要求（特别要求的按特别要求执行）。</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售后服务期内免费为采购人提供维修、保养、同质备件及替换等，采购人不承担任何费用，中标供应商保证设备免费维保期内有效运行，售后服务期内免费为客户排除软硬件故障，使客户方系统得到更好的维护与支持。</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（4）售后服务期过后，投标人仍有义务提供优惠的技术服务（包括提供设备维护、备件等）。</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（5）中标人未在上述规定时间内履行售后服务义务的，采购人可选择是否委托第三方代为处理，由此产生的费用及损失均由中标人承担。</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（五）验收要求</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（1）签订合同后</w:t>
      </w:r>
      <w:r>
        <w:rPr>
          <w:rFonts w:hint="eastAsia" w:ascii="宋体" w:hAnsi="宋体" w:cs="宋体"/>
          <w:b w:val="0"/>
          <w:bCs/>
          <w:color w:val="000000"/>
          <w:sz w:val="24"/>
          <w:szCs w:val="24"/>
          <w:highlight w:val="none"/>
          <w:lang w:val="en-US" w:eastAsia="zh-CN"/>
        </w:rPr>
        <w:t xml:space="preserve">40</w:t>
      </w:r>
      <w:r>
        <w:rPr>
          <w:rFonts w:hint="eastAsia" w:ascii="宋体" w:hAnsi="宋体" w:eastAsia="宋体" w:cs="宋体"/>
          <w:b w:val="0"/>
          <w:bCs/>
          <w:color w:val="000000"/>
          <w:sz w:val="24"/>
          <w:szCs w:val="24"/>
          <w:highlight w:val="none"/>
          <w:lang w:val="en-US" w:eastAsia="zh-CN"/>
        </w:rPr>
        <w:t xml:space="preserve">日历天内，将货物送至采购人指定地点并安装调试完毕，中标人向采购人提交项目验收技术资料以及验收申请单，采购人依法组织履约验收工作。</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（3）对于实际使用人和采购人分离的项目，采购人邀请实际使用人参与验收。</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（4）如有必要，采购人邀请参加本项目的其他供应商或第三方专业机构及专家参与验收，相关意见将作为验收书的参考资料。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（7）投标人货物送达后，采购方对其数量、品种、规格、运输保存方式等进行检查验收，如不合格应无条件退货或换货。</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（8）若因中标人原因造成无法验收通过的，采购人将拒绝付款，并追究中标人的违约责任。</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（9）合同履行期满，中标人向采购人提交项目验收技术资料以及终验申请单，采购人收到申请后3个工作日内组织终验且验收无问题后签署终验单。</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（10）验收标准：按照招标文件、投标文件及相关标准实施。有国家标准的应符合国家标准，无国家标准的应符合行业标准、地方标准或者其他标准、规范，并满足采购文件要求，同时服从采购人安排要求。</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四、其他要求</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本次采购的货物为国有资产，车辆保险（首年）、车购税等上牌相关费用，由</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单位承担。</w:t>
      </w:r>
      <w:r>
        <w:rPr>
          <w:rFonts w:hint="eastAsia" w:ascii="宋体" w:hAnsi="宋体" w:cs="宋体"/>
          <w:color w:val="000000"/>
          <w:sz w:val="24"/>
          <w:szCs w:val="24"/>
          <w:highlight w:val="none"/>
          <w:lang w:val="en-US" w:eastAsia="zh-CN" w:bidi="ar-SA"/>
        </w:rPr>
        <w:t xml:space="preserve">（提供承诺函，格式自拟，未提供按无效标处理）。</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、投标人需编制项目实施方案，内容包括但不限于：</w:t>
      </w:r>
      <w:r>
        <w:rPr>
          <w:rFonts w:hint="eastAsia" w:ascii="宋体" w:hAnsi="宋体" w:eastAsia="宋体" w:cs="宋体"/>
          <w:sz w:val="24"/>
          <w:szCs w:val="24"/>
          <w:highlight w:val="none"/>
        </w:rPr>
        <w:t xml:space="preserve">供货时间进度安排</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b w:val="0"/>
          <w:bCs/>
          <w:color w:val="000000"/>
          <w:sz w:val="24"/>
          <w:szCs w:val="24"/>
          <w:highlight w:val="none"/>
          <w:lang w:val="en-US" w:eastAsia="zh-CN"/>
        </w:rPr>
        <w:t xml:space="preserve">货物的包装和运输、安装及调试、质量保障措施、培训、售后服务等方案。</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、中标供应商需免费为业主单位驾驶人员进行使用培训、技术指导，使驾驶人员能熟练驾驶操作该车辆。</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、质保期</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年，质保期内中标供应商对车辆质量实行三包，因车辆配置或制造质量问题而引起的故障，中标供应商应在24小时内立即予以维修或更换，由此引起的一切费用由中标供应商承担。</w:t>
      </w:r>
      <w:r/>
    </w:p>
    <w:p>
      <w:pPr>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t xml:space="preserve">、技术支持响应时间。一般问题2小时内电话支持，难点、重点问题 1天内现场解决，质保期内相关费用由中标供应商承担，质保期满后中标供应商收取成本费。</w:t>
      </w:r>
      <w:r/>
    </w:p>
    <w:p>
      <w:pPr>
        <w:ind w:firstLine="480"/>
        <w:jc w:val="left"/>
        <w:keepLines w:val="0"/>
        <w:keepNext w:val="0"/>
        <w:pageBreakBefore w:val="0"/>
        <w:spacing w:line="360" w:lineRule="auto"/>
        <w:widowControl w:val="off"/>
        <w:rPr>
          <w:rFonts w:hint="default"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7、成交供应商按采购需求区域供货明细，需将货物按数量分好并送至相应单位，并按采购需求区域供货明细，提供货物、车辆等发票至相应单位，并将车辆落户至相应单位。</w:t>
      </w:r>
      <w:r/>
    </w:p>
    <w:p>
      <w:pPr>
        <w:ind w:firstLine="480"/>
        <w:jc w:val="left"/>
        <w:keepLines w:val="0"/>
        <w:keepNext w:val="0"/>
        <w:pageBreakBefore w:val="0"/>
        <w:spacing w:line="360" w:lineRule="auto"/>
        <w:widowControl w:val="off"/>
        <w:rPr>
          <w:rFonts w:hint="default" w:ascii="宋体" w:hAnsi="宋体" w:eastAsia="宋体" w:cs="宋体"/>
          <w:b w:val="0"/>
          <w:bCs/>
          <w:color w:val="000000"/>
          <w:sz w:val="24"/>
          <w:szCs w:val="24"/>
          <w:highlight w:val="none"/>
          <w:lang w:val="en-US" w:eastAsia="zh-CN"/>
        </w:rPr>
        <w:outlineLvl w:val="9"/>
      </w:pPr>
      <w:r>
        <w:rPr>
          <w:rFonts w:hint="default" w:ascii="宋体" w:hAnsi="宋体" w:eastAsia="宋体" w:cs="宋体"/>
          <w:b w:val="0"/>
          <w:bCs/>
          <w:color w:val="000000"/>
          <w:sz w:val="24"/>
          <w:szCs w:val="2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rPr>
          <w:rFonts w:hint="eastAsia" w:ascii="Times New Roman" w:hAnsi="Times New Roman" w:eastAsia="黑体"/>
          <w:bCs/>
          <w:caps w:val="0"/>
          <w:color w:val="000000"/>
          <w:sz w:val="44"/>
          <w:highlight w:val="none"/>
          <w:lang w:val="en-US" w:eastAsia="zh-CN"/>
        </w:rPr>
      </w:pPr>
      <w:r>
        <w:rPr>
          <w:rFonts w:hint="eastAsia" w:ascii="Times New Roman" w:hAnsi="Times New Roman" w:eastAsia="黑体"/>
          <w:bCs/>
          <w:caps w:val="0"/>
          <w:color w:val="000000"/>
          <w:sz w:val="44"/>
          <w:highlight w:val="none"/>
          <w:lang w:val="en-US" w:eastAsia="zh-CN"/>
        </w:rPr>
      </w:r>
      <w:r/>
    </w:p>
    <w:p>
      <w:pPr>
        <w:pStyle w:val="936"/>
        <w:keepLines w:val="0"/>
        <w:pageBreakBefore w:val="0"/>
        <w:spacing w:line="360" w:lineRule="auto"/>
        <w:widowControl w:val="off"/>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评标方法与评标标准</w:t>
      </w:r>
      <w:r/>
    </w:p>
    <w:p>
      <w:pPr>
        <w:jc w:val="both"/>
        <w:keepLines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b/>
          <w:caps w:val="0"/>
          <w:color w:val="000000"/>
          <w:sz w:val="24"/>
          <w:szCs w:val="24"/>
          <w:highlight w:val="none"/>
          <w:lang w:val="en-US" w:eastAsia="zh-CN"/>
        </w:rPr>
        <w:t xml:space="preserve">一、资格审查。</w:t>
      </w:r>
      <w:r>
        <w:rPr>
          <w:rFonts w:hint="eastAsia" w:ascii="宋体" w:hAnsi="宋体" w:eastAsia="宋体" w:cs="宋体"/>
          <w:caps w:val="0"/>
          <w:color w:val="000000"/>
          <w:sz w:val="24"/>
          <w:szCs w:val="24"/>
          <w:highlight w:val="none"/>
        </w:rPr>
        <w:t xml:space="preserve">资格审查人员按照下列指标对各投标人的资格进行审查，未通过审查的为无效标，不参与评标。</w:t>
      </w:r>
      <w:r/>
    </w:p>
    <w:tbl>
      <w:tblPr>
        <w:tblStyle w:val="764"/>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58"/>
        <w:gridCol w:w="4158"/>
      </w:tblGrid>
      <w:tr>
        <w:trPr/>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资格审查因素</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投标声明及承诺函</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信用信息</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联合体投标</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不接受联合体投标</w:t>
            </w:r>
            <w:r/>
          </w:p>
        </w:tc>
      </w:tr>
    </w:tbl>
    <w:p>
      <w:pPr>
        <w:jc w:val="both"/>
        <w:keepLines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b/>
          <w:caps w:val="0"/>
          <w:color w:val="000000"/>
          <w:sz w:val="24"/>
          <w:szCs w:val="24"/>
          <w:highlight w:val="none"/>
          <w:lang w:val="en-US" w:eastAsia="zh-CN"/>
        </w:rPr>
        <w:t xml:space="preserve">二、</w:t>
      </w:r>
      <w:r>
        <w:rPr>
          <w:rFonts w:hint="eastAsia" w:ascii="宋体" w:hAnsi="宋体" w:eastAsia="宋体" w:cs="宋体"/>
          <w:b/>
          <w:caps w:val="0"/>
          <w:color w:val="000000"/>
          <w:sz w:val="24"/>
          <w:szCs w:val="24"/>
          <w:highlight w:val="none"/>
        </w:rPr>
        <w:t xml:space="preserve">符合性审查。</w:t>
      </w:r>
      <w:r>
        <w:rPr>
          <w:rFonts w:hint="eastAsia" w:ascii="宋体" w:hAnsi="宋体" w:eastAsia="宋体" w:cs="宋体"/>
          <w:caps w:val="0"/>
          <w:color w:val="000000"/>
          <w:sz w:val="24"/>
          <w:szCs w:val="24"/>
          <w:highlight w:val="none"/>
        </w:rPr>
        <w:t xml:space="preserve">评标委员会首先按照下列指标对各投标人的投标文件进行符合性审查，未通过审查的为无效标，不再参与评审。</w:t>
      </w:r>
      <w:r/>
    </w:p>
    <w:tbl>
      <w:tblPr>
        <w:tblStyle w:val="764"/>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54"/>
        <w:gridCol w:w="4175"/>
      </w:tblGrid>
      <w:tr>
        <w:trPr/>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符合性审查因素</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开标一览表及投标报价</w:t>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格式、填写要求符合招标文件规定</w:t>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技术标准和要求</w:t>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其他</w:t>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p>
        </w:tc>
      </w:tr>
    </w:tbl>
    <w:p>
      <w:pPr>
        <w:jc w:val="both"/>
        <w:keepLines w:val="0"/>
        <w:pageBreakBefore w:val="0"/>
        <w:spacing w:line="360" w:lineRule="auto"/>
        <w:widowControl w:val="off"/>
        <w:rPr>
          <w:rFonts w:hint="eastAsia" w:ascii="宋体" w:hAnsi="宋体" w:eastAsia="宋体" w:cs="宋体"/>
          <w:b/>
          <w:caps w:val="0"/>
          <w:color w:val="000000"/>
          <w:sz w:val="24"/>
          <w:szCs w:val="24"/>
          <w:highlight w:val="none"/>
          <w:lang w:val="en-US" w:eastAsia="zh-CN"/>
        </w:rPr>
      </w:pPr>
      <w:r>
        <w:rPr>
          <w:rFonts w:hint="eastAsia" w:ascii="宋体" w:hAnsi="宋体" w:eastAsia="宋体" w:cs="宋体"/>
          <w:b/>
          <w:caps w:val="0"/>
          <w:color w:val="000000"/>
          <w:sz w:val="24"/>
          <w:szCs w:val="24"/>
          <w:highlight w:val="none"/>
          <w:lang w:val="en-US" w:eastAsia="zh-CN"/>
        </w:rPr>
        <w:t xml:space="preserve">三、评分办法—综合评分法</w:t>
      </w:r>
      <w:r/>
    </w:p>
    <w:p>
      <w:pPr>
        <w:ind w:firstLine="482"/>
        <w:jc w:val="both"/>
        <w:keepLines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b/>
          <w:caps w:val="0"/>
          <w:color w:val="000000"/>
          <w:sz w:val="24"/>
          <w:szCs w:val="24"/>
          <w:highlight w:val="none"/>
          <w:lang w:eastAsia="zh-CN"/>
        </w:rPr>
        <w:t xml:space="preserve">（</w:t>
      </w:r>
      <w:r>
        <w:rPr>
          <w:rFonts w:hint="eastAsia" w:ascii="宋体" w:hAnsi="宋体" w:eastAsia="宋体" w:cs="宋体"/>
          <w:b/>
          <w:caps w:val="0"/>
          <w:color w:val="000000"/>
          <w:sz w:val="24"/>
          <w:szCs w:val="24"/>
          <w:highlight w:val="none"/>
          <w:lang w:val="en-US" w:eastAsia="zh-CN"/>
        </w:rPr>
        <w:t xml:space="preserve">一</w:t>
      </w:r>
      <w:r>
        <w:rPr>
          <w:rFonts w:hint="eastAsia" w:ascii="宋体" w:hAnsi="宋体" w:eastAsia="宋体" w:cs="宋体"/>
          <w:b/>
          <w:caps w:val="0"/>
          <w:color w:val="000000"/>
          <w:sz w:val="24"/>
          <w:szCs w:val="24"/>
          <w:highlight w:val="none"/>
          <w:lang w:eastAsia="zh-CN"/>
        </w:rPr>
        <w:t xml:space="preserve">）</w:t>
      </w:r>
      <w:r>
        <w:rPr>
          <w:rFonts w:hint="eastAsia" w:ascii="宋体" w:hAnsi="宋体" w:eastAsia="宋体" w:cs="宋体"/>
          <w:b/>
          <w:caps w:val="0"/>
          <w:color w:val="000000"/>
          <w:sz w:val="24"/>
          <w:szCs w:val="24"/>
          <w:highlight w:val="none"/>
        </w:rPr>
        <w:t xml:space="preserve">评标办法：</w:t>
      </w:r>
      <w:r>
        <w:rPr>
          <w:rFonts w:hint="eastAsia" w:ascii="宋体" w:hAnsi="宋体" w:eastAsia="宋体" w:cs="宋体"/>
          <w:caps w:val="0"/>
          <w:color w:val="000000"/>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both"/>
        <w:keepLines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keepLines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综合评分保留至小数点后两位。 </w:t>
      </w:r>
      <w:r/>
    </w:p>
    <w:p>
      <w:pPr>
        <w:ind w:firstLine="482"/>
        <w:jc w:val="left"/>
        <w:keepLines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b/>
          <w:caps w:val="0"/>
          <w:color w:val="000000"/>
          <w:sz w:val="24"/>
          <w:szCs w:val="24"/>
          <w:highlight w:val="none"/>
          <w:lang w:eastAsia="zh-CN"/>
        </w:rPr>
        <w:t xml:space="preserve">（</w:t>
      </w:r>
      <w:r>
        <w:rPr>
          <w:rFonts w:hint="eastAsia" w:ascii="宋体" w:hAnsi="宋体" w:eastAsia="宋体" w:cs="宋体"/>
          <w:b/>
          <w:caps w:val="0"/>
          <w:color w:val="000000"/>
          <w:sz w:val="24"/>
          <w:szCs w:val="24"/>
          <w:highlight w:val="none"/>
          <w:lang w:val="en-US" w:eastAsia="zh-CN"/>
        </w:rPr>
        <w:t xml:space="preserve">二</w:t>
      </w:r>
      <w:r>
        <w:rPr>
          <w:rFonts w:hint="eastAsia" w:ascii="宋体" w:hAnsi="宋体" w:eastAsia="宋体" w:cs="宋体"/>
          <w:b/>
          <w:caps w:val="0"/>
          <w:color w:val="000000"/>
          <w:sz w:val="24"/>
          <w:szCs w:val="24"/>
          <w:highlight w:val="none"/>
          <w:lang w:eastAsia="zh-CN"/>
        </w:rPr>
        <w:t xml:space="preserve">）</w:t>
      </w:r>
      <w:r>
        <w:rPr>
          <w:rFonts w:hint="eastAsia" w:ascii="宋体" w:hAnsi="宋体" w:eastAsia="宋体" w:cs="宋体"/>
          <w:b/>
          <w:caps w:val="0"/>
          <w:color w:val="000000"/>
          <w:sz w:val="24"/>
          <w:szCs w:val="24"/>
          <w:highlight w:val="none"/>
        </w:rPr>
        <w:t xml:space="preserve">详细评审。</w:t>
      </w:r>
      <w:r>
        <w:rPr>
          <w:rFonts w:hint="eastAsia" w:ascii="宋体" w:hAnsi="宋体" w:eastAsia="宋体" w:cs="宋体"/>
          <w:caps w:val="0"/>
          <w:color w:val="000000"/>
          <w:sz w:val="24"/>
          <w:szCs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64"/>
        <w:tblW w:w="518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48"/>
        <w:gridCol w:w="1904"/>
        <w:gridCol w:w="894"/>
        <w:gridCol w:w="4273"/>
      </w:tblGrid>
      <w:tr>
        <w:trPr/>
        <w:tc>
          <w:tcPr>
            <w:gridSpan w:val="2"/>
            <w:tcBorders>
              <w:top w:val="single" w:color="000000" w:sz="4" w:space="0"/>
              <w:left w:val="single" w:color="000000" w:sz="4" w:space="0"/>
              <w:bottom w:val="single" w:color="000000" w:sz="4" w:space="0"/>
              <w:right w:val="single" w:color="000000" w:sz="4" w:space="0"/>
            </w:tcBorders>
            <w:tcW w:w="3448"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b/>
                <w:bCs/>
                <w:caps w:val="0"/>
                <w:color w:val="000000"/>
                <w:sz w:val="24"/>
                <w:szCs w:val="24"/>
                <w:highlight w:val="none"/>
                <w:lang w:val="en-US" w:eastAsia="zh-CN" w:bidi="ar-SA"/>
              </w:rPr>
            </w:pPr>
            <w:r/>
            <w:bookmarkStart w:id="206" w:name="EBe0cfd1035ea44f689f97db50fccddc8b"/>
            <w:r>
              <w:rPr>
                <w:rFonts w:hint="eastAsia" w:ascii="宋体" w:hAnsi="宋体" w:eastAsia="宋体" w:cs="宋体"/>
                <w:b/>
                <w:bCs/>
                <w:caps w:val="0"/>
                <w:color w:val="000000"/>
                <w:sz w:val="24"/>
                <w:szCs w:val="24"/>
                <w:highlight w:val="none"/>
                <w:rtl w:val="0"/>
                <w:lang w:val="en-US" w:eastAsia="zh-CN" w:bidi="ar-SA"/>
              </w:rPr>
              <w:t xml:space="preserve">评审因素</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b/>
                <w:bCs/>
                <w:caps w:val="0"/>
                <w:color w:val="000000"/>
                <w:sz w:val="24"/>
                <w:szCs w:val="24"/>
                <w:highlight w:val="none"/>
                <w:lang w:val="en-US" w:eastAsia="zh-CN" w:bidi="ar-SA"/>
              </w:rPr>
            </w:pPr>
            <w:r>
              <w:rPr>
                <w:rFonts w:hint="eastAsia" w:ascii="宋体" w:hAnsi="宋体" w:eastAsia="宋体" w:cs="宋体"/>
                <w:b/>
                <w:bCs/>
                <w:caps w:val="0"/>
                <w:color w:val="000000"/>
                <w:sz w:val="24"/>
                <w:szCs w:val="24"/>
                <w:highlight w:val="none"/>
                <w:rtl w:val="0"/>
                <w:lang w:val="en-US" w:eastAsia="zh-CN" w:bidi="ar-SA"/>
              </w:rPr>
              <w:t xml:space="preserve">分数</w:t>
            </w:r>
            <w:r/>
          </w:p>
        </w:tc>
        <w:tc>
          <w:tcPr>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b/>
                <w:bCs/>
                <w:caps w:val="0"/>
                <w:color w:val="000000"/>
                <w:sz w:val="24"/>
                <w:szCs w:val="24"/>
                <w:highlight w:val="none"/>
                <w:lang w:val="en-US" w:eastAsia="zh-CN" w:bidi="ar-SA"/>
              </w:rPr>
            </w:pPr>
            <w:r>
              <w:rPr>
                <w:rFonts w:hint="eastAsia" w:ascii="宋体" w:hAnsi="宋体" w:eastAsia="宋体" w:cs="宋体"/>
                <w:b/>
                <w:bCs/>
                <w:caps w:val="0"/>
                <w:color w:val="000000"/>
                <w:sz w:val="24"/>
                <w:szCs w:val="24"/>
                <w:highlight w:val="none"/>
                <w:rtl w:val="0"/>
                <w:lang w:val="en-US" w:eastAsia="zh-CN" w:bidi="ar-SA"/>
              </w:rPr>
              <w:t xml:space="preserve">评审标准</w:t>
            </w:r>
            <w:r/>
          </w:p>
        </w:tc>
      </w:tr>
      <w:tr>
        <w:trPr/>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报价分</w:t>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投标报价</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30.00分</w:t>
            </w:r>
            <w:r/>
          </w:p>
        </w:tc>
        <w:tc>
          <w:tcPr>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jc w:val="left"/>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采用低价优先法计算，即满足招标文件要求且投标价格最低的投标报价为评标基准价，其价格分为满分。其他投标人投标报价得分＝（评标基准价/投标报价）*30。</w:t>
            </w:r>
            <w:r/>
          </w:p>
        </w:tc>
      </w:tr>
      <w:tr>
        <w:trPr/>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技术响应</w:t>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技术参数响应</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cs="宋体"/>
                <w:caps w:val="0"/>
                <w:color w:val="auto"/>
                <w:sz w:val="24"/>
                <w:szCs w:val="24"/>
                <w:highlight w:val="none"/>
                <w:rtl w:val="0"/>
                <w:lang w:val="en-US" w:eastAsia="zh-CN" w:bidi="ar-SA"/>
              </w:rPr>
              <w:t xml:space="preserve">30</w:t>
            </w:r>
            <w:r>
              <w:rPr>
                <w:rFonts w:hint="eastAsia" w:ascii="宋体" w:hAnsi="宋体" w:eastAsia="宋体" w:cs="宋体"/>
                <w:caps w:val="0"/>
                <w:color w:val="auto"/>
                <w:sz w:val="24"/>
                <w:szCs w:val="24"/>
                <w:highlight w:val="none"/>
                <w:rtl w:val="0"/>
                <w:lang w:val="en-US" w:eastAsia="zh-CN" w:bidi="ar-SA"/>
              </w:rPr>
              <w:t xml:space="preserve">.00分</w:t>
            </w:r>
            <w:r/>
          </w:p>
        </w:tc>
        <w:tc>
          <w:tcPr>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pStyle w:val="960"/>
              <w:ind w:left="0" w:firstLine="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bidi="ar-SA"/>
              </w:rPr>
              <w:t xml:space="preserve">根据供应商对招标文件中采购清单及技术要求的响应情况进行评分。对技术参数要求中“▲”号项为重要参数指标，投标人每负偏离一项，扣</w:t>
            </w:r>
            <w:r>
              <w:rPr>
                <w:rFonts w:hint="eastAsia" w:ascii="宋体" w:hAnsi="宋体" w:cs="宋体"/>
                <w:caps w:val="0"/>
                <w:color w:val="auto"/>
                <w:sz w:val="24"/>
                <w:szCs w:val="24"/>
                <w:highlight w:val="none"/>
                <w:lang w:val="en-US" w:eastAsia="zh-CN" w:bidi="ar-SA"/>
              </w:rPr>
              <w:t xml:space="preserve">1</w:t>
            </w:r>
            <w:r>
              <w:rPr>
                <w:rFonts w:hint="eastAsia" w:ascii="宋体" w:hAnsi="宋体" w:eastAsia="宋体" w:cs="宋体"/>
                <w:caps w:val="0"/>
                <w:color w:val="auto"/>
                <w:sz w:val="24"/>
                <w:szCs w:val="24"/>
                <w:highlight w:val="none"/>
                <w:lang w:val="en-US" w:eastAsia="zh-CN" w:bidi="ar-SA"/>
              </w:rPr>
              <w:t xml:space="preserve">分，其他技术参数每负偏离一项扣0.</w:t>
            </w:r>
            <w:r>
              <w:rPr>
                <w:rFonts w:hint="eastAsia" w:ascii="宋体" w:hAnsi="宋体" w:cs="宋体"/>
                <w:caps w:val="0"/>
                <w:color w:val="auto"/>
                <w:sz w:val="24"/>
                <w:szCs w:val="24"/>
                <w:highlight w:val="none"/>
                <w:lang w:val="en-US" w:eastAsia="zh-CN" w:bidi="ar-SA"/>
              </w:rPr>
              <w:t xml:space="preserve">5</w:t>
            </w:r>
            <w:r>
              <w:rPr>
                <w:rFonts w:hint="eastAsia" w:ascii="宋体" w:hAnsi="宋体" w:eastAsia="宋体" w:cs="宋体"/>
                <w:caps w:val="0"/>
                <w:color w:val="auto"/>
                <w:sz w:val="24"/>
                <w:szCs w:val="24"/>
                <w:highlight w:val="none"/>
                <w:lang w:val="en-US" w:eastAsia="zh-CN" w:bidi="ar-SA"/>
              </w:rPr>
              <w:t xml:space="preserve">分，供应商需详尽真实的提供投标产品的技术响应偏差表，具体由评标委员会根据技术要求细则，对各投标单位投标产品的技术响应情况进行打分；未提供或未详细列出偏离情况的此项不得分。对技术参数要求中“★”号部分为核心参数，不接受负偏离，否则视为无效响应。本项最高得</w:t>
            </w:r>
            <w:r>
              <w:rPr>
                <w:rFonts w:hint="eastAsia" w:ascii="宋体" w:hAnsi="宋体" w:cs="宋体"/>
                <w:caps w:val="0"/>
                <w:color w:val="auto"/>
                <w:sz w:val="24"/>
                <w:szCs w:val="24"/>
                <w:highlight w:val="none"/>
                <w:lang w:val="en-US" w:eastAsia="zh-CN" w:bidi="ar-SA"/>
              </w:rPr>
              <w:t xml:space="preserve">30</w:t>
            </w:r>
            <w:r>
              <w:rPr>
                <w:rFonts w:hint="eastAsia" w:ascii="宋体" w:hAnsi="宋体" w:eastAsia="宋体" w:cs="宋体"/>
                <w:caps w:val="0"/>
                <w:color w:val="auto"/>
                <w:sz w:val="24"/>
                <w:szCs w:val="24"/>
                <w:highlight w:val="none"/>
                <w:lang w:val="en-US" w:eastAsia="zh-CN" w:bidi="ar-SA"/>
              </w:rPr>
              <w:t xml:space="preserve">分。注：投标人针对本项评审内容在投标文件《技术要求响应及偏离表》中逐条列出响应及偏离情况，采购需求中要求提供证明材料的，以证明材料为准，若《技术要求响应及偏离表》与提供证明材料的内容不一致，以证明材料为准，采购需求中未要求提供证明材料的，以《技术要求响应及偏离表》为准，未按要求提供证明材料或未在《技术要求响应及偏离表》中列明偏离情况的对应项按负偏离进行扣分处理。</w:t>
            </w:r>
            <w:r/>
          </w:p>
        </w:tc>
      </w:tr>
      <w:tr>
        <w:trPr/>
        <w:tc>
          <w:tcPr>
            <w:tcBorders>
              <w:top w:val="single" w:color="000000" w:sz="4" w:space="0"/>
              <w:left w:val="single" w:color="000000" w:sz="4" w:space="0"/>
              <w:right w:val="single" w:color="000000" w:sz="4" w:space="0"/>
            </w:tcBorders>
            <w:tcW w:w="1546" w:type="dxa"/>
            <w:vAlign w:val="center"/>
            <w:vMerge w:val="restart"/>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0000ff"/>
                <w:sz w:val="24"/>
                <w:szCs w:val="24"/>
                <w:highlight w:val="none"/>
                <w:rtl w:val="0"/>
                <w:lang w:val="en-US" w:eastAsia="zh-CN" w:bidi="ar-SA"/>
              </w:rPr>
            </w:pPr>
            <w:r>
              <w:rPr>
                <w:rFonts w:hint="eastAsia" w:ascii="宋体" w:hAnsi="宋体" w:eastAsia="宋体" w:cs="宋体"/>
                <w:sz w:val="24"/>
                <w:szCs w:val="24"/>
                <w:highlight w:val="none"/>
              </w:rPr>
              <w:t xml:space="preserve">企业经营业绩、信誉</w:t>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pPr>
            <w:r>
              <w:rPr>
                <w:rFonts w:hint="eastAsia" w:ascii="宋体" w:hAnsi="宋体" w:eastAsia="宋体" w:cs="宋体"/>
                <w:sz w:val="24"/>
                <w:szCs w:val="24"/>
                <w:highlight w:val="none"/>
              </w:rPr>
              <w:t xml:space="preserve">技术能力</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default" w:ascii="宋体" w:hAnsi="宋体" w:eastAsia="宋体" w:cs="宋体"/>
                <w:caps w:val="0"/>
                <w:color w:val="auto"/>
                <w:sz w:val="24"/>
                <w:szCs w:val="24"/>
                <w:highlight w:val="none"/>
                <w:rtl w:val="0"/>
                <w:lang w:val="en-US" w:eastAsia="zh-CN" w:bidi="ar-SA"/>
              </w:rPr>
            </w:pPr>
            <w:r>
              <w:rPr>
                <w:rFonts w:hint="eastAsia" w:ascii="宋体" w:hAnsi="宋体" w:cs="宋体"/>
                <w:caps w:val="0"/>
                <w:color w:val="auto"/>
                <w:sz w:val="24"/>
                <w:szCs w:val="24"/>
                <w:highlight w:val="none"/>
                <w:rtl w:val="0"/>
                <w:lang w:val="en-US" w:eastAsia="zh-CN" w:bidi="ar-SA"/>
              </w:rPr>
              <w:t xml:space="preserve">3.00分</w:t>
            </w:r>
            <w:r/>
          </w:p>
        </w:tc>
        <w:tc>
          <w:tcPr>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投标人或产品制造商具有有效期内的质量管理体系认证证书、环境管理体系认证证书、职业健康安全管理体系认证证书</w:t>
            </w:r>
            <w:r>
              <w:rPr>
                <w:rFonts w:hint="eastAsia" w:ascii="宋体" w:hAnsi="宋体" w:eastAsia="宋体" w:cs="宋体"/>
                <w:sz w:val="24"/>
                <w:szCs w:val="24"/>
                <w:highlight w:val="none"/>
                <w:lang w:eastAsia="zh-CN"/>
                <w14:ligatures w14:val="none"/>
              </w:rPr>
              <w:t xml:space="preserve">，</w:t>
            </w:r>
            <w:r>
              <w:rPr>
                <w:rFonts w:hint="eastAsia" w:ascii="宋体" w:hAnsi="宋体" w:eastAsia="宋体" w:cs="宋体"/>
                <w:sz w:val="24"/>
                <w:szCs w:val="24"/>
                <w:highlight w:val="none"/>
                <w14:ligatures w14:val="none"/>
              </w:rPr>
              <w:t xml:space="preserve">每有1个得1分，</w:t>
            </w:r>
            <w:r>
              <w:rPr>
                <w:rFonts w:hint="eastAsia" w:ascii="宋体" w:hAnsi="宋体" w:eastAsia="宋体" w:cs="宋体"/>
                <w:sz w:val="24"/>
                <w:szCs w:val="24"/>
                <w:highlight w:val="none"/>
                <w:lang w:val="en-US" w:eastAsia="zh-CN"/>
                <w14:ligatures w14:val="none"/>
              </w:rPr>
              <w:t xml:space="preserve">为提供不得分</w:t>
            </w:r>
            <w:r>
              <w:rPr>
                <w:rFonts w:hint="eastAsia" w:ascii="宋体" w:hAnsi="宋体" w:eastAsia="宋体" w:cs="宋体"/>
                <w:sz w:val="24"/>
                <w:szCs w:val="24"/>
                <w:highlight w:val="none"/>
                <w14:ligatures w14:val="none"/>
              </w:rPr>
              <w:t xml:space="preserve">，本项最高得3分。</w:t>
            </w:r>
            <w:r/>
          </w:p>
          <w:p>
            <w:pPr>
              <w:pStyle w:val="960"/>
              <w:ind w:left="0" w:firstLine="0"/>
              <w:jc w:val="left"/>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sz w:val="24"/>
                <w:szCs w:val="24"/>
                <w:highlight w:val="none"/>
                <w14:ligatures w14:val="none"/>
              </w:rPr>
              <w:t xml:space="preserve">注：须提供上述证书原件扫描件</w:t>
            </w:r>
            <w:r>
              <w:rPr>
                <w:rFonts w:hint="eastAsia" w:ascii="宋体" w:hAnsi="宋体" w:cs="宋体"/>
                <w:sz w:val="24"/>
                <w:szCs w:val="24"/>
                <w:highlight w:val="none"/>
                <w:lang w:val="en-US" w:eastAsia="zh-CN"/>
                <w14:ligatures w14:val="none"/>
              </w:rPr>
              <w:t xml:space="preserve">和网址查询截图上传</w:t>
            </w:r>
            <w:r>
              <w:rPr>
                <w:rFonts w:hint="eastAsia" w:ascii="宋体" w:hAnsi="宋体" w:eastAsia="宋体" w:cs="宋体"/>
                <w:sz w:val="24"/>
                <w:szCs w:val="24"/>
                <w:highlight w:val="none"/>
                <w14:ligatures w14:val="none"/>
              </w:rPr>
              <w:t xml:space="preserve">至投标文件中，未提供或提供不全或模糊不清无法辨认均不予计分。2、中标人提供的证明材料随中标结果同步公告。</w:t>
            </w:r>
            <w:r/>
          </w:p>
        </w:tc>
      </w:tr>
      <w:tr>
        <w:trPr/>
        <w:tc>
          <w:tcPr>
            <w:tcBorders>
              <w:left w:val="single" w:color="000000" w:sz="4" w:space="0"/>
              <w:bottom w:val="single" w:color="000000" w:sz="4" w:space="0"/>
              <w:right w:val="single" w:color="000000" w:sz="4" w:space="0"/>
            </w:tcBorders>
            <w:tcW w:w="1546" w:type="dxa"/>
            <w:vAlign w:val="center"/>
            <w:vMerge w:val="continue"/>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企业业绩</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default" w:ascii="宋体" w:hAnsi="宋体" w:cs="宋体"/>
                <w:caps w:val="0"/>
                <w:color w:val="auto"/>
                <w:sz w:val="24"/>
                <w:szCs w:val="24"/>
                <w:highlight w:val="none"/>
                <w:rtl w:val="0"/>
                <w:lang w:val="en-US" w:eastAsia="zh-CN" w:bidi="ar-SA"/>
              </w:rPr>
            </w:pPr>
            <w:r>
              <w:rPr>
                <w:rFonts w:hint="eastAsia" w:ascii="宋体" w:hAnsi="宋体" w:cs="宋体"/>
                <w:caps w:val="0"/>
                <w:color w:val="auto"/>
                <w:sz w:val="24"/>
                <w:szCs w:val="24"/>
                <w:highlight w:val="none"/>
                <w:rtl w:val="0"/>
                <w:lang w:val="en-US" w:eastAsia="zh-CN" w:bidi="ar-SA"/>
              </w:rPr>
              <w:t xml:space="preserve">6.00分</w:t>
            </w:r>
            <w:r/>
          </w:p>
        </w:tc>
        <w:tc>
          <w:tcPr>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投标人或所投产品制造商自202</w:t>
            </w:r>
            <w:r>
              <w:rPr>
                <w:rFonts w:hint="eastAsia" w:ascii="宋体" w:hAnsi="宋体" w:eastAsia="宋体" w:cs="宋体"/>
                <w:sz w:val="24"/>
                <w:szCs w:val="24"/>
                <w:highlight w:val="none"/>
                <w:lang w:val="en-US" w:eastAsia="zh-CN"/>
                <w14:ligatures w14:val="none"/>
              </w:rPr>
              <w:t xml:space="preserve">3</w:t>
            </w:r>
            <w:r>
              <w:rPr>
                <w:rFonts w:hint="eastAsia" w:ascii="宋体" w:hAnsi="宋体" w:eastAsia="宋体" w:cs="宋体"/>
                <w:sz w:val="24"/>
                <w:szCs w:val="24"/>
                <w:highlight w:val="none"/>
                <w14:ligatures w14:val="none"/>
              </w:rPr>
              <w:t xml:space="preserve">年1月1日以来（以合同签订时间为准）承担过具有</w:t>
            </w:r>
            <w:r>
              <w:rPr>
                <w:rFonts w:hint="eastAsia" w:ascii="宋体" w:hAnsi="宋体" w:eastAsia="宋体" w:cs="宋体"/>
                <w:sz w:val="24"/>
                <w:szCs w:val="24"/>
                <w:highlight w:val="none"/>
                <w:lang w:val="en-US" w:eastAsia="zh-CN"/>
                <w14:ligatures w14:val="none"/>
              </w:rPr>
              <w:t xml:space="preserve">类似洗扫车或吸污车或绿化喷洒车等</w:t>
            </w:r>
            <w:r>
              <w:rPr>
                <w:rFonts w:hint="eastAsia" w:ascii="宋体" w:hAnsi="宋体" w:eastAsia="宋体" w:cs="宋体"/>
                <w:sz w:val="24"/>
                <w:szCs w:val="24"/>
                <w:highlight w:val="none"/>
                <w14:ligatures w14:val="none"/>
              </w:rPr>
              <w:t xml:space="preserve">销售业绩的，每提供一个得2分，本项最高得6分。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注：（1）投标人或所投产品制造商需提供业绩证明材料至投标文件，证明材料原件扫描件需包含中标通知书原件、采购合同</w:t>
            </w:r>
            <w:r>
              <w:rPr>
                <w:rFonts w:hint="eastAsia" w:ascii="宋体" w:hAnsi="宋体" w:eastAsia="宋体" w:cs="宋体"/>
                <w:sz w:val="24"/>
                <w:szCs w:val="24"/>
                <w:highlight w:val="none"/>
                <w:lang w:eastAsia="zh-CN"/>
                <w14:ligatures w14:val="none"/>
              </w:rPr>
              <w:t xml:space="preserve">，</w:t>
            </w:r>
            <w:r>
              <w:rPr>
                <w:rFonts w:hint="eastAsia" w:ascii="宋体" w:hAnsi="宋体" w:eastAsia="宋体" w:cs="宋体"/>
                <w:sz w:val="24"/>
                <w:szCs w:val="24"/>
                <w:highlight w:val="none"/>
                <w14:ligatures w14:val="none"/>
              </w:rPr>
              <w:t xml:space="preserve">缺一不可。未提供或提供不全或模糊不清无法辨认均不予计分。</w:t>
            </w:r>
            <w:r/>
          </w:p>
          <w:p>
            <w:pPr>
              <w:pStyle w:val="960"/>
              <w:ind w:left="0" w:firstLine="0"/>
              <w:jc w:val="left"/>
              <w:keepLines w:val="0"/>
              <w:keepNext w:val="0"/>
              <w:pageBreakBefore w:val="0"/>
              <w:spacing w:line="480" w:lineRule="exact"/>
              <w:widowControl w:val="off"/>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14:ligatures w14:val="none"/>
              </w:rPr>
              <w:t xml:space="preserve">2</w:t>
            </w:r>
            <w:r>
              <w:rPr>
                <w:rFonts w:hint="eastAsia" w:ascii="宋体" w:hAnsi="宋体" w:eastAsia="宋体" w:cs="宋体"/>
                <w:sz w:val="24"/>
                <w:szCs w:val="24"/>
                <w:highlight w:val="none"/>
                <w14:ligatures w14:val="none"/>
              </w:rPr>
              <w:t xml:space="preserve">）投标人或所投产品制造商提供的业绩将随中标结果公告同步公开。</w:t>
            </w:r>
            <w:r/>
          </w:p>
        </w:tc>
      </w:tr>
      <w:tr>
        <w:trPr/>
        <w:tc>
          <w:tcPr>
            <w:tcBorders>
              <w:top w:val="single" w:color="000000" w:sz="4" w:space="0"/>
              <w:left w:val="single" w:color="000000" w:sz="4" w:space="0"/>
              <w:right w:val="single" w:color="000000" w:sz="4" w:space="0"/>
            </w:tcBorders>
            <w:tcW w:w="1546" w:type="dxa"/>
            <w:vAlign w:val="center"/>
            <w:vMerge w:val="restart"/>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项目实施方案</w:t>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sz w:val="24"/>
                <w:szCs w:val="24"/>
                <w:highlight w:val="none"/>
              </w:rPr>
              <w:t xml:space="preserve">供货时间进度安排方案</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cs="宋体"/>
                <w:caps w:val="0"/>
                <w:color w:val="auto"/>
                <w:sz w:val="24"/>
                <w:szCs w:val="24"/>
                <w:highlight w:val="none"/>
                <w:rtl w:val="0"/>
                <w:lang w:val="en-US" w:eastAsia="zh-CN" w:bidi="ar-SA"/>
              </w:rPr>
              <w:t xml:space="preserve">5</w:t>
            </w:r>
            <w:r>
              <w:rPr>
                <w:rFonts w:hint="eastAsia" w:ascii="宋体" w:hAnsi="宋体" w:eastAsia="宋体" w:cs="宋体"/>
                <w:caps w:val="0"/>
                <w:color w:val="auto"/>
                <w:sz w:val="24"/>
                <w:szCs w:val="24"/>
                <w:highlight w:val="none"/>
                <w:rtl w:val="0"/>
                <w:lang w:val="en-US" w:eastAsia="zh-CN" w:bidi="ar-SA"/>
              </w:rPr>
              <w:t xml:space="preserve">.00分</w:t>
            </w:r>
            <w:r/>
          </w:p>
        </w:tc>
        <w:tc>
          <w:tcPr>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根据投标人提供针对本项目的供货时间进度安排方案进行评审。项目供货时间进度安排方案内容涵盖：进度计划、进度计划保障措施、有明确的时间节点和应急安排等。</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1、方案完整全面，涵盖所有环节，具有优异的可行性，计划完整，保障措施科学合理，优于本项目实际需求的得5分；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2、方案整体完整，无缺漏，各个进度环节衔接有序，具有较好的可行性，基本可以满足本项目需求的，得3分；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3、进度方案有缺漏，各个进度环节科学性和衔接性一般，操作性较差，后期可以按照采购人要求完善补充的，得2分；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4、进度方案内容有较多错漏、实施内容不完整不清晰、进度安排前后混乱，实施性和操作性差的，得1分； </w:t>
            </w:r>
            <w:r/>
          </w:p>
          <w:p>
            <w:pPr>
              <w:jc w:val="left"/>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bidi="ar-SA"/>
              </w:rPr>
              <w:suppressLineNumbers w:val="0"/>
            </w:pPr>
            <w:r>
              <w:rPr>
                <w:rFonts w:hint="eastAsia" w:ascii="宋体" w:hAnsi="宋体" w:eastAsia="宋体" w:cs="宋体"/>
                <w:sz w:val="24"/>
                <w:szCs w:val="24"/>
                <w:highlight w:val="none"/>
                <w14:ligatures w14:val="none"/>
              </w:rPr>
              <w:t xml:space="preserve">5、未提供方案或方案完全不满足项目任务需求的不得分。</w:t>
            </w:r>
            <w:r/>
          </w:p>
        </w:tc>
      </w:tr>
      <w:tr>
        <w:trPr/>
        <w:tc>
          <w:tcPr>
            <w:tcBorders>
              <w:left w:val="single" w:color="000000" w:sz="4" w:space="0"/>
              <w:right w:val="single" w:color="000000" w:sz="4" w:space="0"/>
            </w:tcBorders>
            <w:tcW w:w="1546" w:type="dxa"/>
            <w:vAlign w:val="center"/>
            <w:vMerge w:val="continue"/>
            <w:textDirection w:val="lrTb"/>
            <w:noWrap w:val="false"/>
          </w:tcPr>
          <w:p>
            <w:pPr>
              <w:ind w:firstLine="480"/>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spacing w:after="0" w:line="360" w:lineRule="auto"/>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sz w:val="24"/>
                <w:szCs w:val="24"/>
                <w:highlight w:val="none"/>
                <w14:ligatures w14:val="none"/>
              </w:rPr>
              <w:t xml:space="preserve">货物的包装和运输方案</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cs="宋体"/>
                <w:caps w:val="0"/>
                <w:color w:val="auto"/>
                <w:sz w:val="24"/>
                <w:szCs w:val="24"/>
                <w:highlight w:val="none"/>
                <w:rtl w:val="0"/>
                <w:lang w:val="en-US" w:eastAsia="zh-CN" w:bidi="ar-SA"/>
              </w:rPr>
              <w:t xml:space="preserve">5</w:t>
            </w:r>
            <w:r>
              <w:rPr>
                <w:rFonts w:hint="eastAsia" w:ascii="宋体" w:hAnsi="宋体" w:eastAsia="宋体" w:cs="宋体"/>
                <w:caps w:val="0"/>
                <w:color w:val="auto"/>
                <w:sz w:val="24"/>
                <w:szCs w:val="24"/>
                <w:highlight w:val="none"/>
                <w:rtl w:val="0"/>
                <w:lang w:val="en-US" w:eastAsia="zh-CN" w:bidi="ar-SA"/>
              </w:rPr>
              <w:t xml:space="preserve">.00分</w:t>
            </w:r>
            <w:r/>
          </w:p>
        </w:tc>
        <w:tc>
          <w:tcPr>
            <w:tcBorders>
              <w:top w:val="single" w:color="000000" w:sz="4" w:space="0"/>
              <w:left w:val="single" w:color="000000" w:sz="4" w:space="0"/>
              <w:bottom w:val="single" w:color="000000" w:sz="4" w:space="0"/>
              <w:right w:val="single" w:color="000000" w:sz="4" w:space="0"/>
            </w:tcBorders>
            <w:tcW w:w="4268" w:type="dxa"/>
            <w:vAlign w:val="center"/>
            <w:textDirection w:val="lrTb"/>
            <w:noWrap w:val="false"/>
          </w:tcPr>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根据投标人提供针对本项目的货物的包装和运输方案进行评审。包装和运输方案至少需要涵盖：货物的包装方式、运输方式、货物运输中可能存在的风险及风险预防、应对措施。</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1、方案内容全面完整，构思缜密、符合实际，方案科学环保，安全快捷，可以保质保量将货物运至指定地点，完全满足项目需求的，得</w:t>
            </w:r>
            <w:r>
              <w:rPr>
                <w:rFonts w:hint="eastAsia" w:ascii="宋体" w:hAnsi="宋体" w:eastAsia="宋体" w:cs="宋体"/>
                <w:sz w:val="24"/>
                <w:szCs w:val="24"/>
                <w:highlight w:val="none"/>
                <w:lang w:val="en-US" w:eastAsia="zh-CN"/>
                <w14:ligatures w14:val="none"/>
              </w:rPr>
              <w:t xml:space="preserve">5</w:t>
            </w:r>
            <w:r>
              <w:rPr>
                <w:rFonts w:hint="eastAsia" w:ascii="宋体" w:hAnsi="宋体" w:eastAsia="宋体" w:cs="宋体"/>
                <w:sz w:val="24"/>
                <w:szCs w:val="24"/>
                <w:highlight w:val="none"/>
                <w14:ligatures w14:val="none"/>
              </w:rPr>
              <w:t xml:space="preserve">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2、方案内容较合理、包装物的选择和运输方案内容良好、可操作性较强，基本满足项目任务需求的，得3分；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3、方案内容一般、内容基本完整、可操作性一般，基本满足项目任务需求，得2分；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4、方案内容有欠缺、不能有效的满足项目使用需求、可操作性较差的，得1分；</w:t>
            </w:r>
            <w:r/>
          </w:p>
          <w:p>
            <w:pPr>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sz w:val="24"/>
                <w:szCs w:val="24"/>
                <w:highlight w:val="none"/>
                <w14:ligatures w14:val="none"/>
              </w:rPr>
              <w:t xml:space="preserve">5、未提供方案或方案完全不满足项目任务需求的不得分。</w:t>
            </w:r>
            <w:r/>
          </w:p>
        </w:tc>
      </w:tr>
      <w:tr>
        <w:trPr/>
        <w:tc>
          <w:tcPr>
            <w:tcBorders>
              <w:left w:val="single" w:color="000000" w:sz="4" w:space="0"/>
              <w:right w:val="single" w:color="000000" w:sz="4" w:space="0"/>
            </w:tcBorders>
            <w:tcW w:w="1546" w:type="dxa"/>
            <w:vAlign w:val="center"/>
            <w:vMerge w:val="continue"/>
            <w:textDirection w:val="lrTb"/>
            <w:noWrap w:val="false"/>
          </w:tcPr>
          <w:p>
            <w:pPr>
              <w:ind w:firstLine="480"/>
              <w:jc w:val="center"/>
              <w:keepLines w:val="0"/>
              <w:keepNext w:val="0"/>
              <w:pageBreakBefore w:val="0"/>
              <w:spacing w:after="0" w:afterAutospacing="0" w:line="480" w:lineRule="exact"/>
              <w:widowControl w:val="off"/>
              <w:rPr>
                <w:rFonts w:hint="eastAsia" w:ascii="宋体" w:hAnsi="宋体" w:eastAsia="宋体" w:cs="宋体"/>
                <w:caps w:val="0"/>
                <w:color w:val="0000ff"/>
                <w:sz w:val="24"/>
                <w:szCs w:val="24"/>
                <w:highlight w:val="none"/>
                <w:lang w:val="en-US" w:eastAsia="zh-CN" w:bidi="ar-SA"/>
              </w:rPr>
            </w:pPr>
            <w:r>
              <w:rPr>
                <w:rFonts w:hint="eastAsia" w:ascii="宋体" w:hAnsi="宋体" w:eastAsia="宋体" w:cs="宋体"/>
                <w:caps w:val="0"/>
                <w:color w:val="0000ff"/>
                <w:sz w:val="24"/>
                <w:szCs w:val="24"/>
                <w:highlight w:val="none"/>
                <w:lang w:val="en-US" w:eastAsia="zh-CN" w:bidi="ar-SA"/>
              </w:rPr>
            </w:r>
            <w:r/>
          </w:p>
        </w:tc>
        <w:tc>
          <w:tcPr>
            <w:tcBorders>
              <w:top w:val="single" w:color="000000" w:sz="4" w:space="0"/>
              <w:left w:val="single" w:color="000000" w:sz="4" w:space="0"/>
              <w:bottom w:val="single" w:color="auto" w:sz="4" w:space="0"/>
              <w:right w:val="single" w:color="000000" w:sz="4" w:space="0"/>
            </w:tcBorders>
            <w:tcW w:w="1902"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sz w:val="24"/>
                <w:szCs w:val="24"/>
                <w:highlight w:val="none"/>
                <w14:ligatures w14:val="none"/>
              </w:rPr>
              <w:t xml:space="preserve">安装及调试方案</w:t>
            </w:r>
            <w:r/>
          </w:p>
        </w:tc>
        <w:tc>
          <w:tcPr>
            <w:tcBorders>
              <w:top w:val="single" w:color="000000" w:sz="4" w:space="0"/>
              <w:left w:val="single" w:color="000000" w:sz="4" w:space="0"/>
              <w:bottom w:val="single" w:color="auto" w:sz="4" w:space="0"/>
              <w:right w:val="single" w:color="000000"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pPr>
            <w:r>
              <w:rPr>
                <w:rFonts w:hint="eastAsia" w:ascii="宋体" w:hAnsi="宋体" w:cs="宋体"/>
                <w:caps w:val="0"/>
                <w:color w:val="auto"/>
                <w:sz w:val="24"/>
                <w:szCs w:val="24"/>
                <w:highlight w:val="none"/>
                <w:rtl w:val="0"/>
                <w:lang w:val="en-US" w:eastAsia="zh-CN" w:bidi="ar-SA"/>
              </w:rPr>
              <w:t xml:space="preserve">5</w:t>
            </w:r>
            <w:r>
              <w:rPr>
                <w:rFonts w:hint="eastAsia" w:ascii="宋体" w:hAnsi="宋体" w:eastAsia="宋体" w:cs="宋体"/>
                <w:caps w:val="0"/>
                <w:color w:val="auto"/>
                <w:sz w:val="24"/>
                <w:szCs w:val="24"/>
                <w:highlight w:val="none"/>
                <w:rtl w:val="0"/>
                <w:lang w:val="en-US" w:eastAsia="zh-CN" w:bidi="ar-SA"/>
              </w:rPr>
              <w:t xml:space="preserve">.00分</w:t>
            </w:r>
            <w:r/>
          </w:p>
        </w:tc>
        <w:tc>
          <w:tcPr>
            <w:tcBorders>
              <w:top w:val="single" w:color="000000" w:sz="4" w:space="0"/>
              <w:left w:val="single" w:color="000000" w:sz="4" w:space="0"/>
              <w:bottom w:val="single" w:color="auto" w:sz="4" w:space="0"/>
              <w:right w:val="single" w:color="000000" w:sz="4" w:space="0"/>
            </w:tcBorders>
            <w:tcW w:w="4268" w:type="dxa"/>
            <w:vAlign w:val="center"/>
            <w:textDirection w:val="lrTb"/>
            <w:noWrap w:val="false"/>
          </w:tcPr>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根据投标人提供针对本项目的安装及调试方案进行评审。安装及调试方案至少需要涵盖：安装的步骤、方法、调试、测试、调优、检测等内容。</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1、方案完整全面，涵盖所有环节，安装及调试的方法步骤科学合理，具有优异的可行性，优于本项目实际需求的，得5分；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2、方案基本齐全，安装及调试步骤基本满足项目需求，可行性和操作性一般的，得3分；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3、方案内容有错漏、实施内容不完整不清晰、安装调试步骤不清，前后逻辑混乱，实施性和操作性差的，得1分；</w:t>
            </w:r>
            <w:r/>
          </w:p>
          <w:p>
            <w:pPr>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sz w:val="24"/>
                <w:szCs w:val="24"/>
                <w:highlight w:val="none"/>
                <w14:ligatures w14:val="none"/>
              </w:rPr>
              <w:t xml:space="preserve">4、未提供方案或方案完全不满足项目任务需求的不得分。</w:t>
            </w:r>
            <w:r/>
          </w:p>
        </w:tc>
      </w:tr>
      <w:tr>
        <w:trPr/>
        <w:tc>
          <w:tcPr>
            <w:tcBorders>
              <w:left w:val="single" w:color="000000" w:sz="4" w:space="0"/>
              <w:right w:val="single" w:color="000000" w:sz="4" w:space="0"/>
            </w:tcBorders>
            <w:tcW w:w="1546" w:type="dxa"/>
            <w:vAlign w:val="center"/>
            <w:vMerge w:val="continue"/>
            <w:textDirection w:val="lrTb"/>
            <w:noWrap w:val="false"/>
          </w:tcPr>
          <w:p>
            <w:pPr>
              <w:ind w:firstLine="480"/>
              <w:jc w:val="center"/>
              <w:keepLines w:val="0"/>
              <w:keepNext w:val="0"/>
              <w:pageBreakBefore w:val="0"/>
              <w:spacing w:after="0" w:afterAutospacing="0" w:line="480" w:lineRule="exact"/>
              <w:widowControl w:val="off"/>
              <w:rPr>
                <w:rFonts w:hint="eastAsia" w:ascii="宋体" w:hAnsi="宋体" w:eastAsia="宋体" w:cs="宋体"/>
                <w:caps w:val="0"/>
                <w:color w:val="0000ff"/>
                <w:sz w:val="24"/>
                <w:szCs w:val="24"/>
                <w:highlight w:val="none"/>
                <w:lang w:val="en-US" w:eastAsia="zh-CN" w:bidi="ar-SA"/>
              </w:rPr>
            </w:pPr>
            <w:r>
              <w:rPr>
                <w:rFonts w:hint="eastAsia" w:ascii="宋体" w:hAnsi="宋体" w:eastAsia="宋体" w:cs="宋体"/>
                <w:caps w:val="0"/>
                <w:color w:val="0000ff"/>
                <w:sz w:val="24"/>
                <w:szCs w:val="24"/>
                <w:highlight w:val="none"/>
                <w:lang w:val="en-US" w:eastAsia="zh-CN" w:bidi="ar-SA"/>
              </w:rPr>
            </w:r>
            <w:r/>
          </w:p>
        </w:tc>
        <w:tc>
          <w:tcPr>
            <w:tcBorders>
              <w:top w:val="single" w:color="000000" w:sz="4" w:space="0"/>
              <w:left w:val="single" w:color="000000" w:sz="4" w:space="0"/>
              <w:bottom w:val="single" w:color="auto" w:sz="4" w:space="0"/>
              <w:right w:val="single" w:color="000000" w:sz="4" w:space="0"/>
            </w:tcBorders>
            <w:tcW w:w="1902" w:type="dxa"/>
            <w:vAlign w:val="center"/>
            <w:textDirection w:val="lrTb"/>
            <w:noWrap w:val="false"/>
          </w:tcPr>
          <w:p>
            <w:pPr>
              <w:jc w:val="cente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rPr>
              <w:t xml:space="preserve">质量保障措施</w:t>
            </w:r>
            <w:r/>
          </w:p>
        </w:tc>
        <w:tc>
          <w:tcPr>
            <w:tcBorders>
              <w:top w:val="single" w:color="000000" w:sz="4" w:space="0"/>
              <w:left w:val="single" w:color="000000" w:sz="4" w:space="0"/>
              <w:bottom w:val="single" w:color="auto" w:sz="4" w:space="0"/>
              <w:right w:val="single" w:color="000000"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default" w:ascii="宋体" w:hAnsi="宋体" w:cs="宋体"/>
                <w:caps w:val="0"/>
                <w:color w:val="auto"/>
                <w:sz w:val="24"/>
                <w:szCs w:val="24"/>
                <w:highlight w:val="none"/>
                <w:rtl w:val="0"/>
                <w:lang w:val="en-US" w:eastAsia="zh-CN" w:bidi="ar-SA"/>
              </w:rPr>
            </w:pPr>
            <w:r>
              <w:rPr>
                <w:rFonts w:hint="eastAsia" w:ascii="宋体" w:hAnsi="宋体" w:cs="宋体"/>
                <w:caps w:val="0"/>
                <w:color w:val="auto"/>
                <w:sz w:val="24"/>
                <w:szCs w:val="24"/>
                <w:highlight w:val="none"/>
                <w:rtl w:val="0"/>
                <w:lang w:val="en-US" w:eastAsia="zh-CN" w:bidi="ar-SA"/>
              </w:rPr>
              <w:t xml:space="preserve">5.00分</w:t>
            </w:r>
            <w:r/>
          </w:p>
        </w:tc>
        <w:tc>
          <w:tcPr>
            <w:tcBorders>
              <w:top w:val="single" w:color="000000" w:sz="4" w:space="0"/>
              <w:left w:val="single" w:color="000000" w:sz="4" w:space="0"/>
              <w:bottom w:val="single" w:color="auto" w:sz="4" w:space="0"/>
              <w:right w:val="single" w:color="000000" w:sz="4" w:space="0"/>
            </w:tcBorders>
            <w:tcW w:w="4268" w:type="dxa"/>
            <w:vAlign w:val="center"/>
            <w:textDirection w:val="lrTb"/>
            <w:noWrap w:val="false"/>
          </w:tcPr>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根据投标人提供针对本项目的质量保障措施进行评审。质量保障措施至少包括质量控制目标、质量控制方法、技术规范和工艺流程保障措施等。</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1、措施完整全面，质量控制目标清晰，保障措施得力，具有前瞻性，和优秀的可行性，优于本项目实际需求的，得5分；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2、措施基本完整，质量控制目标明确，保障措施基本可行，能够满足项目实际需求的，得3分；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3、质量控制目标不清、保障措施全，必须后期根据采购人的需求进一步完善才能基本满足使用需求的，得1分；</w:t>
            </w:r>
            <w:r/>
          </w:p>
          <w:p>
            <w:pPr>
              <w:jc w:val="left"/>
              <w:keepLines w:val="0"/>
              <w:keepNext w:val="0"/>
              <w:pageBreakBefore w:val="0"/>
              <w:spacing w:line="480" w:lineRule="exact"/>
              <w:widowControl w:val="off"/>
              <w:rPr>
                <w:rFonts w:hint="eastAsia" w:ascii="宋体" w:hAnsi="宋体" w:eastAsia="宋体" w:cs="宋体"/>
                <w:sz w:val="24"/>
                <w:szCs w:val="24"/>
                <w:highlight w:val="none"/>
                <w14:ligatures w14:val="none"/>
              </w:rPr>
              <w:suppressLineNumbers w:val="0"/>
            </w:pPr>
            <w:r>
              <w:rPr>
                <w:rFonts w:hint="eastAsia" w:ascii="宋体" w:hAnsi="宋体" w:eastAsia="宋体" w:cs="宋体"/>
                <w:sz w:val="24"/>
                <w:szCs w:val="24"/>
                <w:highlight w:val="none"/>
                <w14:ligatures w14:val="none"/>
              </w:rPr>
              <w:t xml:space="preserve">4、未提供方案或方案完全不满足项目任务需求的不得分。</w:t>
            </w:r>
            <w:r/>
          </w:p>
        </w:tc>
      </w:tr>
      <w:tr>
        <w:trPr/>
        <w:tc>
          <w:tcPr>
            <w:tcBorders>
              <w:left w:val="single" w:color="000000" w:sz="4" w:space="0"/>
              <w:bottom w:val="single" w:color="auto" w:sz="4" w:space="0"/>
              <w:right w:val="single" w:color="000000" w:sz="4" w:space="0"/>
            </w:tcBorders>
            <w:tcW w:w="1546" w:type="dxa"/>
            <w:vAlign w:val="center"/>
            <w:vMerge w:val="continue"/>
            <w:textDirection w:val="lrTb"/>
            <w:noWrap w:val="false"/>
          </w:tcPr>
          <w:p>
            <w:pPr>
              <w:ind w:firstLine="480"/>
              <w:jc w:val="center"/>
              <w:keepLines w:val="0"/>
              <w:keepNext w:val="0"/>
              <w:pageBreakBefore w:val="0"/>
              <w:spacing w:after="0" w:afterAutospacing="0" w:line="480" w:lineRule="exact"/>
              <w:widowControl w:val="off"/>
              <w:rPr>
                <w:rFonts w:hint="eastAsia" w:ascii="宋体" w:hAnsi="宋体" w:eastAsia="宋体" w:cs="宋体"/>
                <w:caps w:val="0"/>
                <w:color w:val="0000ff"/>
                <w:sz w:val="24"/>
                <w:szCs w:val="24"/>
                <w:highlight w:val="none"/>
                <w:lang w:val="en-US" w:eastAsia="zh-CN" w:bidi="ar-SA"/>
              </w:rPr>
            </w:pPr>
            <w:r>
              <w:rPr>
                <w:rFonts w:hint="eastAsia" w:ascii="宋体" w:hAnsi="宋体" w:eastAsia="宋体" w:cs="宋体"/>
                <w:caps w:val="0"/>
                <w:color w:val="0000ff"/>
                <w:sz w:val="24"/>
                <w:szCs w:val="24"/>
                <w:highlight w:val="none"/>
                <w:lang w:val="en-US" w:eastAsia="zh-CN" w:bidi="ar-SA"/>
              </w:rPr>
            </w:r>
            <w:r/>
          </w:p>
        </w:tc>
        <w:tc>
          <w:tcPr>
            <w:tcBorders>
              <w:top w:val="single" w:color="000000" w:sz="4" w:space="0"/>
              <w:left w:val="single" w:color="000000" w:sz="4" w:space="0"/>
              <w:bottom w:val="single" w:color="auto" w:sz="4" w:space="0"/>
              <w:right w:val="single" w:color="000000" w:sz="4" w:space="0"/>
            </w:tcBorders>
            <w:tcW w:w="1902" w:type="dxa"/>
            <w:vAlign w:val="center"/>
            <w:textDirection w:val="lrTb"/>
            <w:noWrap w:val="false"/>
          </w:tcPr>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培训方案</w:t>
            </w:r>
            <w:r/>
          </w:p>
        </w:tc>
        <w:tc>
          <w:tcPr>
            <w:tcBorders>
              <w:top w:val="single" w:color="000000" w:sz="4" w:space="0"/>
              <w:left w:val="single" w:color="000000" w:sz="4" w:space="0"/>
              <w:bottom w:val="single" w:color="auto" w:sz="4" w:space="0"/>
              <w:right w:val="single" w:color="000000"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default" w:ascii="宋体" w:hAnsi="宋体" w:cs="宋体"/>
                <w:caps w:val="0"/>
                <w:color w:val="auto"/>
                <w:sz w:val="24"/>
                <w:szCs w:val="24"/>
                <w:highlight w:val="none"/>
                <w:rtl w:val="0"/>
                <w:lang w:val="en-US" w:eastAsia="zh-CN" w:bidi="ar-SA"/>
              </w:rPr>
            </w:pPr>
            <w:r>
              <w:rPr>
                <w:rFonts w:hint="eastAsia" w:ascii="宋体" w:hAnsi="宋体" w:cs="宋体"/>
                <w:caps w:val="0"/>
                <w:color w:val="auto"/>
                <w:sz w:val="24"/>
                <w:szCs w:val="24"/>
                <w:highlight w:val="none"/>
                <w:rtl w:val="0"/>
                <w:lang w:val="en-US" w:eastAsia="zh-CN" w:bidi="ar-SA"/>
              </w:rPr>
              <w:t xml:space="preserve">5.00分</w:t>
            </w:r>
            <w:r/>
          </w:p>
        </w:tc>
        <w:tc>
          <w:tcPr>
            <w:tcBorders>
              <w:top w:val="single" w:color="000000" w:sz="4" w:space="0"/>
              <w:left w:val="single" w:color="000000" w:sz="4" w:space="0"/>
              <w:bottom w:val="single" w:color="auto" w:sz="4" w:space="0"/>
              <w:right w:val="single" w:color="000000" w:sz="4" w:space="0"/>
            </w:tcBorders>
            <w:tcW w:w="4268" w:type="dxa"/>
            <w:vAlign w:val="center"/>
            <w:textDirection w:val="lrTb"/>
            <w:noWrap w:val="false"/>
          </w:tcPr>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根据投标人提供的培训服务方案进行打分。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1、用户培训计划及培训方案科学合理，能够高质量保证用户学会并灵活掌握设备使用方法的得</w:t>
            </w:r>
            <w:r>
              <w:rPr>
                <w:rFonts w:hint="eastAsia" w:ascii="宋体" w:hAnsi="宋体" w:eastAsia="宋体" w:cs="宋体"/>
                <w:sz w:val="24"/>
                <w:szCs w:val="24"/>
                <w:highlight w:val="none"/>
                <w:lang w:val="en-US" w:eastAsia="zh-CN"/>
                <w14:ligatures w14:val="none"/>
              </w:rPr>
              <w:t xml:space="preserve">5</w:t>
            </w:r>
            <w:r>
              <w:rPr>
                <w:rFonts w:hint="eastAsia" w:ascii="宋体" w:hAnsi="宋体" w:eastAsia="宋体" w:cs="宋体"/>
                <w:sz w:val="24"/>
                <w:szCs w:val="24"/>
                <w:highlight w:val="none"/>
                <w14:ligatures w14:val="none"/>
              </w:rPr>
              <w:t xml:space="preserve">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2、用户培训计划及培训方案部分合理，能够保证用户学会使用设备的得</w:t>
            </w:r>
            <w:r>
              <w:rPr>
                <w:rFonts w:hint="eastAsia" w:ascii="宋体" w:hAnsi="宋体" w:eastAsia="宋体" w:cs="宋体"/>
                <w:sz w:val="24"/>
                <w:szCs w:val="24"/>
                <w:highlight w:val="none"/>
                <w:lang w:val="en-US" w:eastAsia="zh-CN"/>
                <w14:ligatures w14:val="none"/>
              </w:rPr>
              <w:t xml:space="preserve">3</w:t>
            </w:r>
            <w:r>
              <w:rPr>
                <w:rFonts w:hint="eastAsia" w:ascii="宋体" w:hAnsi="宋体" w:eastAsia="宋体" w:cs="宋体"/>
                <w:sz w:val="24"/>
                <w:szCs w:val="24"/>
                <w:highlight w:val="none"/>
                <w14:ligatures w14:val="none"/>
              </w:rPr>
              <w:t xml:space="preserve">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3、用户培训计划及培训方案一般，能使用户学会基本的设备操作方法的得</w:t>
            </w:r>
            <w:r>
              <w:rPr>
                <w:rFonts w:hint="eastAsia" w:ascii="宋体" w:hAnsi="宋体" w:eastAsia="宋体" w:cs="宋体"/>
                <w:sz w:val="24"/>
                <w:szCs w:val="24"/>
                <w:highlight w:val="none"/>
                <w:lang w:val="en-US" w:eastAsia="zh-CN"/>
                <w14:ligatures w14:val="none"/>
              </w:rPr>
              <w:t xml:space="preserve">1</w:t>
            </w:r>
            <w:r>
              <w:rPr>
                <w:rFonts w:hint="eastAsia" w:ascii="宋体" w:hAnsi="宋体" w:eastAsia="宋体" w:cs="宋体"/>
                <w:sz w:val="24"/>
                <w:szCs w:val="24"/>
                <w:highlight w:val="none"/>
                <w14:ligatures w14:val="none"/>
              </w:rPr>
              <w:t xml:space="preserve">分；</w:t>
            </w:r>
            <w:r/>
          </w:p>
          <w:p>
            <w:pPr>
              <w:jc w:val="left"/>
              <w:keepLines w:val="0"/>
              <w:keepNext w:val="0"/>
              <w:pageBreakBefore w:val="0"/>
              <w:spacing w:line="480" w:lineRule="exact"/>
              <w:widowControl w:val="off"/>
              <w:rPr>
                <w:rFonts w:hint="eastAsia" w:ascii="宋体" w:hAnsi="宋体" w:eastAsia="宋体" w:cs="宋体"/>
                <w:sz w:val="24"/>
                <w:szCs w:val="24"/>
                <w:highlight w:val="none"/>
                <w14:ligatures w14:val="none"/>
              </w:rPr>
              <w:suppressLineNumbers w:val="0"/>
            </w:pPr>
            <w:r>
              <w:rPr>
                <w:rFonts w:hint="eastAsia" w:ascii="宋体" w:hAnsi="宋体" w:eastAsia="宋体" w:cs="宋体"/>
                <w:sz w:val="24"/>
                <w:szCs w:val="24"/>
                <w:highlight w:val="none"/>
                <w14:ligatures w14:val="none"/>
              </w:rPr>
              <w:t xml:space="preserve">4、未提供方案或方案完全不满足项目任务需求的不得分。</w:t>
            </w:r>
            <w:r/>
          </w:p>
        </w:tc>
      </w:tr>
      <w:tr>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0000ff"/>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bidi="ar-SA"/>
              </w:rPr>
              <w:suppressLineNumbers w:val="0"/>
            </w:pPr>
            <w:r>
              <w:rPr>
                <w:rFonts w:hint="eastAsia" w:ascii="宋体" w:hAnsi="宋体" w:eastAsia="宋体" w:cs="宋体"/>
                <w:sz w:val="24"/>
                <w:szCs w:val="24"/>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cs="宋体"/>
                <w:caps w:val="0"/>
                <w:color w:val="auto"/>
                <w:sz w:val="24"/>
                <w:szCs w:val="24"/>
                <w:highlight w:val="none"/>
                <w:rtl w:val="0"/>
                <w:lang w:val="en-US" w:eastAsia="zh-CN" w:bidi="ar-SA"/>
              </w:rPr>
              <w:t xml:space="preserve">6</w:t>
            </w:r>
            <w:r>
              <w:rPr>
                <w:rFonts w:hint="eastAsia" w:ascii="宋体" w:hAnsi="宋体" w:eastAsia="宋体" w:cs="宋体"/>
                <w:caps w:val="0"/>
                <w:color w:val="auto"/>
                <w:sz w:val="24"/>
                <w:szCs w:val="24"/>
                <w:highlight w:val="none"/>
                <w:rtl w:val="0"/>
                <w:lang w:val="en-US" w:eastAsia="zh-CN" w:bidi="ar-SA"/>
              </w:rPr>
              <w:t xml:space="preserve">.00分</w:t>
            </w:r>
            <w:r/>
          </w:p>
        </w:tc>
        <w:tc>
          <w:tcPr>
            <w:tcBorders>
              <w:top w:val="single" w:color="auto" w:sz="4" w:space="0"/>
              <w:left w:val="single" w:color="auto" w:sz="4" w:space="0"/>
              <w:bottom w:val="single" w:color="auto" w:sz="4" w:space="0"/>
              <w:right w:val="single" w:color="auto" w:sz="4" w:space="0"/>
            </w:tcBorders>
            <w:tcW w:w="4268" w:type="dxa"/>
            <w:vAlign w:val="center"/>
            <w:textDirection w:val="lrTb"/>
            <w:noWrap w:val="false"/>
          </w:tcPr>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根据投标人提供的售后服务方案（内容包含但不限于服务范围、售后服务网点数量及布置、响应时间，以及售后服务期满后主要产品、配件优惠方案等）进行打分。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1、售后服务方案完整清晰，符合实际，售后服务范围实现全覆盖，网点设置数量多，分布科学合理，响应时间快速，配件优惠力度强的，得</w:t>
            </w:r>
            <w:r>
              <w:rPr>
                <w:rFonts w:hint="eastAsia" w:ascii="宋体" w:hAnsi="宋体" w:eastAsia="宋体" w:cs="宋体"/>
                <w:sz w:val="24"/>
                <w:szCs w:val="24"/>
                <w:highlight w:val="none"/>
                <w:lang w:val="en-US" w:eastAsia="zh-CN"/>
                <w14:ligatures w14:val="none"/>
              </w:rPr>
              <w:t xml:space="preserve">6</w:t>
            </w:r>
            <w:r>
              <w:rPr>
                <w:rFonts w:hint="eastAsia" w:ascii="宋体" w:hAnsi="宋体" w:eastAsia="宋体" w:cs="宋体"/>
                <w:sz w:val="24"/>
                <w:szCs w:val="24"/>
                <w:highlight w:val="none"/>
                <w14:ligatures w14:val="none"/>
              </w:rPr>
              <w:t xml:space="preserve">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2、售后服务方案齐全，售后服务范围广，网点设置数量及分布合理，配件优惠力度较好的，得</w:t>
            </w:r>
            <w:r>
              <w:rPr>
                <w:rFonts w:hint="eastAsia" w:ascii="宋体" w:hAnsi="宋体" w:cs="宋体"/>
                <w:sz w:val="24"/>
                <w:szCs w:val="24"/>
                <w:highlight w:val="none"/>
                <w:lang w:val="en-US" w:eastAsia="zh-CN"/>
                <w14:ligatures w14:val="none"/>
              </w:rPr>
              <w:t xml:space="preserve">4</w:t>
            </w:r>
            <w:r>
              <w:rPr>
                <w:rFonts w:hint="eastAsia" w:ascii="宋体" w:hAnsi="宋体" w:eastAsia="宋体" w:cs="宋体"/>
                <w:sz w:val="24"/>
                <w:szCs w:val="24"/>
                <w:highlight w:val="none"/>
                <w14:ligatures w14:val="none"/>
              </w:rPr>
              <w:t xml:space="preserve">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3、售后服务方案模糊不清，售后服务范围一般，网点设置数量较少，网点分布不科学需进一步调整细化的，得2分</w:t>
            </w:r>
            <w:r/>
          </w:p>
          <w:p>
            <w:pPr>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4、售后服务方案混乱，服务范围狭窄，网点设置数量很少且分布不合理不科学的，得1分</w:t>
            </w:r>
            <w:r/>
          </w:p>
          <w:p>
            <w:pPr>
              <w:numPr>
                <w:ilvl w:val="0"/>
                <w:numId w:val="0"/>
              </w:numPr>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sz w:val="24"/>
                <w:szCs w:val="24"/>
                <w:highlight w:val="none"/>
                <w14:ligatures w14:val="none"/>
              </w:rPr>
              <w:t xml:space="preserve">5、未提供方案或方案完全不满足项目任务需求的不得分。</w:t>
            </w:r>
            <w:bookmarkEnd w:id="206"/>
            <w:r/>
            <w:r/>
          </w:p>
        </w:tc>
      </w:tr>
    </w:tbl>
    <w:p>
      <w:pPr>
        <w:numPr>
          <w:ilvl w:val="0"/>
          <w:numId w:val="0"/>
        </w:numPr>
        <w:keepLines w:val="0"/>
        <w:keepNext w:val="0"/>
        <w:pageBreakBefore w:val="0"/>
        <w:spacing w:afterAutospacing="0" w:line="360" w:lineRule="auto"/>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b/>
          <w:caps w:val="0"/>
          <w:color w:val="000000"/>
          <w:sz w:val="24"/>
          <w:szCs w:val="24"/>
          <w:highlight w:val="none"/>
          <w:lang w:val="en-US" w:eastAsia="zh-CN"/>
        </w:rPr>
        <w:t xml:space="preserve">（三）</w:t>
      </w:r>
      <w:r>
        <w:rPr>
          <w:rFonts w:hint="eastAsia" w:ascii="宋体" w:hAnsi="宋体" w:eastAsia="宋体" w:cs="宋体"/>
          <w:b/>
          <w:caps w:val="0"/>
          <w:color w:val="000000"/>
          <w:sz w:val="24"/>
          <w:szCs w:val="24"/>
          <w:highlight w:val="none"/>
        </w:rPr>
        <w:t xml:space="preserve">评标结果。</w:t>
      </w:r>
      <w:r>
        <w:rPr>
          <w:rFonts w:hint="eastAsia" w:ascii="宋体" w:hAnsi="宋体" w:eastAsia="宋体" w:cs="宋体"/>
          <w:caps w:val="0"/>
          <w:color w:val="000000"/>
          <w:sz w:val="24"/>
          <w:szCs w:val="24"/>
          <w:highlight w:val="none"/>
        </w:rPr>
        <w:t xml:space="preserve">评标委员会按照本办法规定推荐中标候选人，并形成评标报告</w:t>
      </w:r>
      <w:r>
        <w:rPr>
          <w:rFonts w:hint="eastAsia" w:ascii="宋体" w:hAnsi="宋体" w:eastAsia="宋体" w:cs="宋体"/>
          <w:caps w:val="0"/>
          <w:color w:val="000000"/>
          <w:sz w:val="24"/>
          <w:szCs w:val="24"/>
          <w:highlight w:val="none"/>
          <w:lang w:eastAsia="zh-CN"/>
        </w:rPr>
        <w:t xml:space="preserve">。</w:t>
      </w:r>
      <w:r/>
    </w:p>
    <w:p>
      <w:pPr>
        <w:numPr>
          <w:ilvl w:val="0"/>
          <w:numId w:val="0"/>
        </w:numPr>
        <w:keepLines w:val="0"/>
        <w:keepNext w:val="0"/>
        <w:pageBreakBefore w:val="0"/>
        <w:spacing w:afterAutospacing="0" w:line="360" w:lineRule="auto"/>
        <w:widowControl w:val="off"/>
        <w:rPr>
          <w:rFonts w:hint="eastAsia" w:ascii="宋体" w:hAnsi="宋体" w:eastAsia="宋体" w:cs="宋体"/>
          <w:b/>
          <w:caps w:val="0"/>
          <w:color w:val="000000"/>
          <w:sz w:val="24"/>
          <w:szCs w:val="24"/>
          <w:highlight w:val="none"/>
          <w:lang w:val="en-US" w:eastAsia="zh-CN"/>
        </w:rPr>
      </w:pPr>
      <w:r>
        <w:rPr>
          <w:rFonts w:hint="eastAsia" w:ascii="宋体" w:hAnsi="宋体" w:eastAsia="宋体" w:cs="宋体"/>
          <w:b/>
          <w:caps w:val="0"/>
          <w:color w:val="000000"/>
          <w:sz w:val="24"/>
          <w:szCs w:val="24"/>
          <w:highlight w:val="none"/>
          <w:lang w:val="en-US" w:eastAsia="zh-CN"/>
        </w:rPr>
        <w:t xml:space="preserve">（四）政府采购政策功能落实</w:t>
      </w:r>
      <w:r/>
    </w:p>
    <w:p>
      <w:pPr>
        <w:numPr>
          <w:ilvl w:val="0"/>
          <w:numId w:val="0"/>
        </w:numPr>
        <w:keepLines w:val="0"/>
        <w:keepNext w:val="0"/>
        <w:pageBreakBefore w:val="0"/>
        <w:spacing w:line="360" w:lineRule="auto"/>
        <w:widowControl w:val="off"/>
        <w:rPr>
          <w:rFonts w:hint="default" w:ascii="宋体" w:hAnsi="宋体" w:eastAsia="宋体" w:cs="宋体"/>
          <w:b/>
          <w:caps w:val="0"/>
          <w:color w:val="000000"/>
          <w:sz w:val="24"/>
          <w:szCs w:val="24"/>
          <w:highlight w:val="none"/>
          <w:lang w:val="en-US"/>
        </w:rPr>
      </w:pPr>
      <w:r>
        <w:rPr>
          <w:rFonts w:hint="eastAsia" w:ascii="宋体" w:hAnsi="宋体" w:eastAsia="宋体" w:cs="宋体"/>
          <w:b/>
          <w:bCs/>
          <w:caps w:val="0"/>
          <w:color w:val="000000"/>
          <w:sz w:val="24"/>
          <w:szCs w:val="24"/>
          <w:highlight w:val="none"/>
        </w:rPr>
        <w:t xml:space="preserve">本项目落实的政府采购政策</w:t>
      </w:r>
      <w:r>
        <w:rPr>
          <w:rFonts w:hint="eastAsia" w:ascii="宋体" w:hAnsi="宋体" w:eastAsia="宋体" w:cs="宋体"/>
          <w:b/>
          <w:bCs/>
          <w:caps w:val="0"/>
          <w:color w:val="000000"/>
          <w:sz w:val="24"/>
          <w:szCs w:val="24"/>
          <w:highlight w:val="none"/>
          <w:lang w:val="en-US" w:eastAsia="zh-CN"/>
        </w:rPr>
        <w:t xml:space="preserve">对应以下序号为</w:t>
      </w:r>
      <w:r>
        <w:rPr>
          <w:rFonts w:hint="eastAsia" w:ascii="宋体" w:hAnsi="宋体" w:eastAsia="宋体" w:cs="宋体"/>
          <w:b/>
          <w:bCs/>
          <w:caps w:val="0"/>
          <w:color w:val="000000"/>
          <w:sz w:val="24"/>
          <w:szCs w:val="24"/>
          <w:highlight w:val="none"/>
          <w:u w:val="single"/>
          <w:lang w:val="en-US" w:eastAsia="zh-CN"/>
        </w:rPr>
        <w:t xml:space="preserve">1、2、4</w:t>
      </w:r>
      <w:r>
        <w:rPr>
          <w:rFonts w:hint="eastAsia" w:ascii="宋体" w:hAnsi="宋体" w:cs="宋体"/>
          <w:b/>
          <w:bCs/>
          <w:caps w:val="0"/>
          <w:color w:val="000000"/>
          <w:sz w:val="24"/>
          <w:szCs w:val="24"/>
          <w:highlight w:val="none"/>
          <w:u w:val="single"/>
          <w:lang w:val="en-US" w:eastAsia="zh-CN"/>
        </w:rPr>
        <w:t xml:space="preserve">、6</w:t>
      </w:r>
      <w:r/>
    </w:p>
    <w:p>
      <w:pPr>
        <w:numPr>
          <w:ilvl w:val="0"/>
          <w:numId w:val="9"/>
        </w:num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采购本国货物、工程和服务</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000000"/>
          <w:sz w:val="24"/>
          <w:szCs w:val="24"/>
          <w:highlight w:val="none"/>
          <w:lang w:val="en-US" w:eastAsia="zh-CN"/>
        </w:rPr>
        <w:t xml:space="preserve">是否采购进口产品以采购需求中确定的为准。</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中小企业政策</w:t>
      </w:r>
      <w:r/>
    </w:p>
    <w:p>
      <w:pPr>
        <w:ind w:firstLine="480"/>
        <w:keepLines w:val="0"/>
        <w:keepNext w:val="0"/>
        <w:pageBreakBefore w:val="0"/>
        <w:spacing w:line="360" w:lineRule="auto"/>
        <w:widowControl w:val="off"/>
        <w:rPr>
          <w:rFonts w:hint="eastAsia" w:ascii="宋体" w:hAnsi="宋体" w:eastAsia="宋体" w:cs="宋体"/>
          <w:caps w:val="0"/>
          <w:color w:val="ff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本项目按以下第</w:t>
      </w:r>
      <w:r>
        <w:rPr>
          <w:rFonts w:hint="eastAsia" w:ascii="宋体" w:hAnsi="宋体" w:eastAsia="宋体" w:cs="宋体"/>
          <w:b/>
          <w:bCs/>
          <w:caps w:val="0"/>
          <w:color w:val="000000"/>
          <w:sz w:val="24"/>
          <w:szCs w:val="24"/>
          <w:highlight w:val="none"/>
          <w:u w:val="single"/>
          <w:lang w:val="en-US" w:eastAsia="zh-CN"/>
        </w:rPr>
        <w:t xml:space="preserve"> 2 </w:t>
      </w:r>
      <w:r>
        <w:rPr>
          <w:rFonts w:hint="eastAsia" w:ascii="宋体" w:hAnsi="宋体" w:cs="宋体"/>
          <w:b/>
          <w:bCs/>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lang w:val="en-US" w:eastAsia="zh-CN"/>
        </w:rPr>
        <w:t xml:space="preserve">种政策确定本项目落实的中小企业政策：</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本项目专门面向中小企业（含监狱企业、残疾人福利企业）采购。</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投标人提供的服务符合规定情形的，对小微企业报价给予扣除（扣除比例详见“投标人须知”-“政府采购政策”相关条款），用扣除后的价格参加评审。</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投标人提供的服务符合下列情形的，对小微企业报价给予</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10</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的扣除，用扣除后的价格参加评审。</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须知前附表</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“采购需求”相关内容为准。）</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政府采购节能产品、环境标志产品</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采购人拟采购的产品属于优先采购的节能环保品目清单范围的，按以下条件优先采购：</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采用综合评分法的项目，对提供有效节能环保证书的投标人加分。</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采用最低评标价法的项目，同等条件下优先推荐提供有效节能环保证书多的投标人为中标人。</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4、</w:t>
      </w:r>
      <w:r>
        <w:rPr>
          <w:rFonts w:hint="eastAsia" w:ascii="宋体" w:hAnsi="宋体" w:eastAsia="宋体" w:cs="宋体"/>
          <w:caps w:val="0"/>
          <w:color w:val="000000"/>
          <w:sz w:val="24"/>
          <w:szCs w:val="24"/>
          <w:highlight w:val="none"/>
        </w:rPr>
        <w:t xml:space="preserve">商品包装、快递包装政府采购需求标准（试行）</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000000"/>
          <w:sz w:val="24"/>
          <w:szCs w:val="24"/>
          <w:highlight w:val="none"/>
          <w:lang w:val="en-US" w:eastAsia="zh-CN"/>
        </w:rPr>
        <w:t xml:space="preserve">章</w:t>
      </w:r>
      <w:r>
        <w:rPr>
          <w:rFonts w:hint="eastAsia" w:ascii="宋体" w:hAnsi="宋体" w:eastAsia="宋体" w:cs="宋体"/>
          <w:caps w:val="0"/>
          <w:color w:val="000000"/>
          <w:sz w:val="24"/>
          <w:szCs w:val="24"/>
          <w:highlight w:val="none"/>
        </w:rPr>
        <w:t xml:space="preserve">采购需求。</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绿色数据中心政府采购需求标准（试行）</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000000"/>
          <w:sz w:val="24"/>
          <w:szCs w:val="24"/>
          <w:highlight w:val="none"/>
          <w:lang w:val="en-US" w:eastAsia="zh-CN"/>
        </w:rPr>
        <w:t xml:space="preserve">章</w:t>
      </w:r>
      <w:r>
        <w:rPr>
          <w:rFonts w:hint="eastAsia" w:ascii="宋体" w:hAnsi="宋体" w:eastAsia="宋体" w:cs="宋体"/>
          <w:caps w:val="0"/>
          <w:color w:val="000000"/>
          <w:sz w:val="24"/>
          <w:szCs w:val="24"/>
          <w:highlight w:val="none"/>
        </w:rPr>
        <w:t xml:space="preserve">采购需求。</w:t>
      </w:r>
      <w:r/>
    </w:p>
    <w:p>
      <w:pPr>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6. 采购本国产品的支持政策</w:t>
      </w:r>
      <w:r/>
    </w:p>
    <w:p>
      <w:pPr>
        <w:ind w:firstLine="480"/>
        <w:keepLines w:val="0"/>
        <w:keepNext w:val="0"/>
        <w:pageBreakBefore w:val="0"/>
        <w:spacing w:line="360" w:lineRule="auto"/>
        <w:widowControl w:val="off"/>
        <w:rPr>
          <w:rFonts w:hint="default" w:ascii="Times New Roman" w:hAnsi="Times New Roman" w:cs="仿宋"/>
          <w:color w:val="auto"/>
          <w:sz w:val="24"/>
          <w:szCs w:val="22"/>
          <w:highlight w:val="none"/>
        </w:rPr>
      </w:pPr>
      <w:r>
        <w:rPr>
          <w:rFonts w:hint="eastAsia" w:ascii="Times New Roman" w:hAnsi="Times New Roman" w:cs="仿宋"/>
          <w:color w:val="auto"/>
          <w:sz w:val="24"/>
          <w:szCs w:val="22"/>
          <w:highlight w:val="none"/>
          <w:lang w:val="en-US" w:eastAsia="zh-CN"/>
        </w:rPr>
        <w:t xml:space="preserve">6</w:t>
      </w:r>
      <w:r>
        <w:rPr>
          <w:rFonts w:hint="eastAsia" w:ascii="Times New Roman" w:hAnsi="Times New Roman" w:cs="仿宋"/>
          <w:color w:val="auto"/>
          <w:sz w:val="24"/>
          <w:szCs w:val="22"/>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default" w:ascii="Times New Roman" w:hAnsi="Times New Roman" w:cs="仿宋"/>
          <w:color w:val="auto"/>
          <w:sz w:val="24"/>
          <w:szCs w:val="22"/>
          <w:highlight w:val="none"/>
        </w:rPr>
      </w:pPr>
      <w:r>
        <w:rPr>
          <w:rFonts w:hint="eastAsia" w:ascii="Times New Roman" w:hAnsi="Times New Roman" w:cs="仿宋"/>
          <w:color w:val="auto"/>
          <w:sz w:val="24"/>
          <w:szCs w:val="22"/>
          <w:highlight w:val="none"/>
          <w:lang w:val="en-US" w:eastAsia="zh-CN"/>
        </w:rPr>
        <w:t xml:space="preserve">6</w:t>
      </w:r>
      <w:r>
        <w:rPr>
          <w:rFonts w:hint="eastAsia" w:ascii="Times New Roman" w:hAnsi="Times New Roman" w:cs="仿宋"/>
          <w:color w:val="auto"/>
          <w:sz w:val="24"/>
          <w:szCs w:val="22"/>
          <w:highlight w:val="none"/>
        </w:rPr>
        <w:t xml:space="preserve">.2 当采购项目或者采购包中含有多种产品，供应商为该采购项目或者采购包提供的符合本国产品标准的产品成本之和占该供应商提供的全部产品成本之和的比例达到80%以上时</w:t>
      </w:r>
      <w:r>
        <w:rPr>
          <w:rFonts w:hint="eastAsia" w:ascii="Times New Roman" w:hAnsi="Times New Roman" w:cs="仿宋"/>
          <w:b/>
          <w:bCs/>
          <w:color w:val="auto"/>
          <w:sz w:val="24"/>
          <w:szCs w:val="22"/>
          <w:highlight w:val="none"/>
        </w:rPr>
        <w:t xml:space="preserve">（供应商需在“第六章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360" w:lineRule="auto"/>
        <w:widowControl w:val="off"/>
        <w:rPr>
          <w:rFonts w:hint="default" w:ascii="Times New Roman" w:hAnsi="Times New Roman" w:cs="仿宋"/>
          <w:color w:val="auto"/>
          <w:sz w:val="24"/>
          <w:szCs w:val="22"/>
          <w:highlight w:val="none"/>
        </w:rPr>
      </w:pPr>
      <w:r>
        <w:rPr>
          <w:rFonts w:hint="eastAsia" w:ascii="Times New Roman" w:hAnsi="Times New Roman" w:cs="仿宋"/>
          <w:color w:val="auto"/>
          <w:sz w:val="24"/>
          <w:szCs w:val="22"/>
          <w:highlight w:val="none"/>
          <w:lang w:val="en-US" w:eastAsia="zh-CN"/>
        </w:rPr>
        <w:t xml:space="preserve">6</w:t>
      </w:r>
      <w:r>
        <w:rPr>
          <w:rFonts w:hint="eastAsia" w:ascii="Times New Roman" w:hAnsi="Times New Roman" w:cs="仿宋"/>
          <w:color w:val="auto"/>
          <w:sz w:val="24"/>
          <w:szCs w:val="22"/>
          <w:highlight w:val="none"/>
        </w:rPr>
        <w:t xml:space="preserve">.3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auto"/>
        <w:widowControl w:val="off"/>
        <w:rPr>
          <w:rFonts w:hint="default" w:ascii="Times New Roman" w:hAnsi="Times New Roman" w:cs="仿宋"/>
          <w:color w:val="auto"/>
          <w:sz w:val="24"/>
          <w:szCs w:val="22"/>
          <w:highlight w:val="none"/>
        </w:rPr>
      </w:pPr>
      <w:r>
        <w:rPr>
          <w:rFonts w:hint="eastAsia" w:ascii="Times New Roman" w:hAnsi="Times New Roman" w:cs="仿宋"/>
          <w:color w:val="auto"/>
          <w:sz w:val="24"/>
          <w:szCs w:val="22"/>
          <w:highlight w:val="none"/>
          <w:lang w:val="en-US" w:eastAsia="zh-CN"/>
        </w:rPr>
        <w:t xml:space="preserve">6</w:t>
      </w:r>
      <w:r>
        <w:rPr>
          <w:rFonts w:hint="eastAsia" w:ascii="Times New Roman" w:hAnsi="Times New Roman" w:cs="仿宋"/>
          <w:color w:val="auto"/>
          <w:sz w:val="24"/>
          <w:szCs w:val="22"/>
          <w:highlight w:val="none"/>
        </w:rPr>
        <w:t xml:space="preserve">.4 </w:t>
      </w:r>
      <w:r>
        <w:rPr>
          <w:rFonts w:hint="eastAsia" w:ascii="Times New Roman" w:hAnsi="Times New Roman" w:cs="仿宋"/>
          <w:b/>
          <w:bCs/>
          <w:color w:val="auto"/>
          <w:sz w:val="24"/>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default" w:ascii="Times New Roman" w:hAnsi="Times New Roman" w:cs="仿宋"/>
          <w:color w:val="auto"/>
          <w:sz w:val="24"/>
          <w:szCs w:val="22"/>
          <w:highlight w:val="none"/>
        </w:rPr>
      </w:pPr>
      <w:r>
        <w:rPr>
          <w:rFonts w:hint="eastAsia" w:ascii="Times New Roman" w:hAnsi="Times New Roman" w:cs="仿宋"/>
          <w:color w:val="auto"/>
          <w:sz w:val="24"/>
          <w:szCs w:val="22"/>
          <w:highlight w:val="none"/>
          <w:lang w:val="en-US" w:eastAsia="zh-CN"/>
        </w:rPr>
        <w:t xml:space="preserve">6</w:t>
      </w:r>
      <w:r>
        <w:rPr>
          <w:rFonts w:hint="eastAsia" w:ascii="Times New Roman" w:hAnsi="Times New Roman" w:cs="仿宋"/>
          <w:color w:val="auto"/>
          <w:sz w:val="24"/>
          <w:szCs w:val="22"/>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6"/>
        <w:keepLines w:val="0"/>
        <w:keepNext w:val="0"/>
        <w:pageBreakBefore w:val="0"/>
        <w:widowControl w:val="off"/>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36"/>
        <w:keepLines w:val="0"/>
        <w:keepNext w:val="0"/>
        <w:pageBreakBefore w:val="0"/>
        <w:widowControl w:val="off"/>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第六章  投标</w:t>
      </w:r>
      <w:bookmarkEnd w:id="203"/>
      <w:r/>
      <w:bookmarkEnd w:id="204"/>
      <w:r/>
      <w:bookmarkEnd w:id="205"/>
      <w:r>
        <w:rPr>
          <w:rFonts w:hint="eastAsia" w:ascii="Times New Roman" w:hAnsi="Times New Roman" w:eastAsia="黑体"/>
          <w:bCs/>
          <w:caps w:val="0"/>
          <w:color w:val="000000"/>
          <w:sz w:val="44"/>
          <w:highlight w:val="none"/>
        </w:rPr>
        <w:t xml:space="preserve">文件格式 </w:t>
      </w:r>
      <w:r/>
    </w:p>
    <w:p>
      <w:pPr>
        <w:jc w:val="center"/>
        <w:rPr>
          <w:rFonts w:hint="eastAsia" w:ascii="Times New Roman" w:hAnsi="Times New Roman"/>
          <w:b/>
          <w:caps w:val="0"/>
          <w:color w:val="000000"/>
          <w:sz w:val="72"/>
          <w:highlight w:val="none"/>
        </w:rPr>
      </w:pPr>
      <w:r/>
      <w:bookmarkStart w:id="207" w:name="_Hlt26671244"/>
      <w:r/>
      <w:bookmarkEnd w:id="207"/>
      <w:r/>
      <w:bookmarkStart w:id="208" w:name="_Hlt26955039"/>
      <w:r/>
      <w:bookmarkEnd w:id="208"/>
      <w:r/>
      <w:bookmarkStart w:id="209" w:name="_Toc49090576"/>
      <w:r/>
      <w:bookmarkStart w:id="210" w:name="_Toc120614282"/>
      <w:r/>
      <w:bookmarkStart w:id="211" w:name="_Toc26554094"/>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p>
    <w:p>
      <w:pPr>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p>
    <w:p>
      <w:pPr>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p>
    <w:p>
      <w:pPr>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p>
    <w:p>
      <w:pPr>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rPr>
          <w:rFonts w:ascii="Times New Roman" w:hAnsi="Times New Roman"/>
          <w:caps w:val="0"/>
          <w:color w:val="000000"/>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rPr>
          <w:rFonts w:ascii="Times New Roman" w:hAnsi="Times New Roman"/>
          <w:caps w:val="0"/>
          <w:color w:val="000000"/>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jc w:val="center"/>
        <w:spacing w:line="440" w:lineRule="exact"/>
        <w:rPr>
          <w:rFonts w:hint="eastAsia" w:ascii="Times New Roman" w:hAnsi="Times New Roman"/>
          <w:b/>
          <w:bCs/>
          <w:caps w:val="0"/>
          <w:color w:val="000000"/>
          <w:sz w:val="32"/>
          <w:szCs w:val="32"/>
          <w:highlight w:val="none"/>
        </w:rPr>
      </w:pPr>
      <w:r/>
      <w:bookmarkStart w:id="223" w:name="_GoBack"/>
      <w:r/>
      <w:bookmarkEnd w:id="223"/>
      <w:r>
        <w:rPr>
          <w:rFonts w:hint="eastAsia" w:ascii="Times New Roman" w:hAnsi="Times New Roman"/>
          <w:b/>
          <w:bCs/>
          <w:caps w:val="0"/>
          <w:color w:val="000000"/>
          <w:sz w:val="32"/>
          <w:szCs w:val="32"/>
          <w:highlight w:val="none"/>
        </w:rPr>
        <w:t xml:space="preserve">投标文件目录</w:t>
      </w:r>
      <w:r/>
    </w:p>
    <w:p>
      <w:pPr>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ascii="Times New Roman" w:hAnsi="Times New Roman" w:eastAsia="宋体" w:cs="宋体"/>
          <w:b w:val="0"/>
          <w:bCs w:val="0"/>
          <w:iCs w:val="0"/>
          <w:caps w:val="0"/>
          <w:color w:val="000000"/>
          <w:sz w:val="28"/>
          <w:szCs w:val="28"/>
          <w:highlight w:val="none"/>
          <w:lang w:val="en-US" w:eastAsia="zh-CN"/>
        </w:rPr>
      </w:r>
      <w:r/>
    </w:p>
    <w:p>
      <w:pPr>
        <w:numPr>
          <w:ilvl w:val="0"/>
          <w:numId w:val="0"/>
        </w:numPr>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一、投标人响应承诺函</w:t>
      </w:r>
      <w:r/>
    </w:p>
    <w:p>
      <w:pPr>
        <w:numPr>
          <w:ilvl w:val="0"/>
          <w:numId w:val="0"/>
        </w:numPr>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二、投标人基本情况</w:t>
      </w:r>
      <w:r/>
    </w:p>
    <w:p>
      <w:pPr>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p>
    <w:p>
      <w:pPr>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p>
    <w:p>
      <w:pPr>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五、开标一览表</w:t>
      </w:r>
      <w:r/>
    </w:p>
    <w:p>
      <w:pPr>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六、投标报价明细表</w:t>
      </w:r>
      <w:r/>
    </w:p>
    <w:p>
      <w:pPr>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中小企业声明函</w:t>
      </w:r>
      <w:r/>
    </w:p>
    <w:p>
      <w:pPr>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八、技术要求响应及偏离表</w:t>
      </w:r>
      <w:r/>
    </w:p>
    <w:p>
      <w:pPr>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九、项目实施方案</w:t>
      </w:r>
      <w:r/>
    </w:p>
    <w:p>
      <w:pPr>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十、关于符合本国产品标准的声明函</w:t>
      </w:r>
      <w:r/>
    </w:p>
    <w:p>
      <w:pPr>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十一、投标所需其他材料</w:t>
      </w:r>
      <w:r/>
    </w:p>
    <w:p>
      <w:pPr>
        <w:pStyle w:val="987"/>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1054"/>
        <w:rPr>
          <w:rFonts w:ascii="Times New Roman" w:hAnsi="Times New Roman"/>
          <w:caps w:val="0"/>
          <w:color w:val="000000"/>
          <w:highlight w:val="none"/>
        </w:rPr>
      </w:pPr>
      <w:r/>
      <w:bookmarkStart w:id="212" w:name="_Toc23838"/>
      <w:r/>
      <w:bookmarkEnd w:id="209"/>
      <w:r/>
      <w:bookmarkEnd w:id="210"/>
      <w:r/>
      <w:bookmarkEnd w:id="211"/>
      <w:r/>
      <w:bookmarkEnd w:id="212"/>
      <w:r/>
      <w:r/>
    </w:p>
    <w:p>
      <w:pPr>
        <w:pStyle w:val="1052"/>
        <w:jc w:val="both"/>
        <w:rPr>
          <w:rFonts w:hint="eastAsia" w:ascii="Times New Roman" w:hAnsi="Times New Roman" w:eastAsia="宋体" w:cs="Times New Roman"/>
          <w:b/>
          <w:caps w:val="0"/>
          <w:color w:val="000000"/>
          <w:sz w:val="32"/>
          <w:szCs w:val="32"/>
          <w:highlight w:val="none"/>
        </w:rPr>
      </w:pPr>
      <w:r/>
      <w:bookmarkStart w:id="213" w:name="_Toc120614284"/>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、投标声明及承诺函</w:t>
      </w:r>
      <w:r/>
    </w:p>
    <w:p>
      <w:pPr>
        <w:pStyle w:val="1052"/>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p>
    <w:p>
      <w:pPr>
        <w:pStyle w:val="105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项目的招标文件，我方在参加本项目招投标活动中，特做出如下承诺：</w:t>
      </w:r>
      <w:r/>
    </w:p>
    <w:p>
      <w:pPr>
        <w:pStyle w:val="1052"/>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p>
    <w:p>
      <w:pPr>
        <w:pStyle w:val="105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p>
    <w:p>
      <w:pPr>
        <w:pStyle w:val="105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5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p>
    <w:p>
      <w:pPr>
        <w:pStyle w:val="105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p>
    <w:p>
      <w:pPr>
        <w:pStyle w:val="1052"/>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1052"/>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105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p>
    <w:p>
      <w:pPr>
        <w:pStyle w:val="1052"/>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p>
    <w:p>
      <w:pPr>
        <w:pStyle w:val="1054"/>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p>
    <w:p>
      <w:pPr>
        <w:pStyle w:val="1055"/>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p>
    <w:tbl>
      <w:tblPr>
        <w:tblStyle w:val="7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p>
        </w:tc>
        <w:tc>
          <w:tcPr>
            <w:gridSpan w:val="3"/>
            <w:tcW w:w="6998"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p>
        </w:tc>
        <w:tc>
          <w:tcPr>
            <w:tcW w:w="3118"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p>
        </w:tc>
        <w:tc>
          <w:tcPr>
            <w:tcW w:w="2604"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p>
        </w:tc>
        <w:tc>
          <w:tcPr>
            <w:tcW w:w="3118"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p>
        </w:tc>
        <w:tc>
          <w:tcPr>
            <w:tcW w:w="2604"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p>
        </w:tc>
        <w:tc>
          <w:tcPr>
            <w:tcW w:w="3118"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p>
        </w:tc>
        <w:tc>
          <w:tcPr>
            <w:tcW w:w="2604"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p>
        </w:tc>
        <w:tc>
          <w:tcPr>
            <w:tcW w:w="3118"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p>
        </w:tc>
        <w:tc>
          <w:tcPr>
            <w:tcW w:w="2604"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p>
        </w:tc>
        <w:tc>
          <w:tcPr>
            <w:gridSpan w:val="3"/>
            <w:tcW w:w="6998"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p>
        </w:tc>
        <w:tc>
          <w:tcPr>
            <w:tcW w:w="3118"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p>
        </w:tc>
        <w:tc>
          <w:tcPr>
            <w:tcW w:w="2604"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p>
        </w:tc>
        <w:tc>
          <w:tcPr>
            <w:tcW w:w="3118"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p>
        </w:tc>
        <w:tc>
          <w:tcPr>
            <w:tcW w:w="2604" w:type="dxa"/>
            <w:vAlign w:val="center"/>
            <w:textDirection w:val="lrTb"/>
            <w:noWrap w:val="false"/>
          </w:tcPr>
          <w:p>
            <w:pPr>
              <w:pStyle w:val="105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1055"/>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p>
        </w:tc>
        <w:tc>
          <w:tcPr>
            <w:gridSpan w:val="3"/>
            <w:tcW w:w="6998" w:type="dxa"/>
            <w:vAlign w:val="top"/>
            <w:textDirection w:val="lrTb"/>
            <w:noWrap w:val="false"/>
          </w:tcPr>
          <w:p>
            <w:pPr>
              <w:pStyle w:val="1055"/>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1055"/>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p>
        </w:tc>
        <w:tc>
          <w:tcPr>
            <w:gridSpan w:val="3"/>
            <w:tcW w:w="6998" w:type="dxa"/>
            <w:vAlign w:val="center"/>
            <w:textDirection w:val="lrTb"/>
            <w:noWrap w:val="false"/>
          </w:tcPr>
          <w:p>
            <w:pPr>
              <w:pStyle w:val="1055"/>
              <w:jc w:val="center"/>
              <w:spacing w:line="5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提供营业执照等证明材料</w:t>
            </w:r>
            <w:r/>
          </w:p>
        </w:tc>
      </w:tr>
    </w:tbl>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1052"/>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p>
    <w:p>
      <w:pPr>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p>
    <w:p>
      <w:pPr>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1012"/>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1012"/>
        <w:rPr>
          <w:rFonts w:hint="eastAsia" w:ascii="Times New Roman" w:hAnsi="Times New Roman" w:eastAsia="黑体"/>
          <w:bCs/>
          <w:i/>
          <w:caps w:val="0"/>
          <w:color w:val="000000"/>
          <w:sz w:val="32"/>
          <w:szCs w:val="32"/>
          <w:highlight w:val="none"/>
          <w:u w:val="single"/>
          <w:lang w:val="en-US" w:eastAsia="zh-CN"/>
        </w:rPr>
      </w:pPr>
      <w:r>
        <w:rPr>
          <w:rFonts w:hint="eastAsia" w:ascii="Times New Roman" w:hAnsi="Times New Roman" w:eastAsia="黑体"/>
          <w:bCs/>
          <w:i/>
          <w:caps w:val="0"/>
          <w:color w:val="000000"/>
          <w:sz w:val="32"/>
          <w:szCs w:val="32"/>
          <w:highlight w:val="none"/>
          <w:u w:val="single"/>
          <w:lang w:val="en-US" w:eastAsia="zh-CN"/>
        </w:rPr>
      </w:r>
      <w:r/>
    </w:p>
    <w:p>
      <w:pPr>
        <w:pStyle w:val="1012"/>
        <w:rPr>
          <w:rFonts w:hint="eastAsia" w:ascii="Times New Roman" w:hAnsi="Times New Roman" w:eastAsia="黑体"/>
          <w:bCs/>
          <w:i/>
          <w:caps w:val="0"/>
          <w:color w:val="000000"/>
          <w:sz w:val="32"/>
          <w:szCs w:val="32"/>
          <w:highlight w:val="none"/>
          <w:u w:val="single"/>
          <w:lang w:val="en-US" w:eastAsia="zh-CN"/>
        </w:rPr>
      </w:pPr>
      <w:r>
        <w:rPr>
          <w:rFonts w:hint="eastAsia" w:ascii="Times New Roman" w:hAnsi="Times New Roman" w:eastAsia="黑体"/>
          <w:bCs/>
          <w:i/>
          <w:caps w:val="0"/>
          <w:color w:val="000000"/>
          <w:sz w:val="32"/>
          <w:szCs w:val="32"/>
          <w:highlight w:val="none"/>
          <w:u w:val="single"/>
          <w:lang w:val="en-US" w:eastAsia="zh-CN"/>
        </w:rPr>
      </w:r>
      <w:r/>
    </w:p>
    <w:p>
      <w:pPr>
        <w:pStyle w:val="1012"/>
        <w:rPr>
          <w:rFonts w:hint="eastAsia" w:ascii="Times New Roman" w:hAnsi="Times New Roman" w:eastAsia="黑体"/>
          <w:bCs/>
          <w:i/>
          <w:caps w:val="0"/>
          <w:color w:val="000000"/>
          <w:sz w:val="32"/>
          <w:szCs w:val="32"/>
          <w:highlight w:val="none"/>
          <w:u w:val="single"/>
          <w:lang w:val="en-US" w:eastAsia="zh-CN"/>
        </w:rPr>
      </w:pPr>
      <w:r>
        <w:rPr>
          <w:rFonts w:hint="eastAsia" w:ascii="Times New Roman" w:hAnsi="Times New Roman" w:eastAsia="黑体"/>
          <w:bCs/>
          <w:i/>
          <w:caps w:val="0"/>
          <w:color w:val="000000"/>
          <w:sz w:val="32"/>
          <w:szCs w:val="32"/>
          <w:highlight w:val="none"/>
          <w:u w:val="single"/>
          <w:lang w:val="en-US" w:eastAsia="zh-CN"/>
        </w:rPr>
      </w:r>
      <w:r/>
    </w:p>
    <w:p>
      <w:pPr>
        <w:pStyle w:val="1012"/>
        <w:rPr>
          <w:rFonts w:hint="eastAsia" w:ascii="Times New Roman" w:hAnsi="Times New Roman" w:eastAsia="黑体"/>
          <w:bCs/>
          <w:i/>
          <w:caps w:val="0"/>
          <w:color w:val="000000"/>
          <w:sz w:val="32"/>
          <w:szCs w:val="32"/>
          <w:highlight w:val="none"/>
          <w:u w:val="single"/>
          <w:lang w:val="en-US" w:eastAsia="zh-CN"/>
        </w:rPr>
      </w:pPr>
      <w:r>
        <w:rPr>
          <w:rFonts w:hint="eastAsia" w:ascii="Times New Roman" w:hAnsi="Times New Roman" w:eastAsia="黑体"/>
          <w:bCs/>
          <w:i/>
          <w:caps w:val="0"/>
          <w:color w:val="000000"/>
          <w:sz w:val="32"/>
          <w:szCs w:val="32"/>
          <w:highlight w:val="none"/>
          <w:u w:val="single"/>
          <w:lang w:val="en-US" w:eastAsia="zh-CN"/>
        </w:rPr>
      </w:r>
      <w:r/>
    </w:p>
    <w:p>
      <w:pPr>
        <w:pStyle w:val="1012"/>
        <w:rPr>
          <w:rFonts w:hint="eastAsia" w:ascii="Times New Roman" w:hAnsi="Times New Roman" w:eastAsia="黑体"/>
          <w:bCs/>
          <w:i/>
          <w:caps w:val="0"/>
          <w:color w:val="000000"/>
          <w:sz w:val="32"/>
          <w:szCs w:val="32"/>
          <w:highlight w:val="none"/>
          <w:u w:val="single"/>
          <w:lang w:val="en-US" w:eastAsia="zh-CN"/>
        </w:rPr>
      </w:pPr>
      <w:r>
        <w:rPr>
          <w:rFonts w:hint="eastAsia" w:ascii="Times New Roman" w:hAnsi="Times New Roman" w:eastAsia="黑体"/>
          <w:bCs/>
          <w:i/>
          <w:caps w:val="0"/>
          <w:color w:val="000000"/>
          <w:sz w:val="32"/>
          <w:szCs w:val="32"/>
          <w:highlight w:val="none"/>
          <w:u w:val="single"/>
          <w:lang w:val="en-US" w:eastAsia="zh-CN"/>
        </w:rPr>
      </w:r>
      <w:r/>
    </w:p>
    <w:p>
      <w:pPr>
        <w:pStyle w:val="1012"/>
        <w:rPr>
          <w:rFonts w:hint="eastAsia" w:ascii="Times New Roman" w:hAnsi="Times New Roman" w:eastAsia="黑体"/>
          <w:bCs/>
          <w:i/>
          <w:caps w:val="0"/>
          <w:color w:val="000000"/>
          <w:sz w:val="32"/>
          <w:szCs w:val="32"/>
          <w:highlight w:val="none"/>
          <w:u w:val="single"/>
          <w:lang w:val="en-US" w:eastAsia="zh-CN"/>
        </w:rPr>
      </w:pPr>
      <w:r>
        <w:rPr>
          <w:rFonts w:hint="eastAsia" w:ascii="Times New Roman" w:hAnsi="Times New Roman" w:eastAsia="黑体"/>
          <w:bCs/>
          <w:i/>
          <w:caps w:val="0"/>
          <w:color w:val="000000"/>
          <w:sz w:val="32"/>
          <w:szCs w:val="32"/>
          <w:highlight w:val="none"/>
          <w:u w:val="single"/>
          <w:lang w:val="en-US" w:eastAsia="zh-CN"/>
        </w:rPr>
      </w:r>
      <w:r/>
    </w:p>
    <w:p>
      <w:pPr>
        <w:pStyle w:val="1012"/>
        <w:rPr>
          <w:rFonts w:hint="eastAsia" w:ascii="Times New Roman" w:hAnsi="Times New Roman" w:eastAsia="黑体"/>
          <w:bCs/>
          <w:i/>
          <w:caps w:val="0"/>
          <w:color w:val="000000"/>
          <w:sz w:val="32"/>
          <w:szCs w:val="32"/>
          <w:highlight w:val="none"/>
          <w:u w:val="single"/>
          <w:lang w:val="en-US" w:eastAsia="zh-CN"/>
        </w:rPr>
      </w:pPr>
      <w:r>
        <w:rPr>
          <w:rFonts w:hint="eastAsia" w:ascii="Times New Roman" w:hAnsi="Times New Roman" w:eastAsia="黑体"/>
          <w:bCs/>
          <w:i/>
          <w:caps w:val="0"/>
          <w:color w:val="000000"/>
          <w:sz w:val="32"/>
          <w:szCs w:val="32"/>
          <w:highlight w:val="none"/>
          <w:u w:val="single"/>
          <w:lang w:val="en-US" w:eastAsia="zh-CN"/>
        </w:rPr>
      </w:r>
      <w:r/>
    </w:p>
    <w:p>
      <w:pPr>
        <w:pStyle w:val="1012"/>
        <w:rPr>
          <w:rFonts w:hint="eastAsia" w:ascii="Times New Roman" w:hAnsi="Times New Roman" w:eastAsia="黑体"/>
          <w:bCs/>
          <w:i/>
          <w:caps w:val="0"/>
          <w:color w:val="000000"/>
          <w:sz w:val="32"/>
          <w:szCs w:val="32"/>
          <w:highlight w:val="none"/>
          <w:u w:val="single"/>
          <w:lang w:val="en-US" w:eastAsia="zh-CN"/>
        </w:rPr>
      </w:pPr>
      <w:r>
        <w:rPr>
          <w:rFonts w:hint="eastAsia" w:ascii="Times New Roman" w:hAnsi="Times New Roman" w:eastAsia="黑体"/>
          <w:bCs/>
          <w:i/>
          <w:caps w:val="0"/>
          <w:color w:val="000000"/>
          <w:sz w:val="32"/>
          <w:szCs w:val="32"/>
          <w:highlight w:val="none"/>
          <w:u w:val="single"/>
          <w:lang w:val="en-US" w:eastAsia="zh-CN"/>
        </w:rPr>
      </w:r>
      <w:r/>
    </w:p>
    <w:p>
      <w:pPr>
        <w:pStyle w:val="1012"/>
        <w:ind w:firstLine="0"/>
        <w:rPr>
          <w:rFonts w:hint="eastAsia" w:ascii="Times New Roman" w:hAnsi="Times New Roman" w:eastAsia="黑体"/>
          <w:bCs/>
          <w:i/>
          <w:caps w:val="0"/>
          <w:color w:val="000000"/>
          <w:sz w:val="32"/>
          <w:szCs w:val="32"/>
          <w:highlight w:val="none"/>
          <w:u w:val="single"/>
          <w:lang w:val="en-US" w:eastAsia="zh-CN"/>
        </w:rPr>
      </w:pPr>
      <w:r>
        <w:rPr>
          <w:rFonts w:hint="eastAsia" w:ascii="Times New Roman" w:hAnsi="Times New Roman" w:eastAsia="黑体"/>
          <w:bCs/>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p>
    <w:p>
      <w:pPr>
        <w:pStyle w:val="1023"/>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本授权书声明：____________（投标人名称）授权________________（被授权人的姓名）为我方就JSZC-</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号项目采购活动的合法代理人，以本单位名义全权处理一切与该项目采购有关的事务。</w:t>
      </w:r>
      <w:r/>
    </w:p>
    <w:p>
      <w:pPr>
        <w:pStyle w:val="1023"/>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p>
    <w:p>
      <w:pPr>
        <w:pStyle w:val="1023"/>
        <w:ind w:firstLine="0"/>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p>
    <w:p>
      <w:pPr>
        <w:pStyle w:val="1023"/>
        <w:ind w:firstLine="0"/>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p>
    <w:p>
      <w:pPr>
        <w:pStyle w:val="1023"/>
        <w:ind w:firstLine="120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p>
    <w:p>
      <w:pPr>
        <w:pStyle w:val="1023"/>
        <w:ind w:firstLine="480"/>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p>
    <w:p>
      <w:pPr>
        <w:pStyle w:val="1023"/>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14" w:name="_Hlt26955070"/>
      <w:r/>
      <w:bookmarkEnd w:id="214"/>
      <w:r/>
      <w:bookmarkStart w:id="215" w:name="_格式3__银行出具的资信证明"/>
      <w:r/>
      <w:bookmarkEnd w:id="215"/>
      <w:r/>
      <w:bookmarkStart w:id="216" w:name="_Hlt26671380"/>
      <w:r/>
      <w:bookmarkEnd w:id="216"/>
      <w:r>
        <w:rPr>
          <w:rFonts w:hint="eastAsia" w:ascii="Times New Roman" w:hAnsi="Times New Roman"/>
          <w:caps w:val="0"/>
          <w:color w:val="000000"/>
          <w:sz w:val="24"/>
          <w:szCs w:val="24"/>
          <w:highlight w:val="none"/>
          <w:u w:val="single"/>
        </w:rPr>
        <w:t xml:space="preserve">                                         </w:t>
      </w:r>
      <w:r/>
    </w:p>
    <w:p>
      <w:pPr>
        <w:rPr>
          <w:rFonts w:hint="eastAsia" w:ascii="Times New Roman" w:hAnsi="Times New Roman" w:eastAsia="仿宋_GB2312"/>
          <w:i/>
          <w:iCs w:val="0"/>
          <w:caps w:val="0"/>
          <w:color w:val="000000"/>
          <w:sz w:val="24"/>
          <w:szCs w:val="20"/>
          <w:highlight w:val="none"/>
        </w:rPr>
      </w:pPr>
      <w:r>
        <w:rPr>
          <w:rFonts w:hint="eastAsia" w:ascii="Times New Roman" w:hAnsi="Times New Roman"/>
          <w:caps w:val="0"/>
          <w:color w:val="000000"/>
          <w:szCs w:val="21"/>
          <w:highlight w:val="none"/>
        </w:rPr>
        <w:br w:type="page" w:clear="all"/>
      </w:r>
      <w:r>
        <w:rPr>
          <w:rFonts w:hint="eastAsia" w:ascii="Times New Roman" w:hAnsi="Times New Roman" w:eastAsia="黑体" w:cs="Times New Roman"/>
          <w:b/>
          <w:i w:val="0"/>
          <w:iCs/>
          <w:caps w:val="0"/>
          <w:color w:val="000000"/>
          <w:sz w:val="32"/>
          <w:szCs w:val="32"/>
          <w:highlight w:val="none"/>
          <w:u w:val="none"/>
          <w:lang w:val="en-US" w:eastAsia="zh-CN"/>
        </w:rPr>
        <w:t xml:space="preserve">五</w:t>
      </w:r>
      <w:r>
        <w:rPr>
          <w:rFonts w:hint="eastAsia" w:ascii="Times New Roman" w:hAnsi="Times New Roman" w:eastAsia="黑体" w:cs="Times New Roman"/>
          <w:b/>
          <w:i w:val="0"/>
          <w:iCs/>
          <w:caps w:val="0"/>
          <w:color w:val="000000"/>
          <w:sz w:val="32"/>
          <w:szCs w:val="32"/>
          <w:highlight w:val="none"/>
          <w:u w:val="none"/>
        </w:rPr>
        <w:t xml:space="preserve">、</w:t>
      </w:r>
      <w:r>
        <w:rPr>
          <w:rFonts w:hint="eastAsia" w:ascii="Times New Roman" w:hAnsi="Times New Roman" w:eastAsia="黑体"/>
          <w:b/>
          <w:i w:val="0"/>
          <w:iCs/>
          <w:caps w:val="0"/>
          <w:color w:val="000000"/>
          <w:sz w:val="32"/>
          <w:szCs w:val="32"/>
          <w:highlight w:val="none"/>
          <w:u w:val="none"/>
        </w:rPr>
        <w:t xml:space="preserve">开标一览表</w:t>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p>
    <w:p>
      <w:pPr>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p>
    <w:p>
      <w:pPr>
        <w:ind w:firstLine="480"/>
        <w:rPr>
          <w:rFonts w:ascii="Times New Roman" w:hAnsi="Times New Roman"/>
          <w:caps w:val="0"/>
          <w:color w:val="000000"/>
          <w:sz w:val="24"/>
          <w:szCs w:val="24"/>
          <w:highlight w:val="none"/>
        </w:rPr>
      </w:pPr>
      <w:r>
        <w:rPr>
          <w:rFonts w:hint="eastAsia"/>
          <w:caps w:val="0"/>
          <w:color w:val="000000"/>
          <w:sz w:val="24"/>
          <w:szCs w:val="24"/>
          <w:highlight w:val="none"/>
          <w:lang w:val="en-US" w:eastAsia="zh-CN"/>
        </w:rPr>
        <w:t xml:space="preserve">项目</w:t>
      </w:r>
      <w:r>
        <w:rPr>
          <w:rFonts w:hint="eastAsia" w:ascii="Times New Roman" w:hAnsi="Times New Roman"/>
          <w:caps w:val="0"/>
          <w:color w:val="000000"/>
          <w:sz w:val="24"/>
          <w:szCs w:val="24"/>
          <w:highlight w:val="none"/>
        </w:rPr>
        <w:t xml:space="preserve">编号：                                 </w:t>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                      </w:t>
            </w:r>
            <w:r>
              <w:rPr>
                <w:rFonts w:hint="eastAsia" w:ascii="Times New Roman" w:hAnsi="Times New Roman"/>
                <w:caps w:val="0"/>
                <w:color w:val="000000"/>
                <w:sz w:val="24"/>
                <w:szCs w:val="24"/>
                <w:highlight w:val="none"/>
              </w:rPr>
              <w:t xml:space="preserve">投标总报价</w:t>
            </w:r>
            <w:r/>
          </w:p>
        </w:tc>
      </w:tr>
      <w:tr>
        <w:trPr>
          <w:cantSplit/>
          <w:trHeight w:val="612"/>
        </w:trPr>
        <w:tc>
          <w:tcPr>
            <w:tcW w:w="8206" w:type="dxa"/>
            <w:vAlign w:val="center"/>
            <w:textDirection w:val="lrTb"/>
            <w:noWrap w:val="false"/>
          </w:tcPr>
          <w:p>
            <w:pPr>
              <w:pStyle w:val="1025"/>
              <w:ind w:firstLine="0"/>
              <w:spacing w:before="0" w:after="0" w:line="500" w:lineRule="exact"/>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rPr>
              <w:t xml:space="preserve">小写：                             （人民币：元）</w:t>
            </w:r>
            <w:r/>
          </w:p>
        </w:tc>
      </w:tr>
      <w:tr>
        <w:trPr>
          <w:cantSplit/>
          <w:trHeight w:val="612"/>
        </w:trPr>
        <w:tc>
          <w:tcPr>
            <w:tcW w:w="8206" w:type="dxa"/>
            <w:vAlign w:val="center"/>
            <w:textDirection w:val="lrTb"/>
            <w:noWrap w:val="false"/>
          </w:tcPr>
          <w:p>
            <w:pPr>
              <w:pStyle w:val="1025"/>
              <w:ind w:firstLine="0"/>
              <w:spacing w:before="0" w:after="0" w:line="500" w:lineRule="exact"/>
              <w:rPr>
                <w:rFonts w:hint="eastAsia" w:ascii="Times New Roman" w:hAnsi="Times New Roman" w:eastAsia="宋体" w:cs="宋体"/>
                <w:caps w:val="0"/>
                <w:color w:val="000000"/>
                <w:highlight w:val="none"/>
                <w:lang w:val="en-US" w:eastAsia="zh-CN"/>
              </w:rPr>
            </w:pPr>
            <w:r>
              <w:rPr>
                <w:rFonts w:hint="eastAsia" w:ascii="Times New Roman" w:hAnsi="Times New Roman" w:cs="宋体"/>
                <w:caps w:val="0"/>
                <w:color w:val="000000"/>
                <w:highlight w:val="none"/>
                <w:lang w:val="en-US" w:eastAsia="zh-CN"/>
              </w:rPr>
              <w:t xml:space="preserve">合同履行期限：</w:t>
            </w:r>
            <w:r/>
          </w:p>
        </w:tc>
      </w:tr>
    </w:tbl>
    <w:p>
      <w:pPr>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1025"/>
        <w:ind w:left="420"/>
        <w:spacing w:before="0" w:after="0" w:line="420" w:lineRule="exact"/>
        <w:rPr>
          <w:rFonts w:hint="eastAsia" w:ascii="Times New Roman" w:hAnsi="Times New Roman"/>
          <w:caps w:val="0"/>
          <w:color w:val="000000"/>
          <w:szCs w:val="21"/>
          <w:highlight w:val="none"/>
        </w:rPr>
      </w:pPr>
      <w:r>
        <w:rPr>
          <w:rFonts w:hint="eastAsia" w:ascii="Times New Roman" w:hAnsi="Times New Roman"/>
          <w:caps w:val="0"/>
          <w:color w:val="000000"/>
          <w:szCs w:val="21"/>
          <w:highlight w:val="none"/>
        </w:rPr>
      </w:r>
      <w:r/>
    </w:p>
    <w:p>
      <w:pPr>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caps w:val="0"/>
          <w:color w:val="000000"/>
          <w:sz w:val="24"/>
          <w:szCs w:val="24"/>
          <w:highlight w:val="none"/>
          <w:lang w:val="en-US" w:eastAsia="zh-CN"/>
        </w:rPr>
      </w:pPr>
      <w:r>
        <w:rPr>
          <w:rFonts w:ascii="Times New Roman" w:hAnsi="Times New Roman"/>
          <w:caps w:val="0"/>
          <w:color w:val="000000"/>
          <w:sz w:val="24"/>
          <w:szCs w:val="24"/>
          <w:highlight w:val="none"/>
          <w:lang w:val="en-US" w:eastAsia="zh-CN"/>
        </w:rPr>
      </w:r>
      <w:r/>
    </w:p>
    <w:p>
      <w:pPr>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numPr>
          <w:ilvl w:val="0"/>
          <w:numId w:val="10"/>
        </w:numPr>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投标报价明细表</w:t>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Times New Roman" w:hAnsi="Times New Roman" w:eastAsia="宋体" w:cs="Times New Roman"/>
          <w:b/>
          <w:caps w:val="0"/>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76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41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78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p>
        </w:tc>
        <w:tc>
          <w:tcPr>
            <w:tcW w:w="72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p>
        </w:tc>
        <w:tc>
          <w:tcPr>
            <w:tcW w:w="137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p>
        </w:tc>
        <w:tc>
          <w:tcPr>
            <w:tcW w:w="124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p>
        </w:tc>
        <w:tc>
          <w:tcPr>
            <w:tcW w:w="72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137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9"/>
            <w:tcW w:w="9081" w:type="dxa"/>
            <w:vAlign w:val="center"/>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元）</w:t>
            </w:r>
            <w:r/>
          </w:p>
        </w:tc>
      </w:tr>
      <w:tr>
        <w:trPr>
          <w:cantSplit/>
          <w:trHeight w:val="1030"/>
        </w:trPr>
        <w:tc>
          <w:tcPr>
            <w:gridSpan w:val="9"/>
            <w:tcW w:w="9081" w:type="dxa"/>
            <w:vAlign w:val="center"/>
            <w:textDirection w:val="lrTb"/>
            <w:noWrap w:val="false"/>
          </w:tcPr>
          <w:p>
            <w:pPr>
              <w:rPr>
                <w:rFonts w:hint="eastAsia" w:ascii="宋体" w:hAnsi="宋体"/>
                <w:color w:val="000000"/>
                <w:sz w:val="24"/>
                <w:szCs w:val="24"/>
                <w:highlight w:val="none"/>
              </w:rPr>
            </w:pPr>
            <w:r>
              <w:rPr>
                <w:rFonts w:hint="eastAsia" w:ascii="Times New Roman" w:hAnsi="Times New Roman"/>
                <w:color w:val="auto"/>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auto"/>
                <w:sz w:val="24"/>
                <w:szCs w:val="24"/>
                <w:highlight w:val="none"/>
                <w:u w:val="single"/>
                <w:lang w:eastAsia="zh-CN"/>
              </w:rPr>
              <w:t xml:space="preserve">        </w:t>
            </w:r>
            <w:r>
              <w:rPr>
                <w:rFonts w:hint="eastAsia" w:ascii="Times New Roman" w:hAnsi="Times New Roman"/>
                <w:color w:val="auto"/>
                <w:sz w:val="24"/>
                <w:szCs w:val="24"/>
                <w:highlight w:val="none"/>
                <w:lang w:eastAsia="zh-CN"/>
              </w:rPr>
              <w:t xml:space="preserve">%。</w:t>
            </w:r>
            <w:r/>
          </w:p>
        </w:tc>
      </w:tr>
    </w:tbl>
    <w:p>
      <w:pPr>
        <w:rPr>
          <w:rFonts w:hint="eastAsia" w:ascii="宋体" w:hAnsi="宋体"/>
          <w:color w:val="000000"/>
          <w:sz w:val="24"/>
          <w:szCs w:val="21"/>
          <w:highlight w:val="none"/>
        </w:rPr>
      </w:pPr>
      <w:r>
        <w:rPr>
          <w:rFonts w:hint="eastAsia" w:ascii="宋体" w:hAnsi="宋体"/>
          <w:color w:val="000000"/>
          <w:sz w:val="24"/>
          <w:szCs w:val="24"/>
          <w:highlight w:val="none"/>
        </w:rPr>
        <w:t xml:space="preserve">备注：</w:t>
      </w:r>
      <w:r>
        <w:rPr>
          <w:rFonts w:hint="eastAsia" w:ascii="Times New Roman" w:hAnsi="Times New Roman"/>
          <w:color w:val="000000"/>
          <w:szCs w:val="21"/>
          <w:highlight w:val="none"/>
        </w:rPr>
        <w:t xml:space="preserve"> “</w:t>
      </w:r>
      <w:r>
        <w:rPr>
          <w:rFonts w:hint="eastAsia" w:ascii="Times New Roman" w:hAnsi="Times New Roman"/>
          <w:color w:val="000000"/>
          <w:szCs w:val="21"/>
          <w:highlight w:val="none"/>
          <w:lang w:val="en-US" w:eastAsia="zh-CN"/>
        </w:rPr>
        <w:t xml:space="preserve">投标报价明细表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highlight w:val="none"/>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黑体" w:cs="Times New Roman"/>
          <w:b/>
          <w:bCs/>
          <w:caps w:val="0"/>
          <w:color w:val="000000"/>
          <w:sz w:val="32"/>
          <w:szCs w:val="32"/>
          <w:highlight w:val="none"/>
          <w:lang w:val="en-US" w:eastAsia="zh-CN"/>
        </w:rPr>
        <w:t xml:space="preserve">七</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cs="Times New Roman"/>
          <w:caps w:val="0"/>
          <w:color w:val="000000"/>
          <w:sz w:val="32"/>
          <w:szCs w:val="32"/>
          <w:highlight w:val="none"/>
          <w:lang w:val="en-US" w:eastAsia="zh-CN"/>
        </w:rPr>
        <w:t xml:space="preserve">中小企业声明函</w:t>
      </w:r>
      <w:r/>
    </w:p>
    <w:p>
      <w:pPr>
        <w:pStyle w:val="1069"/>
        <w:jc w:val="center"/>
        <w:rPr>
          <w:rStyle w:val="946"/>
          <w:rFonts w:ascii="Times New Roman" w:hAnsi="Times New Roman" w:eastAsia="宋体" w:cs="Times New Roman"/>
          <w:b/>
          <w:caps w:val="0"/>
          <w:color w:val="000000"/>
          <w:sz w:val="36"/>
          <w:szCs w:val="36"/>
          <w:highlight w:val="none"/>
          <w:lang w:val="en-US" w:eastAsia="zh-CN" w:bidi="ar-SA"/>
        </w:rPr>
      </w:pPr>
      <w:r>
        <w:rPr>
          <w:rStyle w:val="946"/>
          <w:rFonts w:hint="eastAsia" w:ascii="Times New Roman" w:hAnsi="Times New Roman" w:eastAsia="宋体" w:cs="Times New Roman"/>
          <w:b/>
          <w:caps w:val="0"/>
          <w:color w:val="000000"/>
          <w:sz w:val="36"/>
          <w:szCs w:val="36"/>
          <w:highlight w:val="none"/>
          <w:lang w:val="en-US" w:eastAsia="zh-CN" w:bidi="ar-SA"/>
        </w:rPr>
        <w:t xml:space="preserve">中小（微）企业声明函（货物）</w:t>
      </w:r>
      <w:r/>
    </w:p>
    <w:p>
      <w:pPr>
        <w:pStyle w:val="1069"/>
        <w:jc w:val="left"/>
        <w:rPr>
          <w:rStyle w:val="946"/>
          <w:rFonts w:ascii="Times New Roman" w:hAnsi="Times New Roman" w:eastAsia="宋体" w:cs="Times New Roman"/>
          <w:b/>
          <w:caps w:val="0"/>
          <w:color w:val="000000"/>
          <w:sz w:val="32"/>
          <w:szCs w:val="32"/>
          <w:highlight w:val="none"/>
          <w:lang w:val="en-US" w:eastAsia="zh-CN" w:bidi="ar-SA"/>
        </w:rPr>
      </w:pPr>
      <w:r>
        <w:rPr>
          <w:rFonts w:ascii="Times New Roman" w:hAnsi="Times New Roman" w:eastAsia="宋体" w:cs="Times New Roman"/>
          <w:b/>
          <w:caps w:val="0"/>
          <w:color w:val="000000"/>
          <w:sz w:val="32"/>
          <w:szCs w:val="32"/>
          <w:highlight w:val="none"/>
          <w:lang w:val="en-US" w:eastAsia="zh-CN" w:bidi="ar-SA"/>
        </w:rPr>
      </w:r>
      <w:r/>
    </w:p>
    <w:p>
      <w:pPr>
        <w:pStyle w:val="1069"/>
        <w:ind w:firstLine="480"/>
        <w:jc w:val="left"/>
        <w:spacing w:line="500" w:lineRule="exact"/>
        <w:rPr>
          <w:rStyle w:val="946"/>
          <w:rFonts w:hint="eastAsia" w:ascii="Times New Roman" w:hAnsi="Times New Roman" w:eastAsia="宋体" w:cs="宋体"/>
          <w:caps w:val="0"/>
          <w:color w:val="000000"/>
          <w:sz w:val="24"/>
          <w:szCs w:val="24"/>
          <w:highlight w:val="none"/>
          <w:lang w:val="en-US" w:eastAsia="zh-CN" w:bidi="ar-SA"/>
        </w:rPr>
      </w:pPr>
      <w:r>
        <w:rPr>
          <w:rStyle w:val="946"/>
          <w:rFonts w:hint="eastAsia" w:ascii="Times New Roman" w:hAnsi="Times New Roman"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946"/>
          <w:rFonts w:hint="eastAsia" w:ascii="Times New Roman" w:hAnsi="Times New Roman" w:eastAsia="宋体" w:cs="宋体"/>
          <w:caps w:val="0"/>
          <w:color w:val="000000"/>
          <w:sz w:val="24"/>
          <w:szCs w:val="24"/>
          <w:highlight w:val="none"/>
          <w:u w:val="single"/>
          <w:lang w:val="en-US" w:eastAsia="zh-CN" w:bidi="ar-SA"/>
        </w:rPr>
        <w:t xml:space="preserve"> 单位名称  </w:t>
      </w:r>
      <w:r>
        <w:rPr>
          <w:rStyle w:val="946"/>
          <w:rFonts w:hint="eastAsia" w:ascii="Times New Roman" w:hAnsi="Times New Roman" w:eastAsia="宋体" w:cs="宋体"/>
          <w:caps w:val="0"/>
          <w:color w:val="000000"/>
          <w:sz w:val="24"/>
          <w:szCs w:val="24"/>
          <w:highlight w:val="none"/>
          <w:lang w:val="en-US" w:eastAsia="zh-CN" w:bidi="ar-SA"/>
        </w:rPr>
        <w:t xml:space="preserve">的（</w:t>
      </w:r>
      <w:r>
        <w:rPr>
          <w:rStyle w:val="946"/>
          <w:rFonts w:hint="eastAsia" w:ascii="Times New Roman" w:hAnsi="Times New Roman" w:eastAsia="宋体" w:cs="宋体"/>
          <w:caps w:val="0"/>
          <w:color w:val="000000"/>
          <w:sz w:val="24"/>
          <w:szCs w:val="24"/>
          <w:highlight w:val="none"/>
          <w:u w:val="single"/>
          <w:lang w:val="en-US" w:eastAsia="zh-CN" w:bidi="ar-SA"/>
        </w:rPr>
        <w:t xml:space="preserve">项目名称）</w:t>
      </w:r>
      <w:r>
        <w:rPr>
          <w:rStyle w:val="946"/>
          <w:rFonts w:hint="eastAsia" w:ascii="Times New Roman" w:hAnsi="Times New Roman"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p>
    <w:p>
      <w:pPr>
        <w:pStyle w:val="1069"/>
        <w:ind w:firstLine="480"/>
        <w:jc w:val="left"/>
        <w:spacing w:line="500" w:lineRule="exact"/>
        <w:rPr>
          <w:rStyle w:val="946"/>
          <w:rFonts w:hint="eastAsia" w:ascii="Times New Roman" w:hAnsi="Times New Roman" w:eastAsia="宋体" w:cs="宋体"/>
          <w:caps w:val="0"/>
          <w:color w:val="000000"/>
          <w:sz w:val="24"/>
          <w:szCs w:val="24"/>
          <w:highlight w:val="none"/>
          <w:u w:val="single"/>
          <w:lang w:val="en-US" w:eastAsia="zh-CN" w:bidi="ar-SA"/>
        </w:rPr>
      </w:pPr>
      <w:r>
        <w:rPr>
          <w:rStyle w:val="946"/>
          <w:rFonts w:hint="eastAsia" w:ascii="Times New Roman" w:hAnsi="Times New Roman" w:eastAsia="宋体" w:cs="宋体"/>
          <w:caps w:val="0"/>
          <w:color w:val="000000"/>
          <w:sz w:val="24"/>
          <w:szCs w:val="24"/>
          <w:highlight w:val="none"/>
          <w:lang w:val="en-US" w:eastAsia="zh-CN" w:bidi="ar-SA"/>
        </w:rPr>
        <w:t xml:space="preserve">1. </w:t>
      </w:r>
      <w:r>
        <w:rPr>
          <w:rStyle w:val="946"/>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946"/>
          <w:rFonts w:hint="eastAsia" w:ascii="Times New Roman" w:hAnsi="Times New Roman" w:eastAsia="宋体" w:cs="宋体"/>
          <w:caps w:val="0"/>
          <w:color w:val="000000"/>
          <w:sz w:val="24"/>
          <w:szCs w:val="24"/>
          <w:highlight w:val="none"/>
          <w:lang w:val="en-US" w:eastAsia="zh-CN" w:bidi="ar-SA"/>
        </w:rPr>
        <w:t xml:space="preserve">，属于（</w:t>
      </w:r>
      <w:r>
        <w:rPr>
          <w:rStyle w:val="946"/>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946"/>
          <w:rFonts w:hint="eastAsia" w:ascii="Times New Roman" w:hAnsi="Times New Roman" w:eastAsia="宋体" w:cs="宋体"/>
          <w:caps w:val="0"/>
          <w:color w:val="000000"/>
          <w:sz w:val="24"/>
          <w:szCs w:val="24"/>
          <w:highlight w:val="none"/>
          <w:u w:val="single"/>
          <w:lang w:val="en-US" w:eastAsia="zh-CN" w:bidi="ar-SA"/>
        </w:rPr>
        <w:t xml:space="preserve">行业</w:t>
      </w:r>
      <w:r>
        <w:rPr>
          <w:rStyle w:val="946"/>
          <w:rFonts w:hint="eastAsia" w:ascii="Times New Roman" w:hAnsi="Times New Roman" w:eastAsia="宋体" w:cs="宋体"/>
          <w:caps w:val="0"/>
          <w:color w:val="000000"/>
          <w:sz w:val="24"/>
          <w:szCs w:val="24"/>
          <w:highlight w:val="none"/>
          <w:lang w:val="en-US" w:eastAsia="zh-CN" w:bidi="ar-SA"/>
        </w:rPr>
        <w:t xml:space="preserve">；制造商为</w:t>
      </w:r>
      <w:r>
        <w:rPr>
          <w:rStyle w:val="946"/>
          <w:rFonts w:hint="eastAsia" w:ascii="Times New Roman" w:hAnsi="Times New Roman" w:eastAsia="宋体" w:cs="宋体"/>
          <w:caps w:val="0"/>
          <w:color w:val="000000"/>
          <w:sz w:val="24"/>
          <w:szCs w:val="24"/>
          <w:highlight w:val="none"/>
          <w:u w:val="single"/>
          <w:lang w:val="en-US" w:eastAsia="zh-CN" w:bidi="ar-SA"/>
        </w:rPr>
        <w:t xml:space="preserve">（企业名称）</w:t>
      </w:r>
      <w:r>
        <w:rPr>
          <w:rStyle w:val="946"/>
          <w:rFonts w:hint="eastAsia" w:ascii="Times New Roman" w:hAnsi="Times New Roman" w:eastAsia="宋体" w:cs="宋体"/>
          <w:caps w:val="0"/>
          <w:color w:val="000000"/>
          <w:sz w:val="24"/>
          <w:szCs w:val="24"/>
          <w:highlight w:val="none"/>
          <w:lang w:val="en-US" w:eastAsia="zh-CN" w:bidi="ar-SA"/>
        </w:rPr>
        <w:t xml:space="preserve">，从业人员</w:t>
      </w:r>
      <w:r>
        <w:rPr>
          <w:rStyle w:val="946"/>
          <w:rFonts w:hint="eastAsia" w:ascii="Times New Roman" w:hAnsi="Times New Roman" w:eastAsia="宋体" w:cs="宋体"/>
          <w:caps w:val="0"/>
          <w:color w:val="000000"/>
          <w:sz w:val="24"/>
          <w:szCs w:val="24"/>
          <w:highlight w:val="none"/>
          <w:u w:val="single"/>
          <w:lang w:val="en-US" w:eastAsia="zh-CN" w:bidi="ar-SA"/>
        </w:rPr>
        <w:t xml:space="preserve">   </w:t>
      </w:r>
      <w:r>
        <w:rPr>
          <w:rStyle w:val="946"/>
          <w:rFonts w:hint="eastAsia" w:ascii="Times New Roman" w:hAnsi="Times New Roman" w:eastAsia="宋体" w:cs="宋体"/>
          <w:caps w:val="0"/>
          <w:color w:val="000000"/>
          <w:sz w:val="24"/>
          <w:szCs w:val="24"/>
          <w:highlight w:val="none"/>
          <w:lang w:val="en-US" w:eastAsia="zh-CN" w:bidi="ar-SA"/>
        </w:rPr>
        <w:t xml:space="preserve">人，营业收入为 </w:t>
      </w:r>
      <w:r>
        <w:rPr>
          <w:rStyle w:val="946"/>
          <w:rFonts w:hint="eastAsia" w:ascii="Times New Roman" w:hAnsi="Times New Roman" w:eastAsia="宋体" w:cs="宋体"/>
          <w:caps w:val="0"/>
          <w:color w:val="000000"/>
          <w:sz w:val="24"/>
          <w:szCs w:val="24"/>
          <w:highlight w:val="none"/>
          <w:u w:val="single"/>
          <w:lang w:val="en-US" w:eastAsia="zh-CN" w:bidi="ar-SA"/>
        </w:rPr>
        <w:t xml:space="preserve">   </w:t>
      </w:r>
      <w:r>
        <w:rPr>
          <w:rStyle w:val="946"/>
          <w:rFonts w:hint="eastAsia" w:ascii="Times New Roman" w:hAnsi="Times New Roman" w:eastAsia="宋体" w:cs="宋体"/>
          <w:caps w:val="0"/>
          <w:color w:val="000000"/>
          <w:sz w:val="24"/>
          <w:szCs w:val="24"/>
          <w:highlight w:val="none"/>
          <w:lang w:val="en-US" w:eastAsia="zh-CN" w:bidi="ar-SA"/>
        </w:rPr>
        <w:t xml:space="preserve">万元，资产总额为</w:t>
      </w:r>
      <w:r>
        <w:rPr>
          <w:rStyle w:val="946"/>
          <w:rFonts w:hint="eastAsia" w:ascii="Times New Roman" w:hAnsi="Times New Roman" w:eastAsia="宋体" w:cs="宋体"/>
          <w:caps w:val="0"/>
          <w:color w:val="000000"/>
          <w:sz w:val="24"/>
          <w:szCs w:val="24"/>
          <w:highlight w:val="none"/>
          <w:u w:val="single"/>
          <w:lang w:val="en-US" w:eastAsia="zh-CN" w:bidi="ar-SA"/>
        </w:rPr>
        <w:t xml:space="preserve">  </w:t>
      </w:r>
      <w:r>
        <w:rPr>
          <w:rStyle w:val="946"/>
          <w:rFonts w:hint="eastAsia" w:ascii="Times New Roman" w:hAnsi="Times New Roman" w:eastAsia="宋体" w:cs="宋体"/>
          <w:caps w:val="0"/>
          <w:color w:val="000000"/>
          <w:sz w:val="24"/>
          <w:szCs w:val="24"/>
          <w:highlight w:val="none"/>
          <w:lang w:val="en-US" w:eastAsia="zh-CN" w:bidi="ar-SA"/>
        </w:rPr>
        <w:t xml:space="preserve">万元</w:t>
      </w:r>
      <w:r>
        <w:rPr>
          <w:rStyle w:val="946"/>
          <w:rFonts w:hint="eastAsia" w:ascii="Times New Roman" w:hAnsi="Times New Roman" w:eastAsia="宋体" w:cs="宋体"/>
          <w:caps w:val="0"/>
          <w:color w:val="000000"/>
          <w:sz w:val="24"/>
          <w:szCs w:val="24"/>
          <w:highlight w:val="none"/>
          <w:vertAlign w:val="superscript"/>
          <w:lang w:val="en-US" w:eastAsia="zh-CN" w:bidi="ar-SA"/>
        </w:rPr>
        <w:t xml:space="preserve">1</w:t>
      </w:r>
      <w:r>
        <w:rPr>
          <w:rStyle w:val="946"/>
          <w:rFonts w:hint="eastAsia" w:ascii="Times New Roman" w:hAnsi="Times New Roman" w:eastAsia="宋体" w:cs="宋体"/>
          <w:caps w:val="0"/>
          <w:color w:val="000000"/>
          <w:sz w:val="24"/>
          <w:szCs w:val="24"/>
          <w:highlight w:val="none"/>
          <w:lang w:val="en-US" w:eastAsia="zh-CN" w:bidi="ar-SA"/>
        </w:rPr>
        <w:t xml:space="preserve">，属于</w:t>
      </w:r>
      <w:r>
        <w:rPr>
          <w:rStyle w:val="946"/>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p>
    <w:p>
      <w:pPr>
        <w:pStyle w:val="1069"/>
        <w:ind w:firstLine="480"/>
        <w:jc w:val="left"/>
        <w:spacing w:line="500" w:lineRule="exact"/>
        <w:rPr>
          <w:rStyle w:val="946"/>
          <w:rFonts w:hint="eastAsia" w:ascii="Times New Roman" w:hAnsi="Times New Roman" w:eastAsia="宋体" w:cs="宋体"/>
          <w:caps w:val="0"/>
          <w:color w:val="000000"/>
          <w:sz w:val="24"/>
          <w:szCs w:val="24"/>
          <w:highlight w:val="none"/>
          <w:u w:val="single"/>
          <w:lang w:val="en-US" w:eastAsia="zh-CN" w:bidi="ar-SA"/>
        </w:rPr>
      </w:pPr>
      <w:r>
        <w:rPr>
          <w:rStyle w:val="946"/>
          <w:rFonts w:hint="eastAsia" w:ascii="Times New Roman" w:hAnsi="Times New Roman" w:eastAsia="宋体" w:cs="宋体"/>
          <w:caps w:val="0"/>
          <w:color w:val="000000"/>
          <w:sz w:val="24"/>
          <w:szCs w:val="24"/>
          <w:highlight w:val="none"/>
          <w:lang w:val="en-US" w:eastAsia="zh-CN" w:bidi="ar-SA"/>
        </w:rPr>
        <w:t xml:space="preserve">2. </w:t>
      </w:r>
      <w:r>
        <w:rPr>
          <w:rStyle w:val="946"/>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946"/>
          <w:rFonts w:hint="eastAsia" w:ascii="Times New Roman" w:hAnsi="Times New Roman" w:eastAsia="宋体" w:cs="宋体"/>
          <w:caps w:val="0"/>
          <w:color w:val="000000"/>
          <w:sz w:val="24"/>
          <w:szCs w:val="24"/>
          <w:highlight w:val="none"/>
          <w:lang w:val="en-US" w:eastAsia="zh-CN" w:bidi="ar-SA"/>
        </w:rPr>
        <w:t xml:space="preserve">，属于（</w:t>
      </w:r>
      <w:r>
        <w:rPr>
          <w:rStyle w:val="946"/>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946"/>
          <w:rFonts w:hint="eastAsia" w:ascii="Times New Roman" w:hAnsi="Times New Roman" w:eastAsia="宋体" w:cs="宋体"/>
          <w:caps w:val="0"/>
          <w:color w:val="000000"/>
          <w:sz w:val="24"/>
          <w:szCs w:val="24"/>
          <w:highlight w:val="none"/>
          <w:u w:val="single"/>
          <w:lang w:val="en-US" w:eastAsia="zh-CN" w:bidi="ar-SA"/>
        </w:rPr>
        <w:t xml:space="preserve">行业</w:t>
      </w:r>
      <w:r>
        <w:rPr>
          <w:rStyle w:val="946"/>
          <w:rFonts w:hint="eastAsia" w:ascii="Times New Roman" w:hAnsi="Times New Roman" w:eastAsia="宋体" w:cs="宋体"/>
          <w:caps w:val="0"/>
          <w:color w:val="000000"/>
          <w:sz w:val="24"/>
          <w:szCs w:val="24"/>
          <w:highlight w:val="none"/>
          <w:lang w:val="en-US" w:eastAsia="zh-CN" w:bidi="ar-SA"/>
        </w:rPr>
        <w:t xml:space="preserve">；制造商为</w:t>
      </w:r>
      <w:r>
        <w:rPr>
          <w:rStyle w:val="946"/>
          <w:rFonts w:hint="eastAsia" w:ascii="Times New Roman" w:hAnsi="Times New Roman" w:eastAsia="宋体" w:cs="宋体"/>
          <w:caps w:val="0"/>
          <w:color w:val="000000"/>
          <w:sz w:val="24"/>
          <w:szCs w:val="24"/>
          <w:highlight w:val="none"/>
          <w:u w:val="single"/>
          <w:lang w:val="en-US" w:eastAsia="zh-CN" w:bidi="ar-SA"/>
        </w:rPr>
        <w:t xml:space="preserve">（企业名称）        </w:t>
      </w:r>
      <w:r>
        <w:rPr>
          <w:rStyle w:val="946"/>
          <w:rFonts w:hint="eastAsia" w:ascii="Times New Roman" w:hAnsi="Times New Roman" w:eastAsia="宋体" w:cs="宋体"/>
          <w:caps w:val="0"/>
          <w:color w:val="000000"/>
          <w:sz w:val="24"/>
          <w:szCs w:val="24"/>
          <w:highlight w:val="none"/>
          <w:lang w:val="en-US" w:eastAsia="zh-CN" w:bidi="ar-SA"/>
        </w:rPr>
        <w:t xml:space="preserve">，从业人员</w:t>
      </w:r>
      <w:r>
        <w:rPr>
          <w:rStyle w:val="946"/>
          <w:rFonts w:hint="eastAsia" w:ascii="Times New Roman" w:hAnsi="Times New Roman" w:eastAsia="宋体" w:cs="宋体"/>
          <w:caps w:val="0"/>
          <w:color w:val="000000"/>
          <w:sz w:val="24"/>
          <w:szCs w:val="24"/>
          <w:highlight w:val="none"/>
          <w:u w:val="single"/>
          <w:lang w:val="en-US" w:eastAsia="zh-CN" w:bidi="ar-SA"/>
        </w:rPr>
        <w:t xml:space="preserve">   </w:t>
      </w:r>
      <w:r>
        <w:rPr>
          <w:rStyle w:val="946"/>
          <w:rFonts w:hint="eastAsia" w:ascii="Times New Roman" w:hAnsi="Times New Roman" w:eastAsia="宋体" w:cs="宋体"/>
          <w:caps w:val="0"/>
          <w:color w:val="000000"/>
          <w:sz w:val="24"/>
          <w:szCs w:val="24"/>
          <w:highlight w:val="none"/>
          <w:lang w:val="en-US" w:eastAsia="zh-CN" w:bidi="ar-SA"/>
        </w:rPr>
        <w:t xml:space="preserve">人，营业收入为 </w:t>
      </w:r>
      <w:r>
        <w:rPr>
          <w:rStyle w:val="946"/>
          <w:rFonts w:hint="eastAsia" w:ascii="Times New Roman" w:hAnsi="Times New Roman" w:eastAsia="宋体" w:cs="宋体"/>
          <w:caps w:val="0"/>
          <w:color w:val="000000"/>
          <w:sz w:val="24"/>
          <w:szCs w:val="24"/>
          <w:highlight w:val="none"/>
          <w:u w:val="single"/>
          <w:lang w:val="en-US" w:eastAsia="zh-CN" w:bidi="ar-SA"/>
        </w:rPr>
        <w:t xml:space="preserve">       </w:t>
      </w:r>
      <w:r>
        <w:rPr>
          <w:rStyle w:val="946"/>
          <w:rFonts w:hint="eastAsia" w:ascii="Times New Roman" w:hAnsi="Times New Roman" w:eastAsia="宋体" w:cs="宋体"/>
          <w:caps w:val="0"/>
          <w:color w:val="000000"/>
          <w:sz w:val="24"/>
          <w:szCs w:val="24"/>
          <w:highlight w:val="none"/>
          <w:lang w:val="en-US" w:eastAsia="zh-CN" w:bidi="ar-SA"/>
        </w:rPr>
        <w:t xml:space="preserve">万元，资产总额为</w:t>
      </w:r>
      <w:r>
        <w:rPr>
          <w:rStyle w:val="946"/>
          <w:rFonts w:hint="eastAsia" w:ascii="Times New Roman" w:hAnsi="Times New Roman" w:eastAsia="宋体" w:cs="宋体"/>
          <w:caps w:val="0"/>
          <w:color w:val="000000"/>
          <w:sz w:val="24"/>
          <w:szCs w:val="24"/>
          <w:highlight w:val="none"/>
          <w:u w:val="single"/>
          <w:lang w:val="en-US" w:eastAsia="zh-CN" w:bidi="ar-SA"/>
        </w:rPr>
        <w:t xml:space="preserve">        </w:t>
      </w:r>
      <w:r>
        <w:rPr>
          <w:rStyle w:val="946"/>
          <w:rFonts w:hint="eastAsia" w:ascii="Times New Roman" w:hAnsi="Times New Roman" w:eastAsia="宋体" w:cs="宋体"/>
          <w:caps w:val="0"/>
          <w:color w:val="000000"/>
          <w:sz w:val="24"/>
          <w:szCs w:val="24"/>
          <w:highlight w:val="none"/>
          <w:lang w:val="en-US" w:eastAsia="zh-CN" w:bidi="ar-SA"/>
        </w:rPr>
        <w:t xml:space="preserve">万元，属于</w:t>
      </w:r>
      <w:r>
        <w:rPr>
          <w:rStyle w:val="946"/>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p>
    <w:p>
      <w:pPr>
        <w:pStyle w:val="1069"/>
        <w:ind w:firstLine="480"/>
        <w:jc w:val="left"/>
        <w:spacing w:line="500" w:lineRule="exact"/>
        <w:rPr>
          <w:rStyle w:val="946"/>
          <w:rFonts w:hint="eastAsia" w:ascii="Times New Roman" w:hAnsi="Times New Roman" w:eastAsia="宋体" w:cs="宋体"/>
          <w:caps w:val="0"/>
          <w:color w:val="000000"/>
          <w:sz w:val="24"/>
          <w:szCs w:val="24"/>
          <w:highlight w:val="none"/>
          <w:lang w:val="en-US" w:eastAsia="zh-CN" w:bidi="ar-SA"/>
        </w:rPr>
      </w:pPr>
      <w:r>
        <w:rPr>
          <w:rStyle w:val="946"/>
          <w:rFonts w:hint="eastAsia" w:ascii="Times New Roman" w:hAnsi="Times New Roman" w:eastAsia="宋体" w:cs="宋体"/>
          <w:caps w:val="0"/>
          <w:color w:val="000000"/>
          <w:sz w:val="24"/>
          <w:szCs w:val="24"/>
          <w:highlight w:val="none"/>
          <w:lang w:val="en-US" w:eastAsia="zh-CN" w:bidi="ar-SA"/>
        </w:rPr>
        <w:t xml:space="preserve">……</w:t>
      </w:r>
      <w:r/>
    </w:p>
    <w:p>
      <w:pPr>
        <w:pStyle w:val="1069"/>
        <w:ind w:firstLine="480"/>
        <w:jc w:val="left"/>
        <w:spacing w:line="500" w:lineRule="exact"/>
        <w:rPr>
          <w:rStyle w:val="946"/>
          <w:rFonts w:hint="eastAsia" w:ascii="Times New Roman" w:hAnsi="Times New Roman" w:eastAsia="宋体" w:cs="宋体"/>
          <w:caps w:val="0"/>
          <w:color w:val="000000"/>
          <w:sz w:val="24"/>
          <w:szCs w:val="24"/>
          <w:highlight w:val="none"/>
          <w:lang w:val="en-US" w:eastAsia="zh-CN" w:bidi="ar-SA"/>
        </w:rPr>
      </w:pPr>
      <w:r>
        <w:rPr>
          <w:rStyle w:val="946"/>
          <w:rFonts w:hint="eastAsia" w:ascii="Times New Roman" w:hAnsi="Times New Roman"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1069"/>
        <w:ind w:firstLine="480"/>
        <w:jc w:val="left"/>
        <w:spacing w:line="500" w:lineRule="exact"/>
        <w:rPr>
          <w:rStyle w:val="946"/>
          <w:rFonts w:hint="eastAsia" w:ascii="Times New Roman" w:hAnsi="Times New Roman" w:eastAsia="宋体" w:cs="宋体"/>
          <w:caps w:val="0"/>
          <w:color w:val="000000"/>
          <w:sz w:val="24"/>
          <w:szCs w:val="24"/>
          <w:highlight w:val="none"/>
          <w:lang w:val="en-US" w:eastAsia="zh-CN" w:bidi="ar-SA"/>
        </w:rPr>
      </w:pPr>
      <w:r>
        <w:rPr>
          <w:rStyle w:val="946"/>
          <w:rFonts w:hint="eastAsia" w:ascii="Times New Roman" w:hAnsi="Times New Roman" w:eastAsia="宋体" w:cs="宋体"/>
          <w:caps w:val="0"/>
          <w:color w:val="000000"/>
          <w:sz w:val="24"/>
          <w:szCs w:val="24"/>
          <w:highlight w:val="none"/>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p>
    <w:p>
      <w:pPr>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p>
    <w:p>
      <w:pPr>
        <w:pStyle w:val="1069"/>
        <w:ind w:firstLine="360"/>
        <w:spacing w:line="560" w:lineRule="exact"/>
        <w:rPr>
          <w:rStyle w:val="946"/>
          <w:rFonts w:ascii="Times New Roman" w:hAnsi="Times New Roman" w:eastAsia="宋体" w:cs="Times New Roman"/>
          <w:caps w:val="0"/>
          <w:color w:val="000000"/>
          <w:sz w:val="18"/>
          <w:szCs w:val="18"/>
          <w:highlight w:val="none"/>
          <w:lang w:val="en-US" w:eastAsia="zh-CN" w:bidi="ar-SA"/>
        </w:rPr>
      </w:pPr>
      <w:r>
        <w:rPr>
          <w:rStyle w:val="946"/>
          <w:rFonts w:hint="eastAsia" w:ascii="Times New Roman" w:hAnsi="Times New Roman" w:eastAsia="宋体" w:cs="Times New Roman"/>
          <w:caps w:val="0"/>
          <w:color w:val="000000"/>
          <w:sz w:val="18"/>
          <w:szCs w:val="18"/>
          <w:highlight w:val="none"/>
          <w:vertAlign w:val="superscript"/>
          <w:lang w:val="en-US" w:eastAsia="zh-CN" w:bidi="ar-SA"/>
        </w:rPr>
        <w:t xml:space="preserve">1</w:t>
      </w:r>
      <w:r>
        <w:rPr>
          <w:rStyle w:val="946"/>
          <w:rFonts w:hint="eastAsia" w:ascii="Times New Roman" w:hAnsi="Times New Roman" w:eastAsia="宋体" w:cs="Times New Roman"/>
          <w:caps w:val="0"/>
          <w:color w:val="000000"/>
          <w:sz w:val="18"/>
          <w:szCs w:val="18"/>
          <w:highlight w:val="none"/>
          <w:lang w:val="en-US" w:eastAsia="zh-CN" w:bidi="ar-SA"/>
        </w:rPr>
        <w:t xml:space="preserve">从业人员、营业收入、资产总额填报上一年数据，无上一年数据的新成立企业可不填报。</w:t>
      </w:r>
      <w:r/>
    </w:p>
    <w:p>
      <w:pPr>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hint="eastAsia" w:ascii="Times New Roman" w:hAnsi="Times New Roman" w:eastAsia="黑体" w:cs="Times New Roman"/>
          <w:i w:val="0"/>
          <w:iCs/>
          <w:caps w:val="0"/>
          <w:color w:val="000000"/>
          <w:sz w:val="32"/>
          <w:szCs w:val="32"/>
          <w:highlight w:val="none"/>
          <w:u w:val="none"/>
          <w:lang w:val="en-US" w:eastAsia="zh-CN"/>
        </w:rPr>
      </w:r>
      <w:r/>
    </w:p>
    <w:p>
      <w:pPr>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hint="eastAsia" w:ascii="Times New Roman" w:hAnsi="Times New Roman" w:eastAsia="黑体" w:cs="Times New Roman"/>
          <w:i w:val="0"/>
          <w:iCs/>
          <w:caps w:val="0"/>
          <w:color w:val="000000"/>
          <w:sz w:val="32"/>
          <w:szCs w:val="32"/>
          <w:highlight w:val="none"/>
          <w:u w:val="none"/>
          <w:lang w:val="en-US" w:eastAsia="zh-CN"/>
        </w:rPr>
      </w:r>
      <w:r/>
    </w:p>
    <w:p>
      <w:pPr>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hint="eastAsia" w:ascii="Times New Roman" w:hAnsi="Times New Roman" w:eastAsia="黑体" w:cs="Times New Roman"/>
          <w:i w:val="0"/>
          <w:iCs/>
          <w:caps w:val="0"/>
          <w:color w:val="000000"/>
          <w:sz w:val="32"/>
          <w:szCs w:val="32"/>
          <w:highlight w:val="none"/>
          <w:u w:val="none"/>
          <w:lang w:val="en-US" w:eastAsia="zh-CN"/>
        </w:rPr>
      </w:r>
      <w:r/>
    </w:p>
    <w:p>
      <w:pPr>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hint="eastAsia" w:ascii="Times New Roman" w:hAnsi="Times New Roman" w:eastAsia="黑体" w:cs="Times New Roman"/>
          <w:i w:val="0"/>
          <w:iCs/>
          <w:caps w:val="0"/>
          <w:color w:val="000000"/>
          <w:sz w:val="32"/>
          <w:szCs w:val="32"/>
          <w:highlight w:val="none"/>
          <w:u w:val="none"/>
          <w:lang w:val="en-US" w:eastAsia="zh-CN"/>
        </w:rPr>
      </w:r>
      <w:r/>
    </w:p>
    <w:p>
      <w:pPr>
        <w:jc w:val="both"/>
        <w:spacing w:line="460" w:lineRule="exact"/>
        <w:rPr>
          <w:rFonts w:hint="eastAsia" w:ascii="Times New Roman" w:hAnsi="Times New Roman" w:eastAsia="黑体" w:cs="Times New Roman"/>
          <w:bCs w:val="0"/>
          <w:i w:val="0"/>
          <w:caps w:val="0"/>
          <w:color w:val="000000"/>
          <w:sz w:val="32"/>
          <w:szCs w:val="32"/>
          <w:highlight w:val="none"/>
          <w:u w:val="none"/>
          <w:lang w:val="en-US" w:eastAsia="zh-CN"/>
        </w:rPr>
      </w:pPr>
      <w:r>
        <w:rPr>
          <w:rFonts w:hint="eastAsia" w:ascii="Times New Roman" w:hAnsi="Times New Roman" w:eastAsia="黑体" w:cs="Times New Roman"/>
          <w:bCs w:val="0"/>
          <w:i w:val="0"/>
          <w:caps w:val="0"/>
          <w:color w:val="000000"/>
          <w:sz w:val="32"/>
          <w:szCs w:val="32"/>
          <w:highlight w:val="none"/>
          <w:u w:val="none"/>
          <w:lang w:val="en-US" w:eastAsia="zh-CN"/>
        </w:rPr>
      </w:r>
      <w:r/>
    </w:p>
    <w:p>
      <w:pPr>
        <w:jc w:val="both"/>
        <w:spacing w:line="460" w:lineRule="exact"/>
        <w:rPr>
          <w:rFonts w:hint="eastAsia" w:ascii="Times New Roman" w:hAnsi="Times New Roman" w:eastAsia="黑体" w:cs="Times New Roman"/>
          <w:bCs w:val="0"/>
          <w:i w:val="0"/>
          <w:iCs/>
          <w:caps w:val="0"/>
          <w:color w:val="000000"/>
          <w:sz w:val="32"/>
          <w:szCs w:val="32"/>
          <w:highlight w:val="none"/>
          <w:u w:val="none"/>
          <w:lang w:val="en-US" w:eastAsia="zh-CN"/>
        </w:rPr>
      </w:pPr>
      <w:r>
        <w:rPr>
          <w:rFonts w:hint="eastAsia" w:ascii="Times New Roman" w:hAnsi="Times New Roman" w:eastAsia="黑体" w:cs="Times New Roman"/>
          <w:bCs w:val="0"/>
          <w:i w:val="0"/>
          <w:iCs/>
          <w:caps w:val="0"/>
          <w:color w:val="000000"/>
          <w:sz w:val="32"/>
          <w:szCs w:val="32"/>
          <w:highlight w:val="none"/>
          <w:u w:val="none"/>
          <w:lang w:val="en-US" w:eastAsia="zh-CN"/>
        </w:rPr>
      </w:r>
      <w:r/>
    </w:p>
    <w:p>
      <w:pPr>
        <w:pStyle w:val="1070"/>
        <w:jc w:val="center"/>
        <w:spacing w:before="151" w:after="151" w:line="600" w:lineRule="exact"/>
        <w:rPr>
          <w:rStyle w:val="946"/>
          <w:rFonts w:ascii="Times New Roman" w:hAnsi="Times New Roman" w:eastAsia="宋体" w:cs="Times New Roman"/>
          <w:b/>
          <w:bCs/>
          <w:caps w:val="0"/>
          <w:color w:val="000000"/>
          <w:sz w:val="32"/>
          <w:szCs w:val="32"/>
          <w:highlight w:val="none"/>
          <w:lang w:val="en-US" w:eastAsia="zh-CN" w:bidi="ar-SA"/>
        </w:rPr>
      </w:pPr>
      <w:r>
        <w:rPr>
          <w:rStyle w:val="946"/>
          <w:rFonts w:hint="eastAsia" w:ascii="Times New Roman" w:hAnsi="Times New Roman" w:eastAsia="宋体" w:cs="Times New Roman"/>
          <w:b/>
          <w:bCs/>
          <w:caps w:val="0"/>
          <w:color w:val="000000"/>
          <w:sz w:val="32"/>
          <w:szCs w:val="32"/>
          <w:highlight w:val="none"/>
          <w:lang w:val="en-US" w:eastAsia="zh-CN" w:bidi="ar-SA"/>
        </w:rPr>
        <w:t xml:space="preserve">残疾人福利性单位声明函</w:t>
      </w:r>
      <w:r/>
    </w:p>
    <w:p>
      <w:pPr>
        <w:pStyle w:val="1071"/>
        <w:spacing w:line="588" w:lineRule="exact"/>
        <w:rPr>
          <w:rStyle w:val="946"/>
          <w:rFonts w:ascii="Times New Roman" w:hAnsi="Times New Roman" w:eastAsia="仿宋_GB2312" w:cs="Times New Roman"/>
          <w:b/>
          <w:caps w:val="0"/>
          <w:color w:val="000000"/>
          <w:spacing w:val="6"/>
          <w:sz w:val="30"/>
          <w:szCs w:val="30"/>
          <w:highlight w:val="none"/>
          <w:lang w:val="en-US" w:eastAsia="zh-CN" w:bidi="ar-SA"/>
        </w:rPr>
      </w:pPr>
      <w:r>
        <w:rPr>
          <w:rFonts w:ascii="Times New Roman" w:hAnsi="Times New Roman" w:eastAsia="仿宋_GB2312" w:cs="Times New Roman"/>
          <w:b/>
          <w:caps w:val="0"/>
          <w:color w:val="000000"/>
          <w:spacing w:val="6"/>
          <w:sz w:val="30"/>
          <w:szCs w:val="30"/>
          <w:highlight w:val="none"/>
          <w:lang w:val="en-US" w:eastAsia="zh-CN" w:bidi="ar-SA"/>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的</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p>
    <w:p>
      <w:pPr>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1057"/>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p>
    <w:p>
      <w:pPr>
        <w:ind w:firstLine="24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p>
    <w:p>
      <w:pPr>
        <w:jc w:val="left"/>
        <w:spacing w:line="560" w:lineRule="exact"/>
        <w:rPr>
          <w:rFonts w:hint="eastAsia" w:ascii="Times New Roman" w:hAnsi="Times New Roman" w:eastAsia="黑体"/>
          <w:b/>
          <w:caps w:val="0"/>
          <w:color w:val="000000"/>
          <w:sz w:val="32"/>
          <w:szCs w:val="32"/>
          <w:highlight w:val="none"/>
        </w:rPr>
      </w:pPr>
      <w:r>
        <w:rPr>
          <w:rFonts w:ascii="Times New Roman" w:hAnsi="Times New Roman" w:eastAsia="黑体"/>
          <w:b/>
          <w:caps w:val="0"/>
          <w:color w:val="000000"/>
          <w:sz w:val="32"/>
          <w:szCs w:val="32"/>
          <w:highlight w:val="none"/>
        </w:rPr>
        <w:br w:type="page" w:clear="all"/>
      </w:r>
      <w:r>
        <w:rPr>
          <w:rFonts w:hint="eastAsia" w:eastAsia="黑体"/>
          <w:b/>
          <w:caps w:val="0"/>
          <w:color w:val="000000"/>
          <w:sz w:val="32"/>
          <w:szCs w:val="32"/>
          <w:highlight w:val="none"/>
          <w:lang w:val="en-US" w:eastAsia="zh-CN"/>
        </w:rPr>
        <w:t xml:space="preserve">八</w:t>
      </w:r>
      <w:r>
        <w:rPr>
          <w:rFonts w:hint="eastAsia" w:ascii="Times New Roman" w:hAnsi="Times New Roman" w:eastAsia="宋体" w:cs="Times New Roman"/>
          <w:b/>
          <w:caps w:val="0"/>
          <w:color w:val="000000"/>
          <w:sz w:val="32"/>
          <w:szCs w:val="32"/>
          <w:highlight w:val="none"/>
          <w:lang w:val="en-US" w:eastAsia="zh-CN" w:bidi="ar-SA"/>
        </w:rPr>
        <w:t xml:space="preserve">、技术要求响应及偏离表</w:t>
      </w:r>
      <w:r/>
    </w:p>
    <w:tbl>
      <w:tblPr>
        <w:tblStyle w:val="7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序号</w:t>
            </w:r>
            <w:r/>
          </w:p>
        </w:tc>
        <w:tc>
          <w:tcPr>
            <w:tcW w:w="3291" w:type="dxa"/>
            <w:vAlign w:val="center"/>
            <w:textDirection w:val="lrTb"/>
            <w:noWrap w:val="false"/>
          </w:tcPr>
          <w:p>
            <w:pPr>
              <w:pStyle w:val="998"/>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技术要求和商务要求中的实质性要求（打“★”内容）</w:t>
            </w:r>
            <w:r/>
          </w:p>
        </w:tc>
        <w:tc>
          <w:tcPr>
            <w:tcW w:w="2852" w:type="dxa"/>
            <w:vAlign w:val="center"/>
            <w:textDirection w:val="lrTb"/>
            <w:noWrap w:val="false"/>
          </w:tcPr>
          <w:p>
            <w:pPr>
              <w:pStyle w:val="998"/>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响应情况</w:t>
            </w:r>
            <w:r>
              <w:rPr>
                <w:rFonts w:hint="eastAsia" w:ascii="Times New Roman" w:hAnsi="Times New Roman" w:eastAsia="宋体" w:cs="宋体"/>
                <w:caps w:val="0"/>
                <w:color w:val="000000"/>
                <w:sz w:val="24"/>
                <w:szCs w:val="24"/>
                <w:highlight w:val="none"/>
                <w:lang w:eastAsia="zh-CN"/>
              </w:rPr>
              <w:t xml:space="preserve">（填报“响应或完全响应”）</w:t>
            </w:r>
            <w:r/>
          </w:p>
        </w:tc>
        <w:tc>
          <w:tcPr>
            <w:tcW w:w="1308" w:type="dxa"/>
            <w:vAlign w:val="center"/>
            <w:textDirection w:val="lrTb"/>
            <w:noWrap w:val="false"/>
          </w:tcPr>
          <w:p>
            <w:pPr>
              <w:pStyle w:val="998"/>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证明</w:t>
            </w:r>
            <w:r/>
          </w:p>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w:t>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bl>
    <w:p>
      <w:pPr>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必须对技术要求和商务要求中的实质性要求（打“★”内容）做出明确响应，否则作无效响应处理。</w:t>
      </w:r>
      <w:r/>
    </w:p>
    <w:p>
      <w:pPr>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2.如果采购文件要求提供证明材料，</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必须将证明材料列于该表之下。</w:t>
      </w:r>
      <w:r/>
    </w:p>
    <w:p>
      <w:pPr>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4.行数不够，可自行添加。</w:t>
      </w:r>
      <w:r/>
    </w:p>
    <w:p>
      <w:pPr>
        <w:jc w:val="center"/>
        <w:rPr>
          <w:rFonts w:hint="eastAsia" w:ascii="Times New Roman" w:hAnsi="Times New Roman" w:eastAsia="黑体"/>
          <w:b/>
          <w:caps w:val="0"/>
          <w:color w:val="000000"/>
          <w:sz w:val="36"/>
          <w:highlight w:val="none"/>
        </w:rPr>
      </w:pPr>
      <w:r>
        <w:rPr>
          <w:rFonts w:hint="eastAsia" w:ascii="Times New Roman" w:hAnsi="Times New Roman" w:eastAsia="黑体"/>
          <w:b/>
          <w:caps w:val="0"/>
          <w:color w:val="000000"/>
          <w:sz w:val="36"/>
          <w:highlight w:val="none"/>
        </w:rPr>
      </w:r>
      <w:r/>
    </w:p>
    <w:p>
      <w:pPr>
        <w:pStyle w:val="1060"/>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0"/>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0"/>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0"/>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0"/>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0"/>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0"/>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numPr>
          <w:ilvl w:val="0"/>
          <w:numId w:val="0"/>
        </w:numPr>
        <w:rPr>
          <w:rFonts w:hint="eastAsia" w:ascii="Times New Roman" w:hAnsi="Times New Roman"/>
          <w:caps w:val="0"/>
          <w:color w:val="000000"/>
          <w:highlight w:val="none"/>
          <w:lang w:val="en-US" w:eastAsia="zh-CN"/>
        </w:rPr>
        <w:outlineLvl w:val="1"/>
      </w:pPr>
      <w:r/>
      <w:bookmarkStart w:id="217" w:name="_Toc28140"/>
      <w:r>
        <w:rPr>
          <w:rFonts w:hint="eastAsia" w:ascii="Times New Roman" w:hAnsi="Times New Roman"/>
          <w:caps w:val="0"/>
          <w:color w:val="000000"/>
          <w:highlight w:val="none"/>
          <w:lang w:val="en-US" w:eastAsia="zh-CN"/>
        </w:rPr>
        <w:t xml:space="preserve">九、项目实施方案</w:t>
      </w:r>
      <w:r/>
    </w:p>
    <w:p>
      <w:pPr>
        <w:pStyle w:val="1065"/>
        <w:numPr>
          <w:ilvl w:val="0"/>
          <w:numId w:val="0"/>
        </w:numPr>
        <w:jc w:val="center"/>
        <w:rPr>
          <w:rFonts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t xml:space="preserve">格式自拟</w:t>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65"/>
        <w:numPr>
          <w:ilvl w:val="0"/>
          <w:numId w:val="0"/>
        </w:numPr>
        <w:rPr>
          <w:rFonts w:hint="eastAsia" w:ascii="宋体" w:hAnsi="宋体" w:eastAsia="黑体" w:cs="黑体"/>
          <w:sz w:val="32"/>
          <w:szCs w:val="32"/>
          <w:highlight w:val="none"/>
        </w:rPr>
        <w:outlineLvl w:val="1"/>
      </w:pPr>
      <w:r>
        <w:rPr>
          <w:rFonts w:hint="eastAsia" w:ascii="Times New Roman" w:hAnsi="Times New Roman"/>
          <w:caps w:val="0"/>
          <w:color w:val="000000"/>
          <w:highlight w:val="none"/>
          <w:lang w:val="en-US" w:eastAsia="zh-CN"/>
        </w:rPr>
        <w:t xml:space="preserve">十、关于符合本国产品标准的声明函</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1"/>
        </w:numPr>
        <w:ind w:firstLine="480"/>
        <w:jc w:val="left"/>
        <w:spacing w:line="480" w:lineRule="exact"/>
        <w:widowControl/>
        <w:rPr>
          <w:rFonts w:hint="default" w:ascii="宋体" w:hAnsi="Calibri" w:cs="宋体"/>
          <w:sz w:val="24"/>
          <w:szCs w:val="24"/>
          <w:highlight w:val="none"/>
          <w:shd w:val="clear" w:color="auto" w:fill="ffffff"/>
        </w:rPr>
      </w:pPr>
      <w:r>
        <w:rPr>
          <w:rFonts w:hint="eastAsia" w:ascii="宋体" w:hAnsi="Calibri" w:cs="宋体"/>
          <w:i/>
          <w:sz w:val="24"/>
          <w:szCs w:val="24"/>
          <w:highlight w:val="none"/>
          <w:u w:val="single"/>
          <w:shd w:val="clear" w:color="auto" w:fill="ffffff"/>
        </w:rPr>
        <w:t xml:space="preserve">（产品名称1）</w:t>
      </w:r>
      <w:r>
        <w:rPr>
          <w:rFonts w:hint="eastAsia" w:ascii="宋体" w:hAnsi="Calibri" w:cs="宋体"/>
          <w:sz w:val="24"/>
          <w:szCs w:val="24"/>
          <w:highlight w:val="none"/>
          <w:shd w:val="clear" w:color="auto" w:fill="ffffff"/>
        </w:rPr>
        <w:t xml:space="preserve">，生产厂为</w:t>
      </w:r>
      <w:r>
        <w:rPr>
          <w:rFonts w:hint="eastAsia" w:ascii="宋体" w:hAnsi="Calibri" w:cs="宋体"/>
          <w:i/>
          <w:sz w:val="24"/>
          <w:szCs w:val="24"/>
          <w:highlight w:val="none"/>
          <w:u w:val="single"/>
          <w:shd w:val="clear" w:color="auto" w:fill="ffffff"/>
        </w:rPr>
        <w:t xml:space="preserve">（厂名）</w:t>
      </w:r>
      <w:r>
        <w:rPr>
          <w:rFonts w:hint="eastAsia" w:ascii="宋体" w:hAnsi="Calibri" w:cs="宋体"/>
          <w:sz w:val="24"/>
          <w:szCs w:val="24"/>
          <w:highlight w:val="none"/>
          <w:shd w:val="clear" w:color="auto" w:fill="ffffff"/>
        </w:rPr>
        <w:t xml:space="preserve">，厂址为</w:t>
      </w:r>
      <w:r>
        <w:rPr>
          <w:rFonts w:hint="eastAsia" w:ascii="宋体" w:hAnsi="Calibri" w:cs="宋体"/>
          <w:i/>
          <w:sz w:val="24"/>
          <w:szCs w:val="24"/>
          <w:highlight w:val="none"/>
          <w:u w:val="single"/>
          <w:shd w:val="clear" w:color="auto" w:fill="ffffff"/>
        </w:rPr>
        <w:t xml:space="preserve">（生产厂址）</w:t>
      </w:r>
      <w:r>
        <w:rPr>
          <w:rFonts w:hint="eastAsia" w:ascii="宋体" w:hAnsi="Calibri" w:cs="宋体"/>
          <w:sz w:val="24"/>
          <w:szCs w:val="24"/>
          <w:highlight w:val="none"/>
          <w:shd w:val="clear" w:color="auto" w:fill="ffffff"/>
        </w:rPr>
        <w:t xml:space="preserve">。</w:t>
      </w:r>
      <w:r>
        <w:rPr>
          <w:rFonts w:hint="eastAsia" w:ascii="宋体" w:hAnsi="Calibri" w:cs="宋体"/>
          <w:i/>
          <w:strike/>
          <w:sz w:val="24"/>
          <w:szCs w:val="24"/>
          <w:highlight w:val="none"/>
          <w:u w:val="single"/>
          <w:shd w:val="clear" w:color="auto" w:fill="ffffff"/>
        </w:rPr>
        <w:t xml:space="preserve">（产品名称1）</w:t>
      </w:r>
      <w:r>
        <w:rPr>
          <w:rFonts w:hint="eastAsia" w:ascii="宋体" w:hAnsi="Calibri" w:cs="宋体"/>
          <w:sz w:val="24"/>
          <w:szCs w:val="24"/>
          <w:highlight w:val="none"/>
          <w:shd w:val="clear" w:color="auto" w:fill="ffffff"/>
        </w:rPr>
        <w:t xml:space="preserve">的中国境内生产的组件成本占比≥</w:t>
      </w:r>
      <w:r>
        <w:rPr>
          <w:rFonts w:hint="eastAsia" w:ascii="宋体" w:hAnsi="Calibri" w:cs="宋体"/>
          <w:i/>
          <w:strike/>
          <w:sz w:val="24"/>
          <w:szCs w:val="24"/>
          <w:highlight w:val="none"/>
          <w:u w:val="single"/>
          <w:shd w:val="clear" w:color="auto" w:fill="ffffff"/>
        </w:rPr>
        <w:t xml:space="preserve">（规定比例）</w:t>
      </w:r>
      <w:r>
        <w:rPr>
          <w:rFonts w:hint="eastAsia" w:ascii="宋体" w:hAnsi="Calibri" w:cs="宋体"/>
          <w:sz w:val="24"/>
          <w:szCs w:val="24"/>
          <w:highlight w:val="none"/>
          <w:shd w:val="clear" w:color="auto" w:fill="ffffff"/>
        </w:rPr>
        <w:t xml:space="preserve">。</w:t>
      </w:r>
      <w:r>
        <w:rPr>
          <w:rFonts w:hint="eastAsia" w:ascii="宋体" w:hAnsi="Calibri" w:cs="宋体"/>
          <w:i/>
          <w:strike/>
          <w:sz w:val="24"/>
          <w:szCs w:val="24"/>
          <w:highlight w:val="none"/>
          <w:u w:val="single"/>
          <w:shd w:val="clear" w:color="auto" w:fill="ffffff"/>
        </w:rPr>
        <w:t xml:space="preserve">（产品名称1）</w:t>
      </w:r>
      <w:r>
        <w:rPr>
          <w:rFonts w:hint="eastAsia" w:ascii="宋体" w:hAnsi="Calibri" w:cs="宋体"/>
          <w:sz w:val="24"/>
          <w:szCs w:val="24"/>
          <w:highlight w:val="none"/>
          <w:shd w:val="clear" w:color="auto" w:fill="ffffff"/>
        </w:rPr>
        <w:t xml:space="preserve">的</w:t>
      </w:r>
      <w:r>
        <w:rPr>
          <w:rFonts w:hint="eastAsia" w:ascii="宋体" w:hAnsi="Calibri" w:cs="宋体"/>
          <w:i/>
          <w:strike/>
          <w:sz w:val="24"/>
          <w:szCs w:val="24"/>
          <w:highlight w:val="none"/>
          <w:u w:val="single"/>
          <w:shd w:val="clear" w:color="auto" w:fill="ffffff"/>
        </w:rPr>
        <w:t xml:space="preserve">（关键组件）</w:t>
      </w:r>
      <w:r>
        <w:rPr>
          <w:rFonts w:hint="eastAsia" w:ascii="宋体" w:hAnsi="Calibri" w:cs="宋体"/>
          <w:sz w:val="24"/>
          <w:szCs w:val="24"/>
          <w:highlight w:val="none"/>
          <w:shd w:val="clear" w:color="auto" w:fill="ffffff"/>
        </w:rPr>
        <w:t xml:space="preserve">在中国境内生产。</w:t>
      </w:r>
      <w:r>
        <w:rPr>
          <w:rFonts w:hint="eastAsia" w:ascii="宋体" w:hAnsi="Calibri" w:cs="宋体"/>
          <w:i/>
          <w:strike/>
          <w:sz w:val="24"/>
          <w:szCs w:val="24"/>
          <w:highlight w:val="none"/>
          <w:u w:val="single"/>
          <w:shd w:val="clear" w:color="auto" w:fill="ffffff"/>
        </w:rPr>
        <w:t xml:space="preserve">（产品名称1）</w:t>
      </w:r>
      <w:r>
        <w:rPr>
          <w:rFonts w:hint="eastAsia" w:ascii="宋体" w:hAnsi="Calibri" w:cs="宋体"/>
          <w:sz w:val="24"/>
          <w:szCs w:val="24"/>
          <w:highlight w:val="none"/>
          <w:shd w:val="clear" w:color="auto" w:fill="ffffff"/>
        </w:rPr>
        <w:t xml:space="preserve">的</w:t>
      </w:r>
      <w:r>
        <w:rPr>
          <w:rFonts w:hint="eastAsia" w:ascii="宋体" w:hAnsi="Calibri" w:cs="宋体"/>
          <w:i/>
          <w:strike/>
          <w:sz w:val="24"/>
          <w:szCs w:val="24"/>
          <w:highlight w:val="none"/>
          <w:u w:val="single"/>
          <w:shd w:val="clear" w:color="auto" w:fill="ffffff"/>
        </w:rPr>
        <w:t xml:space="preserve">（关键工序）</w:t>
      </w:r>
      <w:r>
        <w:rPr>
          <w:rFonts w:hint="eastAsia" w:ascii="宋体" w:hAnsi="Calibri" w:cs="宋体"/>
          <w:sz w:val="24"/>
          <w:szCs w:val="24"/>
          <w:highlight w:val="none"/>
          <w:shd w:val="clear" w:color="auto" w:fill="ffffff"/>
        </w:rPr>
        <w:t xml:space="preserve">在中国境内完成。</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2.</w:t>
      </w:r>
      <w:r>
        <w:rPr>
          <w:rFonts w:hint="eastAsia" w:ascii="宋体" w:hAnsi="Calibri" w:cs="宋体"/>
          <w:i/>
          <w:sz w:val="24"/>
          <w:szCs w:val="24"/>
          <w:highlight w:val="none"/>
          <w:u w:val="single"/>
          <w:shd w:val="clear" w:color="auto" w:fill="ffffff"/>
        </w:rPr>
        <w:t xml:space="preserve">（产品名称2）</w:t>
      </w:r>
      <w:r>
        <w:rPr>
          <w:rFonts w:hint="eastAsia" w:ascii="宋体" w:hAnsi="Calibri" w:cs="宋体"/>
          <w:sz w:val="24"/>
          <w:szCs w:val="24"/>
          <w:highlight w:val="none"/>
          <w:shd w:val="clear" w:color="auto" w:fill="ffffff"/>
        </w:rPr>
        <w:t xml:space="preserve">，生产厂为</w:t>
      </w:r>
      <w:r>
        <w:rPr>
          <w:rFonts w:hint="eastAsia" w:ascii="宋体" w:hAnsi="Calibri" w:cs="宋体"/>
          <w:i/>
          <w:sz w:val="24"/>
          <w:szCs w:val="24"/>
          <w:highlight w:val="none"/>
          <w:u w:val="single"/>
          <w:shd w:val="clear" w:color="auto" w:fill="ffffff"/>
        </w:rPr>
        <w:t xml:space="preserve">（厂名）</w:t>
      </w:r>
      <w:r>
        <w:rPr>
          <w:rFonts w:hint="eastAsia" w:ascii="宋体" w:hAnsi="Calibri" w:cs="宋体"/>
          <w:sz w:val="24"/>
          <w:szCs w:val="24"/>
          <w:highlight w:val="none"/>
          <w:shd w:val="clear" w:color="auto" w:fill="ffffff"/>
        </w:rPr>
        <w:t xml:space="preserve">，厂址为</w:t>
      </w:r>
      <w:r>
        <w:rPr>
          <w:rFonts w:hint="eastAsia" w:ascii="宋体" w:hAnsi="Calibri" w:cs="宋体"/>
          <w:i/>
          <w:sz w:val="24"/>
          <w:szCs w:val="24"/>
          <w:highlight w:val="none"/>
          <w:u w:val="single"/>
          <w:shd w:val="clear" w:color="auto" w:fill="ffffff"/>
        </w:rPr>
        <w:t xml:space="preserve">（生产厂址）</w:t>
      </w:r>
      <w:r>
        <w:rPr>
          <w:rFonts w:hint="eastAsia" w:ascii="宋体" w:hAnsi="Calibri" w:cs="宋体"/>
          <w:sz w:val="24"/>
          <w:szCs w:val="24"/>
          <w:highlight w:val="none"/>
          <w:shd w:val="clear" w:color="auto" w:fill="ffffff"/>
        </w:rPr>
        <w:t xml:space="preserve">。</w:t>
      </w:r>
      <w:r>
        <w:rPr>
          <w:rFonts w:hint="eastAsia" w:ascii="宋体" w:hAnsi="Calibri" w:cs="宋体"/>
          <w:i/>
          <w:strike/>
          <w:sz w:val="24"/>
          <w:szCs w:val="24"/>
          <w:highlight w:val="none"/>
          <w:u w:val="single"/>
          <w:shd w:val="clear" w:color="auto" w:fill="ffffff"/>
        </w:rPr>
        <w:t xml:space="preserve">（产品名称2）</w:t>
      </w:r>
      <w:r>
        <w:rPr>
          <w:rFonts w:hint="eastAsia" w:ascii="宋体" w:hAnsi="Calibri" w:cs="宋体"/>
          <w:sz w:val="24"/>
          <w:szCs w:val="24"/>
          <w:highlight w:val="none"/>
          <w:shd w:val="clear" w:color="auto" w:fill="ffffff"/>
        </w:rPr>
        <w:t xml:space="preserve">的中国境内生产的组件成本占比≥</w:t>
      </w:r>
      <w:r>
        <w:rPr>
          <w:rFonts w:hint="eastAsia" w:ascii="宋体" w:hAnsi="Calibri" w:cs="宋体"/>
          <w:i/>
          <w:strike/>
          <w:sz w:val="24"/>
          <w:szCs w:val="24"/>
          <w:highlight w:val="none"/>
          <w:u w:val="single"/>
          <w:shd w:val="clear" w:color="auto" w:fill="ffffff"/>
        </w:rPr>
        <w:t xml:space="preserve">（规定比例）</w:t>
      </w:r>
      <w:r>
        <w:rPr>
          <w:rFonts w:hint="eastAsia" w:ascii="宋体" w:hAnsi="Calibri" w:cs="宋体"/>
          <w:sz w:val="24"/>
          <w:szCs w:val="24"/>
          <w:highlight w:val="none"/>
          <w:shd w:val="clear" w:color="auto" w:fill="ffffff"/>
        </w:rPr>
        <w:t xml:space="preserve">。</w:t>
      </w:r>
      <w:r>
        <w:rPr>
          <w:rFonts w:hint="eastAsia" w:ascii="宋体" w:hAnsi="Calibri" w:cs="宋体"/>
          <w:i/>
          <w:strike/>
          <w:sz w:val="24"/>
          <w:szCs w:val="24"/>
          <w:highlight w:val="none"/>
          <w:u w:val="single"/>
          <w:shd w:val="clear" w:color="auto" w:fill="ffffff"/>
        </w:rPr>
        <w:t xml:space="preserve">（产品名称2）</w:t>
      </w:r>
      <w:r>
        <w:rPr>
          <w:rFonts w:hint="eastAsia" w:ascii="宋体" w:hAnsi="Calibri" w:cs="宋体"/>
          <w:sz w:val="24"/>
          <w:szCs w:val="24"/>
          <w:highlight w:val="none"/>
          <w:shd w:val="clear" w:color="auto" w:fill="ffffff"/>
        </w:rPr>
        <w:t xml:space="preserve">的</w:t>
      </w:r>
      <w:r>
        <w:rPr>
          <w:rFonts w:hint="eastAsia" w:ascii="宋体" w:hAnsi="Calibri" w:cs="宋体"/>
          <w:i/>
          <w:strike/>
          <w:sz w:val="24"/>
          <w:szCs w:val="24"/>
          <w:highlight w:val="none"/>
          <w:u w:val="single"/>
          <w:shd w:val="clear" w:color="auto" w:fill="ffffff"/>
        </w:rPr>
        <w:t xml:space="preserve">（关键组件）</w:t>
      </w:r>
      <w:r>
        <w:rPr>
          <w:rFonts w:hint="eastAsia" w:ascii="宋体" w:hAnsi="Calibri" w:cs="宋体"/>
          <w:sz w:val="24"/>
          <w:szCs w:val="24"/>
          <w:highlight w:val="none"/>
          <w:shd w:val="clear" w:color="auto" w:fill="ffffff"/>
        </w:rPr>
        <w:t xml:space="preserve">在中国境内生产。</w:t>
      </w:r>
      <w:r>
        <w:rPr>
          <w:rFonts w:hint="eastAsia" w:ascii="宋体" w:hAnsi="Calibri" w:cs="宋体"/>
          <w:i/>
          <w:strike/>
          <w:sz w:val="24"/>
          <w:szCs w:val="24"/>
          <w:highlight w:val="none"/>
          <w:u w:val="single"/>
          <w:shd w:val="clear" w:color="auto" w:fill="ffffff"/>
        </w:rPr>
        <w:t xml:space="preserve">（产品名称1）</w:t>
      </w:r>
      <w:r>
        <w:rPr>
          <w:rFonts w:hint="eastAsia" w:ascii="宋体" w:hAnsi="Calibri" w:cs="宋体"/>
          <w:sz w:val="24"/>
          <w:szCs w:val="24"/>
          <w:highlight w:val="none"/>
          <w:shd w:val="clear" w:color="auto" w:fill="ffffff"/>
        </w:rPr>
        <w:t xml:space="preserve">的</w:t>
      </w:r>
      <w:r>
        <w:rPr>
          <w:rFonts w:hint="eastAsia" w:ascii="宋体" w:hAnsi="Calibri" w:cs="宋体"/>
          <w:i/>
          <w:strike/>
          <w:sz w:val="24"/>
          <w:szCs w:val="24"/>
          <w:highlight w:val="none"/>
          <w:u w:val="single"/>
          <w:shd w:val="clear" w:color="auto" w:fill="ffffff"/>
        </w:rPr>
        <w:t xml:space="preserve">（关键工序）</w:t>
      </w:r>
      <w:r>
        <w:rPr>
          <w:rFonts w:hint="eastAsia" w:ascii="宋体" w:hAnsi="Calibri" w:cs="宋体"/>
          <w:sz w:val="24"/>
          <w:szCs w:val="24"/>
          <w:highlight w:val="none"/>
          <w:shd w:val="clear" w:color="auto" w:fill="ffffff"/>
        </w:rPr>
        <w:t xml:space="preserve">在中国境内完成。</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本公司（单位）对上述声明内容的真实性负责。如有虚假，愿承担相应法律责任。</w:t>
      </w:r>
      <w:r/>
    </w:p>
    <w:p>
      <w:pPr>
        <w:ind w:firstLine="480"/>
        <w:jc w:val="left"/>
        <w:spacing w:line="480" w:lineRule="exact"/>
        <w:widowControl/>
        <w:rPr>
          <w:rFonts w:hint="default" w:ascii="宋体" w:hAnsi="Calibri" w:cs="宋体"/>
          <w:sz w:val="24"/>
          <w:szCs w:val="24"/>
          <w:highlight w:val="none"/>
        </w:rPr>
      </w:pPr>
      <w:r>
        <w:rPr>
          <w:rFonts w:hint="default" w:ascii="宋体" w:hAnsi="Calibri" w:cs="宋体"/>
          <w:sz w:val="24"/>
          <w:szCs w:val="24"/>
          <w:highlight w:val="none"/>
        </w:rPr>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公司（单位）名称（盖章）：　        </w:t>
      </w:r>
      <w:r/>
    </w:p>
    <w:p>
      <w:pPr>
        <w:ind w:firstLine="480"/>
        <w:jc w:val="center"/>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                                日期：　   年　  月　  日         </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1.产品如有型号，请在“产品名称”栏一并填写。</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2.生产厂名与厂址应与生产厂营业执照载明的相关信息保持一致。</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3.该产品的中国境内生产的组件成本占比相关要求实施前，“规定比例”栏可不填，下同。</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4.该产品的关键组件要求实施前，“关键组件”栏可不填，下同。</w:t>
      </w:r>
      <w:r/>
    </w:p>
    <w:p>
      <w:pPr>
        <w:ind w:firstLine="480"/>
        <w:jc w:val="left"/>
        <w:spacing w:line="480" w:lineRule="exact"/>
        <w:widowControl/>
        <w:rPr>
          <w:rFonts w:hint="default" w:ascii="宋体" w:hAnsi="Calibri" w:cs="宋体"/>
          <w:sz w:val="24"/>
          <w:szCs w:val="24"/>
          <w:highlight w:val="none"/>
          <w:shd w:val="clear" w:color="auto" w:fill="ffffff"/>
        </w:rPr>
      </w:pPr>
      <w:r>
        <w:rPr>
          <w:rFonts w:hint="eastAsia" w:ascii="宋体" w:hAnsi="Calibri" w:cs="宋体"/>
          <w:sz w:val="24"/>
          <w:szCs w:val="24"/>
          <w:highlight w:val="none"/>
          <w:shd w:val="clear" w:color="auto" w:fill="ffffff"/>
        </w:rPr>
        <w:t xml:space="preserve">5.该产品的关键工序要求实施前，“关键工序”栏可不填，下同。</w:t>
      </w:r>
      <w:r/>
    </w:p>
    <w:p>
      <w:pPr>
        <w:ind w:firstLine="480"/>
        <w:spacing w:line="440" w:lineRule="exact"/>
        <w:rPr>
          <w:rFonts w:hint="eastAsia" w:ascii="宋体" w:eastAsia="宋体" w:cs="宋体"/>
          <w:b w:val="0"/>
          <w:sz w:val="24"/>
          <w:highlight w:val="none"/>
          <w:shd w:val="clear" w:color="auto" w:fill="ffffff"/>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黑体" w:eastAsia="宋体" w:cs="宋体"/>
          <w:b w:val="0"/>
          <w:sz w:val="24"/>
          <w:szCs w:val="24"/>
          <w:highlight w:val="none"/>
          <w:shd w:val="clear" w:color="auto" w:fill="ffffff"/>
          <w:lang w:val="en-US" w:eastAsia="zh-CN" w:bidi="ar-SA"/>
        </w:rPr>
        <w:t xml:space="preserve">6.用线划除的地方无需填写。</w:t>
      </w:r>
      <w:r/>
    </w:p>
    <w:p>
      <w:pPr>
        <w:pStyle w:val="1065"/>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十一</w:t>
      </w:r>
      <w:r>
        <w:rPr>
          <w:rFonts w:ascii="Times New Roman" w:hAnsi="Times New Roman"/>
          <w:caps w:val="0"/>
          <w:color w:val="000000"/>
          <w:highlight w:val="none"/>
        </w:rPr>
        <w:t xml:space="preserve">、投标所需其他材料</w:t>
      </w:r>
      <w:bookmarkEnd w:id="217"/>
      <w:r/>
      <w:r/>
    </w:p>
    <w:p>
      <w:pPr>
        <w:pStyle w:val="1066"/>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p>
    <w:p>
      <w:pPr>
        <w:rPr>
          <w:rFonts w:ascii="Times New Roman" w:hAnsi="Times New Roman"/>
          <w:caps w:val="0"/>
          <w:color w:val="000000"/>
          <w:highlight w:val="none"/>
        </w:rPr>
      </w:pPr>
      <w:r>
        <w:rPr>
          <w:rFonts w:ascii="Times New Roman" w:hAnsi="Times New Roman"/>
          <w:caps w:val="0"/>
          <w:color w:val="000000"/>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bookmarkEnd w:id="213"/>
      <w:r/>
      <w:r/>
    </w:p>
    <w:p>
      <w:pPr>
        <w:spacing w:line="48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939"/>
        <w:ind w:firstLine="0"/>
        <w:rPr>
          <w:rFonts w:hint="eastAsia" w:ascii="Times New Roman" w:hAnsi="Times New Roman"/>
          <w:caps w:val="0"/>
          <w:color w:val="000000"/>
          <w:sz w:val="24"/>
          <w:highlight w:val="none"/>
        </w:rPr>
      </w:pPr>
      <w:r/>
      <w:bookmarkStart w:id="218" w:name="_Hlt26671374"/>
      <w:r/>
      <w:bookmarkEnd w:id="218"/>
      <w:r/>
      <w:bookmarkStart w:id="219" w:name="_Hlt26955066"/>
      <w:r/>
      <w:bookmarkEnd w:id="219"/>
      <w:r/>
      <w:bookmarkStart w:id="220" w:name="_Hlt26609389"/>
      <w:r/>
      <w:bookmarkEnd w:id="220"/>
      <w:r/>
      <w:bookmarkStart w:id="221" w:name="_Toc462564146"/>
      <w:r/>
      <w:r/>
    </w:p>
    <w:p>
      <w:pPr>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01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01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01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01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01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101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bookmarkEnd w:id="198"/>
      <w:r/>
      <w:bookmarkEnd w:id="199"/>
      <w:r/>
      <w:bookmarkEnd w:id="221"/>
      <w:r/>
      <w:r/>
    </w:p>
    <w:p>
      <w:pPr>
        <w:jc w:val="center"/>
        <w:rPr>
          <w:rFonts w:ascii="Times New Roman" w:hAnsi="Times New Roman" w:cs="仿宋"/>
          <w:b/>
          <w:bCs/>
          <w:caps w:val="0"/>
          <w:color w:val="000000"/>
          <w:sz w:val="32"/>
          <w:szCs w:val="32"/>
          <w:highlight w:val="none"/>
        </w:rPr>
      </w:pPr>
      <w:r/>
      <w:bookmarkStart w:id="222" w:name="_格式2__法定代表人授权书"/>
      <w:r/>
      <w:bookmarkEnd w:id="222"/>
      <w:r>
        <w:rPr>
          <w:rFonts w:hint="eastAsia" w:ascii="Times New Roman" w:hAnsi="Times New Roman" w:eastAsia="黑体"/>
          <w:b/>
          <w:caps w:val="0"/>
          <w:color w:val="000000"/>
          <w:sz w:val="32"/>
          <w:szCs w:val="32"/>
          <w:highlight w:val="none"/>
        </w:rPr>
        <w:br w:type="page" w:clear="all"/>
      </w:r>
      <w:r>
        <w:rPr>
          <w:rFonts w:hint="eastAsia" w:ascii="Times New Roman" w:hAnsi="Times New Roman" w:cs="仿宋"/>
          <w:b/>
          <w:bCs/>
          <w:caps w:val="0"/>
          <w:color w:val="000000"/>
          <w:sz w:val="32"/>
          <w:szCs w:val="32"/>
          <w:highlight w:val="none"/>
        </w:rPr>
        <w:t xml:space="preserve">质疑函范本</w:t>
      </w:r>
      <w:r/>
    </w:p>
    <w:p>
      <w:pPr>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p>
    <w:p>
      <w:pPr>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p>
    <w:p>
      <w:pPr>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p>
    <w:p>
      <w:pPr>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p>
    <w:p>
      <w:pPr>
        <w:pStyle w:val="939"/>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39"/>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rPr>
                              <w:rStyle w:val="1008"/>
                              <w:rFonts w:ascii="宋体" w:hAnsi="宋体"/>
                            </w:rPr>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３５</w:t>
                          </w:r>
                          <w:r>
                            <w:rPr>
                              <w:rFonts w:ascii="宋体" w:hAnsi="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rPr>
                        <w:rStyle w:val="1008"/>
                        <w:rFonts w:ascii="宋体" w:hAnsi="宋体"/>
                      </w:rPr>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2"/>
      <w:isLgl w:val="false"/>
      <w:suff w:val="nothing"/>
      <w:lvlText w:val=""/>
      <w:lvlJc w:val="left"/>
      <w:pPr>
        <w:ind w:left="0" w:firstLine="0"/>
      </w:pPr>
      <w:rPr>
        <w:rFonts w:hint="eastAsia"/>
      </w:rPr>
    </w:lvl>
    <w:lvl w:ilvl="6">
      <w:start w:val="1"/>
      <w:numFmt w:val="decimal"/>
      <w:pStyle w:val="943"/>
      <w:isLgl w:val="false"/>
      <w:suff w:val="nothing"/>
      <w:lvlText w:val=""/>
      <w:lvlJc w:val="left"/>
      <w:pPr>
        <w:ind w:left="0" w:firstLine="0"/>
      </w:pPr>
      <w:rPr>
        <w:rFonts w:hint="eastAsia"/>
      </w:rPr>
    </w:lvl>
    <w:lvl w:ilvl="7">
      <w:start w:val="1"/>
      <w:numFmt w:val="decimal"/>
      <w:pStyle w:val="944"/>
      <w:isLgl w:val="false"/>
      <w:suff w:val="nothing"/>
      <w:lvlText w:val=""/>
      <w:lvlJc w:val="left"/>
      <w:pPr>
        <w:ind w:left="0" w:firstLine="0"/>
      </w:pPr>
      <w:rPr>
        <w:rFonts w:hint="eastAsia"/>
      </w:rPr>
    </w:lvl>
    <w:lvl w:ilvl="8">
      <w:start w:val="1"/>
      <w:numFmt w:val="decimal"/>
      <w:pStyle w:val="945"/>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num w:numId="1">
    <w:abstractNumId w:val="5"/>
  </w:num>
  <w:num w:numId="2">
    <w:abstractNumId w:val="3"/>
  </w:num>
  <w:num w:numId="3">
    <w:abstractNumId w:val="9"/>
  </w:num>
  <w:num w:numId="4">
    <w:abstractNumId w:val="2"/>
  </w:num>
  <w:num w:numId="5">
    <w:abstractNumId w:val="1"/>
  </w:num>
  <w:num w:numId="6">
    <w:abstractNumId w:val="7"/>
  </w:num>
  <w:num w:numId="7">
    <w:abstractNumId w:val="4"/>
  </w:num>
  <w:num w:numId="8">
    <w:abstractNumId w:val="8"/>
  </w:num>
  <w:num w:numId="9">
    <w:abstractNumId w:val="6"/>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link w:val="10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4">
    <w:name w:val="Heading 1"/>
    <w:basedOn w:val="753"/>
    <w:next w:val="753"/>
    <w:link w:val="788"/>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789"/>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790"/>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791"/>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792"/>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793"/>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795"/>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796"/>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7"/>
    <w:basedOn w:val="753"/>
    <w:next w:val="753"/>
    <w:uiPriority w:val="39"/>
    <w:unhideWhenUsed/>
    <w:qFormat/>
    <w:pPr>
      <w:ind w:left="1701" w:right="0" w:firstLine="0"/>
      <w:spacing w:after="57"/>
    </w:pPr>
  </w:style>
  <w:style w:type="paragraph" w:styleId="766">
    <w:name w:val="Caption"/>
    <w:basedOn w:val="753"/>
    <w:next w:val="753"/>
    <w:uiPriority w:val="35"/>
    <w:semiHidden/>
    <w:unhideWhenUsed/>
    <w:qFormat/>
    <w:pPr>
      <w:spacing w:line="276" w:lineRule="auto"/>
    </w:pPr>
    <w:rPr>
      <w:b/>
      <w:bCs/>
      <w:color w:val="4f81bd" w:themeColor="accent1"/>
      <w:sz w:val="18"/>
      <w:szCs w:val="18"/>
    </w:rPr>
  </w:style>
  <w:style w:type="paragraph" w:styleId="767">
    <w:name w:val="annotation text"/>
    <w:basedOn w:val="753"/>
    <w:uiPriority w:val="99"/>
    <w:semiHidden/>
    <w:unhideWhenUsed/>
    <w:qFormat/>
    <w:pPr>
      <w:jc w:val="left"/>
    </w:pPr>
  </w:style>
  <w:style w:type="paragraph" w:styleId="768">
    <w:name w:val="toc 5"/>
    <w:basedOn w:val="753"/>
    <w:next w:val="753"/>
    <w:uiPriority w:val="39"/>
    <w:unhideWhenUsed/>
    <w:qFormat/>
    <w:pPr>
      <w:ind w:left="1134" w:right="0" w:firstLine="0"/>
      <w:spacing w:after="57"/>
    </w:pPr>
  </w:style>
  <w:style w:type="paragraph" w:styleId="769">
    <w:name w:val="toc 3"/>
    <w:basedOn w:val="753"/>
    <w:next w:val="753"/>
    <w:uiPriority w:val="39"/>
    <w:unhideWhenUsed/>
    <w:qFormat/>
    <w:pPr>
      <w:ind w:left="567" w:right="0" w:firstLine="0"/>
      <w:spacing w:after="57"/>
    </w:pPr>
  </w:style>
  <w:style w:type="paragraph" w:styleId="770">
    <w:name w:val="toc 8"/>
    <w:basedOn w:val="753"/>
    <w:next w:val="753"/>
    <w:uiPriority w:val="39"/>
    <w:unhideWhenUsed/>
    <w:qFormat/>
    <w:pPr>
      <w:ind w:left="1984" w:right="0" w:firstLine="0"/>
      <w:spacing w:after="57"/>
    </w:pPr>
  </w:style>
  <w:style w:type="paragraph" w:styleId="771">
    <w:name w:val="endnote text"/>
    <w:basedOn w:val="753"/>
    <w:link w:val="934"/>
    <w:uiPriority w:val="99"/>
    <w:semiHidden/>
    <w:unhideWhenUsed/>
    <w:qFormat/>
    <w:pPr>
      <w:spacing w:after="0" w:line="240" w:lineRule="auto"/>
    </w:pPr>
    <w:rPr>
      <w:sz w:val="20"/>
    </w:rPr>
  </w:style>
  <w:style w:type="paragraph" w:styleId="772">
    <w:name w:val="Footer"/>
    <w:basedOn w:val="753"/>
    <w:link w:val="807"/>
    <w:uiPriority w:val="99"/>
    <w:unhideWhenUsed/>
    <w:qFormat/>
    <w:pPr>
      <w:spacing w:after="0" w:line="240" w:lineRule="auto"/>
      <w:tabs>
        <w:tab w:val="center" w:pos="7143" w:leader="none"/>
        <w:tab w:val="right" w:pos="14287" w:leader="none"/>
      </w:tabs>
    </w:pPr>
  </w:style>
  <w:style w:type="paragraph" w:styleId="773">
    <w:name w:val="Header"/>
    <w:basedOn w:val="753"/>
    <w:link w:val="805"/>
    <w:uiPriority w:val="99"/>
    <w:unhideWhenUsed/>
    <w:qFormat/>
    <w:pPr>
      <w:spacing w:after="0" w:line="240" w:lineRule="auto"/>
      <w:tabs>
        <w:tab w:val="center" w:pos="7143" w:leader="none"/>
        <w:tab w:val="right" w:pos="14287" w:leader="none"/>
      </w:tabs>
    </w:pPr>
  </w:style>
  <w:style w:type="paragraph" w:styleId="774">
    <w:name w:val="toc 1"/>
    <w:basedOn w:val="753"/>
    <w:next w:val="753"/>
    <w:uiPriority w:val="39"/>
    <w:unhideWhenUsed/>
    <w:qFormat/>
    <w:pPr>
      <w:ind w:left="0" w:right="0" w:firstLine="0"/>
      <w:spacing w:after="57"/>
    </w:pPr>
  </w:style>
  <w:style w:type="paragraph" w:styleId="775">
    <w:name w:val="toc 4"/>
    <w:basedOn w:val="753"/>
    <w:next w:val="753"/>
    <w:uiPriority w:val="39"/>
    <w:unhideWhenUsed/>
    <w:qFormat/>
    <w:pPr>
      <w:ind w:left="850" w:right="0" w:firstLine="0"/>
      <w:spacing w:after="57"/>
    </w:pPr>
  </w:style>
  <w:style w:type="paragraph" w:styleId="776">
    <w:name w:val="Subtitle"/>
    <w:basedOn w:val="753"/>
    <w:next w:val="753"/>
    <w:link w:val="800"/>
    <w:uiPriority w:val="11"/>
    <w:qFormat/>
    <w:pPr>
      <w:spacing w:before="200" w:after="200"/>
    </w:pPr>
    <w:rPr>
      <w:sz w:val="24"/>
      <w:szCs w:val="24"/>
    </w:rPr>
  </w:style>
  <w:style w:type="paragraph" w:styleId="777">
    <w:name w:val="footnote text"/>
    <w:basedOn w:val="753"/>
    <w:link w:val="933"/>
    <w:uiPriority w:val="99"/>
    <w:semiHidden/>
    <w:unhideWhenUsed/>
    <w:qFormat/>
    <w:pPr>
      <w:spacing w:after="40" w:line="240" w:lineRule="auto"/>
    </w:pPr>
    <w:rPr>
      <w:sz w:val="18"/>
    </w:rPr>
  </w:style>
  <w:style w:type="paragraph" w:styleId="778">
    <w:name w:val="toc 6"/>
    <w:basedOn w:val="753"/>
    <w:next w:val="753"/>
    <w:uiPriority w:val="39"/>
    <w:unhideWhenUsed/>
    <w:qFormat/>
    <w:pPr>
      <w:ind w:left="1417" w:right="0" w:firstLine="0"/>
      <w:spacing w:after="57"/>
    </w:pPr>
  </w:style>
  <w:style w:type="paragraph" w:styleId="779">
    <w:name w:val="table of figures"/>
    <w:basedOn w:val="753"/>
    <w:next w:val="753"/>
    <w:uiPriority w:val="99"/>
    <w:unhideWhenUsed/>
    <w:qFormat/>
    <w:pPr>
      <w:spacing w:after="0" w:afterAutospacing="0"/>
    </w:pPr>
  </w:style>
  <w:style w:type="paragraph" w:styleId="780">
    <w:name w:val="toc 2"/>
    <w:basedOn w:val="753"/>
    <w:next w:val="753"/>
    <w:uiPriority w:val="39"/>
    <w:unhideWhenUsed/>
    <w:qFormat/>
    <w:pPr>
      <w:ind w:left="283" w:right="0" w:firstLine="0"/>
      <w:spacing w:after="57"/>
    </w:pPr>
  </w:style>
  <w:style w:type="paragraph" w:styleId="781">
    <w:name w:val="toc 9"/>
    <w:basedOn w:val="753"/>
    <w:next w:val="753"/>
    <w:uiPriority w:val="39"/>
    <w:unhideWhenUsed/>
    <w:qFormat/>
    <w:pPr>
      <w:ind w:left="2268" w:right="0" w:firstLine="0"/>
      <w:spacing w:after="57"/>
    </w:pPr>
  </w:style>
  <w:style w:type="paragraph" w:styleId="782">
    <w:name w:val="Normal (Web)"/>
    <w:basedOn w:val="753"/>
    <w:uiPriority w:val="0"/>
    <w:qFormat/>
    <w:pPr>
      <w:ind w:left="0" w:right="0"/>
      <w:jc w:val="left"/>
      <w:spacing w:before="0" w:beforeAutospacing="1" w:after="0" w:afterAutospacing="1"/>
    </w:pPr>
    <w:rPr>
      <w:sz w:val="24"/>
      <w:lang w:val="en-US" w:eastAsia="zh-CN" w:bidi="ar"/>
    </w:rPr>
  </w:style>
  <w:style w:type="paragraph" w:styleId="783">
    <w:name w:val="Title"/>
    <w:basedOn w:val="753"/>
    <w:next w:val="753"/>
    <w:link w:val="799"/>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rPr>
  </w:style>
  <w:style w:type="character" w:styleId="787">
    <w:name w:val="footnote reference"/>
    <w:uiPriority w:val="99"/>
    <w:unhideWhenUsed/>
    <w:qFormat/>
    <w:rPr>
      <w:vertAlign w:val="superscript"/>
    </w:rPr>
  </w:style>
  <w:style w:type="character" w:styleId="788" w:customStyle="1">
    <w:name w:val="Heading 1 Char"/>
    <w:link w:val="754"/>
    <w:uiPriority w:val="9"/>
    <w:qFormat/>
    <w:rPr>
      <w:rFonts w:ascii="Arial" w:hAnsi="Arial" w:eastAsia="Arial" w:cs="Arial"/>
      <w:sz w:val="40"/>
      <w:szCs w:val="40"/>
    </w:rPr>
  </w:style>
  <w:style w:type="character" w:styleId="789" w:customStyle="1">
    <w:name w:val="Heading 2 Char"/>
    <w:link w:val="755"/>
    <w:uiPriority w:val="9"/>
    <w:qFormat/>
    <w:rPr>
      <w:rFonts w:ascii="Arial" w:hAnsi="Arial" w:eastAsia="Arial" w:cs="Arial"/>
      <w:sz w:val="34"/>
    </w:rPr>
  </w:style>
  <w:style w:type="character" w:styleId="790" w:customStyle="1">
    <w:name w:val="Heading 3 Char"/>
    <w:link w:val="756"/>
    <w:uiPriority w:val="9"/>
    <w:qFormat/>
    <w:rPr>
      <w:rFonts w:ascii="Arial" w:hAnsi="Arial" w:eastAsia="Arial" w:cs="Arial"/>
      <w:sz w:val="30"/>
      <w:szCs w:val="30"/>
    </w:rPr>
  </w:style>
  <w:style w:type="character" w:styleId="791" w:customStyle="1">
    <w:name w:val="Heading 4 Char"/>
    <w:link w:val="757"/>
    <w:uiPriority w:val="9"/>
    <w:qFormat/>
    <w:rPr>
      <w:rFonts w:ascii="Arial" w:hAnsi="Arial" w:eastAsia="Arial" w:cs="Arial"/>
      <w:b/>
      <w:bCs/>
      <w:sz w:val="26"/>
      <w:szCs w:val="26"/>
    </w:rPr>
  </w:style>
  <w:style w:type="character" w:styleId="792" w:customStyle="1">
    <w:name w:val="Heading 5 Char"/>
    <w:link w:val="758"/>
    <w:uiPriority w:val="9"/>
    <w:qFormat/>
    <w:rPr>
      <w:rFonts w:ascii="Arial" w:hAnsi="Arial" w:eastAsia="Arial" w:cs="Arial"/>
      <w:b/>
      <w:bCs/>
      <w:sz w:val="24"/>
      <w:szCs w:val="24"/>
    </w:rPr>
  </w:style>
  <w:style w:type="character" w:styleId="793" w:customStyle="1">
    <w:name w:val="Heading 6 Char"/>
    <w:link w:val="759"/>
    <w:uiPriority w:val="9"/>
    <w:qFormat/>
    <w:rPr>
      <w:rFonts w:ascii="Arial" w:hAnsi="Arial" w:eastAsia="Arial" w:cs="Arial"/>
      <w:b/>
      <w:bCs/>
      <w:sz w:val="22"/>
      <w:szCs w:val="22"/>
    </w:rPr>
  </w:style>
  <w:style w:type="character" w:styleId="794" w:customStyle="1">
    <w:name w:val="Heading 7 Char"/>
    <w:link w:val="760"/>
    <w:uiPriority w:val="9"/>
    <w:qFormat/>
    <w:rPr>
      <w:rFonts w:ascii="Arial" w:hAnsi="Arial" w:eastAsia="Arial" w:cs="Arial"/>
      <w:b/>
      <w:bCs/>
      <w:i/>
      <w:iCs/>
      <w:sz w:val="22"/>
      <w:szCs w:val="22"/>
    </w:rPr>
  </w:style>
  <w:style w:type="character" w:styleId="795" w:customStyle="1">
    <w:name w:val="Heading 8 Char"/>
    <w:link w:val="761"/>
    <w:uiPriority w:val="9"/>
    <w:qFormat/>
    <w:rPr>
      <w:rFonts w:ascii="Arial" w:hAnsi="Arial" w:eastAsia="Arial" w:cs="Arial"/>
      <w:i/>
      <w:iCs/>
      <w:sz w:val="22"/>
      <w:szCs w:val="22"/>
    </w:rPr>
  </w:style>
  <w:style w:type="character" w:styleId="796" w:customStyle="1">
    <w:name w:val="Heading 9 Char"/>
    <w:link w:val="762"/>
    <w:uiPriority w:val="9"/>
    <w:qFormat/>
    <w:rPr>
      <w:rFonts w:ascii="Arial" w:hAnsi="Arial" w:eastAsia="Arial" w:cs="Arial"/>
      <w:i/>
      <w:iCs/>
      <w:sz w:val="21"/>
      <w:szCs w:val="21"/>
    </w:rPr>
  </w:style>
  <w:style w:type="paragraph" w:styleId="797">
    <w:name w:val="List Paragraph"/>
    <w:basedOn w:val="753"/>
    <w:uiPriority w:val="34"/>
    <w:qFormat/>
    <w:pPr>
      <w:contextualSpacing/>
      <w:ind w:left="720"/>
    </w:p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link w:val="783"/>
    <w:uiPriority w:val="10"/>
    <w:qFormat/>
    <w:rPr>
      <w:sz w:val="48"/>
      <w:szCs w:val="48"/>
    </w:rPr>
  </w:style>
  <w:style w:type="character" w:styleId="800" w:customStyle="1">
    <w:name w:val="Subtitle Char"/>
    <w:link w:val="776"/>
    <w:uiPriority w:val="11"/>
    <w:qFormat/>
    <w:rPr>
      <w:sz w:val="24"/>
      <w:szCs w:val="24"/>
    </w:rPr>
  </w:style>
  <w:style w:type="paragraph" w:styleId="801">
    <w:name w:val="Quote"/>
    <w:basedOn w:val="753"/>
    <w:next w:val="753"/>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53"/>
    <w:next w:val="753"/>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73"/>
    <w:uiPriority w:val="99"/>
    <w:qFormat/>
  </w:style>
  <w:style w:type="character" w:styleId="806" w:customStyle="1">
    <w:name w:val="Footer Char"/>
    <w:link w:val="772"/>
    <w:uiPriority w:val="99"/>
    <w:qFormat/>
  </w:style>
  <w:style w:type="character" w:styleId="807" w:customStyle="1">
    <w:name w:val="Caption Char"/>
    <w:link w:val="772"/>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7"/>
    <w:uiPriority w:val="99"/>
    <w:qFormat/>
    <w:rPr>
      <w:sz w:val="18"/>
    </w:rPr>
  </w:style>
  <w:style w:type="character" w:styleId="934" w:customStyle="1">
    <w:name w:val="Endnote Text Char"/>
    <w:link w:val="771"/>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53"/>
    <w:next w:val="753"/>
    <w:link w:val="948"/>
    <w:uiPriority w:val="0"/>
    <w:qFormat/>
    <w:pPr>
      <w:jc w:val="center"/>
      <w:keepNext/>
      <w:outlineLvl w:val="0"/>
    </w:pPr>
    <w:rPr>
      <w:rFonts w:ascii="楷体_GB2312" w:eastAsia="楷体_GB2312"/>
      <w:sz w:val="28"/>
      <w:szCs w:val="28"/>
    </w:rPr>
  </w:style>
  <w:style w:type="paragraph" w:styleId="937" w:customStyle="1">
    <w:name w:val="标题 21"/>
    <w:basedOn w:val="753"/>
    <w:next w:val="753"/>
    <w:link w:val="9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8" w:customStyle="1">
    <w:name w:val="标题 31"/>
    <w:basedOn w:val="753"/>
    <w:next w:val="939"/>
    <w:link w:val="950"/>
    <w:uiPriority w:val="0"/>
    <w:qFormat/>
    <w:pPr>
      <w:keepLines/>
      <w:keepNext/>
      <w:spacing w:before="260" w:after="260" w:line="416" w:lineRule="auto"/>
      <w:outlineLvl w:val="2"/>
    </w:pPr>
    <w:rPr>
      <w:b/>
      <w:bCs/>
      <w:sz w:val="32"/>
      <w:szCs w:val="32"/>
    </w:rPr>
  </w:style>
  <w:style w:type="paragraph" w:styleId="939" w:customStyle="1">
    <w:name w:val="正文缩进1"/>
    <w:basedOn w:val="753"/>
    <w:next w:val="753"/>
    <w:link w:val="951"/>
    <w:uiPriority w:val="0"/>
    <w:qFormat/>
    <w:pPr>
      <w:ind w:firstLine="420"/>
    </w:pPr>
  </w:style>
  <w:style w:type="paragraph" w:styleId="940" w:customStyle="1">
    <w:name w:val="标题 41"/>
    <w:basedOn w:val="753"/>
    <w:next w:val="939"/>
    <w:link w:val="952"/>
    <w:uiPriority w:val="0"/>
    <w:qFormat/>
    <w:pPr>
      <w:keepLines/>
      <w:keepNext/>
      <w:spacing w:before="280" w:after="290" w:line="376" w:lineRule="auto"/>
      <w:outlineLvl w:val="3"/>
    </w:pPr>
    <w:rPr>
      <w:rFonts w:ascii="Arial" w:hAnsi="Arial" w:eastAsia="黑体" w:cs="Arial"/>
      <w:b/>
      <w:bCs/>
      <w:sz w:val="28"/>
      <w:szCs w:val="28"/>
    </w:rPr>
  </w:style>
  <w:style w:type="paragraph" w:styleId="941" w:customStyle="1">
    <w:name w:val="标题 51"/>
    <w:basedOn w:val="753"/>
    <w:next w:val="753"/>
    <w:link w:val="953"/>
    <w:uiPriority w:val="0"/>
    <w:qFormat/>
    <w:pPr>
      <w:keepNext/>
      <w:outlineLvl w:val="4"/>
    </w:pPr>
    <w:rPr>
      <w:rFonts w:ascii="宋体"/>
      <w:color w:val="000000"/>
      <w:sz w:val="28"/>
      <w:szCs w:val="28"/>
    </w:rPr>
  </w:style>
  <w:style w:type="paragraph" w:styleId="942" w:customStyle="1">
    <w:name w:val="标题 61"/>
    <w:basedOn w:val="753"/>
    <w:next w:val="753"/>
    <w:link w:val="95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3" w:customStyle="1">
    <w:name w:val="标题 71"/>
    <w:basedOn w:val="753"/>
    <w:next w:val="753"/>
    <w:link w:val="955"/>
    <w:uiPriority w:val="0"/>
    <w:qFormat/>
    <w:pPr>
      <w:numPr>
        <w:ilvl w:val="6"/>
        <w:numId w:val="1"/>
      </w:numPr>
      <w:keepLines/>
      <w:keepNext/>
      <w:spacing w:before="240" w:after="64" w:line="320" w:lineRule="auto"/>
      <w:outlineLvl w:val="6"/>
    </w:pPr>
    <w:rPr>
      <w:b/>
      <w:bCs/>
      <w:sz w:val="24"/>
      <w:szCs w:val="24"/>
    </w:rPr>
  </w:style>
  <w:style w:type="paragraph" w:styleId="944" w:customStyle="1">
    <w:name w:val="标题 81"/>
    <w:basedOn w:val="753"/>
    <w:next w:val="753"/>
    <w:link w:val="9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5" w:customStyle="1">
    <w:name w:val="标题 91"/>
    <w:basedOn w:val="753"/>
    <w:next w:val="753"/>
    <w:link w:val="957"/>
    <w:uiPriority w:val="0"/>
    <w:qFormat/>
    <w:pPr>
      <w:numPr>
        <w:ilvl w:val="8"/>
        <w:numId w:val="1"/>
      </w:numPr>
      <w:keepLines/>
      <w:keepNext/>
      <w:spacing w:before="240" w:after="64" w:line="320" w:lineRule="auto"/>
      <w:outlineLvl w:val="8"/>
    </w:pPr>
    <w:rPr>
      <w:rFonts w:ascii="Arial" w:hAnsi="Arial" w:eastAsia="黑体"/>
    </w:rPr>
  </w:style>
  <w:style w:type="character" w:styleId="946" w:customStyle="1">
    <w:name w:val="默认段落字体1"/>
    <w:link w:val="753"/>
    <w:uiPriority w:val="1"/>
    <w:unhideWhenUsed/>
    <w:qFormat/>
  </w:style>
  <w:style w:type="table" w:styleId="947" w:customStyle="1">
    <w:name w:val="普通表格1"/>
    <w:uiPriority w:val="99"/>
    <w:unhideWhenUsed/>
    <w:qFormat/>
    <w:tblPr/>
  </w:style>
  <w:style w:type="character" w:styleId="948" w:customStyle="1">
    <w:name w:val="标题 1 Char"/>
    <w:link w:val="936"/>
    <w:uiPriority w:val="0"/>
    <w:qFormat/>
    <w:rPr>
      <w:rFonts w:ascii="楷体_GB2312" w:hAnsi="Times New Roman" w:eastAsia="楷体_GB2312" w:cs="Times New Roman"/>
      <w:sz w:val="28"/>
      <w:szCs w:val="28"/>
    </w:rPr>
  </w:style>
  <w:style w:type="character" w:styleId="949" w:customStyle="1">
    <w:name w:val="标题 2 Char"/>
    <w:link w:val="937"/>
    <w:uiPriority w:val="0"/>
    <w:qFormat/>
    <w:rPr>
      <w:rFonts w:ascii="Arial" w:hAnsi="Arial" w:eastAsia="幼圆" w:cs="Arial"/>
      <w:b/>
      <w:bCs/>
      <w:sz w:val="44"/>
      <w:szCs w:val="44"/>
    </w:rPr>
  </w:style>
  <w:style w:type="character" w:styleId="950" w:customStyle="1">
    <w:name w:val="标题 3 Char"/>
    <w:link w:val="938"/>
    <w:uiPriority w:val="0"/>
    <w:qFormat/>
    <w:rPr>
      <w:rFonts w:ascii="Times New Roman" w:hAnsi="Times New Roman" w:eastAsia="宋体" w:cs="Times New Roman"/>
      <w:b/>
      <w:bCs/>
      <w:sz w:val="32"/>
      <w:szCs w:val="32"/>
    </w:rPr>
  </w:style>
  <w:style w:type="character" w:styleId="951" w:customStyle="1">
    <w:name w:val="正文缩进 Char"/>
    <w:link w:val="939"/>
    <w:uiPriority w:val="0"/>
    <w:qFormat/>
    <w:rPr>
      <w:rFonts w:ascii="Times New Roman" w:hAnsi="Times New Roman" w:eastAsia="宋体" w:cs="Times New Roman"/>
      <w:szCs w:val="21"/>
    </w:rPr>
  </w:style>
  <w:style w:type="character" w:styleId="952" w:customStyle="1">
    <w:name w:val="标题 4 Char"/>
    <w:link w:val="940"/>
    <w:uiPriority w:val="0"/>
    <w:qFormat/>
    <w:rPr>
      <w:rFonts w:ascii="Arial" w:hAnsi="Arial" w:eastAsia="黑体" w:cs="Arial"/>
      <w:b/>
      <w:bCs/>
      <w:sz w:val="28"/>
      <w:szCs w:val="28"/>
    </w:rPr>
  </w:style>
  <w:style w:type="character" w:styleId="953" w:customStyle="1">
    <w:name w:val="标题 5 Char"/>
    <w:link w:val="941"/>
    <w:uiPriority w:val="0"/>
    <w:qFormat/>
    <w:rPr>
      <w:rFonts w:ascii="宋体" w:hAnsi="Times New Roman" w:eastAsia="宋体" w:cs="Times New Roman"/>
      <w:color w:val="000000"/>
      <w:sz w:val="28"/>
      <w:szCs w:val="28"/>
    </w:rPr>
  </w:style>
  <w:style w:type="character" w:styleId="954" w:customStyle="1">
    <w:name w:val="标题 6 Char"/>
    <w:link w:val="942"/>
    <w:uiPriority w:val="0"/>
    <w:qFormat/>
    <w:rPr>
      <w:rFonts w:ascii="Arial" w:hAnsi="Arial" w:eastAsia="黑体" w:cs="Times New Roman"/>
      <w:b/>
      <w:bCs/>
      <w:sz w:val="24"/>
      <w:szCs w:val="24"/>
    </w:rPr>
  </w:style>
  <w:style w:type="character" w:styleId="955" w:customStyle="1">
    <w:name w:val="标题 7 Char"/>
    <w:link w:val="943"/>
    <w:uiPriority w:val="0"/>
    <w:qFormat/>
    <w:rPr>
      <w:rFonts w:ascii="Times New Roman" w:hAnsi="Times New Roman" w:eastAsia="宋体" w:cs="Times New Roman"/>
      <w:b/>
      <w:bCs/>
      <w:sz w:val="24"/>
      <w:szCs w:val="24"/>
    </w:rPr>
  </w:style>
  <w:style w:type="character" w:styleId="956" w:customStyle="1">
    <w:name w:val="标题 8 Char"/>
    <w:link w:val="944"/>
    <w:uiPriority w:val="0"/>
    <w:qFormat/>
    <w:rPr>
      <w:rFonts w:ascii="Arial" w:hAnsi="Arial" w:eastAsia="黑体" w:cs="Times New Roman"/>
      <w:sz w:val="24"/>
      <w:szCs w:val="24"/>
    </w:rPr>
  </w:style>
  <w:style w:type="character" w:styleId="957" w:customStyle="1">
    <w:name w:val="标题 9 Char"/>
    <w:link w:val="945"/>
    <w:uiPriority w:val="0"/>
    <w:qFormat/>
    <w:rPr>
      <w:rFonts w:ascii="Arial" w:hAnsi="Arial" w:eastAsia="黑体" w:cs="Times New Roman"/>
      <w:szCs w:val="21"/>
    </w:rPr>
  </w:style>
  <w:style w:type="paragraph" w:styleId="958" w:customStyle="1">
    <w:name w:val="列表 31"/>
    <w:basedOn w:val="753"/>
    <w:uiPriority w:val="0"/>
    <w:qFormat/>
    <w:pPr>
      <w:ind w:left="100" w:hanging="200"/>
    </w:pPr>
  </w:style>
  <w:style w:type="paragraph" w:styleId="959" w:customStyle="1">
    <w:name w:val="目录 71"/>
    <w:basedOn w:val="753"/>
    <w:next w:val="753"/>
    <w:uiPriority w:val="0"/>
    <w:semiHidden/>
    <w:qFormat/>
    <w:pPr>
      <w:ind w:left="1260"/>
      <w:jc w:val="left"/>
    </w:pPr>
  </w:style>
  <w:style w:type="paragraph" w:styleId="960" w:customStyle="1">
    <w:name w:val="引文目录1"/>
    <w:basedOn w:val="753"/>
    <w:next w:val="753"/>
    <w:uiPriority w:val="0"/>
    <w:qFormat/>
    <w:pPr>
      <w:ind w:left="420"/>
    </w:pPr>
  </w:style>
  <w:style w:type="paragraph" w:styleId="961" w:customStyle="1">
    <w:name w:val="文档结构图1"/>
    <w:basedOn w:val="753"/>
    <w:link w:val="962"/>
    <w:uiPriority w:val="0"/>
    <w:semiHidden/>
    <w:qFormat/>
    <w:pPr>
      <w:shd w:val="clear" w:color="auto" w:fill="000080"/>
    </w:pPr>
  </w:style>
  <w:style w:type="character" w:styleId="962" w:customStyle="1">
    <w:name w:val="文档结构图 Char"/>
    <w:link w:val="961"/>
    <w:uiPriority w:val="0"/>
    <w:semiHidden/>
    <w:qFormat/>
    <w:rPr>
      <w:rFonts w:ascii="Times New Roman" w:hAnsi="Times New Roman" w:eastAsia="宋体" w:cs="Times New Roman"/>
      <w:szCs w:val="21"/>
      <w:shd w:val="clear" w:color="auto" w:fill="000080"/>
    </w:rPr>
  </w:style>
  <w:style w:type="paragraph" w:styleId="963" w:customStyle="1">
    <w:name w:val="批注文字1"/>
    <w:basedOn w:val="753"/>
    <w:link w:val="964"/>
    <w:uiPriority w:val="0"/>
    <w:semiHidden/>
    <w:qFormat/>
    <w:pPr>
      <w:jc w:val="left"/>
    </w:pPr>
  </w:style>
  <w:style w:type="character" w:styleId="964" w:customStyle="1">
    <w:name w:val="批注文字 Char"/>
    <w:link w:val="963"/>
    <w:uiPriority w:val="0"/>
    <w:semiHidden/>
    <w:qFormat/>
    <w:rPr>
      <w:rFonts w:ascii="Times New Roman" w:hAnsi="Times New Roman" w:eastAsia="宋体" w:cs="Times New Roman"/>
      <w:szCs w:val="21"/>
    </w:rPr>
  </w:style>
  <w:style w:type="paragraph" w:styleId="965" w:customStyle="1">
    <w:name w:val="正文文本 31"/>
    <w:basedOn w:val="753"/>
    <w:link w:val="966"/>
    <w:uiPriority w:val="0"/>
    <w:qFormat/>
    <w:rPr>
      <w:rFonts w:ascii="仿宋_GB2312" w:hAnsi="Arial" w:eastAsia="仿宋_GB2312"/>
      <w:sz w:val="32"/>
      <w:szCs w:val="32"/>
    </w:rPr>
  </w:style>
  <w:style w:type="character" w:styleId="966" w:customStyle="1">
    <w:name w:val="正文文本 3 Char"/>
    <w:link w:val="965"/>
    <w:uiPriority w:val="0"/>
    <w:qFormat/>
    <w:rPr>
      <w:rFonts w:ascii="仿宋_GB2312" w:hAnsi="Arial" w:eastAsia="仿宋_GB2312" w:cs="Times New Roman"/>
      <w:sz w:val="32"/>
      <w:szCs w:val="32"/>
    </w:rPr>
  </w:style>
  <w:style w:type="paragraph" w:styleId="967" w:customStyle="1">
    <w:name w:val="正文文本1"/>
    <w:basedOn w:val="753"/>
    <w:link w:val="968"/>
    <w:uiPriority w:val="0"/>
    <w:qFormat/>
    <w:rPr>
      <w:rFonts w:ascii="楷体_GB2312" w:hAnsi="Arial" w:eastAsia="楷体_GB2312"/>
      <w:sz w:val="28"/>
      <w:szCs w:val="28"/>
    </w:rPr>
  </w:style>
  <w:style w:type="character" w:styleId="968" w:customStyle="1">
    <w:name w:val="正文文本 Char"/>
    <w:link w:val="967"/>
    <w:uiPriority w:val="0"/>
    <w:qFormat/>
    <w:rPr>
      <w:rFonts w:ascii="楷体_GB2312" w:hAnsi="Arial" w:eastAsia="楷体_GB2312" w:cs="Times New Roman"/>
      <w:sz w:val="28"/>
      <w:szCs w:val="28"/>
    </w:rPr>
  </w:style>
  <w:style w:type="paragraph" w:styleId="969" w:customStyle="1">
    <w:name w:val="正文文本缩进1"/>
    <w:basedOn w:val="753"/>
    <w:next w:val="753"/>
    <w:link w:val="970"/>
    <w:uiPriority w:val="0"/>
    <w:qFormat/>
    <w:pPr>
      <w:ind w:firstLine="645"/>
    </w:pPr>
    <w:rPr>
      <w:rFonts w:ascii="楷体_GB2312" w:eastAsia="楷体_GB2312"/>
      <w:sz w:val="32"/>
      <w:szCs w:val="32"/>
    </w:rPr>
  </w:style>
  <w:style w:type="character" w:styleId="970" w:customStyle="1">
    <w:name w:val="正文文本缩进 Char"/>
    <w:link w:val="969"/>
    <w:uiPriority w:val="0"/>
    <w:qFormat/>
    <w:rPr>
      <w:rFonts w:ascii="楷体_GB2312" w:hAnsi="Times New Roman" w:eastAsia="楷体_GB2312" w:cs="Times New Roman"/>
      <w:sz w:val="32"/>
      <w:szCs w:val="32"/>
    </w:rPr>
  </w:style>
  <w:style w:type="paragraph" w:styleId="971" w:customStyle="1">
    <w:name w:val="列表 21"/>
    <w:basedOn w:val="753"/>
    <w:uiPriority w:val="0"/>
    <w:qFormat/>
    <w:pPr>
      <w:ind w:left="100" w:hanging="200"/>
    </w:pPr>
  </w:style>
  <w:style w:type="paragraph" w:styleId="972" w:customStyle="1">
    <w:name w:val="目录 51"/>
    <w:basedOn w:val="753"/>
    <w:next w:val="753"/>
    <w:uiPriority w:val="0"/>
    <w:semiHidden/>
    <w:qFormat/>
    <w:pPr>
      <w:ind w:left="840"/>
      <w:jc w:val="left"/>
    </w:pPr>
  </w:style>
  <w:style w:type="paragraph" w:styleId="973" w:customStyle="1">
    <w:name w:val="目录 31"/>
    <w:basedOn w:val="753"/>
    <w:next w:val="753"/>
    <w:uiPriority w:val="0"/>
    <w:semiHidden/>
    <w:qFormat/>
    <w:pPr>
      <w:ind w:left="420"/>
      <w:jc w:val="left"/>
    </w:pPr>
    <w:rPr>
      <w:i/>
      <w:iCs/>
      <w:szCs w:val="24"/>
    </w:rPr>
  </w:style>
  <w:style w:type="paragraph" w:styleId="974" w:customStyle="1">
    <w:name w:val="纯文本1"/>
    <w:basedOn w:val="753"/>
    <w:link w:val="975"/>
    <w:uiPriority w:val="0"/>
    <w:qFormat/>
    <w:rPr>
      <w:rFonts w:ascii="宋体" w:hAnsi="Courier New" w:cs="Courier New"/>
    </w:rPr>
  </w:style>
  <w:style w:type="character" w:styleId="975" w:customStyle="1">
    <w:name w:val="纯文本 Char"/>
    <w:link w:val="974"/>
    <w:uiPriority w:val="0"/>
    <w:qFormat/>
    <w:rPr>
      <w:rFonts w:ascii="宋体" w:hAnsi="Courier New" w:eastAsia="宋体" w:cs="Courier New"/>
      <w:szCs w:val="21"/>
    </w:rPr>
  </w:style>
  <w:style w:type="paragraph" w:styleId="976" w:customStyle="1">
    <w:name w:val="目录 81"/>
    <w:basedOn w:val="753"/>
    <w:next w:val="753"/>
    <w:uiPriority w:val="0"/>
    <w:semiHidden/>
    <w:qFormat/>
    <w:pPr>
      <w:ind w:left="1470"/>
      <w:jc w:val="left"/>
    </w:pPr>
  </w:style>
  <w:style w:type="paragraph" w:styleId="977" w:customStyle="1">
    <w:name w:val="日期1"/>
    <w:basedOn w:val="753"/>
    <w:next w:val="753"/>
    <w:link w:val="978"/>
    <w:uiPriority w:val="0"/>
    <w:qFormat/>
    <w:rPr>
      <w:sz w:val="24"/>
      <w:szCs w:val="24"/>
    </w:rPr>
  </w:style>
  <w:style w:type="character" w:styleId="978" w:customStyle="1">
    <w:name w:val="日期 Char"/>
    <w:link w:val="977"/>
    <w:uiPriority w:val="0"/>
    <w:qFormat/>
    <w:rPr>
      <w:rFonts w:ascii="Times New Roman" w:hAnsi="Times New Roman" w:eastAsia="宋体" w:cs="Times New Roman"/>
      <w:sz w:val="24"/>
      <w:szCs w:val="24"/>
    </w:rPr>
  </w:style>
  <w:style w:type="paragraph" w:styleId="979" w:customStyle="1">
    <w:name w:val="正文文本缩进 21"/>
    <w:basedOn w:val="753"/>
    <w:link w:val="980"/>
    <w:uiPriority w:val="0"/>
    <w:qFormat/>
    <w:pPr>
      <w:ind w:left="630" w:firstLine="645"/>
    </w:pPr>
    <w:rPr>
      <w:rFonts w:ascii="Arial" w:hAnsi="Arial" w:eastAsia="仿宋_GB2312" w:cs="Arial"/>
      <w:sz w:val="32"/>
      <w:szCs w:val="32"/>
    </w:rPr>
  </w:style>
  <w:style w:type="character" w:styleId="980" w:customStyle="1">
    <w:name w:val="正文文本缩进 2 Char"/>
    <w:link w:val="979"/>
    <w:uiPriority w:val="0"/>
    <w:qFormat/>
    <w:rPr>
      <w:rFonts w:ascii="Arial" w:hAnsi="Arial" w:eastAsia="仿宋_GB2312" w:cs="Arial"/>
      <w:sz w:val="32"/>
      <w:szCs w:val="32"/>
    </w:rPr>
  </w:style>
  <w:style w:type="paragraph" w:styleId="981" w:customStyle="1">
    <w:name w:val="批注框文本1"/>
    <w:basedOn w:val="753"/>
    <w:link w:val="982"/>
    <w:uiPriority w:val="0"/>
    <w:semiHidden/>
    <w:qFormat/>
    <w:rPr>
      <w:sz w:val="18"/>
      <w:szCs w:val="18"/>
    </w:rPr>
  </w:style>
  <w:style w:type="character" w:styleId="982" w:customStyle="1">
    <w:name w:val="批注框文本 Char"/>
    <w:link w:val="981"/>
    <w:uiPriority w:val="0"/>
    <w:semiHidden/>
    <w:qFormat/>
    <w:rPr>
      <w:rFonts w:ascii="Times New Roman" w:hAnsi="Times New Roman" w:eastAsia="宋体" w:cs="Times New Roman"/>
      <w:sz w:val="18"/>
      <w:szCs w:val="18"/>
    </w:rPr>
  </w:style>
  <w:style w:type="paragraph" w:styleId="983" w:customStyle="1">
    <w:name w:val="页脚1"/>
    <w:basedOn w:val="753"/>
    <w:link w:val="984"/>
    <w:uiPriority w:val="0"/>
    <w:qFormat/>
    <w:pPr>
      <w:jc w:val="left"/>
      <w:tabs>
        <w:tab w:val="center" w:pos="4153" w:leader="none"/>
        <w:tab w:val="right" w:pos="8306" w:leader="none"/>
      </w:tabs>
    </w:pPr>
    <w:rPr>
      <w:sz w:val="18"/>
      <w:szCs w:val="18"/>
    </w:rPr>
  </w:style>
  <w:style w:type="character" w:styleId="984" w:customStyle="1">
    <w:name w:val="页脚 Char"/>
    <w:link w:val="983"/>
    <w:uiPriority w:val="0"/>
    <w:qFormat/>
    <w:rPr>
      <w:rFonts w:ascii="Times New Roman" w:hAnsi="Times New Roman" w:eastAsia="宋体" w:cs="Times New Roman"/>
      <w:sz w:val="18"/>
      <w:szCs w:val="18"/>
    </w:rPr>
  </w:style>
  <w:style w:type="paragraph" w:styleId="985" w:customStyle="1">
    <w:name w:val="页眉1"/>
    <w:basedOn w:val="753"/>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Char"/>
    <w:link w:val="985"/>
    <w:uiPriority w:val="0"/>
    <w:qFormat/>
    <w:rPr>
      <w:rFonts w:ascii="Times New Roman" w:hAnsi="Times New Roman" w:eastAsia="宋体" w:cs="Times New Roman"/>
      <w:sz w:val="18"/>
      <w:szCs w:val="18"/>
    </w:rPr>
  </w:style>
  <w:style w:type="paragraph" w:styleId="987" w:customStyle="1">
    <w:name w:val="目录 11"/>
    <w:basedOn w:val="753"/>
    <w:next w:val="753"/>
    <w:uiPriority w:val="0"/>
    <w:semiHidden/>
    <w:qFormat/>
    <w:pPr>
      <w:jc w:val="left"/>
      <w:spacing w:before="120" w:after="120" w:line="400" w:lineRule="exact"/>
      <w:tabs>
        <w:tab w:val="right" w:pos="8720" w:leader="dot"/>
      </w:tabs>
    </w:pPr>
    <w:rPr>
      <w:rFonts w:ascii="宋体" w:hAnsi="宋体"/>
      <w:caps/>
      <w:sz w:val="24"/>
      <w:szCs w:val="24"/>
    </w:rPr>
  </w:style>
  <w:style w:type="paragraph" w:styleId="988" w:customStyle="1">
    <w:name w:val="目录 41"/>
    <w:basedOn w:val="753"/>
    <w:next w:val="753"/>
    <w:uiPriority w:val="0"/>
    <w:semiHidden/>
    <w:qFormat/>
    <w:pPr>
      <w:ind w:left="630"/>
      <w:jc w:val="left"/>
    </w:pPr>
  </w:style>
  <w:style w:type="paragraph" w:styleId="989" w:customStyle="1">
    <w:name w:val="列表1"/>
    <w:basedOn w:val="753"/>
    <w:uiPriority w:val="0"/>
    <w:qFormat/>
    <w:pPr>
      <w:ind w:left="200" w:hanging="200"/>
    </w:pPr>
  </w:style>
  <w:style w:type="paragraph" w:styleId="990" w:customStyle="1">
    <w:name w:val="目录 61"/>
    <w:basedOn w:val="753"/>
    <w:next w:val="753"/>
    <w:uiPriority w:val="0"/>
    <w:semiHidden/>
    <w:qFormat/>
    <w:pPr>
      <w:ind w:left="1050"/>
      <w:jc w:val="left"/>
    </w:pPr>
  </w:style>
  <w:style w:type="paragraph" w:styleId="991" w:customStyle="1">
    <w:name w:val="正文文本缩进 31"/>
    <w:basedOn w:val="753"/>
    <w:link w:val="992"/>
    <w:uiPriority w:val="0"/>
    <w:qFormat/>
    <w:pPr>
      <w:ind w:left="645" w:firstLine="645"/>
    </w:pPr>
    <w:rPr>
      <w:rFonts w:ascii="Arial" w:hAnsi="Arial" w:eastAsia="仿宋_GB2312" w:cs="Arial"/>
      <w:color w:val="ffff00"/>
      <w:sz w:val="32"/>
      <w:szCs w:val="32"/>
    </w:rPr>
  </w:style>
  <w:style w:type="character" w:styleId="992" w:customStyle="1">
    <w:name w:val="正文文本缩进 3 Char"/>
    <w:link w:val="991"/>
    <w:uiPriority w:val="0"/>
    <w:qFormat/>
    <w:rPr>
      <w:rFonts w:ascii="Arial" w:hAnsi="Arial" w:eastAsia="仿宋_GB2312" w:cs="Arial"/>
      <w:color w:val="ffff00"/>
      <w:sz w:val="32"/>
      <w:szCs w:val="32"/>
    </w:rPr>
  </w:style>
  <w:style w:type="paragraph" w:styleId="993" w:customStyle="1">
    <w:name w:val="图表目录1"/>
    <w:basedOn w:val="753"/>
    <w:next w:val="753"/>
    <w:uiPriority w:val="0"/>
    <w:semiHidden/>
    <w:qFormat/>
    <w:pPr>
      <w:ind w:left="840" w:hanging="420"/>
    </w:pPr>
  </w:style>
  <w:style w:type="paragraph" w:styleId="994" w:customStyle="1">
    <w:name w:val="目录 21"/>
    <w:basedOn w:val="753"/>
    <w:next w:val="753"/>
    <w:uiPriority w:val="0"/>
    <w:semiHidden/>
    <w:qFormat/>
    <w:pPr>
      <w:ind w:left="210"/>
      <w:jc w:val="left"/>
    </w:pPr>
    <w:rPr>
      <w:smallCaps/>
      <w:szCs w:val="24"/>
    </w:rPr>
  </w:style>
  <w:style w:type="paragraph" w:styleId="995" w:customStyle="1">
    <w:name w:val="目录 91"/>
    <w:basedOn w:val="753"/>
    <w:next w:val="753"/>
    <w:uiPriority w:val="0"/>
    <w:semiHidden/>
    <w:qFormat/>
    <w:pPr>
      <w:ind w:left="1680"/>
      <w:jc w:val="left"/>
    </w:pPr>
  </w:style>
  <w:style w:type="paragraph" w:styleId="996" w:customStyle="1">
    <w:name w:val="正文文本 21"/>
    <w:basedOn w:val="753"/>
    <w:link w:val="997"/>
    <w:uiPriority w:val="0"/>
    <w:qFormat/>
    <w:pPr>
      <w:jc w:val="center"/>
      <w:widowControl/>
    </w:pPr>
    <w:rPr>
      <w:rFonts w:ascii="楷体_GB2312" w:eastAsia="楷体_GB2312"/>
      <w:sz w:val="28"/>
      <w:szCs w:val="28"/>
    </w:rPr>
  </w:style>
  <w:style w:type="character" w:styleId="997" w:customStyle="1">
    <w:name w:val="正文文本 2 Char"/>
    <w:link w:val="996"/>
    <w:uiPriority w:val="0"/>
    <w:qFormat/>
    <w:rPr>
      <w:rFonts w:ascii="楷体_GB2312" w:hAnsi="Times New Roman" w:eastAsia="楷体_GB2312" w:cs="Times New Roman"/>
      <w:sz w:val="28"/>
      <w:szCs w:val="28"/>
    </w:rPr>
  </w:style>
  <w:style w:type="paragraph" w:styleId="998" w:customStyle="1">
    <w:name w:val="普通(网站)1"/>
    <w:basedOn w:val="753"/>
    <w:uiPriority w:val="99"/>
    <w:qFormat/>
    <w:pPr>
      <w:jc w:val="left"/>
      <w:spacing w:before="100" w:beforeAutospacing="1" w:after="100" w:afterAutospacing="1"/>
      <w:widowControl/>
    </w:pPr>
    <w:rPr>
      <w:rFonts w:ascii="宋体" w:hAnsi="宋体" w:cs="宋体"/>
      <w:sz w:val="24"/>
      <w:szCs w:val="24"/>
    </w:rPr>
  </w:style>
  <w:style w:type="paragraph" w:styleId="999" w:customStyle="1">
    <w:name w:val="索引 11"/>
    <w:basedOn w:val="753"/>
    <w:next w:val="753"/>
    <w:uiPriority w:val="0"/>
    <w:semiHidden/>
    <w:qFormat/>
    <w:pPr>
      <w:spacing w:line="240" w:lineRule="atLeast"/>
    </w:pPr>
    <w:rPr>
      <w:b/>
      <w:bCs/>
    </w:rPr>
  </w:style>
  <w:style w:type="paragraph" w:styleId="1000" w:customStyle="1">
    <w:name w:val="批注主题1"/>
    <w:basedOn w:val="963"/>
    <w:next w:val="963"/>
    <w:link w:val="1001"/>
    <w:uiPriority w:val="0"/>
    <w:semiHidden/>
    <w:qFormat/>
    <w:rPr>
      <w:b/>
      <w:bCs/>
    </w:rPr>
  </w:style>
  <w:style w:type="character" w:styleId="1001" w:customStyle="1">
    <w:name w:val="批注主题 Char"/>
    <w:link w:val="1000"/>
    <w:uiPriority w:val="0"/>
    <w:semiHidden/>
    <w:qFormat/>
    <w:rPr>
      <w:rFonts w:ascii="Times New Roman" w:hAnsi="Times New Roman" w:eastAsia="宋体" w:cs="Times New Roman"/>
      <w:b/>
      <w:bCs/>
      <w:szCs w:val="21"/>
    </w:rPr>
  </w:style>
  <w:style w:type="paragraph" w:styleId="1002" w:customStyle="1">
    <w:name w:val="正文首行缩进1"/>
    <w:basedOn w:val="753"/>
    <w:link w:val="1003"/>
    <w:uiPriority w:val="0"/>
    <w:qFormat/>
    <w:pPr>
      <w:ind w:firstLine="200"/>
      <w:spacing w:line="360" w:lineRule="auto"/>
    </w:pPr>
    <w:rPr>
      <w:rFonts w:ascii="仿宋_GB2312" w:eastAsia="仿宋_GB2312"/>
      <w:sz w:val="30"/>
      <w:szCs w:val="30"/>
    </w:rPr>
  </w:style>
  <w:style w:type="character" w:styleId="1003" w:customStyle="1">
    <w:name w:val="正文首行缩进 Char"/>
    <w:link w:val="1002"/>
    <w:uiPriority w:val="0"/>
    <w:qFormat/>
    <w:rPr>
      <w:rFonts w:ascii="仿宋_GB2312" w:hAnsi="Times New Roman" w:eastAsia="仿宋_GB2312" w:cs="Times New Roman"/>
      <w:sz w:val="30"/>
      <w:szCs w:val="30"/>
    </w:rPr>
  </w:style>
  <w:style w:type="paragraph" w:styleId="1004" w:customStyle="1">
    <w:name w:val="正文首行缩进 21"/>
    <w:basedOn w:val="969"/>
    <w:link w:val="1005"/>
    <w:uiPriority w:val="0"/>
    <w:qFormat/>
    <w:pPr>
      <w:ind w:firstLine="420"/>
      <w:spacing w:line="360" w:lineRule="auto"/>
    </w:pPr>
    <w:rPr>
      <w:rFonts w:ascii="宋体" w:hAnsi="宋体" w:eastAsia="宋体"/>
      <w:sz w:val="21"/>
      <w:szCs w:val="20"/>
    </w:rPr>
  </w:style>
  <w:style w:type="character" w:styleId="1005" w:customStyle="1">
    <w:name w:val="正文首行缩进 2 Char"/>
    <w:link w:val="1004"/>
    <w:uiPriority w:val="0"/>
    <w:qFormat/>
    <w:rPr>
      <w:rFonts w:ascii="宋体" w:hAnsi="宋体" w:eastAsia="宋体" w:cs="Times New Roman"/>
      <w:sz w:val="32"/>
      <w:szCs w:val="20"/>
    </w:rPr>
  </w:style>
  <w:style w:type="table" w:styleId="1006" w:customStyle="1">
    <w:name w:val="网格型1"/>
    <w:basedOn w:val="947"/>
    <w:uiPriority w:val="0"/>
    <w:qFormat/>
    <w:pPr>
      <w:jc w:val="both"/>
      <w:widowControl w:val="off"/>
    </w:pPr>
    <w:rPr>
      <w:rFonts w:ascii="Times New Roman" w:hAnsi="Times New Roman" w:eastAsia="宋体" w:cs="Times New Roman"/>
      <w:sz w:val="20"/>
      <w:szCs w:val="20"/>
    </w:rPr>
    <w:tblPr/>
  </w:style>
  <w:style w:type="character" w:styleId="1007" w:customStyle="1">
    <w:name w:val="要点1"/>
    <w:link w:val="753"/>
    <w:uiPriority w:val="0"/>
    <w:qFormat/>
    <w:rPr>
      <w:b/>
      <w:bCs/>
    </w:rPr>
  </w:style>
  <w:style w:type="character" w:styleId="1008" w:customStyle="1">
    <w:name w:val="页码1"/>
    <w:link w:val="753"/>
    <w:uiPriority w:val="0"/>
    <w:qFormat/>
  </w:style>
  <w:style w:type="character" w:styleId="1009" w:customStyle="1">
    <w:name w:val="已访问的超链接1"/>
    <w:link w:val="753"/>
    <w:uiPriority w:val="0"/>
    <w:qFormat/>
    <w:rPr>
      <w:color w:val="800080"/>
      <w:u w:val="single"/>
    </w:rPr>
  </w:style>
  <w:style w:type="character" w:styleId="1010" w:customStyle="1">
    <w:name w:val="超链接1"/>
    <w:link w:val="753"/>
    <w:uiPriority w:val="0"/>
    <w:qFormat/>
    <w:rPr>
      <w:color w:val="0000ff"/>
      <w:u w:val="single"/>
    </w:rPr>
  </w:style>
  <w:style w:type="character" w:styleId="1011" w:customStyle="1">
    <w:name w:val="批注引用1"/>
    <w:link w:val="753"/>
    <w:uiPriority w:val="0"/>
    <w:semiHidden/>
    <w:qFormat/>
    <w:rPr>
      <w:sz w:val="21"/>
      <w:szCs w:val="21"/>
    </w:rPr>
  </w:style>
  <w:style w:type="paragraph" w:styleId="1012" w:customStyle="1">
    <w:name w:val="正文空2字"/>
    <w:basedOn w:val="1013"/>
    <w:uiPriority w:val="99"/>
    <w:qFormat/>
    <w:pPr>
      <w:ind w:firstLine="640"/>
      <w:spacing w:line="560" w:lineRule="exact"/>
      <w:widowControl w:val="off"/>
    </w:pPr>
    <w:rPr>
      <w:rFonts w:ascii="仿宋_GB2312" w:hAnsi="仿宋_GB2312" w:cs="仿宋_GB2312"/>
      <w:lang w:val="zh-TW"/>
    </w:rPr>
  </w:style>
  <w:style w:type="paragraph" w:styleId="1013" w:customStyle="1">
    <w:name w:val="左对齐正文"/>
    <w:uiPriority w:val="99"/>
    <w:qFormat/>
    <w:rPr>
      <w:rFonts w:hint="default" w:ascii="Calibri" w:hAnsi="Calibri" w:eastAsia="仿宋_GB2312" w:cs="Calibri"/>
      <w:sz w:val="32"/>
      <w:szCs w:val="32"/>
      <w:lang w:val="en-US" w:eastAsia="zh-CN" w:bidi="ar-SA"/>
    </w:rPr>
  </w:style>
  <w:style w:type="paragraph" w:styleId="1014" w:customStyle="1">
    <w:name w:val="索引 41"/>
    <w:basedOn w:val="753"/>
    <w:next w:val="753"/>
    <w:uiPriority w:val="0"/>
    <w:semiHidden/>
    <w:qFormat/>
    <w:pPr>
      <w:ind w:left="1260"/>
    </w:pPr>
    <w:rPr>
      <w:rFonts w:ascii="Calibri" w:hAnsi="Calibri" w:eastAsia="Calibri" w:cs="宋体"/>
      <w:sz w:val="20"/>
      <w:lang w:val="zh-CN"/>
    </w:rPr>
  </w:style>
  <w:style w:type="character" w:styleId="1015" w:customStyle="1">
    <w:name w:val="font5 Char"/>
    <w:link w:val="753"/>
    <w:uiPriority w:val="0"/>
    <w:qFormat/>
    <w:rPr>
      <w:rFonts w:ascii="宋体" w:hAnsi="宋体" w:eastAsia="宋体"/>
      <w:sz w:val="28"/>
      <w:szCs w:val="28"/>
      <w:lang w:val="en-US" w:eastAsia="zh-CN" w:bidi="ar-SA"/>
    </w:rPr>
  </w:style>
  <w:style w:type="character" w:styleId="1016" w:customStyle="1">
    <w:name w:val="二级目录 Char"/>
    <w:link w:val="1017"/>
    <w:uiPriority w:val="0"/>
    <w:qFormat/>
    <w:rPr>
      <w:b/>
      <w:sz w:val="30"/>
      <w:szCs w:val="28"/>
    </w:rPr>
  </w:style>
  <w:style w:type="paragraph" w:styleId="1017" w:customStyle="1">
    <w:name w:val="二级目录"/>
    <w:next w:val="753"/>
    <w:link w:val="101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8" w:customStyle="1">
    <w:name w:val="列出段落 Char"/>
    <w:link w:val="1019"/>
    <w:uiPriority w:val="0"/>
    <w:qFormat/>
    <w:rPr>
      <w:rFonts w:ascii="Calibri" w:hAnsi="Calibri"/>
      <w:sz w:val="24"/>
      <w:szCs w:val="24"/>
      <w:lang w:eastAsia="en-US" w:bidi="en-US"/>
    </w:rPr>
  </w:style>
  <w:style w:type="paragraph" w:styleId="1019" w:customStyle="1">
    <w:name w:val="列出段落1"/>
    <w:basedOn w:val="753"/>
    <w:link w:val="1018"/>
    <w:uiPriority w:val="0"/>
    <w:qFormat/>
    <w:pPr>
      <w:contextualSpacing/>
      <w:ind w:left="720"/>
      <w:jc w:val="left"/>
      <w:widowControl/>
    </w:pPr>
    <w:rPr>
      <w:rFonts w:ascii="Calibri" w:hAnsi="Calibri" w:eastAsia="宋体" w:cs="Times New Roman"/>
      <w:sz w:val="24"/>
      <w:szCs w:val="24"/>
      <w:lang w:eastAsia="en-US" w:bidi="en-US"/>
    </w:rPr>
  </w:style>
  <w:style w:type="paragraph" w:styleId="1020" w:customStyle="1">
    <w:name w:val="Body Text(ch)"/>
    <w:basedOn w:val="753"/>
    <w:next w:val="967"/>
    <w:uiPriority w:val="0"/>
    <w:qFormat/>
    <w:pPr>
      <w:spacing w:after="120"/>
    </w:pPr>
    <w:rPr>
      <w:rFonts w:ascii="宋体" w:hAnsi="Arial"/>
      <w:bCs/>
      <w:iCs/>
      <w:szCs w:val="24"/>
    </w:rPr>
  </w:style>
  <w:style w:type="paragraph" w:styleId="1021" w:customStyle="1">
    <w:name w:val="xl2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customStyle="1">
    <w:name w:val="Char"/>
    <w:basedOn w:val="753"/>
    <w:uiPriority w:val="0"/>
    <w:qFormat/>
    <w:pPr>
      <w:ind w:firstLine="200"/>
      <w:tabs>
        <w:tab w:val="left" w:pos="360" w:leader="none"/>
      </w:tabs>
    </w:pPr>
    <w:rPr>
      <w:sz w:val="28"/>
      <w:szCs w:val="30"/>
    </w:rPr>
  </w:style>
  <w:style w:type="paragraph" w:styleId="1024" w:customStyle="1">
    <w:name w:val=" Char"/>
    <w:basedOn w:val="961"/>
    <w:uiPriority w:val="0"/>
    <w:qFormat/>
    <w:rPr>
      <w:rFonts w:ascii="Tahoma" w:hAnsi="Tahoma"/>
      <w:sz w:val="24"/>
      <w:szCs w:val="24"/>
    </w:rPr>
  </w:style>
  <w:style w:type="paragraph" w:styleId="1025" w:customStyle="1">
    <w:name w:val="普通正文"/>
    <w:basedOn w:val="753"/>
    <w:uiPriority w:val="0"/>
    <w:qFormat/>
    <w:pPr>
      <w:ind w:firstLine="480"/>
      <w:jc w:val="left"/>
      <w:spacing w:before="120" w:after="120" w:line="360" w:lineRule="auto"/>
    </w:pPr>
    <w:rPr>
      <w:rFonts w:ascii="Arial" w:hAnsi="Arial"/>
      <w:sz w:val="24"/>
      <w:szCs w:val="24"/>
    </w:rPr>
  </w:style>
  <w:style w:type="paragraph" w:styleId="1026" w:customStyle="1">
    <w:name w:val="table_lines"/>
    <w:basedOn w:val="753"/>
    <w:uiPriority w:val="0"/>
    <w:qFormat/>
    <w:pPr>
      <w:jc w:val="left"/>
      <w:widowControl/>
    </w:pPr>
    <w:rPr>
      <w:sz w:val="20"/>
      <w:szCs w:val="20"/>
      <w:lang w:val="de-DE" w:eastAsia="de-DE"/>
    </w:rPr>
  </w:style>
  <w:style w:type="paragraph" w:styleId="102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8" w:customStyle="1">
    <w:name w:val="font7"/>
    <w:basedOn w:val="753"/>
    <w:uiPriority w:val="0"/>
    <w:qFormat/>
    <w:pPr>
      <w:jc w:val="left"/>
      <w:spacing w:before="100" w:beforeAutospacing="1" w:after="100" w:afterAutospacing="1"/>
      <w:widowControl/>
    </w:pPr>
    <w:rPr>
      <w:rFonts w:hint="eastAsia" w:ascii="宋体" w:hAnsi="宋体"/>
      <w:sz w:val="18"/>
      <w:szCs w:val="18"/>
    </w:rPr>
  </w:style>
  <w:style w:type="paragraph" w:styleId="1029" w:customStyle="1">
    <w:name w:val=" Char Char Char Char"/>
    <w:basedOn w:val="961"/>
    <w:uiPriority w:val="0"/>
    <w:qFormat/>
    <w:pPr>
      <w:spacing w:line="360" w:lineRule="auto"/>
    </w:pPr>
    <w:rPr>
      <w:rFonts w:ascii="Tahoma" w:hAnsi="Tahoma"/>
      <w:sz w:val="24"/>
      <w:szCs w:val="24"/>
    </w:rPr>
  </w:style>
  <w:style w:type="paragraph" w:styleId="1030" w:customStyle="1">
    <w:name w:val="列出段落"/>
    <w:basedOn w:val="753"/>
    <w:uiPriority w:val="0"/>
    <w:qFormat/>
    <w:pPr>
      <w:contextualSpacing/>
      <w:ind w:left="720"/>
      <w:jc w:val="left"/>
      <w:widowControl/>
    </w:pPr>
    <w:rPr>
      <w:rFonts w:ascii="Calibri" w:hAnsi="Calibri"/>
      <w:sz w:val="24"/>
      <w:szCs w:val="24"/>
      <w:lang w:eastAsia="en-US" w:bidi="en-US"/>
    </w:rPr>
  </w:style>
  <w:style w:type="paragraph" w:styleId="1031" w:customStyle="1">
    <w:name w:val="4"/>
    <w:basedOn w:val="753"/>
    <w:next w:val="991"/>
    <w:uiPriority w:val="0"/>
    <w:qFormat/>
    <w:pPr>
      <w:ind w:firstLine="420"/>
      <w:spacing w:line="360" w:lineRule="auto"/>
    </w:pPr>
    <w:rPr>
      <w:color w:val="ff0000"/>
      <w:sz w:val="24"/>
      <w:szCs w:val="24"/>
    </w:rPr>
  </w:style>
  <w:style w:type="paragraph" w:styleId="1032" w:customStyle="1">
    <w:name w:val="普通 (Web)"/>
    <w:basedOn w:val="753"/>
    <w:uiPriority w:val="0"/>
    <w:qFormat/>
    <w:pPr>
      <w:jc w:val="left"/>
      <w:spacing w:before="100" w:beforeAutospacing="1" w:after="100" w:afterAutospacing="1"/>
      <w:widowControl/>
    </w:pPr>
    <w:rPr>
      <w:rFonts w:ascii="宋体" w:hAnsi="宋体"/>
      <w:sz w:val="24"/>
      <w:szCs w:val="24"/>
    </w:rPr>
  </w:style>
  <w:style w:type="paragraph" w:styleId="1033" w:customStyle="1">
    <w:name w:val=" Char Char Char Char Char Char Char Char Char Char"/>
    <w:basedOn w:val="753"/>
    <w:uiPriority w:val="0"/>
    <w:qFormat/>
    <w:pPr>
      <w:spacing w:line="360" w:lineRule="auto"/>
    </w:pPr>
    <w:rPr>
      <w:sz w:val="24"/>
      <w:szCs w:val="20"/>
    </w:rPr>
  </w:style>
  <w:style w:type="paragraph" w:styleId="1034" w:customStyle="1">
    <w:name w:val="样式1"/>
    <w:basedOn w:val="753"/>
    <w:uiPriority w:val="0"/>
    <w:qFormat/>
    <w:pPr>
      <w:numPr>
        <w:ilvl w:val="0"/>
        <w:numId w:val="3"/>
      </w:numPr>
    </w:pPr>
    <w:rPr>
      <w:rFonts w:ascii="宋体" w:hAnsi="宋体"/>
    </w:rPr>
  </w:style>
  <w:style w:type="paragraph" w:styleId="1035" w:customStyle="1">
    <w:name w:val="font6"/>
    <w:basedOn w:val="753"/>
    <w:uiPriority w:val="0"/>
    <w:qFormat/>
    <w:pPr>
      <w:jc w:val="left"/>
      <w:spacing w:before="100" w:beforeAutospacing="1" w:after="100" w:afterAutospacing="1"/>
      <w:widowControl/>
    </w:pPr>
    <w:rPr>
      <w:rFonts w:hint="eastAsia" w:ascii="宋体" w:hAnsi="宋体"/>
      <w:sz w:val="28"/>
      <w:szCs w:val="28"/>
      <w:u w:val="single"/>
    </w:rPr>
  </w:style>
  <w:style w:type="paragraph" w:styleId="1036"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8" w:customStyle="1">
    <w:name w:val="标题3"/>
    <w:basedOn w:val="753"/>
    <w:next w:val="753"/>
    <w:uiPriority w:val="0"/>
    <w:qFormat/>
    <w:pPr>
      <w:ind w:firstLine="624"/>
      <w:spacing w:line="590" w:lineRule="atLeast"/>
    </w:pPr>
    <w:rPr>
      <w:rFonts w:ascii="方正黑体_GBK" w:eastAsia="方正黑体_GBK"/>
      <w:sz w:val="32"/>
      <w:szCs w:val="32"/>
    </w:rPr>
  </w:style>
  <w:style w:type="paragraph" w:styleId="1039" w:customStyle="1">
    <w:name w:val="xl24"/>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xl29"/>
    <w:basedOn w:val="75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1" w:customStyle="1">
    <w:name w:val="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042" w:customStyle="1">
    <w:name w:val="xl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3" w:customStyle="1">
    <w:name w:val=" 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044" w:customStyle="1">
    <w:name w:val="xl30"/>
    <w:basedOn w:val="753"/>
    <w:uiPriority w:val="0"/>
    <w:qFormat/>
    <w:pPr>
      <w:jc w:val="center"/>
      <w:spacing w:before="100" w:beforeAutospacing="1" w:after="100" w:afterAutospacing="1"/>
      <w:widowControl/>
    </w:pPr>
    <w:rPr>
      <w:rFonts w:ascii="宋体" w:hAnsi="宋体"/>
      <w:b/>
      <w:bCs/>
      <w:sz w:val="36"/>
      <w:szCs w:val="36"/>
    </w:rPr>
  </w:style>
  <w:style w:type="paragraph" w:styleId="1045" w:customStyle="1">
    <w:name w:val="Char Char Char Char"/>
    <w:basedOn w:val="961"/>
    <w:uiPriority w:val="0"/>
    <w:qFormat/>
    <w:pPr>
      <w:spacing w:line="360" w:lineRule="auto"/>
    </w:pPr>
    <w:rPr>
      <w:rFonts w:ascii="Tahoma" w:hAnsi="Tahoma"/>
      <w:sz w:val="24"/>
      <w:szCs w:val="24"/>
    </w:rPr>
  </w:style>
  <w:style w:type="paragraph" w:styleId="1046" w:customStyle="1">
    <w:name w:val="table_1stline"/>
    <w:basedOn w:val="753"/>
    <w:uiPriority w:val="0"/>
    <w:qFormat/>
    <w:pPr>
      <w:jc w:val="left"/>
      <w:spacing w:before="120"/>
      <w:widowControl/>
    </w:pPr>
    <w:rPr>
      <w:bCs/>
      <w:sz w:val="20"/>
      <w:szCs w:val="20"/>
      <w:lang w:val="de-DE" w:eastAsia="de-DE"/>
    </w:rPr>
  </w:style>
  <w:style w:type="paragraph" w:styleId="1047" w:customStyle="1">
    <w:name w:val="font5"/>
    <w:basedOn w:val="753"/>
    <w:uiPriority w:val="0"/>
    <w:qFormat/>
    <w:pPr>
      <w:jc w:val="left"/>
      <w:spacing w:before="100" w:beforeAutospacing="1" w:after="100" w:afterAutospacing="1"/>
      <w:widowControl/>
    </w:pPr>
    <w:rPr>
      <w:rFonts w:hint="eastAsia" w:ascii="宋体" w:hAnsi="宋体"/>
      <w:sz w:val="28"/>
      <w:szCs w:val="28"/>
    </w:rPr>
  </w:style>
  <w:style w:type="paragraph" w:styleId="1048" w:customStyle="1">
    <w:name w:val="标题1"/>
    <w:basedOn w:val="753"/>
    <w:next w:val="7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1" w:customStyle="1">
    <w:name w:val="Table Normal"/>
    <w:uiPriority w:val="0"/>
    <w:qFormat/>
    <w:tblPr/>
  </w:style>
  <w:style w:type="paragraph" w:styleId="105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Normal_6_0"/>
    <w:uiPriority w:val="0"/>
    <w:qFormat/>
    <w:rPr>
      <w:rFonts w:hint="default" w:ascii="黑体" w:hAnsi="黑体" w:eastAsia="黑体" w:cs="黑体"/>
      <w:b/>
      <w:sz w:val="32"/>
      <w:szCs w:val="24"/>
      <w:lang w:val="en-US" w:eastAsia="zh-CN" w:bidi="ar-SA"/>
    </w:rPr>
  </w:style>
  <w:style w:type="paragraph" w:styleId="105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5" w:customStyle="1">
    <w:name w:val="正文_2"/>
    <w:basedOn w:val="1056"/>
    <w:uiPriority w:val="0"/>
    <w:qFormat/>
    <w:pPr>
      <w:jc w:val="both"/>
      <w:widowControl w:val="off"/>
    </w:pPr>
    <w:rPr>
      <w:rFonts w:ascii="Calibri" w:hAnsi="Calibri" w:eastAsia="宋体" w:cs="Times New Roman"/>
      <w:sz w:val="21"/>
      <w:szCs w:val="22"/>
      <w:lang w:val="en-US" w:eastAsia="zh-CN" w:bidi="ar-SA"/>
    </w:rPr>
  </w:style>
  <w:style w:type="paragraph" w:styleId="1056"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7" w:customStyle="1">
    <w:name w:val="正文文本12"/>
    <w:basedOn w:val="753"/>
    <w:uiPriority w:val="1"/>
    <w:qFormat/>
    <w:pPr>
      <w:ind w:left="120"/>
    </w:pPr>
    <w:rPr>
      <w:rFonts w:ascii="宋体" w:hAnsi="宋体" w:eastAsia="宋体" w:cs="宋体"/>
      <w:sz w:val="21"/>
      <w:szCs w:val="21"/>
      <w:lang w:val="zh-CN" w:eastAsia="zh-CN" w:bidi="zh-CN"/>
    </w:rPr>
  </w:style>
  <w:style w:type="paragraph" w:styleId="1058" w:customStyle="1">
    <w:name w:val="正文2"/>
    <w:basedOn w:val="753"/>
    <w:uiPriority w:val="0"/>
    <w:qFormat/>
    <w:pPr>
      <w:ind w:firstLine="510"/>
      <w:spacing w:before="156" w:line="360" w:lineRule="auto"/>
    </w:pPr>
    <w:rPr>
      <w:sz w:val="24"/>
      <w:szCs w:val="20"/>
    </w:rPr>
  </w:style>
  <w:style w:type="paragraph" w:styleId="1059" w:customStyle="1">
    <w:name w:val="首行缩进"/>
    <w:basedOn w:val="753"/>
    <w:uiPriority w:val="0"/>
    <w:qFormat/>
    <w:pPr>
      <w:ind w:firstLine="480"/>
    </w:pPr>
    <w:rPr>
      <w:rFonts w:ascii="Times New Roman" w:hAnsi="Times New Roman" w:cs="Times New Roman"/>
      <w:lang w:val="zh-CN"/>
    </w:rPr>
  </w:style>
  <w:style w:type="paragraph" w:styleId="1060" w:customStyle="1">
    <w:name w:val="Normal_18_0"/>
    <w:uiPriority w:val="0"/>
    <w:qFormat/>
    <w:rPr>
      <w:rFonts w:hint="default" w:ascii="黑体" w:hAnsi="黑体" w:eastAsia="黑体" w:cs="黑体"/>
      <w:b/>
      <w:sz w:val="32"/>
      <w:szCs w:val="24"/>
      <w:lang w:val="en-US" w:eastAsia="zh-CN" w:bidi="ar-SA"/>
    </w:rPr>
  </w:style>
  <w:style w:type="paragraph" w:styleId="1061" w:customStyle="1">
    <w:name w:val="正文_12_0_0_0_0"/>
    <w:basedOn w:val="753"/>
    <w:uiPriority w:val="0"/>
    <w:qFormat/>
    <w:rPr>
      <w:rFonts w:ascii="Times New Roman" w:hAnsi="Times New Roman"/>
      <w:szCs w:val="24"/>
    </w:rPr>
  </w:style>
  <w:style w:type="paragraph" w:styleId="106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Normal_20"/>
    <w:uiPriority w:val="0"/>
    <w:qFormat/>
    <w:rPr>
      <w:rFonts w:hint="default" w:ascii="黑体" w:hAnsi="黑体" w:eastAsia="黑体" w:cs="黑体"/>
      <w:b/>
      <w:sz w:val="32"/>
      <w:szCs w:val="24"/>
      <w:lang w:val="en-US" w:eastAsia="zh-CN" w:bidi="ar-SA"/>
    </w:rPr>
  </w:style>
  <w:style w:type="paragraph" w:styleId="106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Normal_0"/>
    <w:uiPriority w:val="0"/>
    <w:qFormat/>
    <w:rPr>
      <w:rFonts w:hint="default" w:ascii="黑体" w:hAnsi="黑体" w:eastAsia="黑体" w:cs="Times New Roman"/>
      <w:b/>
      <w:sz w:val="32"/>
      <w:szCs w:val="24"/>
      <w:lang w:val="en-US" w:eastAsia="zh-CN" w:bidi="ar-SA"/>
    </w:rPr>
  </w:style>
  <w:style w:type="paragraph" w:styleId="1068" w:customStyle="1">
    <w:name w:val="部分1"/>
    <w:basedOn w:val="753"/>
    <w:uiPriority w:val="0"/>
    <w:qFormat/>
    <w:pPr>
      <w:jc w:val="center"/>
      <w:keepNext/>
      <w:pageBreakBefore/>
      <w:spacing w:line="360" w:lineRule="auto"/>
      <w:tabs>
        <w:tab w:val="left" w:pos="720" w:leader="none"/>
      </w:tabs>
      <w:outlineLvl w:val="0"/>
    </w:pPr>
    <w:rPr>
      <w:rFonts w:eastAsia="黑体"/>
      <w:b/>
      <w:sz w:val="36"/>
      <w:szCs w:val="20"/>
    </w:rPr>
  </w:style>
  <w:style w:type="paragraph" w:styleId="1069" w:customStyle="1">
    <w:name w:val="Normal_12_0"/>
    <w:uiPriority w:val="0"/>
    <w:qFormat/>
    <w:pPr>
      <w:jc w:val="both"/>
      <w:widowControl w:val="off"/>
    </w:pPr>
    <w:rPr>
      <w:rFonts w:hint="default" w:ascii="Calibri" w:hAnsi="Calibri" w:eastAsia="宋体" w:cs="Times New Roman"/>
      <w:sz w:val="21"/>
      <w:szCs w:val="22"/>
    </w:rPr>
  </w:style>
  <w:style w:type="paragraph" w:styleId="1070" w:customStyle="1">
    <w:name w:val="正文_9_0"/>
    <w:uiPriority w:val="0"/>
    <w:qFormat/>
    <w:pPr>
      <w:jc w:val="both"/>
      <w:widowControl w:val="off"/>
    </w:pPr>
    <w:rPr>
      <w:rFonts w:hint="default" w:ascii="Calibri" w:hAnsi="Calibri" w:eastAsia="宋体" w:cs="Times New Roman"/>
      <w:sz w:val="21"/>
      <w:szCs w:val="22"/>
    </w:rPr>
  </w:style>
  <w:style w:type="paragraph" w:styleId="1071" w:customStyle="1">
    <w:name w:val="正文_8_1"/>
    <w:uiPriority w:val="0"/>
    <w:qFormat/>
    <w:pPr>
      <w:jc w:val="both"/>
      <w:widowControl w:val="off"/>
    </w:pPr>
    <w:rPr>
      <w:rFonts w:hint="default" w:ascii="Calibri" w:hAnsi="Calibri" w:eastAsia="宋体" w:cs="Times New Roman"/>
      <w:sz w:val="21"/>
      <w:szCs w:val="22"/>
    </w:rPr>
  </w:style>
  <w:style w:type="paragraph" w:styleId="1072" w:customStyle="1">
    <w:name w:val="正文_1_0_0_0_0"/>
    <w:uiPriority w:val="0"/>
    <w:qFormat/>
    <w:pPr>
      <w:jc w:val="both"/>
      <w:widowControl w:val="off"/>
    </w:pPr>
    <w:rPr>
      <w:rFonts w:hint="default" w:ascii="Times New Roman" w:hAnsi="Times New Roman" w:eastAsia="宋体" w:cs="Times New Roman"/>
      <w:sz w:val="21"/>
    </w:rPr>
  </w:style>
  <w:style w:type="paragraph" w:styleId="1073" w:customStyle="1">
    <w:name w:val="列出段落_2"/>
    <w:basedOn w:val="1071"/>
    <w:uiPriority w:val="34"/>
    <w:qFormat/>
    <w:pPr>
      <w:ind w:firstLine="420"/>
    </w:pPr>
    <w:rPr>
      <w:rFonts w:ascii="Calibri" w:hAnsi="Calibri" w:eastAsia="宋体"/>
    </w:rPr>
  </w:style>
  <w:style w:type="paragraph" w:styleId="1074" w:customStyle="1">
    <w:name w:val="Normal_13_0"/>
    <w:uiPriority w:val="0"/>
    <w:qFormat/>
    <w:rPr>
      <w:rFonts w:hint="default" w:ascii="黑体" w:hAnsi="黑体" w:eastAsia="黑体" w:cs="黑体"/>
      <w:b/>
      <w:sz w:val="32"/>
      <w:szCs w:val="24"/>
    </w:rPr>
  </w:style>
  <w:style w:type="paragraph" w:styleId="1075" w:customStyle="1">
    <w:name w:val="正文_16_0_0"/>
    <w:next w:val="1076"/>
    <w:uiPriority w:val="0"/>
    <w:qFormat/>
    <w:pPr>
      <w:jc w:val="both"/>
      <w:widowControl w:val="off"/>
    </w:pPr>
    <w:rPr>
      <w:rFonts w:hint="default" w:ascii="Calibri" w:hAnsi="Calibri" w:eastAsia="宋体" w:cs="Times New Roman"/>
      <w:sz w:val="21"/>
      <w:szCs w:val="22"/>
    </w:rPr>
  </w:style>
  <w:style w:type="paragraph" w:styleId="1076" w:customStyle="1">
    <w:name w:val="正文1_0"/>
    <w:uiPriority w:val="0"/>
    <w:qFormat/>
    <w:pPr>
      <w:jc w:val="both"/>
      <w:widowControl w:val="off"/>
    </w:pPr>
    <w:rPr>
      <w:rFonts w:hint="default" w:ascii="Times New Roman" w:hAnsi="Times New Roman" w:eastAsia="宋体" w:cs="Times New Roman"/>
      <w:szCs w:val="24"/>
    </w:rPr>
  </w:style>
  <w:style w:type="paragraph" w:styleId="1077" w:customStyle="1">
    <w:name w:val="Normal_0_2_0_0"/>
    <w:uiPriority w:val="0"/>
    <w:qFormat/>
    <w:rPr>
      <w:rFonts w:hint="default" w:ascii="黑体" w:hAnsi="黑体" w:eastAsia="黑体" w:cs="Times New Roman"/>
      <w:b/>
      <w:sz w:val="32"/>
      <w:szCs w:val="24"/>
      <w:lang w:val="en-US" w:eastAsia="zh-CN" w:bidi="ar-SA"/>
    </w:rPr>
  </w:style>
  <w:style w:type="character" w:styleId="1078" w:customStyle="1">
    <w:name w:val="NormalCharacter_0"/>
    <w:link w:val="753"/>
    <w:uiPriority w:val="0"/>
    <w:qFormat/>
    <w:rPr>
      <w:rFonts w:ascii="Calibri" w:hAnsi="Calibri" w:eastAsia="宋体" w:cs="Times New Roman"/>
      <w:sz w:val="21"/>
      <w:szCs w:val="24"/>
      <w:lang w:val="en-US" w:eastAsia="zh-CN" w:bidi="ar-SA"/>
    </w:rPr>
  </w:style>
  <w:style w:type="character" w:styleId="1079" w:customStyle="1">
    <w:name w:val="默认段落字体111"/>
    <w:uiPriority w:val="1"/>
    <w:unhideWhenUsed/>
    <w:qFormat/>
    <w:rPr>
      <w:rFonts w:ascii="Calibri" w:hAnsi="Calibri" w:eastAsia="宋体" w:cs="Times New Roman"/>
      <w:sz w:val="21"/>
      <w:szCs w:val="24"/>
      <w:lang w:val="en-US" w:eastAsia="zh-CN" w:bidi="ar-SA"/>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泗阳分公司</cp:lastModifiedBy>
  <cp:revision>9</cp:revision>
  <dcterms:created xsi:type="dcterms:W3CDTF">2023-03-20T02:16:00Z</dcterms:created>
  <dcterms:modified xsi:type="dcterms:W3CDTF">2026-09-07T02:18:15Z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eyJoZGlkIjoiNzdjYjUwNjEyOWUxYjYyM2MzYTAzNTg5YzQ2OTgxNDEiLCJ1c2VySWQiOiIyMDc0MDYxMzMifQ==</vt:lpwstr>
  </property>
  <property fmtid="{D5CDD505-2E9C-101B-9397-08002B2CF9AE}" pid="3" name="KSOProductBuildVer">
    <vt:lpwstr>2052-12.1.0.28505</vt:lpwstr>
  </property>
  <property fmtid="{D5CDD505-2E9C-101B-9397-08002B2CF9AE}" pid="4" name="ICV">
    <vt:lpwstr>B3B741F896704B76A17A7697925172AF_12</vt:lpwstr>
  </property>
</Properties>
</file>