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jc w:val="left"/>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t xml:space="preserve">招　标　文　件</w:t>
      </w:r>
      <w:r/>
    </w:p>
    <w:tbl>
      <w:tblPr>
        <w:tblStyle w:val="894"/>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pacing w:val="106"/>
                <w:sz w:val="32"/>
                <w:szCs w:val="24"/>
                <w14:textFill>
                  <w14:solidFill>
                    <w14:schemeClr w14:val="tx1"/>
                  </w14:solidFill>
                </w14:textFill>
              </w:rPr>
              <w:t xml:space="preserve">项目名</w:t>
            </w:r>
            <w:r>
              <w:rPr>
                <w:rFonts w:hint="eastAsia" w:ascii="仿宋" w:hAnsi="仿宋" w:eastAsia="仿宋" w:cs="仿宋"/>
                <w:b/>
                <w:bCs/>
                <w:color w:val="000000" w:themeColor="text1"/>
                <w:spacing w:val="2"/>
                <w:sz w:val="32"/>
                <w:szCs w:val="24"/>
                <w14:textFill>
                  <w14:solidFill>
                    <w14:schemeClr w14:val="tx1"/>
                  </w14:solidFill>
                </w14:textFill>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宿迁市产品质量监督检验所气相色谱仪采购项目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pacing w:val="106"/>
                <w:sz w:val="32"/>
                <w:szCs w:val="24"/>
                <w14:textFill>
                  <w14:solidFill>
                    <w14:schemeClr w14:val="tx1"/>
                  </w14:solidFill>
                </w14:textFill>
              </w:rPr>
              <w:t xml:space="preserve">项目编</w:t>
            </w:r>
            <w:r>
              <w:rPr>
                <w:rFonts w:hint="eastAsia" w:ascii="仿宋" w:hAnsi="仿宋" w:eastAsia="仿宋" w:cs="仿宋"/>
                <w:b/>
                <w:bCs/>
                <w:color w:val="000000" w:themeColor="text1"/>
                <w:spacing w:val="2"/>
                <w:sz w:val="32"/>
                <w:szCs w:val="24"/>
                <w14:textFill>
                  <w14:solidFill>
                    <w14:schemeClr w14:val="tx1"/>
                  </w14:solidFill>
                </w14:textFill>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JSZC-321300-SCYH-G2026-0023</w:t>
            </w:r>
            <w:r/>
          </w:p>
        </w:tc>
      </w:tr>
    </w:tbl>
    <w:p>
      <w:pPr>
        <w:jc w:val="center"/>
        <w:spacing w:before="120" w:after="120" w:line="360" w:lineRule="auto"/>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rPr>
          <w:rFonts w:hint="eastAsia" w:ascii="仿宋" w:hAnsi="仿宋" w:eastAsia="仿宋" w:cs="仿宋"/>
          <w:b/>
          <w:bCs/>
          <w:color w:val="000000" w:themeColor="text1"/>
          <w:sz w:val="32"/>
          <w:szCs w:val="24"/>
          <w:u w:val="single"/>
          <w14:textFill>
            <w14:solidFill>
              <w14:schemeClr w14:val="tx1"/>
            </w14:solidFill>
          </w14:textFill>
        </w:rPr>
        <w:t xml:space="preserve">货物</w:t>
      </w:r>
      <w:r>
        <w:rPr>
          <w:rFonts w:hint="eastAsia" w:ascii="仿宋" w:hAnsi="仿宋" w:eastAsia="仿宋" w:cs="仿宋"/>
          <w:b/>
          <w:bCs/>
          <w:color w:val="000000" w:themeColor="text1"/>
          <w:sz w:val="32"/>
          <w:szCs w:val="24"/>
          <w14:textFill>
            <w14:solidFill>
              <w14:schemeClr w14:val="tx1"/>
            </w14:solidFill>
          </w14:textFill>
        </w:rPr>
        <w:t xml:space="preserve">类项目，</w:t>
      </w:r>
      <w:r>
        <w:rPr>
          <w:rFonts w:hint="eastAsia" w:ascii="仿宋" w:hAnsi="仿宋" w:eastAsia="仿宋" w:cs="仿宋"/>
          <w:b/>
          <w:bCs/>
          <w:color w:val="000000" w:themeColor="text1"/>
          <w:sz w:val="32"/>
          <w:szCs w:val="24"/>
          <w:u w:val="single"/>
          <w14:textFill>
            <w14:solidFill>
              <w14:schemeClr w14:val="tx1"/>
            </w14:solidFill>
          </w14:textFill>
        </w:rPr>
        <w:t xml:space="preserve">否</w:t>
      </w:r>
      <w:r>
        <w:rPr>
          <w:rFonts w:hint="eastAsia" w:ascii="仿宋" w:hAnsi="仿宋" w:eastAsia="仿宋" w:cs="仿宋"/>
          <w:b/>
          <w:bCs/>
          <w:color w:val="000000" w:themeColor="text1"/>
          <w:sz w:val="32"/>
          <w:szCs w:val="24"/>
          <w14:textFill>
            <w14:solidFill>
              <w14:schemeClr w14:val="tx1"/>
            </w14:solidFill>
          </w14:textFill>
        </w:rPr>
        <w:t xml:space="preserve">专门面向中小企业）</w:t>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894"/>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40"/>
                <w:sz w:val="32"/>
                <w:szCs w:val="24"/>
                <w14:textFill>
                  <w14:solidFill>
                    <w14:schemeClr w14:val="tx1"/>
                  </w14:solidFill>
                </w14:textFill>
              </w:rPr>
              <w:t xml:space="preserve">招标</w:t>
            </w:r>
            <w:r>
              <w:rPr>
                <w:rFonts w:hint="eastAsia" w:ascii="仿宋" w:hAnsi="仿宋" w:eastAsia="仿宋" w:cs="仿宋"/>
                <w:b/>
                <w:bCs/>
                <w:color w:val="000000" w:themeColor="text1"/>
                <w:spacing w:val="0"/>
                <w:sz w:val="32"/>
                <w:szCs w:val="24"/>
                <w14:textFill>
                  <w14:solidFill>
                    <w14:schemeClr w14:val="tx1"/>
                  </w14:solidFill>
                </w14:textFill>
              </w:rPr>
              <w:t xml:space="preserve">人</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宿迁市产品质量监督检验所</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0"/>
                <w:sz w:val="32"/>
                <w:szCs w:val="24"/>
                <w14:textFill>
                  <w14:solidFill>
                    <w14:schemeClr w14:val="tx1"/>
                  </w14:solidFill>
                </w14:textFill>
              </w:rPr>
              <w:t xml:space="preserve">采购代理机构</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宿迁恒新工程项目咨询有限公司</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640"/>
                <w:sz w:val="32"/>
                <w:szCs w:val="24"/>
                <w14:textFill>
                  <w14:solidFill>
                    <w14:schemeClr w14:val="tx1"/>
                  </w14:solidFill>
                </w14:textFill>
              </w:rPr>
              <w:t xml:space="preserve">日</w:t>
            </w:r>
            <w:r>
              <w:rPr>
                <w:rFonts w:hint="eastAsia" w:ascii="仿宋" w:hAnsi="仿宋" w:eastAsia="仿宋" w:cs="仿宋"/>
                <w:b/>
                <w:bCs/>
                <w:color w:val="000000" w:themeColor="text1"/>
                <w:spacing w:val="0"/>
                <w:sz w:val="32"/>
                <w:szCs w:val="24"/>
                <w14:textFill>
                  <w14:solidFill>
                    <w14:schemeClr w14:val="tx1"/>
                  </w14:solidFill>
                </w14:textFill>
              </w:rPr>
              <w:t xml:space="preserve">期</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2026</w:t>
            </w:r>
            <w:r>
              <w:rPr>
                <w:rFonts w:hint="eastAsia" w:ascii="仿宋" w:hAnsi="仿宋" w:eastAsia="仿宋" w:cs="仿宋"/>
                <w:b/>
                <w:bCs/>
                <w:color w:val="000000" w:themeColor="text1"/>
                <w:sz w:val="32"/>
                <w:szCs w:val="24"/>
                <w14:textFill>
                  <w14:solidFill>
                    <w14:schemeClr w14:val="tx1"/>
                  </w14:solidFill>
                </w14:textFill>
              </w:rPr>
              <w:t xml:space="preserve">年</w:t>
            </w:r>
            <w:r>
              <w:rPr>
                <w:rFonts w:hint="eastAsia" w:ascii="仿宋" w:hAnsi="仿宋" w:eastAsia="仿宋" w:cs="仿宋"/>
                <w:b/>
                <w:bCs/>
                <w:color w:val="000000" w:themeColor="text1"/>
                <w:sz w:val="32"/>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32"/>
                <w:szCs w:val="24"/>
                <w14:textFill>
                  <w14:solidFill>
                    <w14:schemeClr w14:val="tx1"/>
                  </w14:solidFill>
                </w14:textFill>
              </w:rPr>
              <w:t xml:space="preserve">月10</w:t>
            </w:r>
            <w:r>
              <w:rPr>
                <w:rFonts w:hint="eastAsia" w:ascii="仿宋" w:hAnsi="仿宋" w:eastAsia="仿宋" w:cs="仿宋"/>
                <w:b/>
                <w:bCs/>
                <w:color w:val="000000" w:themeColor="text1"/>
                <w:sz w:val="32"/>
                <w:szCs w:val="24"/>
                <w14:textFill>
                  <w14:solidFill>
                    <w14:schemeClr w14:val="tx1"/>
                  </w14:solidFill>
                </w14:textFill>
              </w:rPr>
              <w:t xml:space="preserve">日</w:t>
            </w:r>
            <w:r/>
          </w:p>
        </w:tc>
      </w:tr>
    </w:tbl>
    <w:p>
      <w:pPr>
        <w:jc w:val="cente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480" w:lineRule="auto"/>
        <w:rPr>
          <w:rFonts w:hint="eastAsia" w:ascii="仿宋" w:hAnsi="仿宋" w:eastAsia="仿宋" w:cs="仿宋"/>
          <w:b/>
          <w:color w:val="000000" w:themeColor="text1"/>
          <w:sz w:val="4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仿宋" w:hAnsi="仿宋" w:eastAsia="仿宋" w:cs="仿宋"/>
          <w:b/>
          <w:color w:val="000000" w:themeColor="text1"/>
          <w:sz w:val="44"/>
          <w14:textFill>
            <w14:solidFill>
              <w14:schemeClr w14:val="tx1"/>
            </w14:solidFill>
          </w14:textFill>
        </w:rPr>
        <w:t xml:space="preserve">总  目  录</w:t>
      </w:r>
      <w:r/>
    </w:p>
    <w:p>
      <w:pPr>
        <w:spacing w:line="480"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rPr>
          <w:rFonts w:hint="eastAsia" w:ascii="仿宋" w:hAnsi="仿宋" w:eastAsia="仿宋" w:cs="仿宋"/>
          <w:b/>
          <w:bCs/>
          <w:caps/>
          <w:color w:val="000000" w:themeColor="text1"/>
          <w:sz w:val="36"/>
          <w:szCs w:val="36"/>
          <w14:textFill>
            <w14:solidFill>
              <w14:schemeClr w14:val="tx1"/>
            </w14:solidFill>
          </w14:textFill>
        </w:rPr>
        <w:fldChar w:fldCharType="begin"/>
      </w:r>
      <w:r>
        <w:rPr>
          <w:rFonts w:hint="eastAsia" w:ascii="仿宋" w:hAnsi="仿宋" w:eastAsia="仿宋" w:cs="仿宋"/>
          <w:b/>
          <w:bCs/>
          <w:caps/>
          <w:color w:val="000000" w:themeColor="text1"/>
          <w:sz w:val="36"/>
          <w:szCs w:val="36"/>
          <w14:textFill>
            <w14:solidFill>
              <w14:schemeClr w14:val="tx1"/>
            </w14:solidFill>
          </w14:textFill>
        </w:rPr>
        <w:instrText xml:space="preserve">TOC \o "1-1" \h \u </w:instrText>
      </w:r>
      <w:r>
        <w:rPr>
          <w:rFonts w:hint="eastAsia" w:ascii="仿宋" w:hAnsi="仿宋" w:eastAsia="仿宋" w:cs="仿宋"/>
          <w:b/>
          <w:bCs/>
          <w:caps/>
          <w:color w:val="000000" w:themeColor="text1"/>
          <w:sz w:val="36"/>
          <w:szCs w:val="36"/>
          <w14:textFill>
            <w14:solidFill>
              <w14:schemeClr w14:val="tx1"/>
            </w14:solidFill>
          </w14:textFill>
        </w:rPr>
        <w:fldChar w:fldCharType="separate"/>
      </w:r>
      <w:r>
        <w:fldChar w:fldCharType="begin"/>
      </w:r>
      <w:r>
        <w:instrText xml:space="preserve"> HYPERLINK \l "_Toc3314" </w:instrText>
      </w:r>
      <w:r>
        <w:fldChar w:fldCharType="separate"/>
      </w:r>
      <w:r>
        <w:rPr>
          <w:rFonts w:hint="eastAsia" w:ascii="仿宋" w:hAnsi="仿宋" w:eastAsia="仿宋" w:cs="仿宋"/>
          <w:b/>
          <w:bCs/>
          <w:caps/>
          <w:color w:val="000000" w:themeColor="text1"/>
          <w:sz w:val="28"/>
          <w:szCs w:val="48"/>
          <w14:textFill>
            <w14:solidFill>
              <w14:schemeClr w14:val="tx1"/>
            </w14:solidFill>
          </w14:textFill>
        </w:rPr>
        <w:t xml:space="preserve">第一章  投标邀请</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0</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3</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14:textFill>
            <w14:solidFill>
              <w14:schemeClr w14:val="tx1"/>
            </w14:solidFill>
          </w14:textFill>
        </w:rPr>
      </w:pPr>
      <w:r>
        <w:fldChar w:fldCharType="begin"/>
      </w:r>
      <w:r>
        <w:instrText xml:space="preserve"> HYPERLINK \l "_Toc27712" </w:instrText>
      </w:r>
      <w:r>
        <w:fldChar w:fldCharType="separate"/>
      </w:r>
      <w:r>
        <w:rPr>
          <w:rFonts w:hint="eastAsia" w:ascii="仿宋" w:hAnsi="仿宋" w:eastAsia="仿宋" w:cs="仿宋"/>
          <w:b/>
          <w:bCs/>
          <w:caps/>
          <w:color w:val="000000" w:themeColor="text1"/>
          <w:sz w:val="28"/>
          <w:szCs w:val="48"/>
          <w14:textFill>
            <w14:solidFill>
              <w14:schemeClr w14:val="tx1"/>
            </w14:solidFill>
          </w14:textFill>
        </w:rPr>
        <w:t xml:space="preserve">第二章  投标人须知</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0</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14:textFill>
            <w14:solidFill>
              <w14:schemeClr w14:val="tx1"/>
            </w14:solidFill>
          </w14:textFill>
        </w:rPr>
        <w:t xml:space="preserve">6</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14:textFill>
            <w14:solidFill>
              <w14:schemeClr w14:val="tx1"/>
            </w14:solidFill>
          </w14:textFill>
        </w:rPr>
      </w:pPr>
      <w:r>
        <w:fldChar w:fldCharType="begin"/>
      </w:r>
      <w:r>
        <w:instrText xml:space="preserve"> HYPERLINK \l "_Toc5462"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第三章  政府采购合同</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2</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14:textFill>
            <w14:solidFill>
              <w14:schemeClr w14:val="tx1"/>
            </w14:solidFill>
          </w14:textFill>
        </w:rPr>
        <w:t xml:space="preserve">3</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fldChar w:fldCharType="begin"/>
      </w:r>
      <w:r>
        <w:instrText xml:space="preserve"> HYPERLINK \l "_Toc7680" </w:instrText>
      </w:r>
      <w:r>
        <w:fldChar w:fldCharType="separate"/>
      </w:r>
      <w:r>
        <w:rPr>
          <w:rFonts w:hint="eastAsia" w:ascii="仿宋" w:hAnsi="仿宋" w:eastAsia="仿宋" w:cs="仿宋"/>
          <w:b/>
          <w:bCs/>
          <w:caps/>
          <w:color w:val="000000" w:themeColor="text1"/>
          <w:sz w:val="28"/>
          <w:szCs w:val="22"/>
          <w14:textFill>
            <w14:solidFill>
              <w14:schemeClr w14:val="tx1"/>
            </w14:solidFill>
          </w14:textFill>
        </w:rPr>
        <w:t xml:space="preserve">第四章  采购需求</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2</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8</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fldChar w:fldCharType="begin"/>
      </w:r>
      <w:r>
        <w:instrText xml:space="preserve"> HYPERLINK \l "_Toc11633"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第五章  评标方法与评标标准</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39</w:t>
      </w:r>
      <w:r/>
    </w:p>
    <w:p>
      <w:pPr>
        <w:jc w:val="left"/>
        <w:spacing w:before="120" w:after="120" w:line="400" w:lineRule="exact"/>
        <w:tabs>
          <w:tab w:val="right" w:pos="8953" w:leader="dot"/>
        </w:tabs>
        <w:rPr>
          <w:rFonts w:hint="eastAsia" w:ascii="仿宋" w:hAnsi="仿宋" w:eastAsia="仿宋" w:cs="仿宋"/>
          <w:b/>
          <w:bCs/>
          <w:caps/>
          <w:color w:val="000000" w:themeColor="text1"/>
          <w:sz w:val="24"/>
          <w:szCs w:val="24"/>
          <w:lang w:eastAsia="zh-CN"/>
          <w14:textFill>
            <w14:solidFill>
              <w14:schemeClr w14:val="tx1"/>
            </w14:solidFill>
          </w14:textFill>
        </w:rPr>
      </w:pPr>
      <w:r>
        <w:fldChar w:fldCharType="begin"/>
      </w:r>
      <w:r>
        <w:instrText xml:space="preserve"> HYPERLINK \l "_Toc9029"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第六章  投标文件格式</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lang w:val="en-US" w:eastAsia="zh-CN"/>
          <w14:textFill>
            <w14:solidFill>
              <w14:schemeClr w14:val="tx1"/>
            </w14:solidFill>
          </w14:textFill>
        </w:rPr>
        <w:t xml:space="preserve">4</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6</w:t>
      </w:r>
      <w:r/>
    </w:p>
    <w:p>
      <w:pPr>
        <w:spacing w:line="480" w:lineRule="auto"/>
        <w:rPr>
          <w:rFonts w:hint="eastAsia" w:ascii="仿宋" w:hAnsi="仿宋" w:eastAsia="仿宋" w:cs="仿宋"/>
          <w:color w:val="000000" w:themeColor="text1"/>
          <w:sz w:val="36"/>
          <w14:textFill>
            <w14:solidFill>
              <w14:schemeClr w14:val="tx1"/>
            </w14:solidFill>
          </w14:textFill>
        </w:rPr>
        <w:outlineLvl w:val="0"/>
      </w:pPr>
      <w:r>
        <w:rPr>
          <w:rFonts w:hint="eastAsia" w:ascii="仿宋" w:hAnsi="仿宋" w:eastAsia="仿宋" w:cs="仿宋"/>
          <w:b/>
          <w:bCs/>
          <w:color w:val="000000" w:themeColor="text1"/>
          <w:szCs w:val="36"/>
          <w14:textFill>
            <w14:solidFill>
              <w14:schemeClr w14:val="tx1"/>
            </w14:solidFill>
          </w14:textFill>
        </w:rPr>
        <w:fldChar w:fldCharType="end"/>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keepNext/>
        <w:rPr>
          <w:rFonts w:hint="eastAsia" w:ascii="仿宋" w:hAnsi="仿宋" w:eastAsia="仿宋" w:cs="仿宋"/>
          <w:bCs/>
          <w:color w:val="000000" w:themeColor="text1"/>
          <w:sz w:val="44"/>
          <w:szCs w:val="44"/>
          <w14:textFill>
            <w14:solidFill>
              <w14:schemeClr w14:val="tx1"/>
            </w14:solidFill>
          </w14:textFill>
        </w:rPr>
        <w:outlineLvl w:val="0"/>
      </w:pPr>
      <w:r>
        <w:rPr>
          <w:rFonts w:hint="eastAsia" w:ascii="仿宋" w:hAnsi="仿宋" w:eastAsia="仿宋" w:cs="仿宋"/>
          <w:color w:val="000000" w:themeColor="text1"/>
          <w:sz w:val="44"/>
          <w:szCs w:val="44"/>
          <w14:textFill>
            <w14:solidFill>
              <w14:schemeClr w14:val="tx1"/>
            </w14:solidFill>
          </w14:textFill>
        </w:rPr>
        <w:t xml:space="preserve">第一章</w:t>
      </w:r>
      <w:bookmarkEnd w:id="0"/>
      <w:r>
        <w:rPr>
          <w:rFonts w:hint="eastAsia" w:ascii="仿宋" w:hAnsi="仿宋" w:eastAsia="仿宋" w:cs="仿宋"/>
          <w:color w:val="000000" w:themeColor="text1"/>
          <w:sz w:val="44"/>
          <w:szCs w:val="44"/>
          <w14:textFill>
            <w14:solidFill>
              <w14:schemeClr w14:val="tx1"/>
            </w14:solidFill>
          </w14:textFill>
        </w:rPr>
        <w:t xml:space="preserve"> 投标邀请</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受</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rPr>
          <w:rFonts w:hint="eastAsia" w:ascii="仿宋" w:hAnsi="仿宋" w:eastAsia="仿宋" w:cs="仿宋"/>
          <w:color w:val="000000" w:themeColor="text1"/>
          <w:sz w:val="24"/>
          <w:szCs w:val="24"/>
          <w14:textFill>
            <w14:solidFill>
              <w14:schemeClr w14:val="tx1"/>
            </w14:solidFill>
          </w14:textFill>
        </w:rPr>
        <w:t xml:space="preserve">的委托，</w:t>
      </w:r>
      <w:r>
        <w:rPr>
          <w:rFonts w:hint="eastAsia" w:ascii="仿宋" w:hAnsi="仿宋" w:eastAsia="仿宋" w:cs="仿宋"/>
          <w:color w:val="000000" w:themeColor="text1"/>
          <w:sz w:val="24"/>
          <w:szCs w:val="24"/>
          <w:u w:val="single"/>
          <w14:textFill>
            <w14:solidFill>
              <w14:schemeClr w14:val="tx1"/>
            </w14:solidFill>
          </w14:textFill>
        </w:rPr>
        <w:t xml:space="preserve">[宿迁恒新工程项目咨询有限公司]</w:t>
      </w:r>
      <w:r>
        <w:rPr>
          <w:rFonts w:hint="eastAsia" w:ascii="仿宋" w:hAnsi="仿宋" w:eastAsia="仿宋" w:cs="仿宋"/>
          <w:color w:val="000000" w:themeColor="text1"/>
          <w:sz w:val="24"/>
          <w:szCs w:val="24"/>
          <w14:textFill>
            <w14:solidFill>
              <w14:schemeClr w14:val="tx1"/>
            </w14:solidFill>
          </w14:textFill>
        </w:rPr>
        <w:t xml:space="preserve">就</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项目进行公开招标采购，欢迎符合条件的投标人投标。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14:textFill>
            <w14:solidFill>
              <w14:schemeClr w14:val="tx1"/>
            </w14:solidFill>
          </w14:textFill>
        </w:rPr>
        <w:t xml:space="preserve">项目概况</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招标项目的潜在投标人应在“苏采云”系统（网址：http://jszfcg.jsczt.cn/）或宿迁市政府采购网点击“政府采购管理交易系统（苏采云）”获取招标文件，并于2026-</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s="仿宋"/>
          <w:color w:val="000000" w:themeColor="text1"/>
          <w:sz w:val="24"/>
          <w:szCs w:val="24"/>
          <w:u w:val="single"/>
          <w14:textFill>
            <w14:solidFill>
              <w14:schemeClr w14:val="tx1"/>
            </w14:solidFill>
          </w14:textFill>
        </w:rPr>
        <w:t xml:space="preserve">-2</w:t>
      </w:r>
      <w:r>
        <w:rPr>
          <w:rFonts w:hint="eastAsia" w:ascii="仿宋" w:hAnsi="仿宋" w:eastAsia="仿宋" w:cs="仿宋"/>
          <w:color w:val="000000" w:themeColor="text1"/>
          <w:sz w:val="24"/>
          <w:szCs w:val="24"/>
          <w:u w:val="single"/>
          <w14:textFill>
            <w14:solidFill>
              <w14:schemeClr w14:val="tx1"/>
            </w14:solidFill>
          </w14:textFill>
        </w:rPr>
        <w:t xml:space="preserve">-09:30（北京时间）前递交投标文件</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仿宋" w:hAnsi="仿宋" w:eastAsia="仿宋" w:cs="仿宋"/>
          <w:b/>
          <w:bCs/>
          <w:color w:val="000000" w:themeColor="text1"/>
          <w:sz w:val="32"/>
          <w:szCs w:val="32"/>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bookmarkEnd w:id="11"/>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3.预算金额：</w:t>
      </w:r>
      <w:r>
        <w:rPr>
          <w:rFonts w:hint="eastAsia" w:ascii="仿宋" w:hAnsi="仿宋" w:eastAsia="仿宋" w:cs="仿宋"/>
          <w:color w:val="000000" w:themeColor="text1"/>
          <w:sz w:val="24"/>
          <w:szCs w:val="24"/>
          <w:lang w:eastAsia="zh-CN"/>
          <w14:textFill>
            <w14:solidFill>
              <w14:schemeClr w14:val="tx1"/>
            </w14:solidFill>
          </w14:textFill>
        </w:rPr>
        <w:t xml:space="preserve">116万元</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4.本项目</w:t>
      </w:r>
      <w:r>
        <w:rPr>
          <w:rFonts w:hint="eastAsia" w:ascii="仿宋" w:hAnsi="仿宋" w:eastAsia="仿宋" w:cs="仿宋"/>
          <w:color w:val="000000" w:themeColor="text1"/>
          <w:sz w:val="24"/>
          <w:szCs w:val="24"/>
          <w:u w:val="single"/>
          <w14:textFill>
            <w14:solidFill>
              <w14:schemeClr w14:val="tx1"/>
            </w14:solidFill>
          </w14:textFill>
        </w:rPr>
        <w:t xml:space="preserve">设定</w:t>
      </w:r>
      <w:r>
        <w:rPr>
          <w:rFonts w:hint="eastAsia" w:ascii="仿宋" w:hAnsi="仿宋" w:eastAsia="仿宋" w:cs="仿宋"/>
          <w:color w:val="000000" w:themeColor="text1"/>
          <w:sz w:val="24"/>
          <w:szCs w:val="24"/>
          <w14:textFill>
            <w14:solidFill>
              <w14:schemeClr w14:val="tx1"/>
            </w14:solidFill>
          </w14:textFill>
        </w:rPr>
        <w:t xml:space="preserve">（设定/不设定）最高限价</w:t>
      </w:r>
      <w:r>
        <w:rPr>
          <w:rFonts w:hint="eastAsia" w:ascii="仿宋" w:hAnsi="仿宋" w:eastAsia="仿宋" w:cs="仿宋"/>
          <w:color w:val="000000" w:themeColor="text1"/>
          <w:sz w:val="24"/>
          <w:szCs w:val="24"/>
          <w:lang w:val="en-US" w:eastAsia="zh-CN"/>
          <w14:textFill>
            <w14:solidFill>
              <w14:schemeClr w14:val="tx1"/>
            </w14:solidFill>
          </w14:textFill>
        </w:rPr>
        <w:t xml:space="preserve">116万元</w:t>
      </w:r>
      <w:r>
        <w:rPr>
          <w:rFonts w:hint="eastAsia" w:ascii="仿宋" w:hAnsi="仿宋" w:eastAsia="仿宋" w:cs="仿宋"/>
          <w:color w:val="000000" w:themeColor="text1"/>
          <w:sz w:val="24"/>
          <w:szCs w:val="24"/>
          <w14:textFill>
            <w14:solidFill>
              <w14:schemeClr w14:val="tx1"/>
            </w14:solidFill>
          </w14:textFill>
        </w:rPr>
        <w:t xml:space="preserve">，超过最高限价将</w:t>
      </w:r>
      <w:r>
        <w:rPr>
          <w:rFonts w:hint="eastAsia" w:ascii="仿宋" w:hAnsi="仿宋" w:eastAsia="仿宋" w:cs="仿宋"/>
          <w:color w:val="000000" w:themeColor="text1"/>
          <w:sz w:val="24"/>
          <w:szCs w:val="24"/>
          <w:lang w:eastAsia="zh-CN"/>
          <w14:textFill>
            <w14:solidFill>
              <w14:schemeClr w14:val="tx1"/>
            </w14:solidFill>
          </w14:textFill>
        </w:rPr>
        <w:t xml:space="preserve">作无效标处理</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5.采购需求（简介）：</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，详细内容见第四章采购需求。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6.合同履行期限：</w:t>
      </w:r>
      <w:r>
        <w:rPr>
          <w:rFonts w:hint="eastAsia" w:ascii="仿宋" w:hAnsi="仿宋" w:eastAsia="仿宋" w:cs="仿宋"/>
          <w:color w:val="000000" w:themeColor="text1"/>
          <w:sz w:val="24"/>
          <w:szCs w:val="24"/>
          <w:lang w:eastAsia="zh-CN"/>
          <w14:textFill>
            <w14:solidFill>
              <w14:schemeClr w14:val="tx1"/>
            </w14:solidFill>
          </w14:textFill>
        </w:rPr>
        <w:t xml:space="preserve">45日历天完成供货、安装到位</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7.本项目</w:t>
      </w:r>
      <w:r>
        <w:rPr>
          <w:rFonts w:hint="eastAsia" w:ascii="仿宋" w:hAnsi="仿宋" w:eastAsia="仿宋" w:cs="仿宋"/>
          <w:color w:val="000000" w:themeColor="text1"/>
          <w:sz w:val="24"/>
          <w:szCs w:val="24"/>
          <w:u w:val="single"/>
          <w14:textFill>
            <w14:solidFill>
              <w14:schemeClr w14:val="tx1"/>
            </w14:solidFill>
          </w14:textFill>
        </w:rPr>
        <w:t xml:space="preserve">不接受</w:t>
      </w:r>
      <w:r>
        <w:rPr>
          <w:rFonts w:hint="eastAsia" w:ascii="仿宋" w:hAnsi="仿宋" w:eastAsia="仿宋" w:cs="仿宋"/>
          <w:color w:val="000000" w:themeColor="text1"/>
          <w:sz w:val="24"/>
          <w:szCs w:val="24"/>
          <w14:textFill>
            <w14:solidFill>
              <w14:schemeClr w14:val="tx1"/>
            </w14:solidFill>
          </w14:textFill>
        </w:rPr>
        <w:t xml:space="preserve">联合体投标（接受/不接受）。</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12" w:name="_Toc35393791"/>
      <w:r/>
      <w:bookmarkStart w:id="13" w:name="_Toc28359080"/>
      <w:r/>
      <w:bookmarkStart w:id="14" w:name="_Toc28359003"/>
      <w:r/>
      <w:bookmarkStart w:id="15" w:name="_Toc38985264"/>
      <w:r/>
      <w:bookmarkStart w:id="16" w:name="_Toc35393622"/>
      <w:r>
        <w:rPr>
          <w:rFonts w:hint="eastAsia" w:ascii="仿宋" w:hAnsi="仿宋" w:eastAsia="仿宋" w:cs="仿宋"/>
          <w:b/>
          <w:bCs/>
          <w:color w:val="000000" w:themeColor="text1"/>
          <w:sz w:val="32"/>
          <w:szCs w:val="32"/>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 w:name="_Toc35393792"/>
      <w:r/>
      <w:bookmarkStart w:id="18" w:name="_Toc28359081"/>
      <w:r/>
      <w:bookmarkStart w:id="19" w:name="_Toc28359004"/>
      <w:r/>
      <w:bookmarkStart w:id="20" w:name="_Toc35393623"/>
      <w:r/>
      <w:bookmarkStart w:id="21" w:name="_Toc38985265"/>
      <w:r>
        <w:rPr>
          <w:rFonts w:hint="eastAsia" w:ascii="仿宋" w:hAnsi="仿宋" w:eastAsia="仿宋" w:cs="仿宋"/>
          <w:color w:val="000000" w:themeColor="text1"/>
          <w:sz w:val="24"/>
          <w:szCs w:val="24"/>
          <w14:textFill>
            <w14:solidFill>
              <w14:schemeClr w14:val="tx1"/>
            </w14:solidFill>
          </w14:textFill>
        </w:rPr>
        <w:t xml:space="preserve">（一）通用资格要求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落实政府采购政策需满足的资格要求：无</w:t>
      </w:r>
      <w:r/>
    </w:p>
    <w:p>
      <w:pPr>
        <w:ind w:left="42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（二）本项目的特定资格要求：</w:t>
      </w:r>
      <w:r>
        <w:rPr>
          <w:rFonts w:hint="eastAsia" w:ascii="仿宋" w:hAnsi="仿宋" w:eastAsia="仿宋" w:cs="仿宋"/>
          <w:color w:val="000000" w:themeColor="text1"/>
          <w:sz w:val="24"/>
          <w:szCs w:val="24"/>
          <w:lang w:eastAsia="zh-CN"/>
          <w14:textFill>
            <w14:solidFill>
              <w14:schemeClr w14:val="tx1"/>
            </w14:solidFill>
          </w14:textFill>
        </w:rPr>
        <w:t xml:space="preserve">无</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000000" w:themeColor="text1"/>
          <w:sz w:val="24"/>
          <w:szCs w:val="24"/>
          <w14:textFill>
            <w14:solidFill>
              <w14:schemeClr w14:val="tx1"/>
            </w14:solidFill>
          </w14:textFill>
        </w:rPr>
        <w:t xml:space="preserve">1.时间：2026年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日09：00至2026年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16</w:t>
      </w:r>
      <w:r>
        <w:rPr>
          <w:rFonts w:hint="eastAsia" w:ascii="仿宋" w:hAnsi="仿宋" w:eastAsia="仿宋" w:cs="仿宋"/>
          <w:color w:val="000000" w:themeColor="text1"/>
          <w:sz w:val="24"/>
          <w:szCs w:val="24"/>
          <w14:textFill>
            <w14:solidFill>
              <w14:schemeClr w14:val="tx1"/>
            </w14:solidFill>
          </w14:textFill>
        </w:rPr>
        <w:t xml:space="preserve">日1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27" w:name="EB0c44ff4da61f4af989d119fe214be450"/>
      <w:r>
        <w:rPr>
          <w:rFonts w:hint="eastAsia" w:ascii="仿宋" w:hAnsi="仿宋" w:eastAsia="仿宋" w:cs="仿宋"/>
          <w:color w:val="000000" w:themeColor="text1"/>
          <w:sz w:val="24"/>
          <w:szCs w:val="24"/>
          <w14:textFill>
            <w14:solidFill>
              <w14:schemeClr w14:val="tx1"/>
            </w14:solidFill>
          </w14:textFill>
        </w:rPr>
        <w:t xml:space="preserve">3.本项目共分一个包。投标人未按要求获取招标文件导致无法投标的，后果自负（其投标文件不予接受）。</w:t>
      </w:r>
      <w:bookmarkEnd w:id="27"/>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四、提交投标文件</w:t>
      </w:r>
      <w:bookmarkEnd w:id="22"/>
      <w:r/>
      <w:bookmarkEnd w:id="23"/>
      <w:r>
        <w:rPr>
          <w:rFonts w:hint="eastAsia" w:ascii="仿宋" w:hAnsi="仿宋" w:eastAsia="仿宋" w:cs="仿宋"/>
          <w:b/>
          <w:bCs/>
          <w:color w:val="000000" w:themeColor="text1"/>
          <w:sz w:val="32"/>
          <w:szCs w:val="32"/>
          <w14:textFill>
            <w14:solidFill>
              <w14:schemeClr w14:val="tx1"/>
            </w14:solidFill>
          </w14:textFill>
        </w:rPr>
        <w:t xml:space="preserve">截止时间、开标时间和地点</w:t>
      </w:r>
      <w:bookmarkEnd w:id="24"/>
      <w:r/>
      <w:bookmarkEnd w:id="25"/>
      <w:r/>
      <w:bookmarkEnd w:id="26"/>
      <w:r/>
      <w:r/>
    </w:p>
    <w:p>
      <w:pPr>
        <w:ind w:firstLine="480"/>
        <w:spacing w:line="560" w:lineRule="exact"/>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提交投标文件截止时间、开标时间：</w:t>
      </w:r>
      <w:r>
        <w:rPr>
          <w:rFonts w:hint="eastAsia" w:ascii="仿宋" w:hAnsi="仿宋" w:eastAsia="仿宋" w:cs="仿宋"/>
          <w:bCs/>
          <w:color w:val="000000" w:themeColor="text1"/>
          <w:sz w:val="24"/>
          <w:szCs w:val="24"/>
          <w:u w:val="single"/>
          <w14:textFill>
            <w14:solidFill>
              <w14:schemeClr w14:val="tx1"/>
            </w14:solidFill>
          </w14:textFill>
        </w:rPr>
        <w:t xml:space="preserve">2026年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s="仿宋"/>
          <w:bCs/>
          <w:color w:val="000000" w:themeColor="text1"/>
          <w:sz w:val="24"/>
          <w:szCs w:val="24"/>
          <w:u w:val="single"/>
          <w14:textFill>
            <w14:solidFill>
              <w14:schemeClr w14:val="tx1"/>
            </w14:solidFill>
          </w14:textFill>
        </w:rPr>
        <w:t xml:space="preserve">月2</w:t>
      </w:r>
      <w:r>
        <w:rPr>
          <w:rFonts w:hint="eastAsia" w:ascii="仿宋" w:hAnsi="仿宋" w:eastAsia="仿宋" w:cs="仿宋"/>
          <w:bCs/>
          <w:color w:val="000000" w:themeColor="text1"/>
          <w:sz w:val="24"/>
          <w:szCs w:val="24"/>
          <w:u w:val="single"/>
          <w14:textFill>
            <w14:solidFill>
              <w14:schemeClr w14:val="tx1"/>
            </w14:solidFill>
          </w14:textFill>
        </w:rPr>
        <w:t xml:space="preserve">日09点30分</w:t>
      </w:r>
      <w:r>
        <w:rPr>
          <w:rFonts w:hint="eastAsia" w:ascii="仿宋" w:hAnsi="仿宋" w:eastAsia="仿宋" w:cs="仿宋"/>
          <w:bCs/>
          <w:color w:val="000000" w:themeColor="text1"/>
          <w:sz w:val="24"/>
          <w:szCs w:val="24"/>
          <w14:textFill>
            <w14:solidFill>
              <w14:schemeClr w14:val="tx1"/>
            </w14:solidFill>
          </w14:textFill>
        </w:rPr>
        <w:t xml:space="preserve">（北京时间）</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2.地点：“苏采云”政府采购交易系统网上开标大厅。</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28" w:name="_Toc35393625"/>
      <w:r/>
      <w:bookmarkStart w:id="29" w:name="_Toc28359084"/>
      <w:r/>
      <w:bookmarkStart w:id="30" w:name="_Toc28359007"/>
      <w:r/>
      <w:bookmarkStart w:id="31" w:name="_Toc35393794"/>
      <w:r/>
      <w:bookmarkStart w:id="32" w:name="_Toc38985267"/>
      <w:r>
        <w:rPr>
          <w:rFonts w:hint="eastAsia" w:ascii="仿宋" w:hAnsi="仿宋" w:eastAsia="仿宋" w:cs="仿宋"/>
          <w:b/>
          <w:bCs/>
          <w:color w:val="000000" w:themeColor="text1"/>
          <w:sz w:val="32"/>
          <w:szCs w:val="32"/>
          <w14:textFill>
            <w14:solidFill>
              <w14:schemeClr w14:val="tx1"/>
            </w14:solidFill>
          </w14:textFill>
        </w:rPr>
        <w:t xml:space="preserve">五、公告期限</w:t>
      </w:r>
      <w:bookmarkEnd w:id="28"/>
      <w:r/>
      <w:bookmarkEnd w:id="29"/>
      <w:r/>
      <w:bookmarkEnd w:id="30"/>
      <w:r/>
      <w:bookmarkEnd w:id="31"/>
      <w:r/>
      <w:bookmarkEnd w:id="32"/>
      <w:r/>
      <w:r/>
    </w:p>
    <w:p>
      <w:pPr>
        <w:ind w:firstLine="482"/>
        <w:spacing w:line="560" w:lineRule="exact"/>
        <w:rPr>
          <w:rFonts w:hint="eastAsia" w:ascii="仿宋" w:hAnsi="仿宋" w:eastAsia="仿宋" w:cs="仿宋"/>
          <w:color w:val="000000" w:themeColor="text1"/>
          <w:sz w:val="24"/>
          <w:szCs w:val="24"/>
          <w14:textFill>
            <w14:solidFill>
              <w14:schemeClr w14:val="tx1"/>
            </w14:solidFill>
          </w14:textFill>
        </w:rPr>
      </w:pPr>
      <w:r/>
      <w:bookmarkStart w:id="33" w:name="_Toc35393795"/>
      <w:r/>
      <w:bookmarkStart w:id="34" w:name="_Toc35393626"/>
      <w:r/>
      <w:bookmarkStart w:id="35" w:name="_Toc38985268"/>
      <w:r>
        <w:rPr>
          <w:rFonts w:hint="eastAsia" w:ascii="仿宋" w:hAnsi="仿宋" w:eastAsia="仿宋" w:cs="仿宋"/>
          <w:color w:val="000000" w:themeColor="text1"/>
          <w:sz w:val="24"/>
          <w:szCs w:val="24"/>
          <w14:textFill>
            <w14:solidFill>
              <w14:schemeClr w14:val="tx1"/>
            </w14:solidFill>
          </w14:textFill>
        </w:rPr>
        <w:t xml:space="preserve">招标公告及招标文件公告期限为自本公告发布之日起5个工作日。</w:t>
      </w:r>
      <w:r>
        <w:rPr>
          <w:rFonts w:hint="eastAsia" w:ascii="仿宋" w:hAnsi="仿宋" w:eastAsia="仿宋" w:cs="仿宋"/>
          <w:color w:val="000000" w:themeColor="text1"/>
          <w:sz w:val="24"/>
          <w14:textFill>
            <w14:solidFill>
              <w14:schemeClr w14:val="tx1"/>
            </w14:solidFill>
          </w14:textFill>
        </w:rPr>
        <w:t xml:space="preserve">招标公告发布媒体：宿迁市政府采购网</w:t>
      </w:r>
      <w:r>
        <w:rPr>
          <w:rFonts w:hint="eastAsia" w:ascii="仿宋" w:hAnsi="仿宋" w:eastAsia="仿宋" w:cs="仿宋"/>
          <w:color w:val="000000" w:themeColor="text1"/>
          <w:sz w:val="24"/>
          <w:szCs w:val="28"/>
          <w14:textFill>
            <w14:solidFill>
              <w14:schemeClr w14:val="tx1"/>
            </w14:solidFill>
          </w14:textFill>
        </w:rPr>
        <w:t xml:space="preserve">、宿迁市公共资源交易平台</w:t>
      </w:r>
      <w:r>
        <w:rPr>
          <w:rFonts w:hint="eastAsia" w:ascii="仿宋" w:hAnsi="仿宋" w:eastAsia="仿宋" w:cs="仿宋"/>
          <w:color w:val="000000" w:themeColor="text1"/>
          <w:sz w:val="24"/>
          <w14:textFill>
            <w14:solidFill>
              <w14:schemeClr w14:val="tx1"/>
            </w14:solidFill>
          </w14:textFill>
        </w:rPr>
        <w:t xml:space="preserve">、江苏省财政部门指定的媒体</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六、其他补充事宜</w:t>
      </w:r>
      <w:bookmarkEnd w:id="33"/>
      <w:r/>
      <w:bookmarkEnd w:id="34"/>
      <w:r/>
      <w:bookmarkEnd w:id="35"/>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bookmarkStart w:id="36" w:name="_Toc28359008"/>
      <w:r/>
      <w:bookmarkStart w:id="37" w:name="_Toc35393627"/>
      <w:r/>
      <w:bookmarkStart w:id="38" w:name="_Toc35393796"/>
      <w:r/>
      <w:bookmarkStart w:id="39" w:name="_Toc28359085"/>
      <w:r/>
      <w:bookmarkStart w:id="40" w:name="_Toc38985269"/>
      <w:r>
        <w:rPr>
          <w:rFonts w:hint="eastAsia" w:ascii="仿宋" w:hAnsi="仿宋" w:eastAsia="仿宋" w:cs="仿宋"/>
          <w:color w:val="000000" w:themeColor="text1"/>
          <w:sz w:val="24"/>
          <w14:textFill>
            <w14:solidFill>
              <w14:schemeClr w14:val="tx1"/>
            </w14:solidFill>
          </w14:textFill>
        </w:rPr>
        <w:t xml:space="preserve">1.财政部门监督电话：0527-84363063。</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3.宿迁地区“苏采云”技术支持客服电话：0527-84363067、0519-86722806。</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4.投标人通过苏采云系统参与政府采购项目，相关操作手册详见链接：http://www.ccgp-jiangsu.gov.cn/jiangsu/zlxz/ee/ee3a4bc5a3454aa2b0d9312230633ce9.html</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5.现场勘察及答疑：本项目不组织集中勘察及答疑，投标人如对采购需求有疑问，请咨询采购单位联系人。</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七、本次招标联系方式</w:t>
      </w:r>
      <w:bookmarkEnd w:id="36"/>
      <w:r/>
      <w:bookmarkEnd w:id="37"/>
      <w:r/>
      <w:bookmarkEnd w:id="38"/>
      <w:r/>
      <w:bookmarkEnd w:id="39"/>
      <w:r/>
      <w:bookmarkEnd w:id="40"/>
      <w:r/>
      <w:r/>
    </w:p>
    <w:p>
      <w:pPr>
        <w:ind w:firstLine="560"/>
        <w:jc w:val="lef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1.招标人信息</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名称：宿迁市产品质量监督检验所</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地址：宿迁市经济技术开发区发展大道889号</w:t>
      </w:r>
      <w:r/>
    </w:p>
    <w:p>
      <w:pPr>
        <w:ind w:left="1079" w:hanging="300"/>
        <w:jc w:val="left"/>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bookmarkStart w:id="41" w:name="_Toc28359086"/>
      <w:r/>
      <w:bookmarkStart w:id="42" w:name="_Toc28359009"/>
      <w:r>
        <w:rPr>
          <w:rFonts w:hint="eastAsia" w:ascii="仿宋" w:hAnsi="仿宋" w:eastAsia="仿宋" w:cs="仿宋"/>
          <w:color w:val="000000" w:themeColor="text1"/>
          <w:sz w:val="24"/>
          <w:szCs w:val="24"/>
          <w14:textFill>
            <w14:solidFill>
              <w14:schemeClr w14:val="tx1"/>
            </w14:solidFill>
          </w14:textFill>
        </w:rPr>
        <w:t xml:space="preserve">刘军13515290090</w:t>
      </w:r>
      <w:r/>
    </w:p>
    <w:p>
      <w:pPr>
        <w:ind w:firstLine="560"/>
        <w:jc w:val="lef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2.采购代理机构信息</w:t>
      </w:r>
      <w:bookmarkEnd w:id="41"/>
      <w:r/>
      <w:bookmarkEnd w:id="42"/>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bookmarkStart w:id="43" w:name="_Toc28359010"/>
      <w:r/>
      <w:bookmarkStart w:id="44" w:name="_Toc28359087"/>
      <w:r>
        <w:rPr>
          <w:rFonts w:hint="eastAsia" w:ascii="仿宋" w:hAnsi="仿宋" w:eastAsia="仿宋" w:cs="仿宋"/>
          <w:color w:val="000000" w:themeColor="text1"/>
          <w:sz w:val="24"/>
          <w:szCs w:val="24"/>
          <w14:textFill>
            <w14:solidFill>
              <w14:schemeClr w14:val="tx1"/>
            </w14:solidFill>
          </w14:textFill>
        </w:rPr>
        <w:t xml:space="preserve">名称：宿迁恒新工程项目咨询有限公司</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地址：宿迁经济技术开发区城宇商业广场一区D栋103室</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联系方式：赵春花、刘良琼0527-88880320/13951535711</w:t>
      </w:r>
      <w:bookmarkEnd w:id="43"/>
      <w:r/>
      <w:bookmarkEnd w:id="44"/>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八、其他</w:t>
      </w:r>
      <w:r/>
    </w:p>
    <w:p>
      <w:pPr>
        <w:ind w:firstLine="480"/>
        <w:spacing w:line="560" w:lineRule="exact"/>
        <w:rPr>
          <w:rFonts w:hint="eastAsia" w:ascii="仿宋" w:hAnsi="仿宋" w:eastAsia="仿宋" w:cs="仿宋"/>
          <w:iCs/>
          <w:color w:val="000000" w:themeColor="text1"/>
          <w:sz w:val="24"/>
          <w14:textFill>
            <w14:solidFill>
              <w14:schemeClr w14:val="tx1"/>
            </w14:solidFill>
          </w14:textFill>
        </w:rPr>
      </w:pPr>
      <w:r>
        <w:rPr>
          <w:rFonts w:hint="eastAsia" w:ascii="仿宋" w:hAnsi="仿宋" w:eastAsia="仿宋" w:cs="仿宋"/>
          <w:iCs/>
          <w:color w:val="000000" w:themeColor="text1"/>
          <w:sz w:val="24"/>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iCs/>
          <w:color w:val="000000" w:themeColor="text1"/>
          <w:sz w:val="24"/>
          <w14:textFill>
            <w14:solidFill>
              <w14:schemeClr w14:val="tx1"/>
            </w14:solidFill>
          </w14:textFill>
        </w:rPr>
        <w:t xml:space="preserve">2</w:t>
      </w:r>
      <w:r>
        <w:rPr>
          <w:rFonts w:hint="eastAsia" w:ascii="仿宋" w:hAnsi="仿宋" w:eastAsia="仿宋" w:cs="仿宋"/>
          <w:bCs/>
          <w:color w:val="000000" w:themeColor="text1"/>
          <w:sz w:val="24"/>
          <w:szCs w:val="24"/>
          <w14:textFill>
            <w14:solidFill>
              <w14:schemeClr w14:val="tx1"/>
            </w14:solidFill>
          </w14:textFill>
        </w:rPr>
        <w:t xml:space="preserve">.本次招标不收取投标保证金。</w:t>
      </w:r>
      <w:r/>
    </w:p>
    <w:p>
      <w:pPr>
        <w:ind w:right="84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pStyle w:val="890"/>
        <w:ind w:firstLine="2429"/>
        <w:jc w:val="both"/>
        <w:rPr>
          <w:rFonts w:hint="eastAsia" w:ascii="仿宋" w:hAnsi="仿宋" w:eastAsia="仿宋" w:cs="仿宋"/>
          <w:b w:val="0"/>
          <w:bCs w:val="0"/>
          <w:color w:val="000000" w:themeColor="text1"/>
          <w14:textFill>
            <w14:solidFill>
              <w14:schemeClr w14:val="tx1"/>
            </w14:solidFill>
          </w14:textFill>
        </w:rPr>
      </w:pPr>
      <w:r/>
      <w:bookmarkStart w:id="45" w:name="_Toc120614211"/>
      <w:r>
        <w:rPr>
          <w:rFonts w:hint="eastAsia" w:ascii="仿宋" w:hAnsi="仿宋" w:eastAsia="仿宋" w:cs="仿宋"/>
          <w:color w:val="000000" w:themeColor="text1"/>
          <w14:textFill>
            <w14:solidFill>
              <w14:schemeClr w14:val="tx1"/>
            </w14:solidFill>
          </w14:textFill>
        </w:rPr>
        <w:t xml:space="preserve">第二章</w:t>
      </w:r>
      <w:bookmarkEnd w:id="1"/>
      <w:r/>
      <w:bookmarkEnd w:id="2"/>
      <w:r/>
      <w:bookmarkEnd w:id="3"/>
      <w:r/>
      <w:bookmarkEnd w:id="4"/>
      <w:r/>
      <w:bookmarkEnd w:id="5"/>
      <w:r/>
      <w:bookmarkEnd w:id="45"/>
      <w:r/>
      <w:bookmarkStart w:id="46" w:name="_Toc513029202"/>
      <w:r/>
      <w:bookmarkStart w:id="47" w:name="_Toc16938518"/>
      <w:r/>
      <w:bookmarkStart w:id="48" w:name="_Toc120614213"/>
      <w:r/>
      <w:bookmarkStart w:id="49" w:name="_Toc20823274"/>
      <w:r>
        <w:rPr>
          <w:rFonts w:hint="eastAsia" w:ascii="仿宋" w:hAnsi="仿宋" w:eastAsia="仿宋" w:cs="仿宋"/>
          <w:color w:val="000000" w:themeColor="text1"/>
          <w14:textFill>
            <w14:solidFill>
              <w14:schemeClr w14:val="tx1"/>
            </w14:solidFill>
          </w14:textFill>
        </w:rPr>
        <w:t xml:space="preserve"> 投标人须知</w:t>
      </w:r>
      <w:bookmarkEnd w:id="46"/>
      <w:r/>
      <w:bookmarkEnd w:id="47"/>
      <w:r/>
      <w:bookmarkEnd w:id="48"/>
      <w:r/>
      <w:bookmarkEnd w:id="49"/>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50" w:name="_Toc120614214"/>
      <w:r/>
      <w:bookmarkStart w:id="51" w:name="_Toc20823275"/>
      <w:r/>
      <w:bookmarkStart w:id="52" w:name="_Toc16938519"/>
      <w:r/>
      <w:bookmarkStart w:id="53" w:name="_Toc513029203"/>
      <w:r>
        <w:rPr>
          <w:rFonts w:hint="eastAsia" w:ascii="仿宋" w:hAnsi="仿宋" w:eastAsia="仿宋" w:cs="仿宋"/>
          <w:b/>
          <w:bCs/>
          <w:color w:val="000000" w:themeColor="text1"/>
          <w:sz w:val="32"/>
          <w:szCs w:val="32"/>
          <w14:textFill>
            <w14:solidFill>
              <w14:schemeClr w14:val="tx1"/>
            </w14:solidFill>
          </w14:textFill>
        </w:rPr>
        <w:t xml:space="preserve">一、总则</w:t>
      </w:r>
      <w:bookmarkEnd w:id="50"/>
      <w:r/>
      <w:bookmarkEnd w:id="51"/>
      <w:r/>
      <w:bookmarkEnd w:id="52"/>
      <w:r/>
      <w:bookmarkEnd w:id="53"/>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仿宋" w:hAnsi="仿宋" w:eastAsia="仿宋" w:cs="仿宋"/>
          <w:b w:val="0"/>
          <w:bCs w:val="0"/>
          <w:color w:val="000000" w:themeColor="text1"/>
          <w14:textFill>
            <w14:solidFill>
              <w14:schemeClr w14:val="tx1"/>
            </w14:solidFill>
          </w14:textFill>
        </w:rPr>
        <w:t xml:space="preserve">1</w:t>
      </w:r>
      <w:bookmarkEnd w:id="55"/>
      <w:r>
        <w:rPr>
          <w:rFonts w:hint="eastAsia" w:ascii="仿宋" w:hAnsi="仿宋" w:eastAsia="仿宋" w:cs="仿宋"/>
          <w:b w:val="0"/>
          <w:bCs w:val="0"/>
          <w:color w:val="000000" w:themeColor="text1"/>
          <w14:textFill>
            <w14:solidFill>
              <w14:schemeClr w14:val="tx1"/>
            </w14:solidFill>
          </w14:textFill>
        </w:rPr>
        <w:t xml:space="preserve">、招标方式</w:t>
      </w:r>
      <w:bookmarkEnd w:id="56"/>
      <w:r/>
      <w:bookmarkEnd w:id="57"/>
      <w:r/>
      <w:bookmarkEnd w:id="58"/>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1.1本次招标采取公开招标方式，本招标文件仅适用于招标公告中所述项目。</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59" w:name="_Toc16938521"/>
      <w:r/>
      <w:bookmarkStart w:id="60" w:name="_Toc513029205"/>
      <w:r/>
      <w:bookmarkStart w:id="61" w:name="_Toc20823277"/>
      <w:r>
        <w:rPr>
          <w:rFonts w:hint="eastAsia" w:ascii="仿宋" w:hAnsi="仿宋" w:eastAsia="仿宋" w:cs="仿宋"/>
          <w:b w:val="0"/>
          <w:bCs w:val="0"/>
          <w:color w:val="000000" w:themeColor="text1"/>
          <w14:textFill>
            <w14:solidFill>
              <w14:schemeClr w14:val="tx1"/>
            </w14:solidFill>
          </w14:textFill>
        </w:rPr>
        <w:t xml:space="preserve">2、合格的投标人</w:t>
      </w:r>
      <w:bookmarkEnd w:id="59"/>
      <w:r/>
      <w:bookmarkEnd w:id="60"/>
      <w:r/>
      <w:bookmarkEnd w:id="61"/>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2.1满足招标公告中投标人的资格要求的规定。</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2.2满足本文件实质性要求和条件的规定。</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62" w:name="_Toc20823278"/>
      <w:r/>
      <w:bookmarkStart w:id="63" w:name="_Toc513029206"/>
      <w:r/>
      <w:bookmarkStart w:id="64" w:name="_Toc16938522"/>
      <w:r>
        <w:rPr>
          <w:rFonts w:hint="eastAsia" w:ascii="仿宋" w:hAnsi="仿宋" w:eastAsia="仿宋" w:cs="仿宋"/>
          <w:b w:val="0"/>
          <w:bCs w:val="0"/>
          <w:color w:val="000000" w:themeColor="text1"/>
          <w14:textFill>
            <w14:solidFill>
              <w14:schemeClr w14:val="tx1"/>
            </w14:solidFill>
          </w14:textFill>
        </w:rPr>
        <w:t xml:space="preserve">3、适用法律</w:t>
      </w:r>
      <w:bookmarkEnd w:id="62"/>
      <w:r/>
      <w:bookmarkEnd w:id="63"/>
      <w:r/>
      <w:bookmarkEnd w:id="64"/>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3.1本次招标及由此产生的合同受中华人民共和国有关的法律法规制约和保护。</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65" w:name="_Toc462564067"/>
      <w:r/>
      <w:bookmarkStart w:id="66" w:name="_Toc16938523"/>
      <w:r/>
      <w:bookmarkStart w:id="67" w:name="_Toc20823279"/>
      <w:r/>
      <w:bookmarkStart w:id="68" w:name="_Toc513029207"/>
      <w:r>
        <w:rPr>
          <w:rFonts w:hint="eastAsia" w:ascii="仿宋" w:hAnsi="仿宋" w:eastAsia="仿宋" w:cs="仿宋"/>
          <w:b w:val="0"/>
          <w:bCs w:val="0"/>
          <w:color w:val="000000" w:themeColor="text1"/>
          <w14:textFill>
            <w14:solidFill>
              <w14:schemeClr w14:val="tx1"/>
            </w14:solidFill>
          </w14:textFill>
        </w:rPr>
        <w:t xml:space="preserve">4、投标费用</w:t>
      </w:r>
      <w:bookmarkEnd w:id="65"/>
      <w:r/>
      <w:bookmarkEnd w:id="66"/>
      <w:r/>
      <w:bookmarkEnd w:id="67"/>
      <w:r/>
      <w:bookmarkEnd w:id="68"/>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4.2代理费用收取方式及标准：按以下第</w:t>
      </w:r>
      <w:r>
        <w:rPr>
          <w:rFonts w:hint="eastAsia" w:ascii="仿宋" w:hAnsi="仿宋" w:eastAsia="仿宋" w:cs="仿宋"/>
          <w:color w:val="000000" w:themeColor="text1"/>
          <w:sz w:val="24"/>
          <w:u w:val="single"/>
          <w14:textFill>
            <w14:solidFill>
              <w14:schemeClr w14:val="tx1"/>
            </w14:solidFill>
          </w14:textFill>
        </w:rPr>
        <w:t xml:space="preserve">4.2.2</w:t>
      </w:r>
      <w:r>
        <w:rPr>
          <w:rFonts w:hint="eastAsia" w:ascii="仿宋" w:hAnsi="仿宋" w:eastAsia="仿宋" w:cs="仿宋"/>
          <w:color w:val="000000" w:themeColor="text1"/>
          <w:sz w:val="24"/>
          <w14:textFill>
            <w14:solidFill>
              <w14:schemeClr w14:val="tx1"/>
            </w14:solidFill>
          </w14:textFill>
        </w:rPr>
        <w:t xml:space="preserve">种方式执行</w:t>
      </w:r>
      <w:r/>
    </w:p>
    <w:p>
      <w:pPr>
        <w:ind w:firstLine="480"/>
        <w:spacing w:line="560" w:lineRule="exact"/>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4.2.1无需支付；</w:t>
      </w:r>
      <w:r/>
    </w:p>
    <w:p>
      <w:pPr>
        <w:pStyle w:val="906"/>
        <w:ind w:firstLine="480"/>
        <w:rPr>
          <w:rFonts w:hint="eastAsia" w:ascii="仿宋" w:hAnsi="仿宋" w:eastAsia="仿宋" w:cs="仿宋"/>
          <w:color w:val="000000" w:themeColor="text1"/>
          <w:sz w:val="24"/>
          <w:szCs w:val="21"/>
          <w:lang w:val="en-US"/>
          <w14:textFill>
            <w14:solidFill>
              <w14:schemeClr w14:val="tx1"/>
            </w14:solidFill>
          </w14:textFill>
        </w:rPr>
      </w:pPr>
      <w:r>
        <w:rPr>
          <w:rFonts w:hint="eastAsia" w:ascii="仿宋" w:hAnsi="仿宋" w:eastAsia="仿宋" w:cs="仿宋"/>
          <w:color w:val="000000" w:themeColor="text1"/>
          <w:sz w:val="24"/>
          <w:szCs w:val="21"/>
          <w:lang w:val="zh-CN"/>
          <w14:textFill>
            <w14:solidFill>
              <w14:schemeClr w14:val="tx1"/>
            </w14:solidFill>
          </w14:textFill>
        </w:rPr>
        <w:t xml:space="preserve">4.2.2招标人支付，具体方式及标准为：</w:t>
      </w:r>
      <w:r>
        <w:rPr>
          <w:rFonts w:hint="eastAsia" w:ascii="仿宋" w:hAnsi="仿宋" w:eastAsia="仿宋" w:cs="仿宋"/>
          <w:color w:val="000000" w:themeColor="text1"/>
          <w:sz w:val="24"/>
          <w:szCs w:val="21"/>
          <w:u w:val="single"/>
          <w:lang w:val="zh-CN"/>
          <w14:textFill>
            <w14:solidFill>
              <w14:schemeClr w14:val="tx1"/>
            </w14:solidFill>
          </w14:textFill>
        </w:rPr>
        <w:t xml:space="preserve">参照《计价格[2002]1980号》文件规定的收费标准</w:t>
      </w:r>
      <w:r>
        <w:rPr>
          <w:rFonts w:hint="eastAsia" w:ascii="仿宋" w:hAnsi="仿宋" w:eastAsia="仿宋" w:cs="仿宋"/>
          <w:color w:val="000000" w:themeColor="text1"/>
          <w:sz w:val="24"/>
          <w:szCs w:val="21"/>
          <w:u w:val="single"/>
          <w:lang w:val="zh-CN"/>
          <w14:textFill>
            <w14:solidFill>
              <w14:schemeClr w14:val="tx1"/>
            </w14:solidFill>
          </w14:textFill>
        </w:rPr>
        <w:t xml:space="preserve">支付代理费</w:t>
      </w:r>
      <w:r>
        <w:rPr>
          <w:rFonts w:hint="eastAsia" w:ascii="仿宋" w:hAnsi="仿宋" w:eastAsia="仿宋" w:cs="仿宋"/>
          <w:color w:val="000000" w:themeColor="text1"/>
          <w:sz w:val="24"/>
          <w:szCs w:val="21"/>
          <w:u w:val="single"/>
          <w:lang w:val="en-US"/>
          <w14:textFill>
            <w14:solidFill>
              <w14:schemeClr w14:val="tx1"/>
            </w14:solidFill>
          </w14:textFill>
        </w:rPr>
        <w:t xml:space="preserve">。注：数字人民币为支付方式之一。</w:t>
      </w:r>
      <w:r/>
    </w:p>
    <w:p>
      <w:pPr>
        <w:pStyle w:val="892"/>
        <w:ind w:firstLine="602"/>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color w:val="000000" w:themeColor="text1"/>
          <w:sz w:val="30"/>
          <w14:textFill>
            <w14:solidFill>
              <w14:schemeClr w14:val="tx1"/>
            </w14:solidFill>
          </w14:textFill>
        </w:rPr>
        <w:t xml:space="preserve">5、</w:t>
      </w:r>
      <w:r>
        <w:rPr>
          <w:rFonts w:hint="eastAsia" w:ascii="仿宋" w:hAnsi="仿宋" w:eastAsia="仿宋" w:cs="仿宋"/>
          <w:b w:val="0"/>
          <w:bCs w:val="0"/>
          <w:color w:val="000000" w:themeColor="text1"/>
          <w14:textFill>
            <w14:solidFill>
              <w14:schemeClr w14:val="tx1"/>
            </w14:solidFill>
          </w14:textFill>
        </w:rPr>
        <w:t xml:space="preserve">招标文件的约束力</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5.1</w:t>
      </w:r>
      <w:r>
        <w:rPr>
          <w:rFonts w:hint="eastAsia" w:ascii="仿宋" w:hAnsi="仿宋" w:eastAsia="仿宋" w:cs="仿宋"/>
          <w:color w:val="000000" w:themeColor="text1"/>
          <w:sz w:val="24"/>
          <w:szCs w:val="24"/>
          <w14:textFill>
            <w14:solidFill>
              <w14:schemeClr w14:val="tx1"/>
            </w14:solidFill>
          </w14:textFill>
        </w:rPr>
        <w:t xml:space="preserve">投标人一旦参加本项目采购活动，即被认为接受了本招标文件的规定和约束。</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69" w:name="_Toc120614215"/>
      <w:r/>
      <w:bookmarkStart w:id="70" w:name="_Toc20823281"/>
      <w:r/>
      <w:bookmarkStart w:id="71" w:name="_Toc513029209"/>
      <w:r/>
      <w:bookmarkStart w:id="72" w:name="_Toc16938525"/>
      <w:r>
        <w:rPr>
          <w:rFonts w:hint="eastAsia" w:ascii="仿宋" w:hAnsi="仿宋" w:eastAsia="仿宋" w:cs="仿宋"/>
          <w:b/>
          <w:bCs/>
          <w:color w:val="000000" w:themeColor="text1"/>
          <w:sz w:val="32"/>
          <w:szCs w:val="32"/>
          <w14:textFill>
            <w14:solidFill>
              <w14:schemeClr w14:val="tx1"/>
            </w14:solidFill>
          </w14:textFill>
        </w:rPr>
        <w:t xml:space="preserve">二、招标文件</w:t>
      </w:r>
      <w:bookmarkEnd w:id="69"/>
      <w:r/>
      <w:bookmarkEnd w:id="70"/>
      <w:r/>
      <w:bookmarkEnd w:id="71"/>
      <w:r/>
      <w:bookmarkEnd w:id="72"/>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73" w:name="_Toc513029210"/>
      <w:r/>
      <w:bookmarkStart w:id="74" w:name="_Toc20823282"/>
      <w:r/>
      <w:bookmarkStart w:id="75" w:name="_Toc16938526"/>
      <w:r>
        <w:rPr>
          <w:rFonts w:hint="eastAsia" w:ascii="仿宋" w:hAnsi="仿宋" w:eastAsia="仿宋" w:cs="仿宋"/>
          <w:b w:val="0"/>
          <w:bCs w:val="0"/>
          <w:color w:val="000000" w:themeColor="text1"/>
          <w14:textFill>
            <w14:solidFill>
              <w14:schemeClr w14:val="tx1"/>
            </w14:solidFill>
          </w14:textFill>
        </w:rPr>
        <w:t xml:space="preserve">6、招标文件构成</w:t>
      </w:r>
      <w:bookmarkEnd w:id="73"/>
      <w:r/>
      <w:bookmarkEnd w:id="74"/>
      <w:r/>
      <w:bookmarkEnd w:id="75"/>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6.1</w:t>
      </w:r>
      <w:r>
        <w:rPr>
          <w:rFonts w:hint="eastAsia" w:ascii="仿宋" w:hAnsi="仿宋" w:eastAsia="仿宋" w:cs="仿宋"/>
          <w:color w:val="000000" w:themeColor="text1"/>
          <w:sz w:val="24"/>
          <w14:textFill>
            <w14:solidFill>
              <w14:schemeClr w14:val="tx1"/>
            </w14:solidFill>
          </w14:textFill>
        </w:rPr>
        <w:t xml:space="preserve">招标文件由以下部分组成：</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（1）投标邀请</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（2）投标人须知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（3）合同文本</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（4）采购需求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（5）评标方法与评标标准</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（6）投标文件格式</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6.2</w:t>
      </w:r>
      <w:r>
        <w:rPr>
          <w:rFonts w:hint="eastAsia" w:ascii="仿宋" w:hAnsi="仿宋" w:eastAsia="仿宋" w:cs="仿宋"/>
          <w:color w:val="000000" w:themeColor="text1"/>
          <w:sz w:val="24"/>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76" w:name="_Toc16938527"/>
      <w:r/>
      <w:bookmarkStart w:id="77" w:name="_Toc20823283"/>
      <w:r/>
      <w:bookmarkStart w:id="78" w:name="_Toc513029211"/>
      <w:r/>
      <w:bookmarkStart w:id="79" w:name="_Toc462564070"/>
      <w:r>
        <w:rPr>
          <w:rFonts w:hint="eastAsia" w:ascii="仿宋" w:hAnsi="仿宋" w:eastAsia="仿宋" w:cs="仿宋"/>
          <w:b w:val="0"/>
          <w:bCs w:val="0"/>
          <w:color w:val="000000" w:themeColor="text1"/>
          <w14:textFill>
            <w14:solidFill>
              <w14:schemeClr w14:val="tx1"/>
            </w14:solidFill>
          </w14:textFill>
        </w:rPr>
        <w:t xml:space="preserve">7、招标文件的澄清</w:t>
      </w:r>
      <w:bookmarkEnd w:id="76"/>
      <w:r/>
      <w:bookmarkEnd w:id="77"/>
      <w:r/>
      <w:bookmarkEnd w:id="78"/>
      <w:r/>
      <w:bookmarkEnd w:id="79"/>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7.1</w:t>
      </w:r>
      <w:r>
        <w:rPr>
          <w:rFonts w:hint="eastAsia" w:ascii="仿宋" w:hAnsi="仿宋" w:eastAsia="仿宋" w:cs="仿宋"/>
          <w:color w:val="000000" w:themeColor="text1"/>
          <w:sz w:val="24"/>
          <w14:textFill>
            <w14:solidFill>
              <w14:schemeClr w14:val="tx1"/>
            </w14:solidFill>
          </w14:textFill>
        </w:rPr>
        <w:t xml:space="preserve">任何要求对招标文件进行澄清的投标人，应在投标截止期</w:t>
      </w:r>
      <w:r>
        <w:rPr>
          <w:rFonts w:hint="eastAsia" w:ascii="仿宋" w:hAnsi="仿宋" w:eastAsia="仿宋" w:cs="仿宋"/>
          <w:b/>
          <w:color w:val="000000" w:themeColor="text1"/>
          <w:sz w:val="24"/>
          <w:szCs w:val="24"/>
          <w14:textFill>
            <w14:solidFill>
              <w14:schemeClr w14:val="tx1"/>
            </w14:solidFill>
          </w14:textFill>
        </w:rPr>
        <w:t xml:space="preserve">十日</w:t>
      </w:r>
      <w:r>
        <w:rPr>
          <w:rFonts w:hint="eastAsia" w:ascii="仿宋" w:hAnsi="仿宋" w:eastAsia="仿宋" w:cs="仿宋"/>
          <w:color w:val="000000" w:themeColor="text1"/>
          <w:sz w:val="24"/>
          <w:szCs w:val="24"/>
          <w14:textFill>
            <w14:solidFill>
              <w14:schemeClr w14:val="tx1"/>
            </w14:solidFill>
          </w14:textFill>
        </w:rPr>
        <w:t xml:space="preserve">前</w:t>
      </w:r>
      <w:r>
        <w:rPr>
          <w:rFonts w:hint="eastAsia" w:ascii="仿宋" w:hAnsi="仿宋" w:eastAsia="仿宋" w:cs="仿宋"/>
          <w:color w:val="000000" w:themeColor="text1"/>
          <w:sz w:val="24"/>
          <w14:textFill>
            <w14:solidFill>
              <w14:schemeClr w14:val="tx1"/>
            </w14:solidFill>
          </w14:textFill>
        </w:rPr>
        <w:t xml:space="preserve">按招标公告中的通讯地址，以书面形式通知采购代理机构。</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80" w:name="_Toc16938528"/>
      <w:r/>
      <w:bookmarkStart w:id="81" w:name="_Toc20823284"/>
      <w:r/>
      <w:bookmarkStart w:id="82" w:name="_Toc513029212"/>
      <w:r/>
      <w:bookmarkStart w:id="83" w:name="_Toc462564071"/>
      <w:r>
        <w:rPr>
          <w:rFonts w:hint="eastAsia" w:ascii="仿宋" w:hAnsi="仿宋" w:eastAsia="仿宋" w:cs="仿宋"/>
          <w:b w:val="0"/>
          <w:bCs w:val="0"/>
          <w:color w:val="000000" w:themeColor="text1"/>
          <w14:textFill>
            <w14:solidFill>
              <w14:schemeClr w14:val="tx1"/>
            </w14:solidFill>
          </w14:textFill>
        </w:rPr>
        <w:t xml:space="preserve">8、招标文件的修改</w:t>
      </w:r>
      <w:bookmarkEnd w:id="80"/>
      <w:r/>
      <w:bookmarkEnd w:id="81"/>
      <w:r/>
      <w:bookmarkEnd w:id="82"/>
      <w:r/>
      <w:bookmarkEnd w:id="83"/>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8.2在投标截止时间前，采购代理机构可以对招标文件进行修改。</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84" w:name="_Toc462564072"/>
      <w:r/>
      <w:bookmarkStart w:id="85" w:name="_Toc20823285"/>
      <w:r/>
      <w:bookmarkStart w:id="86" w:name="_Toc513029213"/>
      <w:r/>
      <w:bookmarkStart w:id="87" w:name="_Toc16938529"/>
      <w:r/>
      <w:bookmarkStart w:id="88" w:name="_Toc120614216"/>
      <w:r>
        <w:rPr>
          <w:rFonts w:hint="eastAsia" w:ascii="仿宋" w:hAnsi="仿宋" w:eastAsia="仿宋" w:cs="仿宋"/>
          <w:b/>
          <w:bCs/>
          <w:color w:val="000000" w:themeColor="text1"/>
          <w:sz w:val="32"/>
          <w:szCs w:val="32"/>
          <w14:textFill>
            <w14:solidFill>
              <w14:schemeClr w14:val="tx1"/>
            </w14:solidFill>
          </w14:textFill>
        </w:rPr>
        <w:t xml:space="preserve">三、投标文件的编制</w:t>
      </w:r>
      <w:bookmarkEnd w:id="84"/>
      <w:r/>
      <w:bookmarkEnd w:id="85"/>
      <w:r/>
      <w:bookmarkEnd w:id="86"/>
      <w:r/>
      <w:bookmarkEnd w:id="87"/>
      <w:r/>
      <w:bookmarkEnd w:id="88"/>
      <w:r/>
      <w:r/>
    </w:p>
    <w:p>
      <w:pPr>
        <w:pStyle w:val="892"/>
        <w:ind w:firstLine="560"/>
        <w:spacing w:before="0" w:after="0" w:line="560" w:lineRule="exact"/>
        <w:rPr>
          <w:rFonts w:hint="eastAsia" w:ascii="仿宋" w:hAnsi="仿宋" w:eastAsia="仿宋" w:cs="仿宋"/>
          <w:bCs w:val="0"/>
          <w:color w:val="000000" w:themeColor="text1"/>
          <w14:textFill>
            <w14:solidFill>
              <w14:schemeClr w14:val="tx1"/>
            </w14:solidFill>
          </w14:textFill>
        </w:rPr>
      </w:pPr>
      <w:r/>
      <w:bookmarkStart w:id="89" w:name="_Toc20823286"/>
      <w:r/>
      <w:bookmarkStart w:id="90" w:name="_Toc462564073"/>
      <w:r/>
      <w:bookmarkStart w:id="91" w:name="_Toc513029214"/>
      <w:r/>
      <w:bookmarkStart w:id="92" w:name="_Toc16938530"/>
      <w:r>
        <w:rPr>
          <w:rFonts w:hint="eastAsia" w:ascii="仿宋" w:hAnsi="仿宋" w:eastAsia="仿宋" w:cs="仿宋"/>
          <w:b w:val="0"/>
          <w:bCs w:val="0"/>
          <w:color w:val="000000" w:themeColor="text1"/>
          <w14:textFill>
            <w14:solidFill>
              <w14:schemeClr w14:val="tx1"/>
            </w14:solidFill>
          </w14:textFill>
        </w:rPr>
        <w:t xml:space="preserve">9、投标文件的语言及度量衡单位</w:t>
      </w:r>
      <w:bookmarkEnd w:id="89"/>
      <w:r/>
      <w:bookmarkEnd w:id="90"/>
      <w:r/>
      <w:bookmarkEnd w:id="91"/>
      <w:r/>
      <w:bookmarkEnd w:id="92"/>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9.1</w:t>
      </w:r>
      <w:r>
        <w:rPr>
          <w:rFonts w:hint="eastAsia" w:ascii="仿宋" w:hAnsi="仿宋" w:eastAsia="仿宋" w:cs="仿宋"/>
          <w:color w:val="000000" w:themeColor="text1"/>
          <w:sz w:val="24"/>
          <w14:textFill>
            <w14:solidFill>
              <w14:schemeClr w14:val="tx1"/>
            </w14:solidFill>
          </w14:textFill>
        </w:rPr>
        <w:t xml:space="preserve">投标人提交的投标文件以及投标人与采购代理机构就有关投标的所有来往通知、函件和文件均应使用</w:t>
      </w:r>
      <w:r>
        <w:rPr>
          <w:rFonts w:hint="eastAsia" w:ascii="仿宋" w:hAnsi="仿宋" w:eastAsia="仿宋" w:cs="仿宋"/>
          <w:b/>
          <w:bCs/>
          <w:color w:val="000000" w:themeColor="text1"/>
          <w:sz w:val="24"/>
          <w14:textFill>
            <w14:solidFill>
              <w14:schemeClr w14:val="tx1"/>
            </w14:solidFill>
          </w14:textFill>
        </w:rPr>
        <w:t xml:space="preserve">简体中文</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9.2</w:t>
      </w:r>
      <w:r>
        <w:rPr>
          <w:rFonts w:hint="eastAsia" w:ascii="仿宋" w:hAnsi="仿宋" w:eastAsia="仿宋" w:cs="仿宋"/>
          <w:color w:val="000000" w:themeColor="text1"/>
          <w:sz w:val="24"/>
          <w14:textFill>
            <w14:solidFill>
              <w14:schemeClr w14:val="tx1"/>
            </w14:solidFill>
          </w14:textFill>
        </w:rPr>
        <w:t xml:space="preserve">除技术性能另有规定外，投标文件所使用的度量衡单位，均须采用国家法定计量单位。</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93" w:name="_Toc513029215"/>
      <w:r/>
      <w:bookmarkStart w:id="94" w:name="_Toc462564074"/>
      <w:r/>
      <w:bookmarkStart w:id="95" w:name="_Toc16938531"/>
      <w:r/>
      <w:bookmarkStart w:id="96" w:name="_Toc20823287"/>
      <w:r>
        <w:rPr>
          <w:rFonts w:hint="eastAsia" w:ascii="仿宋" w:hAnsi="仿宋" w:eastAsia="仿宋" w:cs="仿宋"/>
          <w:b w:val="0"/>
          <w:bCs w:val="0"/>
          <w:color w:val="000000" w:themeColor="text1"/>
          <w14:textFill>
            <w14:solidFill>
              <w14:schemeClr w14:val="tx1"/>
            </w14:solidFill>
          </w14:textFill>
        </w:rPr>
        <w:t xml:space="preserve">10、投标文件构成</w:t>
      </w:r>
      <w:bookmarkEnd w:id="93"/>
      <w:r/>
      <w:bookmarkEnd w:id="94"/>
      <w:r/>
      <w:bookmarkEnd w:id="95"/>
      <w:r/>
      <w:bookmarkEnd w:id="96"/>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各投标人在编制投标文件时请按照招标文件第六</w:t>
      </w:r>
      <w:r>
        <w:rPr>
          <w:rFonts w:hint="eastAsia" w:ascii="仿宋" w:hAnsi="仿宋" w:eastAsia="仿宋" w:cs="仿宋"/>
          <w:bCs/>
          <w:color w:val="000000" w:themeColor="text1"/>
          <w:sz w:val="24"/>
          <w14:textFill>
            <w14:solidFill>
              <w14:schemeClr w14:val="tx1"/>
            </w14:solidFill>
          </w14:textFill>
        </w:rPr>
        <w:t xml:space="preserve">章</w:t>
      </w:r>
      <w:r>
        <w:rPr>
          <w:rFonts w:hint="eastAsia" w:ascii="仿宋" w:hAnsi="仿宋" w:eastAsia="仿宋" w:cs="仿宋"/>
          <w:bCs/>
          <w:color w:val="000000" w:themeColor="text1"/>
          <w:sz w:val="24"/>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10.6中标后按相关要求提供与电子投标文件一致的纸质打印投标文件3份。</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97" w:name="EBc50e2bb832bb43068403b10c1cce6141"/>
      <w:r>
        <w:rPr>
          <w:rFonts w:hint="eastAsia" w:ascii="仿宋" w:hAnsi="仿宋" w:eastAsia="仿宋" w:cs="仿宋"/>
          <w:bCs/>
          <w:color w:val="000000" w:themeColor="text1"/>
          <w:sz w:val="24"/>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98" w:name="_Hlt26668975"/>
      <w:r/>
      <w:bookmarkEnd w:id="98"/>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513029216"/>
      <w:r/>
      <w:bookmarkStart w:id="105" w:name="_Toc14577354"/>
      <w:r/>
      <w:bookmarkStart w:id="106" w:name="_Toc49090507"/>
      <w:r>
        <w:rPr>
          <w:rFonts w:hint="eastAsia" w:ascii="仿宋" w:hAnsi="仿宋" w:eastAsia="仿宋" w:cs="仿宋"/>
          <w:b w:val="0"/>
          <w:bCs w:val="0"/>
          <w:color w:val="000000" w:themeColor="text1"/>
          <w14:textFill>
            <w14:solidFill>
              <w14:schemeClr w14:val="tx1"/>
            </w14:solidFill>
          </w14:textFill>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07" w:name="_Toc14577355"/>
      <w:r/>
      <w:bookmarkStart w:id="108" w:name="_Toc49090508"/>
      <w:r>
        <w:rPr>
          <w:rFonts w:hint="eastAsia" w:ascii="仿宋" w:hAnsi="仿宋" w:eastAsia="仿宋" w:cs="仿宋"/>
          <w:color w:val="000000" w:themeColor="text1"/>
          <w:sz w:val="24"/>
          <w:szCs w:val="24"/>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12、投标分项报价</w:t>
      </w:r>
      <w:bookmarkEnd w:id="107"/>
      <w:r/>
      <w:bookmarkStart w:id="109" w:name="_Hlt26670373"/>
      <w:r/>
      <w:bookmarkEnd w:id="109"/>
      <w:r>
        <w:rPr>
          <w:rFonts w:hint="eastAsia" w:ascii="仿宋" w:hAnsi="仿宋" w:eastAsia="仿宋" w:cs="仿宋"/>
          <w:b w:val="0"/>
          <w:bCs w:val="0"/>
          <w:color w:val="000000" w:themeColor="text1"/>
          <w14:textFill>
            <w14:solidFill>
              <w14:schemeClr w14:val="tx1"/>
            </w14:solidFill>
          </w14:textFill>
        </w:rPr>
        <w:t xml:space="preserve">表</w:t>
      </w:r>
      <w:bookmarkEnd w:id="10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12.1</w:t>
      </w:r>
      <w:r>
        <w:rPr>
          <w:rFonts w:hint="eastAsia" w:ascii="仿宋" w:hAnsi="仿宋" w:eastAsia="仿宋" w:cs="仿宋"/>
          <w:color w:val="000000" w:themeColor="text1"/>
          <w:sz w:val="24"/>
          <w14:textFill>
            <w14:solidFill>
              <w14:schemeClr w14:val="tx1"/>
            </w14:solidFill>
          </w14:textFill>
        </w:rPr>
        <w:t xml:space="preserve">投</w:t>
      </w:r>
      <w:bookmarkStart w:id="110" w:name="_Hlt26954840"/>
      <w:r/>
      <w:bookmarkEnd w:id="110"/>
      <w:r>
        <w:rPr>
          <w:rFonts w:hint="eastAsia" w:ascii="仿宋" w:hAnsi="仿宋" w:eastAsia="仿宋" w:cs="仿宋"/>
          <w:color w:val="000000" w:themeColor="text1"/>
          <w:sz w:val="24"/>
          <w14:textFill>
            <w14:solidFill>
              <w14:schemeClr w14:val="tx1"/>
            </w14:solidFill>
          </w14:textFill>
        </w:rPr>
        <w:t xml:space="preserve">标人应按照招标文件规定格式填报投标分项报价表</w:t>
      </w:r>
      <w:bookmarkStart w:id="111" w:name="_Hlt26670399"/>
      <w:r/>
      <w:bookmarkEnd w:id="111"/>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12.2</w:t>
      </w:r>
      <w:r>
        <w:rPr>
          <w:rFonts w:hint="eastAsia" w:ascii="仿宋" w:hAnsi="仿宋" w:eastAsia="仿宋" w:cs="仿宋"/>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s="仿宋"/>
          <w:color w:val="000000" w:themeColor="text1"/>
          <w:sz w:val="24"/>
          <w14:textFill>
            <w14:solidFill>
              <w14:schemeClr w14:val="tx1"/>
            </w14:solidFill>
          </w14:textFill>
        </w:rPr>
        <w:t xml:space="preserve">招标文件中另有规定的按规定执行。</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12.3本项目不接受备选的投标方案或有选择的报价，只允许有一个报价。投标报价内容包括：</w:t>
      </w:r>
      <w:r>
        <w:rPr>
          <w:rFonts w:hint="eastAsia"/>
          <w:color w:val="000000" w:themeColor="text1"/>
          <w14:textFill>
            <w14:solidFill>
              <w14:schemeClr w14:val="tx1"/>
            </w14:solidFill>
          </w14:textFill>
        </w:rPr>
        <w:t xml:space="preserve">投标</w:t>
      </w:r>
      <w:r>
        <w:rPr>
          <w:rFonts w:hint="eastAsia" w:ascii="仿宋" w:hAnsi="仿宋" w:eastAsia="仿宋" w:cs="仿宋"/>
          <w:bCs/>
          <w:color w:val="000000" w:themeColor="text1"/>
          <w:sz w:val="24"/>
          <w14:textFill>
            <w14:solidFill>
              <w14:schemeClr w14:val="tx1"/>
            </w14:solidFill>
          </w14:textFill>
        </w:rPr>
        <w:t xml:space="preserve">报价应包括货款、标准附件、备品备件、专用工具、包装、运输、装卸、</w:t>
      </w:r>
      <w:r>
        <w:rPr>
          <w:rFonts w:hint="eastAsia" w:ascii="仿宋" w:hAnsi="仿宋" w:eastAsia="仿宋" w:cs="仿宋"/>
          <w:color w:val="000000" w:themeColor="text1"/>
          <w:sz w:val="24"/>
          <w14:textFill>
            <w14:solidFill>
              <w14:schemeClr w14:val="tx1"/>
            </w14:solidFill>
          </w14:textFill>
        </w:rPr>
        <w:t xml:space="preserve">安装时辅材、调试、接入、</w:t>
      </w:r>
      <w:r>
        <w:rPr>
          <w:rFonts w:hint="eastAsia" w:ascii="仿宋" w:hAnsi="仿宋" w:eastAsia="仿宋" w:cs="仿宋"/>
          <w:bCs/>
          <w:color w:val="000000" w:themeColor="text1"/>
          <w:sz w:val="24"/>
          <w14:textFill>
            <w14:solidFill>
              <w14:schemeClr w14:val="tx1"/>
            </w14:solidFill>
          </w14:textFill>
        </w:rPr>
        <w:t xml:space="preserve">保险、税金、货到就位以及培训、保修等完成本项目所涉及到的一切相关费用。</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12" w:name="_Hlt26954731"/>
      <w:r/>
      <w:bookmarkEnd w:id="112"/>
      <w:r/>
      <w:bookmarkStart w:id="113" w:name="_Hlt26670403"/>
      <w:r/>
      <w:bookmarkEnd w:id="113"/>
      <w:r/>
      <w:bookmarkStart w:id="114" w:name="_Hlt26954842"/>
      <w:r/>
      <w:bookmarkEnd w:id="114"/>
      <w:r/>
      <w:bookmarkStart w:id="115" w:name="_Hlt26670482"/>
      <w:r/>
      <w:bookmarkEnd w:id="115"/>
      <w:r/>
      <w:bookmarkStart w:id="116" w:name="_Hlt26668983"/>
      <w:r/>
      <w:bookmarkEnd w:id="116"/>
      <w:r/>
      <w:bookmarkStart w:id="117" w:name="_Hlt26670425"/>
      <w:r/>
      <w:bookmarkEnd w:id="117"/>
      <w:r/>
      <w:bookmarkStart w:id="118" w:name="_Hlt26954844"/>
      <w:r/>
      <w:bookmarkEnd w:id="118"/>
      <w:r/>
      <w:bookmarkStart w:id="119" w:name="_Hlt26954846"/>
      <w:r/>
      <w:bookmarkEnd w:id="119"/>
      <w:r/>
      <w:bookmarkStart w:id="120" w:name="_Hlt26670486"/>
      <w:r/>
      <w:bookmarkEnd w:id="120"/>
      <w:r/>
      <w:bookmarkStart w:id="121" w:name="_Hlt26954848"/>
      <w:r/>
      <w:bookmarkEnd w:id="121"/>
      <w:r/>
      <w:bookmarkStart w:id="122" w:name="_Toc49090510"/>
      <w:r/>
      <w:bookmarkStart w:id="123" w:name="_Toc14577359"/>
      <w:r>
        <w:rPr>
          <w:rFonts w:hint="eastAsia" w:ascii="仿宋" w:hAnsi="仿宋" w:eastAsia="仿宋" w:cs="仿宋"/>
          <w:b w:val="0"/>
          <w:bCs w:val="0"/>
          <w:color w:val="000000" w:themeColor="text1"/>
          <w14:textFill>
            <w14:solidFill>
              <w14:schemeClr w14:val="tx1"/>
            </w14:solidFill>
          </w14:textFill>
        </w:rPr>
        <w:t xml:space="preserve">13、技术要求响应及偏离表、商务要求响应及偏离表</w:t>
      </w:r>
      <w:r/>
    </w:p>
    <w:p>
      <w:pPr>
        <w:ind w:firstLine="480"/>
        <w:spacing w:line="560" w:lineRule="exact"/>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13.1</w:t>
      </w:r>
      <w:r>
        <w:rPr>
          <w:rFonts w:hint="eastAsia" w:ascii="仿宋" w:hAnsi="仿宋" w:eastAsia="仿宋" w:cs="仿宋"/>
          <w:color w:val="000000" w:themeColor="text1"/>
          <w:sz w:val="24"/>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13.2投标人可在投标文件中提供认为需要的其他技术文件或说明。</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14、服务承诺、培训计划、人员安排及其他</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14.1</w:t>
      </w:r>
      <w:r>
        <w:rPr>
          <w:rFonts w:hint="eastAsia" w:ascii="仿宋" w:hAnsi="仿宋" w:eastAsia="仿宋" w:cs="仿宋"/>
          <w:color w:val="000000" w:themeColor="text1"/>
          <w:sz w:val="24"/>
          <w:szCs w:val="24"/>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14.2投标人需根据招标文件要求提供培训计划。</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15、投标声明及承诺函和开标一览表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15.1</w:t>
      </w:r>
      <w:r>
        <w:rPr>
          <w:rFonts w:hint="eastAsia" w:ascii="仿宋" w:hAnsi="仿宋" w:eastAsia="仿宋" w:cs="仿宋"/>
          <w:color w:val="000000" w:themeColor="text1"/>
          <w:sz w:val="24"/>
          <w14:textFill>
            <w14:solidFill>
              <w14:schemeClr w14:val="tx1"/>
            </w14:solidFill>
          </w14:textFill>
        </w:rPr>
        <w:t xml:space="preserve">投标人应按照招标文件中提供的格式完整、正确填写投标声明及承诺函、开标一览表。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15.2</w:t>
      </w:r>
      <w:r>
        <w:rPr>
          <w:rFonts w:hint="eastAsia" w:ascii="仿宋" w:hAnsi="仿宋" w:eastAsia="仿宋" w:cs="仿宋"/>
          <w:color w:val="000000" w:themeColor="text1"/>
          <w:sz w:val="24"/>
          <w14:textFill>
            <w14:solidFill>
              <w14:schemeClr w14:val="tx1"/>
            </w14:solidFill>
          </w14:textFill>
        </w:rPr>
        <w:t xml:space="preserve">对于采用货币报价的项目，</w:t>
      </w:r>
      <w:r>
        <w:rPr>
          <w:rFonts w:hint="eastAsia" w:ascii="仿宋" w:hAnsi="仿宋" w:eastAsia="仿宋" w:cs="仿宋"/>
          <w:bCs/>
          <w:color w:val="000000" w:themeColor="text1"/>
          <w:sz w:val="24"/>
          <w14:textFill>
            <w14:solidFill>
              <w14:schemeClr w14:val="tx1"/>
            </w14:solidFill>
          </w14:textFill>
        </w:rPr>
        <w:t xml:space="preserve">开标一览表中的投标总报价应与投标分项报价表中的投标总报价一致，如不一致，</w:t>
      </w:r>
      <w:r>
        <w:rPr>
          <w:rFonts w:hint="eastAsia" w:ascii="仿宋" w:hAnsi="仿宋" w:eastAsia="仿宋" w:cs="仿宋"/>
          <w:color w:val="000000" w:themeColor="text1"/>
          <w:sz w:val="24"/>
          <w:szCs w:val="24"/>
          <w14:textFill>
            <w14:solidFill>
              <w14:schemeClr w14:val="tx1"/>
            </w14:solidFill>
          </w14:textFill>
        </w:rPr>
        <w:t xml:space="preserve">不作为无效投标处理</w:t>
      </w:r>
      <w:r>
        <w:rPr>
          <w:rFonts w:hint="eastAsia" w:ascii="仿宋" w:hAnsi="仿宋" w:eastAsia="仿宋" w:cs="仿宋"/>
          <w:bCs/>
          <w:color w:val="000000" w:themeColor="text1"/>
          <w:sz w:val="24"/>
          <w14:textFill>
            <w14:solidFill>
              <w14:schemeClr w14:val="tx1"/>
            </w14:solidFill>
          </w14:textFill>
        </w:rPr>
        <w:t xml:space="preserve">，但评标时按开标一览表中价格为准</w:t>
      </w:r>
      <w:r>
        <w:rPr>
          <w:rFonts w:hint="eastAsia" w:ascii="仿宋" w:hAnsi="仿宋" w:eastAsia="仿宋" w:cs="仿宋"/>
          <w:b/>
          <w:bCs/>
          <w:color w:val="000000" w:themeColor="text1"/>
          <w:sz w:val="24"/>
          <w14:textFill>
            <w14:solidFill>
              <w14:schemeClr w14:val="tx1"/>
            </w14:solidFill>
          </w14:textFill>
        </w:rPr>
        <w:t xml:space="preserve">。</w:t>
      </w:r>
      <w:bookmarkEnd w:id="122"/>
      <w:r/>
      <w:bookmarkEnd w:id="123"/>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ascii="仿宋" w:hAnsi="仿宋" w:eastAsia="仿宋" w:cs="仿宋"/>
          <w:b w:val="0"/>
          <w:bCs w:val="0"/>
          <w:color w:val="000000" w:themeColor="text1"/>
          <w14:textFill>
            <w14:solidFill>
              <w14:schemeClr w14:val="tx1"/>
            </w14:solidFill>
          </w14:textFill>
        </w:rPr>
        <w:t xml:space="preserve">16、投标有效期</w:t>
      </w:r>
      <w:bookmarkEnd w:id="127"/>
      <w:r/>
      <w:bookmarkEnd w:id="12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16.1</w:t>
      </w:r>
      <w:r>
        <w:rPr>
          <w:rFonts w:hint="eastAsia" w:ascii="仿宋" w:hAnsi="仿宋" w:eastAsia="仿宋" w:cs="仿宋"/>
          <w:bCs/>
          <w:color w:val="000000" w:themeColor="text1"/>
          <w:sz w:val="24"/>
          <w14:textFill>
            <w14:solidFill>
              <w14:schemeClr w14:val="tx1"/>
            </w14:solidFill>
          </w14:textFill>
        </w:rPr>
        <w:t xml:space="preserve">投标有效期为开标之日后</w:t>
      </w:r>
      <w:r>
        <w:rPr>
          <w:rFonts w:hint="eastAsia" w:ascii="仿宋" w:hAnsi="仿宋" w:eastAsia="仿宋" w:cs="仿宋"/>
          <w:b/>
          <w:color w:val="000000" w:themeColor="text1"/>
          <w:sz w:val="24"/>
          <w:u w:val="single"/>
          <w14:textFill>
            <w14:solidFill>
              <w14:schemeClr w14:val="tx1"/>
            </w14:solidFill>
          </w14:textFill>
        </w:rPr>
        <w:t xml:space="preserve">六十（60）天</w:t>
      </w:r>
      <w:r>
        <w:rPr>
          <w:rFonts w:hint="eastAsia" w:ascii="仿宋" w:hAnsi="仿宋" w:eastAsia="仿宋" w:cs="仿宋"/>
          <w:bCs/>
          <w:color w:val="000000" w:themeColor="text1"/>
          <w:sz w:val="24"/>
          <w14:textFill>
            <w14:solidFill>
              <w14:schemeClr w14:val="tx1"/>
            </w14:solidFill>
          </w14:textFill>
        </w:rPr>
        <w:t xml:space="preserve">。投标有效期比规定短的将被视为未实质性响应招标文件而予以拒绝。</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17、投标有效期的延长</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17.1</w:t>
      </w:r>
      <w:r>
        <w:rPr>
          <w:rFonts w:hint="eastAsia" w:ascii="仿宋" w:hAnsi="仿宋" w:eastAsia="仿宋" w:cs="仿宋"/>
          <w:bCs/>
          <w:color w:val="000000" w:themeColor="text1"/>
          <w:sz w:val="24"/>
          <w14:textFill>
            <w14:solidFill>
              <w14:schemeClr w14:val="tx1"/>
            </w14:solidFill>
          </w14:textFill>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Cs/>
          <w:color w:val="000000" w:themeColor="text1"/>
          <w:sz w:val="24"/>
          <w14:textFill>
            <w14:solidFill>
              <w14:schemeClr w14:val="tx1"/>
            </w14:solidFill>
          </w14:textFill>
        </w:rPr>
        <w:t xml:space="preserve">同意延长投标有效期的投标人既不能要求也不允许修改其投标文件</w:t>
      </w:r>
      <w:r>
        <w:rPr>
          <w:rFonts w:hint="eastAsia" w:ascii="仿宋" w:hAnsi="仿宋" w:eastAsia="仿宋" w:cs="仿宋"/>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仿宋" w:hAnsi="仿宋" w:eastAsia="仿宋" w:cs="仿宋"/>
          <w:bCs/>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17.2中标人的投标文件作为项目合同的附件，其有效期至中标人全部合同义务履行完毕为止。</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29" w:name="_Hlt26954852"/>
      <w:r/>
      <w:bookmarkEnd w:id="129"/>
      <w:r/>
      <w:bookmarkStart w:id="130" w:name="_Hlt26954739"/>
      <w:r/>
      <w:bookmarkEnd w:id="130"/>
      <w:r/>
      <w:bookmarkStart w:id="131" w:name="_Toc513029224"/>
      <w:r/>
      <w:bookmarkStart w:id="132" w:name="_Toc120614217"/>
      <w:r/>
      <w:bookmarkStart w:id="133" w:name="_Toc20823296"/>
      <w:r/>
      <w:bookmarkStart w:id="134" w:name="_Toc16938540"/>
      <w:r>
        <w:rPr>
          <w:rFonts w:hint="eastAsia" w:ascii="仿宋" w:hAnsi="仿宋" w:eastAsia="仿宋" w:cs="仿宋"/>
          <w:b/>
          <w:bCs/>
          <w:color w:val="000000" w:themeColor="text1"/>
          <w:sz w:val="32"/>
          <w:szCs w:val="32"/>
          <w14:textFill>
            <w14:solidFill>
              <w14:schemeClr w14:val="tx1"/>
            </w14:solidFill>
          </w14:textFill>
        </w:rPr>
        <w:t xml:space="preserve">四、投标文件的递交</w:t>
      </w:r>
      <w:bookmarkEnd w:id="131"/>
      <w:r/>
      <w:bookmarkEnd w:id="132"/>
      <w:r/>
      <w:bookmarkEnd w:id="133"/>
      <w:r/>
      <w:bookmarkEnd w:id="134"/>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35" w:name="_Toc20823297"/>
      <w:r/>
      <w:bookmarkStart w:id="136" w:name="_Toc16938541"/>
      <w:r/>
      <w:bookmarkStart w:id="137" w:name="_Toc513029225"/>
      <w:r/>
      <w:bookmarkStart w:id="138" w:name="_Toc462564084"/>
      <w:r>
        <w:rPr>
          <w:rFonts w:hint="eastAsia" w:ascii="仿宋" w:hAnsi="仿宋" w:eastAsia="仿宋" w:cs="仿宋"/>
          <w:b w:val="0"/>
          <w:bCs w:val="0"/>
          <w:color w:val="000000" w:themeColor="text1"/>
          <w14:textFill>
            <w14:solidFill>
              <w14:schemeClr w14:val="tx1"/>
            </w14:solidFill>
          </w14:textFill>
        </w:rPr>
        <w:t xml:space="preserve">18、投标文件</w:t>
      </w:r>
      <w:bookmarkEnd w:id="135"/>
      <w:r/>
      <w:bookmarkEnd w:id="136"/>
      <w:r/>
      <w:bookmarkEnd w:id="137"/>
      <w:r/>
      <w:bookmarkEnd w:id="138"/>
      <w:r>
        <w:rPr>
          <w:rFonts w:hint="eastAsia" w:ascii="仿宋" w:hAnsi="仿宋" w:eastAsia="仿宋" w:cs="仿宋"/>
          <w:b w:val="0"/>
          <w:bCs w:val="0"/>
          <w:color w:val="000000" w:themeColor="text1"/>
          <w14:textFill>
            <w14:solidFill>
              <w14:schemeClr w14:val="tx1"/>
            </w14:solidFill>
          </w14:textFill>
        </w:rPr>
        <w:t xml:space="preserve">的递交</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18.1投标人应当按照《操作手册》规定，在投标截止时间前制作并上传电子投标文件。</w:t>
      </w:r>
      <w:bookmarkStart w:id="139" w:name="_Toc20823298"/>
      <w:r/>
      <w:bookmarkStart w:id="140" w:name="_Toc513029226"/>
      <w:r/>
      <w:bookmarkStart w:id="141" w:name="_Toc16938542"/>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仿宋" w:hAnsi="仿宋" w:eastAsia="仿宋" w:cs="仿宋"/>
          <w:color w:val="000000" w:themeColor="text1"/>
          <w:sz w:val="22"/>
          <w:szCs w:val="20"/>
          <w14:textFill>
            <w14:solidFill>
              <w14:schemeClr w14:val="tx1"/>
            </w14:solidFill>
          </w14:textFill>
        </w:rPr>
        <w:t xml:space="preserve">http://www.ccgp-jiangsu.gov.cn//webfile/jiangsu/202311/1699268553318052447.pdf）</w:t>
      </w:r>
      <w:r/>
    </w:p>
    <w:p>
      <w:pPr>
        <w:pStyle w:val="892"/>
        <w:ind w:firstLine="560"/>
        <w:spacing w:before="0" w:after="0" w:line="560" w:lineRule="exact"/>
        <w:rPr>
          <w:rFonts w:hint="eastAsia" w:ascii="仿宋" w:hAnsi="仿宋" w:eastAsia="仿宋" w:cs="仿宋"/>
          <w:b w:val="0"/>
          <w:color w:val="000000" w:themeColor="text1"/>
          <w14:textFill>
            <w14:solidFill>
              <w14:schemeClr w14:val="tx1"/>
            </w14:solidFill>
          </w14:textFill>
        </w:rPr>
      </w:pPr>
      <w:r>
        <w:rPr>
          <w:rFonts w:hint="eastAsia" w:ascii="仿宋" w:hAnsi="仿宋" w:eastAsia="仿宋" w:cs="仿宋"/>
          <w:b w:val="0"/>
          <w:color w:val="000000" w:themeColor="text1"/>
          <w14:textFill>
            <w14:solidFill>
              <w14:schemeClr w14:val="tx1"/>
            </w14:solidFill>
          </w14:textFill>
        </w:rPr>
        <w:t xml:space="preserve">19、投标截止</w:t>
      </w:r>
      <w:bookmarkEnd w:id="139"/>
      <w:r/>
      <w:bookmarkEnd w:id="140"/>
      <w:r/>
      <w:bookmarkEnd w:id="141"/>
      <w:r>
        <w:rPr>
          <w:rFonts w:hint="eastAsia" w:ascii="仿宋" w:hAnsi="仿宋" w:eastAsia="仿宋" w:cs="仿宋"/>
          <w:b w:val="0"/>
          <w:color w:val="000000" w:themeColor="text1"/>
          <w14:textFill>
            <w14:solidFill>
              <w14:schemeClr w14:val="tx1"/>
            </w14:solidFill>
          </w14:textFill>
        </w:rPr>
        <w:t xml:space="preserve">时间</w:t>
      </w:r>
      <w:r/>
    </w:p>
    <w:p>
      <w:pPr>
        <w:ind w:firstLine="480"/>
        <w:spacing w:line="560" w:lineRule="exact"/>
        <w:rPr>
          <w:rFonts w:hint="eastAsia" w:ascii="仿宋" w:hAnsi="仿宋" w:eastAsia="仿宋" w:cs="仿宋"/>
          <w:iCs/>
          <w:color w:val="000000" w:themeColor="text1"/>
          <w:sz w:val="24"/>
          <w14:textFill>
            <w14:solidFill>
              <w14:schemeClr w14:val="tx1"/>
            </w14:solidFill>
          </w14:textFill>
        </w:rPr>
      </w:pPr>
      <w:r>
        <w:rPr>
          <w:rFonts w:hint="eastAsia" w:ascii="仿宋" w:hAnsi="仿宋" w:eastAsia="仿宋" w:cs="仿宋"/>
          <w:iCs/>
          <w:color w:val="000000" w:themeColor="text1"/>
          <w:sz w:val="24"/>
          <w14:textFill>
            <w14:solidFill>
              <w14:schemeClr w14:val="tx1"/>
            </w14:solidFill>
          </w14:textFill>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投标人应充分考虑网络环境、网络带宽等风险因素，如因投标人自身原因造成的电子投标文件上传不成功的按照本招标文件第二章第27.1.2条规定</w:t>
      </w:r>
      <w:r>
        <w:rPr>
          <w:rFonts w:hint="eastAsia" w:ascii="仿宋" w:hAnsi="仿宋" w:eastAsia="仿宋" w:cs="仿宋"/>
          <w:bCs/>
          <w:color w:val="000000" w:themeColor="text1"/>
          <w:sz w:val="24"/>
          <w:lang w:eastAsia="zh-CN"/>
          <w14:textFill>
            <w14:solidFill>
              <w14:schemeClr w14:val="tx1"/>
            </w14:solidFill>
          </w14:textFill>
        </w:rPr>
        <w:t xml:space="preserve">作无效投标</w:t>
      </w:r>
      <w:r>
        <w:rPr>
          <w:rFonts w:hint="eastAsia" w:ascii="仿宋" w:hAnsi="仿宋" w:eastAsia="仿宋" w:cs="仿宋"/>
          <w:bCs/>
          <w:color w:val="000000" w:themeColor="text1"/>
          <w:sz w:val="24"/>
          <w14:textFill>
            <w14:solidFill>
              <w14:schemeClr w14:val="tx1"/>
            </w14:solidFill>
          </w14:textFill>
        </w:rPr>
        <w:t xml:space="preserve">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19.2</w:t>
      </w:r>
      <w:r>
        <w:rPr>
          <w:rFonts w:hint="eastAsia" w:ascii="仿宋" w:hAnsi="仿宋" w:eastAsia="仿宋" w:cs="仿宋"/>
          <w:bCs/>
          <w:color w:val="000000" w:themeColor="text1"/>
          <w:sz w:val="24"/>
          <w14:textFill>
            <w14:solidFill>
              <w14:schemeClr w14:val="tx1"/>
            </w14:solidFill>
          </w14:textFill>
        </w:rPr>
        <w:t xml:space="preserve">采购代理机构可以按照规定，通过修改招标文件酌情延长投标截止时间，在此情况下，投标人的所有权利和义务以及投标人受制的截止时间均应以延长后新的截止时间为准。</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42" w:name="_Toc20823299"/>
      <w:r/>
      <w:bookmarkStart w:id="143" w:name="_Toc16938543"/>
      <w:r/>
      <w:bookmarkStart w:id="144" w:name="_Toc513029227"/>
      <w:r>
        <w:rPr>
          <w:rFonts w:hint="eastAsia" w:ascii="仿宋" w:hAnsi="仿宋" w:eastAsia="仿宋" w:cs="仿宋"/>
          <w:b w:val="0"/>
          <w:bCs w:val="0"/>
          <w:color w:val="000000" w:themeColor="text1"/>
          <w14:textFill>
            <w14:solidFill>
              <w14:schemeClr w14:val="tx1"/>
            </w14:solidFill>
          </w14:textFill>
        </w:rPr>
        <w:t xml:space="preserve">20、投标文件</w:t>
      </w:r>
      <w:bookmarkEnd w:id="142"/>
      <w:r/>
      <w:bookmarkEnd w:id="143"/>
      <w:r/>
      <w:bookmarkEnd w:id="144"/>
      <w:r>
        <w:rPr>
          <w:rFonts w:hint="eastAsia" w:ascii="仿宋" w:hAnsi="仿宋" w:eastAsia="仿宋" w:cs="仿宋"/>
          <w:b w:val="0"/>
          <w:bCs w:val="0"/>
          <w:color w:val="000000" w:themeColor="text1"/>
          <w14:textFill>
            <w14:solidFill>
              <w14:schemeClr w14:val="tx1"/>
            </w14:solidFill>
          </w14:textFill>
        </w:rPr>
        <w:t xml:space="preserve">的拒收</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20.1</w:t>
      </w:r>
      <w:r>
        <w:rPr>
          <w:rFonts w:hint="eastAsia" w:ascii="仿宋" w:hAnsi="仿宋" w:eastAsia="仿宋" w:cs="仿宋"/>
          <w:bCs/>
          <w:color w:val="000000" w:themeColor="text1"/>
          <w:sz w:val="24"/>
          <w14:textFill>
            <w14:solidFill>
              <w14:schemeClr w14:val="tx1"/>
            </w14:solidFill>
          </w14:textFill>
        </w:rPr>
        <w:t xml:space="preserve">采购代理机构拒绝接收在其规定的投标截止时间后上传的任何投标文件。</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45" w:name="_Toc20823300"/>
      <w:r/>
      <w:bookmarkStart w:id="146" w:name="_Toc513029228"/>
      <w:r/>
      <w:bookmarkStart w:id="147" w:name="_Toc16938544"/>
      <w:r/>
      <w:bookmarkStart w:id="148" w:name="_Toc16938545"/>
      <w:r/>
      <w:bookmarkStart w:id="149" w:name="_Toc120614218"/>
      <w:r/>
      <w:bookmarkStart w:id="150" w:name="_Toc20823301"/>
      <w:r/>
      <w:bookmarkStart w:id="151" w:name="_Toc513029229"/>
      <w:r>
        <w:rPr>
          <w:rFonts w:hint="eastAsia" w:ascii="仿宋" w:hAnsi="仿宋" w:eastAsia="仿宋" w:cs="仿宋"/>
          <w:b w:val="0"/>
          <w:bCs w:val="0"/>
          <w:color w:val="000000" w:themeColor="text1"/>
          <w14:textFill>
            <w14:solidFill>
              <w14:schemeClr w14:val="tx1"/>
            </w14:solidFill>
          </w14:textFill>
        </w:rPr>
        <w:t xml:space="preserve">21、投标文件的撤回和修改</w:t>
      </w:r>
      <w:bookmarkEnd w:id="145"/>
      <w:r/>
      <w:bookmarkEnd w:id="146"/>
      <w:r/>
      <w:bookmarkEnd w:id="147"/>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21.1投标文件的撤回</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21.1.1电子投标文件的撤回</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21.1.2投标人撤回电子投标文件，则认为其不再参与本项目投标活动。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21.2投标文件的修改</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21.2.2在投标截止时间之后，投标人不得对其电子投标文件作任何修改。</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21.3在投标截止时间至招标文件中规定的投标有效期满之间的这段时间内，投标人不得撤回其投标。</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五、开标与评标</w:t>
      </w:r>
      <w:bookmarkEnd w:id="148"/>
      <w:r/>
      <w:bookmarkEnd w:id="149"/>
      <w:r/>
      <w:bookmarkEnd w:id="150"/>
      <w:r/>
      <w:bookmarkEnd w:id="151"/>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52" w:name="_Toc513029230"/>
      <w:r/>
      <w:bookmarkStart w:id="153" w:name="_Toc20823302"/>
      <w:r/>
      <w:bookmarkStart w:id="154" w:name="_Toc16938546"/>
      <w:r/>
      <w:bookmarkStart w:id="155" w:name="_Toc513029231"/>
      <w:r/>
      <w:bookmarkStart w:id="156" w:name="_Toc20823303"/>
      <w:r/>
      <w:bookmarkStart w:id="157" w:name="_Toc16938547"/>
      <w:r>
        <w:rPr>
          <w:rFonts w:hint="eastAsia" w:ascii="仿宋" w:hAnsi="仿宋" w:eastAsia="仿宋" w:cs="仿宋"/>
          <w:b w:val="0"/>
          <w:bCs w:val="0"/>
          <w:color w:val="000000" w:themeColor="text1"/>
          <w14:textFill>
            <w14:solidFill>
              <w14:schemeClr w14:val="tx1"/>
            </w14:solidFill>
          </w14:textFill>
        </w:rPr>
        <w:t xml:space="preserve">22、开标</w:t>
      </w:r>
      <w:bookmarkEnd w:id="152"/>
      <w:r/>
      <w:bookmarkEnd w:id="153"/>
      <w:r/>
      <w:bookmarkEnd w:id="154"/>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sz w:val="24"/>
          <w:lang w:val="zh-CN"/>
          <w14:textFill>
            <w14:solidFill>
              <w14:schemeClr w14:val="tx1"/>
            </w14:solidFill>
          </w14:textFill>
        </w:rPr>
        <w:t xml:space="preserve">.1</w:t>
      </w:r>
      <w:r>
        <w:rPr>
          <w:rFonts w:hint="eastAsia" w:ascii="仿宋" w:hAnsi="仿宋" w:eastAsia="仿宋" w:cs="仿宋"/>
          <w:bCs/>
          <w:color w:val="000000" w:themeColor="text1"/>
          <w:sz w:val="24"/>
          <w:lang w:val="zh-CN"/>
          <w14:textFill>
            <w14:solidFill>
              <w14:schemeClr w14:val="tx1"/>
            </w14:solidFill>
          </w14:textFill>
        </w:rPr>
        <w:t xml:space="preserve">采购代理机构将在招标公告中规定的时间和地点组织公开开标</w:t>
      </w:r>
      <w:r>
        <w:rPr>
          <w:rFonts w:hint="eastAsia" w:ascii="仿宋" w:hAnsi="仿宋" w:eastAsia="仿宋" w:cs="仿宋"/>
          <w:color w:val="000000" w:themeColor="text1"/>
          <w:sz w:val="24"/>
          <w14:textFill>
            <w14:solidFill>
              <w14:schemeClr w14:val="tx1"/>
            </w14:solidFill>
          </w14:textFill>
        </w:rPr>
        <w:t xml:space="preserve">。投标人应当按照《“苏采云”系统投标人操作手册》规定，参加开标活动和在“苏采云”系统规定的时间内对投标文件进行解密。</w:t>
      </w:r>
      <w:r/>
    </w:p>
    <w:p>
      <w:pPr>
        <w:ind w:firstLine="480"/>
        <w:spacing w:line="56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23、评标委员会</w:t>
      </w:r>
      <w:r/>
    </w:p>
    <w:p>
      <w:pPr>
        <w:ind w:firstLine="480"/>
        <w:keepLines/>
        <w:keepNext/>
        <w:spacing w:line="560" w:lineRule="exact"/>
        <w:rPr>
          <w:rFonts w:hint="eastAsia" w:ascii="仿宋" w:hAnsi="仿宋" w:eastAsia="仿宋" w:cs="仿宋"/>
          <w:b/>
          <w:color w:val="000000" w:themeColor="text1"/>
          <w:sz w:val="24"/>
          <w:szCs w:val="24"/>
          <w14:textFill>
            <w14:solidFill>
              <w14:schemeClr w14:val="tx1"/>
            </w14:solidFill>
          </w14:textFill>
        </w:rPr>
        <w:outlineLvl w:val="3"/>
      </w:pPr>
      <w:r>
        <w:rPr>
          <w:rFonts w:hint="eastAsia" w:ascii="仿宋" w:hAnsi="仿宋" w:eastAsia="仿宋" w:cs="仿宋"/>
          <w:color w:val="000000" w:themeColor="text1"/>
          <w:sz w:val="24"/>
          <w:szCs w:val="24"/>
          <w14:textFill>
            <w14:solidFill>
              <w14:schemeClr w14:val="tx1"/>
            </w14:solidFill>
          </w14:textFill>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23.2评委会由招标人代表和有关技术、经济等方面的专家组成，且人员构成符合政府采购有关规定。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23.3评委会独立工作，负责评审所有投标文件并确定中标投标人。</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24、评标过程的保密与公正</w:t>
      </w:r>
      <w:bookmarkEnd w:id="155"/>
      <w:r/>
      <w:bookmarkEnd w:id="156"/>
      <w:r/>
      <w:bookmarkEnd w:id="157"/>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24.1</w:t>
      </w:r>
      <w:r>
        <w:rPr>
          <w:rFonts w:hint="eastAsia" w:ascii="仿宋" w:hAnsi="仿宋" w:eastAsia="仿宋" w:cs="仿宋"/>
          <w:bCs/>
          <w:color w:val="000000" w:themeColor="text1"/>
          <w:sz w:val="24"/>
          <w14:textFill>
            <w14:solidFill>
              <w14:schemeClr w14:val="tx1"/>
            </w14:solidFill>
          </w14:textFill>
        </w:rPr>
        <w:t xml:space="preserve">凡是与审查、澄清、评价和比较投标的有关资料以及建议等，招标人、评委、采购代理机构均不得向投标人或与评标无关的其他人员透露。</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24.2</w:t>
      </w:r>
      <w:r>
        <w:rPr>
          <w:rFonts w:hint="eastAsia" w:ascii="仿宋" w:hAnsi="仿宋" w:eastAsia="仿宋" w:cs="仿宋"/>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24.4采用综合评分法的项目，未中标的投标人可于中标结果公告期限届满之日起通过“苏采云”系统查看自己的评审得分及排序情况。</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58" w:name="_Toc513029232"/>
      <w:r/>
      <w:bookmarkStart w:id="159" w:name="_Toc20823304"/>
      <w:r/>
      <w:bookmarkStart w:id="160" w:name="_Toc16938548"/>
      <w:r>
        <w:rPr>
          <w:rFonts w:hint="eastAsia" w:ascii="仿宋" w:hAnsi="仿宋" w:eastAsia="仿宋" w:cs="仿宋"/>
          <w:b w:val="0"/>
          <w:bCs w:val="0"/>
          <w:color w:val="000000" w:themeColor="text1"/>
          <w14:textFill>
            <w14:solidFill>
              <w14:schemeClr w14:val="tx1"/>
            </w14:solidFill>
          </w14:textFill>
        </w:rPr>
        <w:t xml:space="preserve">25、投标文件的澄清</w:t>
      </w:r>
      <w:bookmarkEnd w:id="158"/>
      <w:r/>
      <w:bookmarkEnd w:id="159"/>
      <w:r/>
      <w:bookmarkEnd w:id="160"/>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评委会并非对每个投标人都做澄清要求。</w:t>
      </w:r>
      <w:r/>
    </w:p>
    <w:p>
      <w:pPr>
        <w:ind w:firstLine="480"/>
        <w:spacing w:line="56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5</w:t>
      </w:r>
      <w:r>
        <w:rPr>
          <w:rFonts w:hint="eastAsia" w:ascii="仿宋" w:hAnsi="仿宋" w:eastAsia="仿宋" w:cs="仿宋"/>
          <w:color w:val="000000" w:themeColor="text1"/>
          <w:sz w:val="24"/>
          <w:szCs w:val="24"/>
          <w:lang w:val="zh-CN"/>
          <w14:textFill>
            <w14:solidFill>
              <w14:schemeClr w14:val="tx1"/>
            </w14:solidFill>
          </w14:textFill>
        </w:rPr>
        <w:t xml:space="preserve">.2需要投标人进行澄清、说明和补正的，</w:t>
      </w:r>
      <w:r>
        <w:rPr>
          <w:rFonts w:hint="eastAsia" w:ascii="仿宋" w:hAnsi="仿宋" w:eastAsia="仿宋" w:cs="仿宋"/>
          <w:color w:val="000000" w:themeColor="text1"/>
          <w:sz w:val="24"/>
          <w14:textFill>
            <w14:solidFill>
              <w14:schemeClr w14:val="tx1"/>
            </w14:solidFill>
          </w14:textFill>
        </w:rPr>
        <w:t xml:space="preserve">本项目投标人的澄清、说明或者补正采用线上澄清，</w:t>
      </w:r>
      <w:r>
        <w:rPr>
          <w:rFonts w:hint="eastAsia" w:ascii="仿宋" w:hAnsi="仿宋" w:eastAsia="仿宋" w:cs="仿宋"/>
          <w:color w:val="000000" w:themeColor="text1"/>
          <w:sz w:val="24"/>
          <w:szCs w:val="24"/>
          <w:lang w:val="zh-CN"/>
          <w14:textFill>
            <w14:solidFill>
              <w14:schemeClr w14:val="tx1"/>
            </w14:solidFill>
          </w14:textFill>
        </w:rPr>
        <w:t xml:space="preserve">评委会将通过</w:t>
      </w:r>
      <w:r>
        <w:rPr>
          <w:rFonts w:hint="eastAsia" w:ascii="仿宋" w:hAnsi="仿宋" w:eastAsia="仿宋" w:cs="仿宋"/>
          <w:color w:val="000000" w:themeColor="text1"/>
          <w:sz w:val="24"/>
          <w14:textFill>
            <w14:solidFill>
              <w14:schemeClr w14:val="tx1"/>
            </w14:solidFill>
          </w14:textFill>
        </w:rPr>
        <w:t xml:space="preserve">“苏采云”系统</w:t>
      </w:r>
      <w:r>
        <w:rPr>
          <w:rFonts w:hint="eastAsia" w:ascii="仿宋" w:hAnsi="仿宋" w:eastAsia="仿宋" w:cs="仿宋"/>
          <w:color w:val="000000" w:themeColor="text1"/>
          <w:sz w:val="24"/>
          <w:szCs w:val="24"/>
          <w:lang w:val="zh-CN"/>
          <w14:textFill>
            <w14:solidFill>
              <w14:schemeClr w14:val="tx1"/>
            </w14:solidFill>
          </w14:textFill>
        </w:rPr>
        <w:t xml:space="preserve">向投标人发出“澄清要求函”，接到“澄清要求函”的投标人应当按照要求</w:t>
      </w:r>
      <w:r>
        <w:rPr>
          <w:rFonts w:hint="eastAsia" w:ascii="仿宋" w:hAnsi="仿宋" w:eastAsia="仿宋" w:cs="仿宋"/>
          <w:color w:val="000000" w:themeColor="text1"/>
          <w:sz w:val="24"/>
          <w14:textFill>
            <w14:solidFill>
              <w14:schemeClr w14:val="tx1"/>
            </w14:solidFill>
          </w14:textFill>
        </w:rPr>
        <w:t xml:space="preserve">在规定时间内</w:t>
      </w:r>
      <w:r>
        <w:rPr>
          <w:rFonts w:hint="eastAsia" w:ascii="仿宋" w:hAnsi="仿宋" w:eastAsia="仿宋" w:cs="仿宋"/>
          <w:color w:val="000000" w:themeColor="text1"/>
          <w:sz w:val="24"/>
          <w:szCs w:val="24"/>
          <w14:textFill>
            <w14:solidFill>
              <w14:schemeClr w14:val="tx1"/>
            </w14:solidFill>
          </w14:textFill>
        </w:rPr>
        <w:t xml:space="preserve">通过</w:t>
      </w:r>
      <w:r>
        <w:rPr>
          <w:rFonts w:hint="eastAsia" w:ascii="仿宋" w:hAnsi="仿宋" w:eastAsia="仿宋" w:cs="仿宋"/>
          <w:color w:val="000000" w:themeColor="text1"/>
          <w:sz w:val="24"/>
          <w14:textFill>
            <w14:solidFill>
              <w14:schemeClr w14:val="tx1"/>
            </w14:solidFill>
          </w14:textFill>
        </w:rPr>
        <w:t xml:space="preserve">“苏采云”系统</w:t>
      </w:r>
      <w:r>
        <w:rPr>
          <w:rFonts w:hint="eastAsia" w:ascii="仿宋" w:hAnsi="仿宋" w:eastAsia="仿宋" w:cs="仿宋"/>
          <w:color w:val="000000" w:themeColor="text1"/>
          <w:sz w:val="24"/>
          <w:szCs w:val="24"/>
          <w:lang w:val="zh-CN"/>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25.3接到评委会澄清、说明和补正要求的投标人如未按规定做出澄清、说明和补正，其风险由投标人自行承担。</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61" w:name="_Toc513029233"/>
      <w:r/>
      <w:bookmarkStart w:id="162" w:name="_Toc20823305"/>
      <w:r/>
      <w:bookmarkStart w:id="163" w:name="_Toc16938549"/>
      <w:r>
        <w:rPr>
          <w:rFonts w:hint="eastAsia" w:ascii="仿宋" w:hAnsi="仿宋" w:eastAsia="仿宋" w:cs="仿宋"/>
          <w:b w:val="0"/>
          <w:bCs w:val="0"/>
          <w:color w:val="000000" w:themeColor="text1"/>
          <w14:textFill>
            <w14:solidFill>
              <w14:schemeClr w14:val="tx1"/>
            </w14:solidFill>
          </w14:textFill>
        </w:rPr>
        <w:t xml:space="preserve">26、对投标文件的初审</w:t>
      </w:r>
      <w:bookmarkEnd w:id="161"/>
      <w:r/>
      <w:bookmarkEnd w:id="162"/>
      <w:r/>
      <w:bookmarkEnd w:id="163"/>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26.1</w:t>
      </w:r>
      <w:r>
        <w:rPr>
          <w:rFonts w:hint="eastAsia" w:ascii="仿宋" w:hAnsi="仿宋" w:eastAsia="仿宋" w:cs="仿宋"/>
          <w:bCs/>
          <w:color w:val="000000" w:themeColor="text1"/>
          <w:sz w:val="24"/>
          <w14:textFill>
            <w14:solidFill>
              <w14:schemeClr w14:val="tx1"/>
            </w14:solidFill>
          </w14:textFill>
        </w:rPr>
        <w:t xml:space="preserve">投标文件初审分为资格审查和符合性审查。</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26.1.1资格审查：依据法律法规和招标文件的规定，</w:t>
      </w:r>
      <w:r>
        <w:rPr>
          <w:rFonts w:hint="eastAsia" w:ascii="仿宋" w:hAnsi="仿宋" w:eastAsia="仿宋" w:cs="仿宋"/>
          <w:color w:val="000000" w:themeColor="text1"/>
          <w:sz w:val="24"/>
          <w14:textFill>
            <w14:solidFill>
              <w14:schemeClr w14:val="tx1"/>
            </w14:solidFill>
          </w14:textFill>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26.1.3对各投标人符合性审查过程中，对初步被认定为无效投标者，由评委会组长或招标人代表将集体意见通过</w:t>
      </w:r>
      <w:r>
        <w:rPr>
          <w:rFonts w:hint="eastAsia" w:ascii="仿宋" w:hAnsi="仿宋" w:eastAsia="仿宋" w:cs="仿宋"/>
          <w:color w:val="000000" w:themeColor="text1"/>
          <w:sz w:val="24"/>
          <w:lang w:val="zh-CN"/>
          <w14:textFill>
            <w14:solidFill>
              <w14:schemeClr w14:val="tx1"/>
            </w14:solidFill>
          </w14:textFill>
        </w:rPr>
        <w:t xml:space="preserve">“苏采云”系统中告知未通过符合性审查的原因，评标结束后，将不再告知未通过符合性审查的原因</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26.4</w:t>
      </w:r>
      <w:r>
        <w:rPr>
          <w:rFonts w:hint="eastAsia" w:ascii="仿宋" w:hAnsi="仿宋" w:eastAsia="仿宋" w:cs="仿宋"/>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（2）大写金额和小写金额不一致的，以大写金额为准。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同时出现两种以上错误的，按照前款规定的顺序修正。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26.5</w:t>
      </w:r>
      <w:r>
        <w:rPr>
          <w:rFonts w:hint="eastAsia" w:ascii="仿宋" w:hAnsi="仿宋" w:eastAsia="仿宋" w:cs="仿宋"/>
          <w:bCs/>
          <w:color w:val="000000" w:themeColor="text1"/>
          <w:sz w:val="24"/>
          <w14:textFill>
            <w14:solidFill>
              <w14:schemeClr w14:val="tx1"/>
            </w14:solidFill>
          </w14:textFill>
        </w:rPr>
        <w:t xml:space="preserve">评委会将按上述修正错误的方法调整投标文件中的投标报价，并通过</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bookmarkStart w:id="164" w:name="_Toc20823306"/>
      <w:r/>
      <w:bookmarkStart w:id="165" w:name="_Toc16938550"/>
      <w:r/>
      <w:bookmarkStart w:id="166" w:name="_Toc513029234"/>
      <w:r>
        <w:rPr>
          <w:rFonts w:hint="eastAsia" w:ascii="仿宋" w:hAnsi="仿宋" w:eastAsia="仿宋" w:cs="仿宋"/>
          <w:color w:val="000000" w:themeColor="text1"/>
          <w:sz w:val="24"/>
          <w14:textFill>
            <w14:solidFill>
              <w14:schemeClr w14:val="tx1"/>
            </w14:solidFill>
          </w14:textFill>
        </w:rPr>
        <w:t xml:space="preserve">26.7投标人在开、评标全过程中应随时保持系统在线，及时在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color w:val="000000" w:themeColor="text1"/>
          <w:sz w:val="24"/>
          <w14:textFill>
            <w14:solidFill>
              <w14:schemeClr w14:val="tx1"/>
            </w14:solidFill>
          </w14:textFill>
        </w:rPr>
        <w:t xml:space="preserve">查阅、答复相关信息。</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27、</w:t>
      </w:r>
      <w:bookmarkEnd w:id="164"/>
      <w:r/>
      <w:bookmarkEnd w:id="165"/>
      <w:r/>
      <w:bookmarkEnd w:id="166"/>
      <w:r>
        <w:rPr>
          <w:rFonts w:hint="eastAsia" w:ascii="仿宋" w:hAnsi="仿宋" w:eastAsia="仿宋" w:cs="仿宋"/>
          <w:b w:val="0"/>
          <w:bCs w:val="0"/>
          <w:color w:val="000000" w:themeColor="text1"/>
          <w14:textFill>
            <w14:solidFill>
              <w14:schemeClr w14:val="tx1"/>
            </w14:solidFill>
          </w14:textFill>
        </w:rPr>
        <w:t xml:space="preserve">无效投标条款和废标条款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67" w:name="_Toc16938551"/>
      <w:r/>
      <w:bookmarkStart w:id="168" w:name="_Toc20823307"/>
      <w:r/>
      <w:bookmarkStart w:id="169" w:name="_Toc513029235"/>
      <w:r>
        <w:rPr>
          <w:rFonts w:hint="eastAsia" w:ascii="仿宋" w:hAnsi="仿宋" w:eastAsia="仿宋" w:cs="仿宋"/>
          <w:bCs/>
          <w:color w:val="000000" w:themeColor="text1"/>
          <w:sz w:val="24"/>
          <w14:textFill>
            <w14:solidFill>
              <w14:schemeClr w14:val="tx1"/>
            </w14:solidFill>
          </w14:textFill>
        </w:rPr>
        <w:t xml:space="preserve">27.1无效投标条款</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w:t>
      </w:r>
      <w:r>
        <w:rPr>
          <w:rFonts w:hint="eastAsia" w:ascii="仿宋" w:hAnsi="仿宋" w:eastAsia="仿宋" w:cs="仿宋"/>
          <w:bCs/>
          <w:color w:val="000000" w:themeColor="text1"/>
          <w:sz w:val="24"/>
          <w:szCs w:val="24"/>
          <w14:textFill>
            <w14:solidFill>
              <w14:schemeClr w14:val="tx1"/>
            </w14:solidFill>
          </w14:textFill>
        </w:rPr>
        <w:t xml:space="preserve">.1.1投标人在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szCs w:val="24"/>
          <w14:textFill>
            <w14:solidFill>
              <w14:schemeClr w14:val="tx1"/>
            </w14:solidFill>
          </w14:textFill>
        </w:rPr>
        <w:t xml:space="preserve">规定的时间内未成功解密电子投标文件的。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27.1.2投标人未按照招标文件要求上传电子投标文件的。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27.1.3同一投标人提交两个（含两个）以上不同的投标报价的。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27.1.4投标人不具备招标文件中规定资格要求的。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27.1.5投标人的报价超过了采购预算或最高限价的。</w:t>
      </w:r>
      <w:r/>
    </w:p>
    <w:p>
      <w:pPr>
        <w:ind w:firstLine="480"/>
        <w:spacing w:line="560" w:lineRule="exact"/>
        <w:rPr>
          <w:rFonts w:hint="eastAsia" w:ascii="仿宋" w:hAnsi="仿宋" w:eastAsia="仿宋" w:cs="仿宋"/>
          <w:bCs/>
          <w:i/>
          <w:color w:val="000000" w:themeColor="text1"/>
          <w:sz w:val="24"/>
          <w:u w:val="single"/>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27.1.6未通过符合性审查的。</w:t>
      </w:r>
      <w:r/>
    </w:p>
    <w:p>
      <w:pPr>
        <w:ind w:firstLine="480"/>
        <w:spacing w:line="560" w:lineRule="exact"/>
        <w:rPr>
          <w:rFonts w:hint="eastAsia" w:ascii="仿宋" w:hAnsi="仿宋" w:eastAsia="仿宋" w:cs="仿宋"/>
          <w:bCs/>
          <w:i/>
          <w:color w:val="000000" w:themeColor="text1"/>
          <w:sz w:val="24"/>
          <w:u w:val="single"/>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27.1.7不符合招标文件中规定的实质性要求和条件的（</w:t>
      </w:r>
      <w:r>
        <w:rPr>
          <w:rFonts w:hint="eastAsia" w:ascii="仿宋" w:hAnsi="仿宋" w:eastAsia="仿宋" w:cs="仿宋"/>
          <w:bCs/>
          <w:i/>
          <w:color w:val="000000" w:themeColor="text1"/>
          <w:sz w:val="24"/>
          <w:u w:val="single"/>
          <w14:textFill>
            <w14:solidFill>
              <w14:schemeClr w14:val="tx1"/>
            </w14:solidFill>
          </w14:textFill>
        </w:rPr>
        <w:t xml:space="preserve">加斜体下划线内容或打“★”内容为实质性要求和条件）。</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27.1.9投标文件含有招标人不能接受的附加条件的。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7</w:t>
      </w:r>
      <w:r>
        <w:rPr>
          <w:rFonts w:hint="eastAsia" w:ascii="仿宋" w:hAnsi="仿宋" w:eastAsia="仿宋" w:cs="仿宋"/>
          <w:color w:val="000000" w:themeColor="text1"/>
          <w:sz w:val="24"/>
          <w:lang w:val="zh-CN"/>
          <w14:textFill>
            <w14:solidFill>
              <w14:schemeClr w14:val="tx1"/>
            </w14:solidFill>
          </w14:textFill>
        </w:rPr>
        <w:t xml:space="preserve">.1.11本项目采购产品被财政部、国家发展改革委、生态环境部等列入“节能产品品目清单”、“环境标志产品品目清单”强制采购范围，而</w:t>
      </w:r>
      <w:r>
        <w:rPr>
          <w:rFonts w:hint="eastAsia" w:ascii="仿宋" w:hAnsi="仿宋" w:eastAsia="仿宋" w:cs="仿宋"/>
          <w:color w:val="000000" w:themeColor="text1"/>
          <w:sz w:val="24"/>
          <w14:textFill>
            <w14:solidFill>
              <w14:schemeClr w14:val="tx1"/>
            </w14:solidFill>
          </w14:textFill>
        </w:rPr>
        <w:t xml:space="preserve">投标人</w:t>
      </w:r>
      <w:r>
        <w:rPr>
          <w:rFonts w:hint="eastAsia" w:ascii="仿宋" w:hAnsi="仿宋" w:eastAsia="仿宋" w:cs="仿宋"/>
          <w:color w:val="000000" w:themeColor="text1"/>
          <w:sz w:val="24"/>
          <w:lang w:val="zh-CN"/>
          <w14:textFill>
            <w14:solidFill>
              <w14:schemeClr w14:val="tx1"/>
            </w14:solidFill>
          </w14:textFill>
        </w:rPr>
        <w:t xml:space="preserve">所</w:t>
      </w:r>
      <w:r>
        <w:rPr>
          <w:rFonts w:hint="eastAsia" w:ascii="仿宋" w:hAnsi="仿宋" w:eastAsia="仿宋" w:cs="仿宋"/>
          <w:color w:val="000000" w:themeColor="text1"/>
          <w:sz w:val="24"/>
          <w14:textFill>
            <w14:solidFill>
              <w14:schemeClr w14:val="tx1"/>
            </w14:solidFill>
          </w14:textFill>
        </w:rPr>
        <w:t xml:space="preserve">投</w:t>
      </w:r>
      <w:r>
        <w:rPr>
          <w:rFonts w:hint="eastAsia" w:ascii="仿宋" w:hAnsi="仿宋" w:eastAsia="仿宋" w:cs="仿宋"/>
          <w:color w:val="000000" w:themeColor="text1"/>
          <w:sz w:val="24"/>
          <w:lang w:val="zh-CN"/>
          <w14:textFill>
            <w14:solidFill>
              <w14:schemeClr w14:val="tx1"/>
            </w14:solidFill>
          </w14:textFill>
        </w:rPr>
        <w:t xml:space="preserve">产品不在强制采购范围内的。（</w:t>
      </w:r>
      <w:r>
        <w:rPr>
          <w:rFonts w:hint="eastAsia" w:ascii="仿宋" w:hAnsi="仿宋" w:eastAsia="仿宋" w:cs="仿宋"/>
          <w:color w:val="000000" w:themeColor="text1"/>
          <w:sz w:val="24"/>
          <w14:textFill>
            <w14:solidFill>
              <w14:schemeClr w14:val="tx1"/>
            </w14:solidFill>
          </w14:textFill>
        </w:rPr>
        <w:t xml:space="preserve">所投</w:t>
      </w:r>
      <w:r>
        <w:rPr>
          <w:rFonts w:hint="eastAsia" w:ascii="仿宋" w:hAnsi="仿宋" w:eastAsia="仿宋" w:cs="仿宋"/>
          <w:color w:val="000000" w:themeColor="text1"/>
          <w:sz w:val="24"/>
          <w:lang w:val="zh-CN"/>
          <w14:textFill>
            <w14:solidFill>
              <w14:schemeClr w14:val="tx1"/>
            </w14:solidFill>
          </w14:textFill>
        </w:rPr>
        <w:t xml:space="preserve">产品如属于政府强制采购节能产品品目清单范围内，</w:t>
      </w:r>
      <w:r>
        <w:rPr>
          <w:rFonts w:hint="eastAsia" w:ascii="仿宋" w:hAnsi="仿宋" w:eastAsia="仿宋" w:cs="仿宋"/>
          <w:color w:val="000000" w:themeColor="text1"/>
          <w:sz w:val="24"/>
          <w14:textFill>
            <w14:solidFill>
              <w14:schemeClr w14:val="tx1"/>
            </w14:solidFill>
          </w14:textFill>
        </w:rPr>
        <w:t xml:space="preserve">投标</w:t>
      </w:r>
      <w:r>
        <w:rPr>
          <w:rFonts w:hint="eastAsia" w:ascii="仿宋" w:hAnsi="仿宋" w:eastAsia="仿宋" w:cs="仿宋"/>
          <w:color w:val="000000" w:themeColor="text1"/>
          <w:sz w:val="24"/>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27.1.12投标文件未按照招标文件要求加盖CA电子公章的。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27.1.13其他法律、法规及本招标文件规定的属于无效投标的27.2废标条款</w:t>
      </w:r>
      <w:r/>
    </w:p>
    <w:p>
      <w:pPr>
        <w:ind w:left="479"/>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27.2.1符合专业条件的投标人或者对招标文件作实质响应的投标人不足三家的。27.2.2出现影响采购公正的违法、违规行为的。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27.2.3因重大变故，采购任务取消的。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27.2.5因</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故障原因造成开标不成功的。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27.3投标截止时间结束后参加投标的投标人不足三家的处理：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注:本项目为苏采云系统电子标。经评标委员会评审为无效标、被废标供应商经苏采云系统发送“告知函”，后续将不再向无效标、被废标供应商发放纸质版无效标通知书。</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70" w:name="_Toc120614219"/>
      <w:r>
        <w:rPr>
          <w:rFonts w:hint="eastAsia" w:ascii="仿宋" w:hAnsi="仿宋" w:eastAsia="仿宋" w:cs="仿宋"/>
          <w:b/>
          <w:bCs/>
          <w:color w:val="000000" w:themeColor="text1"/>
          <w:sz w:val="32"/>
          <w:szCs w:val="32"/>
          <w14:textFill>
            <w14:solidFill>
              <w14:schemeClr w14:val="tx1"/>
            </w14:solidFill>
          </w14:textFill>
        </w:rPr>
        <w:t xml:space="preserve">六、</w:t>
      </w:r>
      <w:bookmarkEnd w:id="167"/>
      <w:r/>
      <w:bookmarkEnd w:id="168"/>
      <w:r/>
      <w:bookmarkEnd w:id="169"/>
      <w:r>
        <w:rPr>
          <w:rFonts w:hint="eastAsia" w:ascii="仿宋" w:hAnsi="仿宋" w:eastAsia="仿宋" w:cs="仿宋"/>
          <w:b/>
          <w:bCs/>
          <w:color w:val="000000" w:themeColor="text1"/>
          <w:sz w:val="32"/>
          <w:szCs w:val="32"/>
          <w14:textFill>
            <w14:solidFill>
              <w14:schemeClr w14:val="tx1"/>
            </w14:solidFill>
          </w14:textFill>
        </w:rPr>
        <w:t xml:space="preserve">定标</w:t>
      </w:r>
      <w:bookmarkEnd w:id="170"/>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71" w:name="_Toc513029238"/>
      <w:r/>
      <w:bookmarkStart w:id="172" w:name="_Toc16938554"/>
      <w:r/>
      <w:bookmarkStart w:id="173" w:name="_Toc20823310"/>
      <w:r>
        <w:rPr>
          <w:rFonts w:hint="eastAsia" w:ascii="仿宋" w:hAnsi="仿宋" w:eastAsia="仿宋" w:cs="仿宋"/>
          <w:b w:val="0"/>
          <w:color w:val="000000" w:themeColor="text1"/>
          <w:sz w:val="30"/>
          <w:szCs w:val="30"/>
          <w14:textFill>
            <w14:solidFill>
              <w14:schemeClr w14:val="tx1"/>
            </w14:solidFill>
          </w14:textFill>
        </w:rPr>
        <w:t xml:space="preserve">28、</w:t>
      </w:r>
      <w:bookmarkEnd w:id="171"/>
      <w:r>
        <w:rPr>
          <w:rFonts w:hint="eastAsia" w:ascii="仿宋" w:hAnsi="仿宋" w:eastAsia="仿宋" w:cs="仿宋"/>
          <w:b w:val="0"/>
          <w:color w:val="000000" w:themeColor="text1"/>
          <w:sz w:val="30"/>
          <w:szCs w:val="30"/>
          <w14:textFill>
            <w14:solidFill>
              <w14:schemeClr w14:val="tx1"/>
            </w14:solidFill>
          </w14:textFill>
        </w:rPr>
        <w:t xml:space="preserve">确定</w:t>
      </w:r>
      <w:bookmarkEnd w:id="172"/>
      <w:r/>
      <w:bookmarkEnd w:id="173"/>
      <w:r>
        <w:rPr>
          <w:rFonts w:hint="eastAsia" w:ascii="仿宋" w:hAnsi="仿宋" w:eastAsia="仿宋" w:cs="仿宋"/>
          <w:b w:val="0"/>
          <w:color w:val="000000" w:themeColor="text1"/>
          <w:sz w:val="30"/>
          <w:szCs w:val="30"/>
          <w14:textFill>
            <w14:solidFill>
              <w14:schemeClr w14:val="tx1"/>
            </w14:solidFill>
          </w14:textFill>
        </w:rPr>
        <w:t xml:space="preserve">中标单位</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28.1中标候选人的选取原则和数量见招标文件第五章规定。</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w:t>
      </w:r>
      <w:r>
        <w:rPr>
          <w:rFonts w:hint="eastAsia" w:ascii="仿宋" w:hAnsi="仿宋" w:eastAsia="仿宋" w:cs="仿宋"/>
          <w:bCs/>
          <w:color w:val="000000" w:themeColor="text1"/>
          <w:sz w:val="24"/>
          <w14:textFill>
            <w14:solidFill>
              <w14:schemeClr w14:val="tx1"/>
            </w14:solidFill>
          </w14:textFill>
        </w:rPr>
        <w:t xml:space="preserve">8</w:t>
      </w:r>
      <w:r>
        <w:rPr>
          <w:rFonts w:hint="eastAsia" w:ascii="仿宋" w:hAnsi="仿宋" w:eastAsia="仿宋" w:cs="仿宋"/>
          <w:bCs/>
          <w:color w:val="000000" w:themeColor="text1"/>
          <w:sz w:val="24"/>
          <w:lang w:val="zh-CN"/>
          <w14:textFill>
            <w14:solidFill>
              <w14:schemeClr w14:val="tx1"/>
            </w14:solidFill>
          </w14:textFill>
        </w:rPr>
        <w:t xml:space="preserve">.2按以下第</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u w:val="single"/>
          <w14:textFill>
            <w14:solidFill>
              <w14:schemeClr w14:val="tx1"/>
            </w14:solidFill>
          </w14:textFill>
        </w:rPr>
        <w:t xml:space="preserve">2</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种方式确定中标人</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（1）评委会直接确定排名第一的中标候选人为中标人；</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（2）招标人在评委会推荐的中标候选人中按顺序确定中标人。</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按第</w:t>
      </w:r>
      <w:r>
        <w:rPr>
          <w:rFonts w:hint="eastAsia" w:ascii="仿宋" w:hAnsi="仿宋" w:eastAsia="仿宋" w:cs="仿宋"/>
          <w:bCs/>
          <w:color w:val="000000" w:themeColor="text1"/>
          <w:sz w:val="24"/>
          <w14:textFill>
            <w14:solidFill>
              <w14:schemeClr w14:val="tx1"/>
            </w14:solidFill>
          </w14:textFill>
        </w:rPr>
        <w:t xml:space="preserve">2</w:t>
      </w:r>
      <w:r>
        <w:rPr>
          <w:rFonts w:hint="eastAsia" w:ascii="仿宋" w:hAnsi="仿宋" w:eastAsia="仿宋" w:cs="仿宋"/>
          <w:bCs/>
          <w:color w:val="000000" w:themeColor="text1"/>
          <w:sz w:val="24"/>
          <w:lang w:val="zh-CN"/>
          <w14:textFill>
            <w14:solidFill>
              <w14:schemeClr w14:val="tx1"/>
            </w14:solidFill>
          </w14:textFill>
        </w:rPr>
        <w:t xml:space="preserve">种方式确定中标人的，</w:t>
      </w:r>
      <w:r>
        <w:rPr>
          <w:rFonts w:hint="eastAsia" w:ascii="仿宋" w:hAnsi="仿宋" w:eastAsia="仿宋" w:cs="仿宋"/>
          <w:bCs/>
          <w:color w:val="000000" w:themeColor="text1"/>
          <w:sz w:val="24"/>
          <w14:textFill>
            <w14:solidFill>
              <w14:schemeClr w14:val="tx1"/>
            </w14:solidFill>
          </w14:textFill>
        </w:rPr>
        <w:t xml:space="preserve">采购代理机构</w:t>
      </w:r>
      <w:r>
        <w:rPr>
          <w:rFonts w:hint="eastAsia" w:ascii="仿宋" w:hAnsi="仿宋" w:eastAsia="仿宋" w:cs="仿宋"/>
          <w:bCs/>
          <w:color w:val="000000" w:themeColor="text1"/>
          <w:sz w:val="24"/>
          <w:lang w:val="zh-CN"/>
          <w14:textFill>
            <w14:solidFill>
              <w14:schemeClr w14:val="tx1"/>
            </w14:solidFill>
          </w14:textFill>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28.3</w:t>
      </w:r>
      <w:r>
        <w:rPr>
          <w:rFonts w:hint="eastAsia" w:ascii="仿宋" w:hAnsi="仿宋" w:eastAsia="仿宋" w:cs="仿宋"/>
          <w:color w:val="000000" w:themeColor="text1"/>
          <w:sz w:val="24"/>
          <w:szCs w:val="24"/>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28.4若有充分证据证明，中标人出现下列情况之一的，一经查实，将被取消中标资格：</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28.4.1提供虚假材料谋取中标的。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28.4.2向招标人、采购代理机构行贿或者提供其他不正当利益的。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28.4.4与招标人或者其他投标人恶意串通的。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28.4.5采取不正当手段诋毁、排挤其他投标人的。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4" w:name="_Toc200451960"/>
      <w:r>
        <w:rPr>
          <w:rFonts w:hint="eastAsia" w:ascii="仿宋" w:hAnsi="仿宋" w:eastAsia="仿宋" w:cs="仿宋"/>
          <w:color w:val="000000" w:themeColor="text1"/>
          <w:sz w:val="24"/>
          <w:szCs w:val="24"/>
          <w14:textFill>
            <w14:solidFill>
              <w14:schemeClr w14:val="tx1"/>
            </w14:solidFill>
          </w14:textFill>
        </w:rPr>
        <w:t xml:space="preserve">28.5</w:t>
      </w:r>
      <w:r>
        <w:rPr>
          <w:rFonts w:hint="eastAsia" w:ascii="仿宋" w:hAnsi="仿宋" w:eastAsia="仿宋" w:cs="仿宋"/>
          <w:color w:val="000000" w:themeColor="text1"/>
          <w:sz w:val="24"/>
          <w:szCs w:val="24"/>
          <w14:textFill>
            <w14:solidFill>
              <w14:schemeClr w14:val="tx1"/>
            </w14:solidFill>
          </w14:textFill>
        </w:rPr>
        <w:t xml:space="preserve">有下列情形之一的，视为投标人串通投标，投标无效：</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28.5.1不同投标人的投标文件由同一单位或者个人编制。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28.5.2不同投标人委托同一单位或者个人办理投标事宜。</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28.5.4不同投标人的投标文件异常一致或者投标报价呈规律性差异。</w:t>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 xml:space="preserve">29、质疑处理</w:t>
      </w:r>
      <w:bookmarkEnd w:id="174"/>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29.2.1</w:t>
      </w:r>
      <w:r>
        <w:rPr>
          <w:rFonts w:hint="eastAsia" w:ascii="仿宋" w:hAnsi="仿宋" w:eastAsia="仿宋" w:cs="仿宋"/>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29.2.2</w:t>
      </w:r>
      <w:r>
        <w:rPr>
          <w:rFonts w:hint="eastAsia" w:ascii="仿宋" w:hAnsi="仿宋" w:eastAsia="仿宋" w:cs="仿宋"/>
          <w:color w:val="000000" w:themeColor="text1"/>
          <w:sz w:val="24"/>
          <w:szCs w:val="24"/>
          <w14:textFill>
            <w14:solidFill>
              <w14:schemeClr w14:val="tx1"/>
            </w14:solidFill>
          </w14:textFill>
        </w:rPr>
        <w:t xml:space="preserve">对采购过程提出质疑的，为各采购程序环节结束之日；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29.2.3</w:t>
      </w:r>
      <w:r>
        <w:rPr>
          <w:rFonts w:hint="eastAsia" w:ascii="仿宋" w:hAnsi="仿宋" w:eastAsia="仿宋" w:cs="仿宋"/>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接收质疑函的方式：</w:t>
      </w:r>
      <w:r>
        <w:rPr>
          <w:rFonts w:hint="eastAsia" w:ascii="仿宋" w:hAnsi="仿宋" w:eastAsia="仿宋" w:cs="仿宋"/>
          <w:color w:val="000000" w:themeColor="text1"/>
          <w:sz w:val="24"/>
          <w:szCs w:val="24"/>
          <w:u w:val="single"/>
          <w14:textFill>
            <w14:solidFill>
              <w14:schemeClr w14:val="tx1"/>
            </w14:solidFill>
          </w14:textFill>
        </w:rPr>
        <w:t xml:space="preserve">现场接收或邮寄接收</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联系部门：</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宿迁市产品质量监督检验所/宿迁恒新工程项目咨询有限公司</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13515290090/0527-88880320</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通讯地址：</w:t>
      </w:r>
      <w:r>
        <w:rPr>
          <w:rFonts w:hint="eastAsia" w:ascii="仿宋" w:hAnsi="仿宋" w:eastAsia="仿宋" w:cs="仿宋"/>
          <w:color w:val="000000" w:themeColor="text1"/>
          <w:sz w:val="24"/>
          <w:szCs w:val="24"/>
          <w:u w:val="single"/>
          <w14:textFill>
            <w14:solidFill>
              <w14:schemeClr w14:val="tx1"/>
            </w14:solidFill>
          </w14:textFill>
        </w:rPr>
        <w:t xml:space="preserve">宿迁市经济技术开发区发展大道889号/宿迁经济技术开发区城宇商业广场一区D栋103室</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29.5以下情形的质疑不予受理</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29.5.1内容不符合《政府采购质疑和投诉办法》第十二条规定的质疑。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29.5.2超出政府采购法定期限的质疑。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29.5.3以传真、电子邮件等方式递交的非原件形式的质疑。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29.5.5投标人组成联合体参加投标，联合体中任何一方或多方未按要求签字、盖章、加盖公章的质疑。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29.7质疑投标人对招标人、采购代理机构的答复不满意，或者招标人、采购代理机构未在规定时间内作出答复的，可以在答复期满后15个工作日内向同级财政部门提起投诉。</w:t>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 xml:space="preserve">30、中标通知书</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5" w:name="_Toc120614220"/>
      <w:r/>
      <w:bookmarkStart w:id="176" w:name="_Toc513029236"/>
      <w:r/>
      <w:bookmarkStart w:id="177" w:name="_Toc20823308"/>
      <w:r/>
      <w:bookmarkStart w:id="178" w:name="_Toc16938552"/>
      <w:r>
        <w:rPr>
          <w:rFonts w:hint="eastAsia" w:ascii="仿宋" w:hAnsi="仿宋" w:eastAsia="仿宋" w:cs="仿宋"/>
          <w:color w:val="000000" w:themeColor="text1"/>
          <w:sz w:val="24"/>
          <w:szCs w:val="24"/>
          <w14:textFill>
            <w14:solidFill>
              <w14:schemeClr w14:val="tx1"/>
            </w14:solidFill>
          </w14:textFill>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七、授予合同</w:t>
      </w:r>
      <w:bookmarkEnd w:id="175"/>
      <w:r/>
      <w:bookmarkEnd w:id="176"/>
      <w:r/>
      <w:bookmarkEnd w:id="177"/>
      <w:r/>
      <w:bookmarkEnd w:id="178"/>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79" w:name="_Toc20823309"/>
      <w:r/>
      <w:bookmarkStart w:id="180" w:name="_Toc16938553"/>
      <w:r/>
      <w:bookmarkStart w:id="181" w:name="_Toc513029237"/>
      <w:r>
        <w:rPr>
          <w:rFonts w:hint="eastAsia" w:ascii="仿宋" w:hAnsi="仿宋" w:eastAsia="仿宋" w:cs="仿宋"/>
          <w:b w:val="0"/>
          <w:color w:val="000000" w:themeColor="text1"/>
          <w:sz w:val="30"/>
          <w:szCs w:val="30"/>
          <w14:textFill>
            <w14:solidFill>
              <w14:schemeClr w14:val="tx1"/>
            </w14:solidFill>
          </w14:textFill>
        </w:rPr>
        <w:t xml:space="preserve">31.签订合同</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.l中标人应当在中标通知书发出之日起15日内，按照招标文件确定的事项与招标人签订政府采购合同。</w:t>
      </w:r>
      <w:r>
        <w:rPr>
          <w:rFonts w:hint="eastAsia" w:ascii="仿宋" w:hAnsi="仿宋" w:eastAsia="仿宋" w:cs="仿宋"/>
          <w:bCs/>
          <w:color w:val="000000" w:themeColor="text1"/>
          <w:sz w:val="24"/>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31.4本项目的非主体、非关键性工作是否允许分包按以下第</w:t>
      </w:r>
      <w:r>
        <w:rPr>
          <w:rFonts w:hint="eastAsia" w:ascii="仿宋" w:hAnsi="仿宋" w:eastAsia="仿宋" w:cs="仿宋"/>
          <w:color w:val="000000" w:themeColor="text1"/>
          <w:sz w:val="24"/>
          <w:szCs w:val="24"/>
          <w:u w:val="single"/>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种方式确定：</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1.允许分包，允许大中型企业向一家或者多家小微企业分包，分包具体内容、金额或比例：</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31.4履约保证金</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按照以下第</w:t>
      </w:r>
      <w:r>
        <w:rPr>
          <w:rFonts w:hint="eastAsia" w:ascii="仿宋" w:hAnsi="仿宋" w:eastAsia="仿宋" w:cs="仿宋"/>
          <w:bCs/>
          <w:color w:val="000000" w:themeColor="text1"/>
          <w:sz w:val="24"/>
          <w:u w:val="single"/>
          <w14:textFill>
            <w14:solidFill>
              <w14:schemeClr w14:val="tx1"/>
            </w14:solidFill>
          </w14:textFill>
        </w:rPr>
        <w:t xml:space="preserve">(1)</w:t>
      </w:r>
      <w:r>
        <w:rPr>
          <w:rFonts w:hint="eastAsia" w:ascii="仿宋" w:hAnsi="仿宋" w:eastAsia="仿宋" w:cs="仿宋"/>
          <w:bCs/>
          <w:color w:val="000000" w:themeColor="text1"/>
          <w:sz w:val="24"/>
          <w:lang w:val="zh-CN"/>
          <w14:textFill>
            <w14:solidFill>
              <w14:schemeClr w14:val="tx1"/>
            </w14:solidFill>
          </w14:textFill>
        </w:rPr>
        <w:t xml:space="preserve">方式确定履约保证收取方式。</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(1)不收取履约保证金。</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(2)履约保证金应在采购合同签订前提交，履约保证金的金额：</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按采购合同总价的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履约保证金退还的条件：按以下方式实行：</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firstLine="600"/>
        <w:keepLines/>
        <w:keepNext/>
        <w:rPr>
          <w:rFonts w:hint="eastAsia" w:ascii="仿宋" w:hAnsi="仿宋" w:eastAsia="仿宋" w:cs="仿宋"/>
          <w:bCs/>
          <w:color w:val="000000" w:themeColor="text1"/>
          <w:sz w:val="30"/>
          <w:szCs w:val="30"/>
          <w14:textFill>
            <w14:solidFill>
              <w14:schemeClr w14:val="tx1"/>
            </w14:solidFill>
          </w14:textFill>
        </w:rPr>
        <w:outlineLvl w:val="3"/>
      </w:pPr>
      <w:r>
        <w:rPr>
          <w:rFonts w:hint="eastAsia" w:ascii="仿宋" w:hAnsi="仿宋" w:eastAsia="仿宋" w:cs="仿宋"/>
          <w:bCs/>
          <w:color w:val="000000" w:themeColor="text1"/>
          <w:sz w:val="30"/>
          <w:szCs w:val="30"/>
          <w14:textFill>
            <w14:solidFill>
              <w14:schemeClr w14:val="tx1"/>
            </w14:solidFill>
          </w14:textFill>
        </w:rPr>
        <w:t xml:space="preserve">32、货物（包含与货物相关的服务）的追加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82" w:name="_Toc513029242"/>
      <w:r/>
      <w:bookmarkStart w:id="183" w:name="_Toc20823314"/>
      <w:r/>
      <w:bookmarkStart w:id="184" w:name="_Toc120614221"/>
      <w:r/>
      <w:bookmarkStart w:id="185" w:name="_Toc16938558"/>
      <w:r/>
      <w:bookmarkStart w:id="186" w:name="_Toc479757207"/>
      <w:r>
        <w:rPr>
          <w:rFonts w:hint="eastAsia" w:ascii="仿宋" w:hAnsi="仿宋" w:eastAsia="仿宋" w:cs="仿宋"/>
          <w:b w:val="0"/>
          <w:color w:val="000000" w:themeColor="text1"/>
          <w:sz w:val="30"/>
          <w:szCs w:val="30"/>
          <w14:textFill>
            <w14:solidFill>
              <w14:schemeClr w14:val="tx1"/>
            </w14:solidFill>
          </w14:textFill>
        </w:rPr>
        <w:t xml:space="preserve">33、政府采购履约资金扶持政策</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33.1根据江苏省财政厅中国人民银行南京分行《关于深入推进政府采购线上合同信用融资工作的通知》（苏财购〔2021〕82号）</w:t>
      </w:r>
      <w:r>
        <w:rPr>
          <w:rFonts w:hint="eastAsia" w:ascii="仿宋" w:hAnsi="仿宋" w:eastAsia="仿宋" w:cs="仿宋"/>
          <w:bCs/>
          <w:color w:val="000000" w:themeColor="text1"/>
          <w:sz w:val="24"/>
          <w:lang w:val="zh-CN"/>
          <w14:textFill>
            <w14:solidFill>
              <w14:schemeClr w14:val="tx1"/>
            </w14:solidFill>
          </w14:textFill>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34、验收及付款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35、付款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87" w:name="EBec7f529f50594afd871ea9378869e456"/>
      <w:r>
        <w:rPr>
          <w:rFonts w:hint="eastAsia" w:ascii="仿宋" w:hAnsi="仿宋" w:eastAsia="仿宋" w:cs="仿宋"/>
          <w:bCs/>
          <w:color w:val="000000" w:themeColor="text1"/>
          <w:sz w:val="24"/>
          <w14:textFill>
            <w14:solidFill>
              <w14:schemeClr w14:val="tx1"/>
            </w14:solidFill>
          </w14:textFill>
        </w:rPr>
        <w:t xml:space="preserve">按照以下确定的付款方式，招标人及时办理付款手续。对于满足合同约定支付条件的，自收到发票后10个工作日内将资金支付到合同约定的投标人账户或投标人数字人民币账户。</w:t>
      </w:r>
      <w:bookmarkEnd w:id="187"/>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88" w:name="EB11398ec6946f4019bc4c35221e27b04f"/>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bookmarkEnd w:id="18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keepNext/>
        <w:rPr>
          <w:rFonts w:hint="eastAsia" w:ascii="仿宋" w:hAnsi="仿宋" w:eastAsia="仿宋" w:cs="仿宋"/>
          <w:bCs/>
          <w:color w:val="000000" w:themeColor="text1"/>
          <w:sz w:val="44"/>
          <w:szCs w:val="28"/>
          <w14:textFill>
            <w14:solidFill>
              <w14:schemeClr w14:val="tx1"/>
            </w14:solidFill>
          </w14:textFill>
        </w:rPr>
        <w:outlineLvl w:val="0"/>
      </w:pPr>
      <w:r>
        <w:rPr>
          <w:rFonts w:hint="eastAsia" w:ascii="仿宋" w:hAnsi="仿宋" w:eastAsia="仿宋" w:cs="仿宋"/>
          <w:bCs/>
          <w:color w:val="000000" w:themeColor="text1"/>
          <w:sz w:val="44"/>
          <w:szCs w:val="28"/>
          <w14:textFill>
            <w14:solidFill>
              <w14:schemeClr w14:val="tx1"/>
            </w14:solidFill>
          </w14:textFill>
        </w:rPr>
        <w:br w:type="page" w:clear="all"/>
      </w:r>
      <w:bookmarkEnd w:id="182"/>
      <w:r/>
      <w:bookmarkEnd w:id="183"/>
      <w:r/>
      <w:bookmarkEnd w:id="184"/>
      <w:r/>
      <w:bookmarkEnd w:id="185"/>
      <w:r/>
      <w:bookmarkEnd w:id="186"/>
      <w:r/>
      <w:r/>
    </w:p>
    <w:p>
      <w:pPr>
        <w:ind w:firstLine="2640"/>
        <w:keepNext/>
        <w:rPr>
          <w:rFonts w:hint="eastAsia" w:ascii="仿宋" w:hAnsi="仿宋" w:eastAsia="仿宋" w:cs="仿宋"/>
          <w:bCs/>
          <w:color w:val="000000" w:themeColor="text1"/>
          <w:sz w:val="44"/>
          <w:szCs w:val="28"/>
          <w14:textFill>
            <w14:solidFill>
              <w14:schemeClr w14:val="tx1"/>
            </w14:solidFill>
          </w14:textFill>
        </w:rPr>
        <w:outlineLvl w:val="0"/>
      </w:pPr>
      <w:r/>
      <w:bookmarkStart w:id="189" w:name="_Toc155086566"/>
      <w:r/>
      <w:bookmarkStart w:id="190" w:name="_Toc104802328"/>
      <w:r/>
      <w:bookmarkStart w:id="191" w:name="_Toc118461986"/>
      <w:r/>
      <w:bookmarkStart w:id="192" w:name="_Hlt16619350"/>
      <w:r/>
      <w:bookmarkStart w:id="193" w:name="_Toc16938590"/>
      <w:r/>
      <w:bookmarkStart w:id="194" w:name="_Toc120614244"/>
      <w:r/>
      <w:bookmarkStart w:id="195" w:name="_Toc20823346"/>
      <w:r/>
      <w:bookmarkStart w:id="196" w:name="_Toc462564139"/>
      <w:r/>
      <w:bookmarkStart w:id="197" w:name="_Toc479757211"/>
      <w:r>
        <w:rPr>
          <w:rFonts w:hint="eastAsia" w:ascii="仿宋" w:hAnsi="仿宋" w:eastAsia="仿宋" w:cs="仿宋"/>
          <w:bCs/>
          <w:color w:val="000000" w:themeColor="text1"/>
          <w:sz w:val="44"/>
          <w:szCs w:val="28"/>
          <w14:textFill>
            <w14:solidFill>
              <w14:schemeClr w14:val="tx1"/>
            </w14:solidFill>
          </w14:textFill>
        </w:rPr>
        <w:t xml:space="preserve">第三章合同文本</w:t>
      </w:r>
      <w:bookmarkEnd w:id="189"/>
      <w:r/>
      <w:bookmarkEnd w:id="190"/>
      <w:r/>
      <w:bookmarkEnd w:id="191"/>
      <w:r/>
      <w:r/>
    </w:p>
    <w:p>
      <w:pPr>
        <w:ind w:firstLine="480"/>
        <w:spacing w:line="500" w:lineRule="exact"/>
        <w:rPr>
          <w:rFonts w:hint="eastAsia" w:ascii="仿宋" w:hAnsi="仿宋" w:eastAsia="仿宋" w:cs="仿宋"/>
          <w:bCs/>
          <w:color w:val="000000" w:themeColor="text1"/>
          <w:sz w:val="24"/>
          <w14:textFill>
            <w14:solidFill>
              <w14:schemeClr w14:val="tx1"/>
            </w14:solidFill>
          </w14:textFill>
        </w:rPr>
      </w:pPr>
      <w:r/>
      <w:bookmarkStart w:id="198" w:name="_Toc20823315"/>
      <w:r/>
      <w:bookmarkStart w:id="199" w:name="_Toc16938559"/>
      <w:r/>
      <w:bookmarkStart w:id="200" w:name="_Toc513029243"/>
      <w:r>
        <w:rPr>
          <w:rFonts w:hint="eastAsia" w:ascii="仿宋" w:hAnsi="仿宋" w:eastAsia="仿宋" w:cs="仿宋"/>
          <w:bCs/>
          <w:color w:val="000000" w:themeColor="text1"/>
          <w:sz w:val="24"/>
          <w14:textFill>
            <w14:solidFill>
              <w14:schemeClr w14:val="tx1"/>
            </w14:solidFill>
          </w14:textFill>
        </w:rPr>
        <w:t xml:space="preserve">以下为中标后签订本项目合同的通用条款，投标人不得提出实质性的修改。</w:t>
      </w:r>
      <w:bookmarkEnd w:id="198"/>
      <w:r/>
      <w:bookmarkEnd w:id="199"/>
      <w:r/>
      <w:bookmarkEnd w:id="200"/>
      <w:r/>
      <w:r/>
    </w:p>
    <w:p>
      <w:pPr>
        <w:jc w:val="center"/>
        <w:spacing w:before="120" w:after="120"/>
        <w:rPr>
          <w:rFonts w:hint="eastAsia" w:ascii="仿宋" w:hAnsi="仿宋" w:eastAsia="仿宋" w:cs="仿宋"/>
          <w:b/>
          <w:bCs/>
          <w:color w:val="000000" w:themeColor="text1"/>
          <w:sz w:val="30"/>
          <w:szCs w:val="20"/>
          <w14:textFill>
            <w14:solidFill>
              <w14:schemeClr w14:val="tx1"/>
            </w14:solidFill>
          </w14:textFill>
        </w:rPr>
        <w:outlineLvl w:val="0"/>
      </w:pPr>
      <w:r/>
      <w:bookmarkStart w:id="201" w:name="_Hlt16619369"/>
      <w:r/>
      <w:bookmarkEnd w:id="201"/>
      <w:r/>
      <w:bookmarkStart w:id="202" w:name="_Toc155086567"/>
      <w:r>
        <w:rPr>
          <w:rFonts w:hint="eastAsia" w:ascii="仿宋" w:hAnsi="仿宋" w:eastAsia="仿宋" w:cs="仿宋"/>
          <w:b/>
          <w:color w:val="000000" w:themeColor="text1"/>
          <w:sz w:val="30"/>
          <w14:textFill>
            <w14:solidFill>
              <w14:schemeClr w14:val="tx1"/>
            </w14:solidFill>
          </w14:textFill>
        </w:rPr>
        <w:t xml:space="preserve">政府采购合同（货物）</w:t>
      </w:r>
      <w:bookmarkEnd w:id="202"/>
      <w:r/>
      <w:r/>
    </w:p>
    <w:p>
      <w:pPr>
        <w:spacing w:before="120" w:after="120"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p>
    <w:p>
      <w:pPr>
        <w:spacing w:before="120" w:after="120"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p>
    <w:p>
      <w:pPr>
        <w:spacing w:before="120" w:after="120"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甲方：（买方）</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p>
    <w:p>
      <w:pPr>
        <w:spacing w:before="120" w:after="120"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乙方：（卖方）</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spacing w:before="120" w:after="120"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依照《中华人民共和国政府采购法》、《中华人民共和国民法典》及其他有关法律、行政法规，遵循平等、自愿、公平和诚实信用的原则，双方就</w:t>
      </w:r>
      <w:r>
        <w:rPr>
          <w:rFonts w:hint="eastAsia" w:ascii="仿宋" w:hAnsi="仿宋" w:eastAsia="仿宋" w:cs="仿宋"/>
          <w:bCs/>
          <w:color w:val="000000" w:themeColor="text1"/>
          <w:sz w:val="24"/>
          <w14:textFill>
            <w14:solidFill>
              <w14:schemeClr w14:val="tx1"/>
            </w14:solidFill>
          </w14:textFill>
        </w:rPr>
        <w:t xml:space="preserve">相关</w:t>
      </w:r>
      <w:r>
        <w:rPr>
          <w:rFonts w:hint="eastAsia" w:ascii="仿宋" w:hAnsi="仿宋" w:eastAsia="仿宋" w:cs="仿宋"/>
          <w:color w:val="000000" w:themeColor="text1"/>
          <w:sz w:val="24"/>
          <w14:textFill>
            <w14:solidFill>
              <w14:schemeClr w14:val="tx1"/>
            </w14:solidFill>
          </w14:textFill>
        </w:rPr>
        <w:t xml:space="preserve">事项协商一致，达成如下合同条款：</w:t>
      </w:r>
      <w:r/>
    </w:p>
    <w:p>
      <w:pPr>
        <w:pStyle w:val="909"/>
        <w:numPr>
          <w:ilvl w:val="0"/>
          <w:numId w:val="1"/>
        </w:numPr>
        <w:ind w:firstLine="482"/>
        <w:spacing w:before="160"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乙方向甲方提供总价值为</w:t>
      </w:r>
      <w:r>
        <w:rPr>
          <w:rFonts w:hint="eastAsia" w:ascii="仿宋" w:hAnsi="仿宋" w:eastAsia="仿宋" w:cs="仿宋"/>
          <w:b/>
          <w:color w:val="000000" w:themeColor="text1"/>
          <w:sz w:val="24"/>
          <w:szCs w:val="21"/>
          <w:u w:val="single"/>
          <w14:textFill>
            <w14:solidFill>
              <w14:schemeClr w14:val="tx1"/>
            </w14:solidFill>
          </w14:textFill>
        </w:rPr>
        <w:t xml:space="preserve">    元整（</w:t>
      </w:r>
      <w:r>
        <w:rPr>
          <w:rFonts w:hint="eastAsia" w:ascii="仿宋" w:hAnsi="仿宋" w:eastAsia="仿宋" w:cs="仿宋"/>
          <w:b/>
          <w:color w:val="000000" w:themeColor="text1"/>
          <w:sz w:val="24"/>
          <w:szCs w:val="21"/>
          <w14:textFill>
            <w14:solidFill>
              <w14:schemeClr w14:val="tx1"/>
            </w14:solidFill>
          </w14:textFill>
        </w:rPr>
        <w:t xml:space="preserve">元）的标的货物和服务</w:t>
      </w:r>
      <w:r>
        <w:rPr>
          <w:rFonts w:hint="eastAsia" w:ascii="仿宋" w:hAnsi="仿宋" w:eastAsia="仿宋" w:cs="仿宋"/>
          <w:color w:val="000000" w:themeColor="text1"/>
          <w:sz w:val="24"/>
          <w:szCs w:val="21"/>
          <w14:textFill>
            <w14:solidFill>
              <w14:schemeClr w14:val="tx1"/>
            </w14:solidFill>
          </w14:textFill>
        </w:rPr>
        <w:t xml:space="preserve">。</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二、交货时间、地点</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（一）合同履行期限：</w:t>
      </w:r>
      <w:r>
        <w:rPr>
          <w:rFonts w:hint="eastAsia" w:ascii="仿宋" w:hAnsi="仿宋" w:eastAsia="仿宋" w:cs="仿宋"/>
          <w:color w:val="000000" w:themeColor="text1"/>
          <w:sz w:val="24"/>
          <w:szCs w:val="24"/>
          <w:lang w:eastAsia="zh-CN"/>
          <w14:textFill>
            <w14:solidFill>
              <w14:schemeClr w14:val="tx1"/>
            </w14:solidFill>
          </w14:textFill>
        </w:rPr>
        <w:t xml:space="preserve">45日历天完成供货、安装到位</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（二）交货地点：</w:t>
      </w:r>
      <w:r>
        <w:rPr>
          <w:rFonts w:hint="eastAsia" w:ascii="仿宋" w:hAnsi="仿宋" w:eastAsia="仿宋" w:cs="仿宋"/>
          <w:color w:val="000000" w:themeColor="text1"/>
          <w:sz w:val="24"/>
          <w:szCs w:val="21"/>
          <w:u w:val="single"/>
          <w14:textFill>
            <w14:solidFill>
              <w14:schemeClr w14:val="tx1"/>
            </w14:solidFill>
          </w14:textFill>
        </w:rPr>
        <w:t xml:space="preserve">甲方指定地点</w:t>
      </w:r>
      <w:r>
        <w:rPr>
          <w:rFonts w:hint="eastAsia" w:ascii="仿宋" w:hAnsi="仿宋" w:eastAsia="仿宋" w:cs="仿宋"/>
          <w:color w:val="000000" w:themeColor="text1"/>
          <w:sz w:val="24"/>
          <w:szCs w:val="21"/>
          <w14:textFill>
            <w14:solidFill>
              <w14:schemeClr w14:val="tx1"/>
            </w14:solidFill>
          </w14:textFill>
        </w:rPr>
        <w:t xml:space="preserve">。</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三、质量技术标准</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乙方提供的产品性能及质量有国家标准的应符合国家标准。无国家标准的应符合行业标准或企业标准，并满足招标文件要求，实现投标文件承诺条款。</w:t>
      </w:r>
      <w:r/>
    </w:p>
    <w:p>
      <w:pPr>
        <w:pStyle w:val="910"/>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四、产品的包装、运输方式及费用</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1、由乙方视情况自定运输方式，费用自负。</w:t>
      </w:r>
      <w:r/>
    </w:p>
    <w:p>
      <w:pPr>
        <w:ind w:firstLine="482"/>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3、使用说明书、质量检验证明书、随配附件和工具以及清单一并附于货物内。</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4、乙方在产品发运手续办理完毕后24小时内或货到招标人48小时前通知甲方，以准备接货。</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5、产品在交付甲方前发生的风险均由投标人负责。</w:t>
      </w:r>
      <w:r/>
    </w:p>
    <w:p>
      <w:pPr>
        <w:pStyle w:val="910"/>
        <w:ind w:firstLine="48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6、产品在规定的交付期限内由乙方送达甲方指定的地点视为交付，乙方同时需通知甲方产品已送达。</w:t>
      </w:r>
      <w:r/>
    </w:p>
    <w:p>
      <w:pPr>
        <w:pStyle w:val="910"/>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五、验收</w:t>
      </w:r>
      <w:r/>
    </w:p>
    <w:p>
      <w:pPr>
        <w:pStyle w:val="910"/>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w:t>
      </w:r>
      <w:r>
        <w:rPr>
          <w:rFonts w:hint="eastAsia" w:ascii="仿宋" w:hAnsi="仿宋" w:eastAsia="仿宋" w:cs="仿宋"/>
          <w:color w:val="000000" w:themeColor="text1"/>
          <w:sz w:val="24"/>
          <w:szCs w:val="24"/>
          <w14:textFill>
            <w14:solidFill>
              <w14:schemeClr w14:val="tx1"/>
            </w14:solidFill>
          </w14:textFill>
        </w:rPr>
        <w:t xml:space="preserve">在货物进场</w:t>
      </w:r>
      <w:r>
        <w:rPr>
          <w:rFonts w:hint="eastAsia" w:ascii="仿宋" w:hAnsi="仿宋" w:eastAsia="仿宋" w:cs="仿宋"/>
          <w:bCs/>
          <w:color w:val="000000" w:themeColor="text1"/>
          <w:sz w:val="24"/>
          <w:szCs w:val="20"/>
          <w14:textFill>
            <w14:solidFill>
              <w14:schemeClr w14:val="tx1"/>
            </w14:solidFill>
          </w14:textFill>
        </w:rPr>
        <w:t xml:space="preserve">安装调试完毕、检定/校准完成</w:t>
      </w:r>
      <w:r>
        <w:rPr>
          <w:rFonts w:hint="eastAsia" w:ascii="仿宋" w:hAnsi="仿宋" w:eastAsia="仿宋" w:cs="仿宋"/>
          <w:color w:val="000000" w:themeColor="text1"/>
          <w:sz w:val="24"/>
          <w:szCs w:val="24"/>
          <w14:textFill>
            <w14:solidFill>
              <w14:schemeClr w14:val="tx1"/>
            </w14:solidFill>
          </w14:textFill>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（二）采购单位组建验收小组，验收时间由甲方确定，并出具验收报告。</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六、付款方式</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七、售后服务要求</w:t>
      </w:r>
      <w:r/>
    </w:p>
    <w:p>
      <w:pPr>
        <w:pStyle w:val="913"/>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1、自接到招标人报修通知起，</w:t>
      </w:r>
      <w:r>
        <w:rPr>
          <w:rFonts w:hint="eastAsia" w:ascii="仿宋" w:hAnsi="仿宋" w:eastAsia="仿宋" w:cs="仿宋"/>
          <w:color w:val="000000" w:themeColor="text1"/>
          <w:sz w:val="24"/>
          <w:szCs w:val="21"/>
          <w14:textFill>
            <w14:solidFill>
              <w14:schemeClr w14:val="tx1"/>
            </w14:solidFill>
          </w14:textFill>
        </w:rPr>
        <w:t xml:space="preserve">中标单位在4小时内予以回应，在质量保修期内必须在得到通知后1-3日内派人到现场并解决问题。</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2、在设备遭遇雷击、洪水</w:t>
      </w:r>
      <w:r>
        <w:rPr>
          <w:rFonts w:hint="eastAsia" w:ascii="仿宋" w:hAnsi="仿宋" w:eastAsia="仿宋" w:cs="仿宋"/>
          <w:color w:val="000000" w:themeColor="text1"/>
          <w:sz w:val="24"/>
          <w:szCs w:val="21"/>
          <w:lang w:eastAsia="zh-CN"/>
          <w14:textFill>
            <w14:solidFill>
              <w14:schemeClr w14:val="tx1"/>
            </w14:solidFill>
          </w14:textFill>
        </w:rPr>
        <w:t xml:space="preserve">等不可抗力因素</w:t>
      </w:r>
      <w:r>
        <w:rPr>
          <w:rFonts w:hint="eastAsia" w:ascii="仿宋" w:hAnsi="仿宋" w:eastAsia="仿宋" w:cs="仿宋"/>
          <w:color w:val="000000" w:themeColor="text1"/>
          <w:sz w:val="24"/>
          <w:szCs w:val="21"/>
          <w14:textFill>
            <w14:solidFill>
              <w14:schemeClr w14:val="tx1"/>
            </w14:solidFill>
          </w14:textFill>
        </w:rPr>
        <w:t xml:space="preserve">损坏情况，乙方应提供及时维修服务，并只收取维修所发生的成本费用。</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八、其他要求</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1、设备安装完成并交付使用前非采购单位原因造成的设备损坏、遗失由中标单位承担责任。</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2、中标单位所提供的产品须为原厂全新正品，品牌、型号、参数、功能须全部满足采购单位要求，否则视为无效标。</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3、投标人报价时应充分考虑所有可能影响到报价的因素，一旦评标结束最终中标，总价将包定，不予调整。如发生漏、缺、少项，都将被认为是成交投标人的报价让利行为，损失自负。</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九、违约条款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（一）乙方不按期完成合同约定的内容，应向甲方支付违约金，除甲方或不可抗力造成原因外，每延迟交付一天，按合同总价款的</w:t>
      </w:r>
      <w:r>
        <w:rPr>
          <w:rFonts w:hint="eastAsia" w:ascii="仿宋" w:hAnsi="仿宋" w:eastAsia="仿宋" w:cs="仿宋"/>
          <w:color w:val="000000" w:themeColor="text1"/>
          <w:sz w:val="24"/>
          <w:szCs w:val="24"/>
          <w:u w:val="single"/>
          <w14:textFill>
            <w14:solidFill>
              <w14:schemeClr w14:val="tx1"/>
            </w14:solidFill>
          </w14:textFill>
        </w:rPr>
        <w:t xml:space="preserve">0.5%/日支付</w:t>
      </w:r>
      <w:r>
        <w:rPr>
          <w:rFonts w:hint="eastAsia" w:ascii="仿宋" w:hAnsi="仿宋" w:eastAsia="仿宋" w:cs="仿宋"/>
          <w:color w:val="000000" w:themeColor="text1"/>
          <w:sz w:val="24"/>
          <w:szCs w:val="24"/>
          <w14:textFill>
            <w14:solidFill>
              <w14:schemeClr w14:val="tx1"/>
            </w14:solidFill>
          </w14:textFill>
        </w:rPr>
        <w:t xml:space="preserve">违约金，违约金可直接从履约保证金中扣除;延期超过10日，甲方有权强制解除合同。</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（二）乙方所供货物的型号、规格、质量不符合规定的，由其负责包换，并承担调换或退货而支付的实际费用。</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（三）非因甲方原因，乙方不履行本合同规定的义务，致使工作延误，甲方有权要求其强制履行或解除合同，并要求乙方等额赔偿由此造成的一切损失。</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（四）本项目不得转让分包，如有发生，除没收其履约保证金外，无条件清理退场，所造成的一切损失由乙方负责。</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（五）甲方未按约定期限付款的，除向乙方支付货款外，须按中国人民银行同息贷款利率向乙方支付滞纳金。</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十、知识产权</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十一、合同生效及审核</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本合同经甲方、乙方签字盖章后生效，合同签订的内容不能超出招标文件和投标文件的实质性内容。</w:t>
      </w:r>
      <w:r/>
    </w:p>
    <w:p>
      <w:pPr>
        <w:pStyle w:val="909"/>
        <w:ind w:left="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十二、合同的组成部分</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本合同条款、中标通知书、招标文件、投标文件及投标人在开标时的书面承诺等构成合同的组成部分。</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十三、本合同壹式肆份，以中文书写，甲方、乙方各执贰份。</w:t>
      </w:r>
      <w:r/>
    </w:p>
    <w:p>
      <w:pPr>
        <w:pStyle w:val="909"/>
        <w:ind w:left="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十四、本合同一切未尽事宜，按民法典有关规定执行，无相关规定的，由甲乙双方协商解决。</w:t>
      </w:r>
      <w:r/>
    </w:p>
    <w:p>
      <w:pPr>
        <w:pStyle w:val="916"/>
        <w:rPr>
          <w:rFonts w:hint="eastAsia" w:ascii="仿宋" w:hAnsi="仿宋" w:eastAsia="仿宋" w:cs="仿宋"/>
          <w:color w:val="000000" w:themeColor="text1"/>
          <w:sz w:val="24"/>
          <w:szCs w:val="24"/>
          <w14:textFill>
            <w14:solidFill>
              <w14:schemeClr w14:val="tx1"/>
            </w14:solidFill>
          </w14:textFill>
        </w:rPr>
      </w:pPr>
      <w:r/>
      <w:bookmarkStart w:id="203" w:name="_Toc17969"/>
      <w:r/>
      <w:bookmarkStart w:id="204" w:name="_Toc514426472"/>
      <w:r/>
      <w:bookmarkStart w:id="205" w:name="_Toc24658094"/>
      <w:r/>
      <w:bookmarkStart w:id="206" w:name="_Toc19622844"/>
      <w:r/>
      <w:bookmarkStart w:id="207" w:name="_Toc394939096"/>
      <w:r/>
      <w:bookmarkStart w:id="208" w:name="_Toc473126882"/>
      <w:r/>
      <w:bookmarkStart w:id="209" w:name="_Toc24653762"/>
      <w:r/>
      <w:bookmarkStart w:id="210" w:name="_Toc394939153"/>
      <w:r>
        <w:rPr>
          <w:rFonts w:hint="eastAsia" w:ascii="仿宋" w:hAnsi="仿宋" w:eastAsia="仿宋" w:cs="仿宋"/>
          <w:color w:val="000000" w:themeColor="text1"/>
          <w:sz w:val="24"/>
          <w:szCs w:val="24"/>
          <w14:textFill>
            <w14:solidFill>
              <w14:schemeClr w14:val="tx1"/>
            </w14:solidFill>
          </w14:textFill>
        </w:rPr>
        <w:t xml:space="preserve">通用条款</w:t>
      </w:r>
      <w:bookmarkEnd w:id="203"/>
      <w:r/>
      <w:bookmarkEnd w:id="204"/>
      <w:r/>
      <w:bookmarkEnd w:id="205"/>
      <w:r/>
      <w:bookmarkEnd w:id="206"/>
      <w:r/>
      <w:bookmarkEnd w:id="207"/>
      <w:r/>
      <w:bookmarkEnd w:id="208"/>
      <w:r/>
      <w:bookmarkEnd w:id="209"/>
      <w:r/>
      <w:bookmarkEnd w:id="210"/>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十五、词语涵义</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（一）合同：甲乙双方签署的、合同格式中载明的甲方与乙方所达成的协议，包括所有的附件、附录和构成合同的所有文件。</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（二）合同价：根据合同规定，乙方在正确地完全履行合同义务后甲方应支付给卖方的价格。</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（三）服务：根据合同规定乙方承担与项目有关的辅助服务，如运输、保险以及其它的伴随服务，比如提供技术援助、培训和其他类似的应承担的义务。</w:t>
      </w:r>
      <w:r/>
    </w:p>
    <w:p>
      <w:pPr>
        <w:pStyle w:val="909"/>
        <w:ind w:firstLine="480"/>
        <w:spacing w:before="19"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（五）甲方：采购单位，即</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rPr>
          <w:rFonts w:hint="eastAsia" w:ascii="仿宋" w:hAnsi="仿宋" w:eastAsia="仿宋" w:cs="仿宋"/>
          <w:color w:val="000000" w:themeColor="text1"/>
          <w:sz w:val="24"/>
          <w:szCs w:val="24"/>
          <w14:textFill>
            <w14:solidFill>
              <w14:schemeClr w14:val="tx1"/>
            </w14:solidFill>
          </w14:textFill>
        </w:rPr>
        <w:t xml:space="preserve">。</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（六）乙方：提供服务的公司或实体，即</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（七）不可抗力：指不能预见、不能避免和不能克服的客观情况，如战争、动乱、空中飞行物体坠落或其它非甲乙方责任造成的爆炸、火灾，以及协议条款约定等级以上的风、雨、雪、地震等。</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十六、技术规格</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乙方所提供货物的技术规格应与招标文件规定的技术规格以及所附的技术规格响应表相一致。</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十七、专利权</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乙方应保证甲方在使用该货物或其任何一部分时不受第三方提出侵犯其专利权、商标权和工业设计权的起诉。一旦出现专利侵权，乙方应负全部责任。</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十八、付款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（一）本合同以人民币付款。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（二）乙方应按照与甲方签订的合同规定服务。</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十九、误期赔偿</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二十、不可抗力</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二十一、税费</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中国政府根据现行税法规定对甲方征收的与本合同有关的一切税费由甲方负担；规定对乙方征收的与本合同有关的一切税费由乙方负担。</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二十二、合同争议</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政府采购法》”、“《中华人民共和国民法典》”规定提交调解和仲裁。</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二十三、适用法律</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本合同应按照中华人民共和国的现行法律进行解释。</w:t>
      </w:r>
      <w:r/>
    </w:p>
    <w:tbl>
      <w:tblPr>
        <w:tblStyle w:val="918"/>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甲方：（盖章）</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乙方：（盖章）</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法定（授权）代表人（签字或盖章）：</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法定（授权）代表人（签字或盖章）：</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r>
      <w:tr>
        <w:trPr>
          <w:trHeight w:val="90"/>
        </w:trPr>
        <w:tc>
          <w:tcPr>
            <w:tcW w:w="3954" w:type="dxa"/>
            <w:textDirection w:val="lrTb"/>
            <w:noWrap w:val="false"/>
          </w:tcPr>
          <w:p>
            <w:pPr>
              <w:pStyle w:val="911"/>
              <w:ind w:firstLine="480"/>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年  月  日</w:t>
            </w:r>
            <w:r/>
          </w:p>
        </w:tc>
        <w:tc>
          <w:tcPr>
            <w:tcW w:w="4745" w:type="dxa"/>
            <w:textDirection w:val="lrTb"/>
            <w:noWrap w:val="false"/>
          </w:tcPr>
          <w:p>
            <w:pPr>
              <w:pStyle w:val="911"/>
              <w:ind w:firstLine="480"/>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年  月  日</w:t>
            </w:r>
            <w:r/>
          </w:p>
        </w:tc>
      </w:tr>
    </w:tbl>
    <w:p>
      <w:pPr>
        <w:jc w:val="center"/>
        <w:spacing w:before="120" w:after="120" w:line="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br w:type="page" w:clear="all"/>
      </w:r>
      <w:r>
        <w:rPr>
          <w:rFonts w:hint="eastAsia" w:ascii="仿宋" w:hAnsi="仿宋" w:eastAsia="仿宋" w:cs="仿宋"/>
          <w:bCs/>
          <w:color w:val="000000" w:themeColor="text1"/>
          <w:sz w:val="44"/>
          <w:szCs w:val="28"/>
          <w14:textFill>
            <w14:solidFill>
              <w14:schemeClr w14:val="tx1"/>
            </w14:solidFill>
          </w14:textFill>
        </w:rPr>
        <w:t xml:space="preserve">第</w:t>
      </w:r>
      <w:bookmarkEnd w:id="192"/>
      <w:r>
        <w:rPr>
          <w:rFonts w:hint="eastAsia" w:ascii="仿宋" w:hAnsi="仿宋" w:eastAsia="仿宋" w:cs="仿宋"/>
          <w:bCs/>
          <w:color w:val="000000" w:themeColor="text1"/>
          <w:sz w:val="44"/>
          <w:szCs w:val="28"/>
          <w14:textFill>
            <w14:solidFill>
              <w14:schemeClr w14:val="tx1"/>
            </w14:solidFill>
          </w14:textFill>
        </w:rPr>
        <w:t xml:space="preserve">四章采购需求</w:t>
      </w:r>
      <w:bookmarkEnd w:id="193"/>
      <w:r/>
      <w:bookmarkEnd w:id="194"/>
      <w:r/>
      <w:bookmarkEnd w:id="195"/>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11" w:name="_Toc49090575"/>
      <w:r/>
      <w:bookmarkStart w:id="212" w:name="_Toc26554093"/>
      <w:r>
        <w:rPr>
          <w:rFonts w:hint="eastAsia" w:ascii="仿宋" w:hAnsi="仿宋" w:eastAsia="仿宋" w:cs="仿宋"/>
          <w:color w:val="000000" w:themeColor="text1"/>
          <w:sz w:val="24"/>
          <w14:textFill>
            <w14:solidFill>
              <w14:schemeClr w14:val="tx1"/>
            </w14:solidFill>
          </w14:textFill>
        </w:rPr>
        <w:t xml:space="preserve">项目属性：货物类项目</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本项目</w:t>
      </w:r>
      <w:r>
        <w:rPr>
          <w:rFonts w:hint="eastAsia" w:ascii="仿宋" w:hAnsi="仿宋" w:eastAsia="仿宋" w:cs="仿宋"/>
          <w:color w:val="000000" w:themeColor="text1"/>
          <w:sz w:val="24"/>
          <w:u w:val="single"/>
          <w:lang w:eastAsia="zh-CN"/>
          <w14:textFill>
            <w14:solidFill>
              <w14:schemeClr w14:val="tx1"/>
            </w14:solidFill>
          </w14:textFill>
        </w:rPr>
        <w:t xml:space="preserve">不</w:t>
      </w:r>
      <w:r>
        <w:rPr>
          <w:rFonts w:hint="eastAsia" w:ascii="仿宋" w:hAnsi="仿宋" w:eastAsia="仿宋" w:cs="仿宋"/>
          <w:color w:val="000000" w:themeColor="text1"/>
          <w:sz w:val="24"/>
          <w:u w:val="single"/>
          <w14:textFill>
            <w14:solidFill>
              <w14:schemeClr w14:val="tx1"/>
            </w14:solidFill>
          </w14:textFill>
        </w:rPr>
        <w:t xml:space="preserve">接受</w:t>
      </w:r>
      <w:r>
        <w:rPr>
          <w:rFonts w:hint="eastAsia" w:ascii="仿宋" w:hAnsi="仿宋" w:eastAsia="仿宋" w:cs="仿宋"/>
          <w:color w:val="000000" w:themeColor="text1"/>
          <w:sz w:val="24"/>
          <w14:textFill>
            <w14:solidFill>
              <w14:schemeClr w14:val="tx1"/>
            </w14:solidFill>
          </w14:textFill>
        </w:rPr>
        <w:t xml:space="preserve">（接受/不接受）进口产品。</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采购标的所属行业</w:t>
      </w:r>
      <w:r/>
    </w:p>
    <w:tbl>
      <w:tblPr>
        <w:tblStyle w:val="894"/>
        <w:tblW w:w="87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040"/>
        <w:gridCol w:w="3986"/>
        <w:gridCol w:w="3078"/>
      </w:tblGrid>
      <w:tr>
        <w:trPr>
          <w:trHeight w:val="891"/>
        </w:trPr>
        <w:tc>
          <w:tcPr>
            <w:tcW w:w="634" w:type="dxa"/>
            <w:vAlign w:val="center"/>
            <w:textDirection w:val="lrTb"/>
            <w:noWrap/>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序号</w:t>
            </w:r>
            <w:r/>
          </w:p>
        </w:tc>
        <w:tc>
          <w:tcPr>
            <w:gridSpan w:val="2"/>
            <w:tcW w:w="5026"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采购标的</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对应中小企业划分标准所属行业</w:t>
            </w:r>
            <w:r/>
          </w:p>
        </w:tc>
      </w:tr>
      <w:tr>
        <w:trPr>
          <w:trHeight w:val="450"/>
        </w:trPr>
        <w:tc>
          <w:tcPr>
            <w:tcW w:w="634" w:type="dxa"/>
            <w:vAlign w:val="center"/>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1</w:t>
            </w:r>
            <w:r/>
          </w:p>
        </w:tc>
        <w:tc>
          <w:tcPr>
            <w:tcW w:w="1040" w:type="dxa"/>
            <w:vAlign w:val="center"/>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气相色谱仪</w:t>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气相色谱系统主机</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Align w:val="center"/>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Align w:val="center"/>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分流/不分流毛细管进样口</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液体自动进样器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电子捕获检测器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氢火焰离子化检测器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气相色谱仪安装工具包</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大容量整合式捕集阱,用于氮气</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衬管</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val="en-US" w:eastAsia="zh-CN"/>
              </w:rPr>
              <w:t xml:space="preserve">隔垫</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O型圈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数据分析软件</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气相色谱系统的操作软件</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气相色谱柱</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工作站终端及显示器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气体发生器（含氢气发生器）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restart"/>
            <w:textDirection w:val="lrTb"/>
            <w:noWrap w:val="false"/>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2</w:t>
            </w:r>
            <w:r/>
          </w:p>
        </w:tc>
        <w:tc>
          <w:tcPr>
            <w:tcW w:w="1040" w:type="dxa"/>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气相色谱仪</w:t>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气相色谱系统主机</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分流/不分流毛细管进样口</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液体自动进样器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电子捕获检测器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氢火焰离子化检测器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气相色谱仪安装工具包</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大容量整合式捕集阱, 用于氮气</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衬管</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fill="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sz w:val="24"/>
                <w:szCs w:val="24"/>
                <w:highlight w:val="none"/>
                <w:lang w:val="en-US" w:eastAsia="zh-CN"/>
              </w:rPr>
              <w:t xml:space="preserve">隔垫</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fill="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O型圈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数据分析软件</w:t>
            </w:r>
            <w:r/>
          </w:p>
        </w:tc>
        <w:tc>
          <w:tcPr>
            <w:tcW w:w="3078" w:type="dxa"/>
            <w:vAlign w:val="top"/>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w:t>
            </w:r>
            <w:bookmarkStart w:id="231" w:name="_GoBack"/>
            <w:r/>
            <w:bookmarkEnd w:id="231"/>
            <w:r>
              <w:rPr>
                <w:rFonts w:hint="eastAsia" w:ascii="仿宋" w:hAnsi="仿宋" w:eastAsia="仿宋" w:cs="仿宋"/>
                <w:color w:val="000000" w:themeColor="text1"/>
                <w:sz w:val="24"/>
                <w:szCs w:val="24"/>
                <w:lang w:bidi="ar"/>
                <w14:textFill>
                  <w14:solidFill>
                    <w14:schemeClr w14:val="tx1"/>
                  </w14:solidFill>
                </w14:textFill>
              </w:rPr>
              <w:t xml:space="preserve">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气相色谱系统的操作软件</w:t>
            </w:r>
            <w:r/>
          </w:p>
        </w:tc>
        <w:tc>
          <w:tcPr>
            <w:tcW w:w="3078" w:type="dxa"/>
            <w:vAlign w:val="top"/>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气相色谱柱</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工作站终端及显示器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7"/>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气体发生器（含氮气、空气一体机）</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bl>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一、项目概况</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lang w:eastAsia="zh-CN"/>
          <w14:textFill>
            <w14:solidFill>
              <w14:schemeClr w14:val="tx1"/>
            </w14:solidFill>
          </w14:textFill>
        </w:rPr>
        <w:t xml:space="preserve">，最高限价为116万元</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超过最高单价限价将</w:t>
      </w:r>
      <w:r>
        <w:rPr>
          <w:rFonts w:hint="eastAsia" w:ascii="仿宋" w:hAnsi="仿宋" w:eastAsia="仿宋" w:cs="仿宋"/>
          <w:b/>
          <w:bCs/>
          <w:color w:val="000000" w:themeColor="text1"/>
          <w:sz w:val="24"/>
          <w:lang w:eastAsia="zh-CN"/>
          <w14:textFill>
            <w14:solidFill>
              <w14:schemeClr w14:val="tx1"/>
            </w14:solidFill>
          </w14:textFill>
        </w:rPr>
        <w:t xml:space="preserve">作无效标处理</w:t>
      </w:r>
      <w:r>
        <w:rPr>
          <w:rFonts w:hint="eastAsia" w:ascii="仿宋" w:hAnsi="仿宋" w:eastAsia="仿宋" w:cs="仿宋"/>
          <w:b/>
          <w:bCs/>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二、合同履行期限、地点及要求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1、合同履行期限：</w:t>
      </w:r>
      <w:r>
        <w:rPr>
          <w:rFonts w:hint="eastAsia" w:ascii="仿宋" w:hAnsi="仿宋" w:eastAsia="仿宋" w:cs="仿宋"/>
          <w:color w:val="000000" w:themeColor="text1"/>
          <w:sz w:val="24"/>
          <w:lang w:eastAsia="zh-CN"/>
          <w14:textFill>
            <w14:solidFill>
              <w14:schemeClr w14:val="tx1"/>
            </w14:solidFill>
          </w14:textFill>
        </w:rPr>
        <w:t xml:space="preserve">45日历天完成供货、安装到位</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、供货地点：招标人指定地点。</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、质量要求：合格</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三、付款方式</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r/>
    </w:p>
    <w:p>
      <w:pPr>
        <w:numPr>
          <w:ilvl w:val="0"/>
          <w:numId w:val="2"/>
        </w:num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采购清单及要求（核心产品：气相色谱仪）</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3069"/>
        <w:gridCol w:w="2292"/>
        <w:gridCol w:w="2293"/>
      </w:tblGrid>
      <w:tr>
        <w:trPr/>
        <w:tc>
          <w:tcPr>
            <w:tcW w:w="1515"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序号</w:t>
            </w:r>
            <w:r/>
          </w:p>
        </w:tc>
        <w:tc>
          <w:tcPr>
            <w:tcW w:w="3069"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名称</w:t>
            </w:r>
            <w:r/>
          </w:p>
        </w:tc>
        <w:tc>
          <w:tcPr>
            <w:tcW w:w="2292"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数量</w:t>
            </w:r>
            <w:r/>
          </w:p>
        </w:tc>
        <w:tc>
          <w:tcPr>
            <w:tcW w:w="2293"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备注</w:t>
            </w:r>
            <w:r/>
          </w:p>
        </w:tc>
      </w:tr>
      <w:tr>
        <w:trPr/>
        <w:tc>
          <w:tcPr>
            <w:tcW w:w="1515"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vertAlign w:val="baseline"/>
                <w:lang w:val="en-US" w:eastAsia="zh-CN"/>
                <w14:textFill>
                  <w14:solidFill>
                    <w14:schemeClr w14:val="tx1"/>
                  </w14:solidFill>
                </w14:textFill>
              </w:rPr>
              <w:t xml:space="preserve">1</w:t>
            </w:r>
            <w:r/>
          </w:p>
        </w:tc>
        <w:tc>
          <w:tcPr>
            <w:tcW w:w="3069"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14:textFill>
                  <w14:solidFill>
                    <w14:schemeClr w14:val="tx1"/>
                  </w14:solidFill>
                </w14:textFill>
              </w:rPr>
            </w:pPr>
            <w:r>
              <w:rPr>
                <w:rFonts w:hint="eastAsia" w:ascii="仿宋" w:hAnsi="仿宋" w:eastAsia="仿宋" w:cs="仿宋"/>
                <w:b w:val="0"/>
                <w:bCs w:val="0"/>
                <w:color w:val="000000" w:themeColor="text1"/>
                <w:sz w:val="24"/>
                <w:vertAlign w:val="baseline"/>
                <w14:textFill>
                  <w14:solidFill>
                    <w14:schemeClr w14:val="tx1"/>
                  </w14:solidFill>
                </w14:textFill>
              </w:rPr>
              <w:t xml:space="preserve">气相色谱仪</w:t>
            </w:r>
            <w:r/>
          </w:p>
        </w:tc>
        <w:tc>
          <w:tcPr>
            <w:tcW w:w="2292"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vertAlign w:val="baseline"/>
                <w:lang w:val="en-US" w:eastAsia="zh-CN"/>
                <w14:textFill>
                  <w14:solidFill>
                    <w14:schemeClr w14:val="tx1"/>
                  </w14:solidFill>
                </w14:textFill>
              </w:rPr>
              <w:t xml:space="preserve">2套</w:t>
            </w:r>
            <w:r/>
          </w:p>
        </w:tc>
        <w:tc>
          <w:tcPr>
            <w:tcW w:w="2293"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14:textFill>
                  <w14:solidFill>
                    <w14:schemeClr w14:val="tx1"/>
                  </w14:solidFill>
                </w14:textFill>
              </w:rPr>
            </w:pPr>
            <w:r>
              <w:rPr>
                <w:rFonts w:hint="eastAsia" w:ascii="仿宋" w:hAnsi="仿宋" w:eastAsia="仿宋" w:cs="仿宋"/>
                <w:b w:val="0"/>
                <w:bCs w:val="0"/>
                <w:color w:val="000000" w:themeColor="text1"/>
                <w:sz w:val="24"/>
                <w:vertAlign w:val="baseline"/>
                <w14:textFill>
                  <w14:solidFill>
                    <w14:schemeClr w14:val="tx1"/>
                  </w14:solidFill>
                </w14:textFill>
              </w:rPr>
            </w:r>
            <w:r/>
          </w:p>
        </w:tc>
      </w:tr>
    </w:tbl>
    <w:p>
      <w:pPr>
        <w:ind w:firstLine="482"/>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气相色谱仪一配置清单</w:t>
      </w:r>
      <w:r/>
    </w:p>
    <w:tbl>
      <w:tblPr>
        <w:tblStyle w:val="894"/>
        <w:tblW w:w="9279" w:type="dxa"/>
        <w:jc w:val="center"/>
        <w:tblLayout w:type="fixed"/>
        <w:tblCellMar>
          <w:left w:w="0" w:type="dxa"/>
          <w:top w:w="0" w:type="dxa"/>
          <w:right w:w="0" w:type="dxa"/>
          <w:bottom w:w="0" w:type="dxa"/>
        </w:tblCellMar>
        <w:tblLook w:val="04A0" w:firstRow="1" w:lastRow="0" w:firstColumn="1" w:lastColumn="0" w:noHBand="0" w:noVBand="1"/>
      </w:tblPr>
      <w:tblGrid>
        <w:gridCol w:w="508"/>
        <w:gridCol w:w="4304"/>
        <w:gridCol w:w="1559"/>
        <w:gridCol w:w="1559"/>
        <w:gridCol w:w="1349"/>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4812"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285"/>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79" w:type="dxa"/>
            <w:vAlign w:val="center"/>
            <w:textDirection w:val="lrTb"/>
            <w:noWrap w:val="false"/>
          </w:tcPr>
          <w:p>
            <w:pPr>
              <w:ind w:firstLine="48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液体进样针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08"/>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气体发生器（含氢气发生器）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气相色谱仪二配置清单</w:t>
      </w:r>
      <w:r/>
    </w:p>
    <w:tbl>
      <w:tblPr>
        <w:tblStyle w:val="894"/>
        <w:tblW w:w="9457" w:type="dxa"/>
        <w:jc w:val="center"/>
        <w:tblLayout w:type="fixed"/>
        <w:tblCellMar>
          <w:left w:w="0" w:type="dxa"/>
          <w:top w:w="0" w:type="dxa"/>
          <w:right w:w="0" w:type="dxa"/>
          <w:bottom w:w="0" w:type="dxa"/>
        </w:tblCellMar>
        <w:tblLook w:val="04A0" w:firstRow="1" w:lastRow="0" w:firstColumn="1" w:lastColumn="0" w:noHBand="0" w:noVBand="1"/>
      </w:tblPr>
      <w:tblGrid>
        <w:gridCol w:w="584"/>
        <w:gridCol w:w="4315"/>
        <w:gridCol w:w="1559"/>
        <w:gridCol w:w="1559"/>
        <w:gridCol w:w="1440"/>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489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285"/>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tcMar>
            <w:tcW w:w="9457" w:type="dxa"/>
            <w:vAlign w:val="center"/>
            <w:textDirection w:val="lrTb"/>
            <w:noWrap w:val="false"/>
          </w:tcPr>
          <w:p>
            <w:pPr>
              <w:ind w:firstLine="48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 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气体发生器（含氮气、空气一体机）</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1、工作条件</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1.1电源：220V，50Hz</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1.2温度：操作环境15˚C-35˚C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1.3湿度：操作状态25-50%，非操作状态10-95%</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2、仪器包括毛细管柱进样口、电子捕获检测器、火焰离子化检测器、液体自动进样器、化学工作站控制及色谱数据处理系统。</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3、技术指标：</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3.1柱箱</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3.1.1温度范围：4˚C~430˚C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▲3.1.2最大升温速率：≥135˚C/min（须提供官方宣传资料证明，验收时可随时登录官方网址查验）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3.1.3程序升温：≥</w:t>
      </w:r>
      <w:r>
        <w:rPr>
          <w:rFonts w:hint="eastAsia" w:ascii="仿宋" w:hAnsi="仿宋" w:eastAsia="仿宋" w:cs="仿宋"/>
          <w:b w:val="0"/>
          <w:bCs w:val="0"/>
          <w:color w:val="000000" w:themeColor="text1"/>
          <w:sz w:val="24"/>
          <w:highlight w:val="none"/>
          <w14:textFill>
            <w14:solidFill>
              <w14:schemeClr w14:val="tx1"/>
            </w14:solidFill>
          </w14:textFill>
        </w:rPr>
        <w:t xml:space="preserve">32阶33恒温平台</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▲3.1.4配备炉膛灯，位于色谱主机内，并可调整亮度，长度不低于20cm，方便进行维护和色谱柱安装操作</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为延长炉膛灯寿命，该炉膛灯不位于炉膛的加热区内，避免热老化。（提供仪器炉膛灯实物图证明以及灯亮度调节设置证明）</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3.1.5仪器具有内部评估空白运行数据文件的峰面积、峰高基线噪音以及检测器的信号强度的功能；能自动判断通过与失败状态，并可根据设定决定是否停止运行或者继续运行（验收时现场核验该功能）</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▲3.1.6降温速度：430℃到50℃≤3.4分钟，在使用相同配置，相同色谱柱情</w:t>
      </w:r>
      <w:r>
        <w:rPr>
          <w:rFonts w:hint="eastAsia" w:ascii="仿宋" w:hAnsi="仿宋" w:eastAsia="仿宋" w:cs="仿宋"/>
          <w:b w:val="0"/>
          <w:bCs w:val="0"/>
          <w:color w:val="000000" w:themeColor="text1"/>
          <w:sz w:val="24"/>
          <w:lang w:eastAsia="zh-CN"/>
          <w14:textFill>
            <w14:solidFill>
              <w14:schemeClr w14:val="tx1"/>
            </w14:solidFill>
          </w14:textFill>
        </w:rPr>
        <w:t xml:space="preserve">况下</w:t>
      </w:r>
      <w:r>
        <w:rPr>
          <w:rFonts w:hint="eastAsia" w:ascii="仿宋" w:hAnsi="仿宋" w:eastAsia="仿宋" w:cs="仿宋"/>
          <w:b w:val="0"/>
          <w:bCs w:val="0"/>
          <w:color w:val="000000" w:themeColor="text1"/>
          <w:sz w:val="24"/>
          <w14:textFill>
            <w14:solidFill>
              <w14:schemeClr w14:val="tx1"/>
            </w14:solidFill>
          </w14:textFill>
        </w:rPr>
        <w:t xml:space="preserve">可选配快速冷却风扇降温时间可以≤2.8分钟；（须提供官方宣传资料证明，验收时可随时登录官方网址查验）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3.1.7保留时间重现性:&lt;0.008%或&lt;0.0008min</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3.1.8峰面积重现性:&lt;0.5% RSD</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▲3.1.9内置气相色谱智能助手，可进行一键休眠、唤醒、重启、冷却功能，简化维护操作（须提供实际设置界面证明，并清晰体现休眠、唤醒、重启模式）</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3.1.10可在仪器触摸屏或者软件中进行≥3种色谱载气类型检查，可以查看设置所使用载气类型和实际使用气体类型是否一致，并可在液晶屏上进行仪器用载气量和电量消耗检查。（提供仪器软件截图或实物设置证明）</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▲3.1.12可配置两个进样口，可同时安装五个独立控温的检测器，且检测器同时检测给出信号（提供官方宣传资料证明和实物图证明）</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▲3.1.13色谱柱智能钥匙接口：≥6个，可记录色谱柱使用情况，反馈色谱柱使用信息。（需提供所投产品的实物正视图拍照证明、官网截屏或产品介绍彩页或操作软件界面截图等技术证明材料）</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3.2毛细柱分流/无分流进样口（带EPC电子流量控制）</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3.2.1最高使用温度：395˚C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3.2.2可编程电子参数设定压力，流速和分流比</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▲3.2.3最大压力可到148psi（须提供官方宣传资料证明，验收时可随时登录官方网址查验）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3.2.4流量范围：0-500mL/分钟N2, 0-1230mL/min H2 or He</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3.2.5数字式电子气路控制保证气体流量精度</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3.2.6快速扳转系统，无需借助任何工具，更换衬管无需拆卸螺丝</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▲3.2.7分流/不分流进样口最大分流比≥13000：1（提供官网资料截图证明或软件截图验收时可随时登录官方网址查验）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3.3电子捕获检测器</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3.3.1安装隐含阳极和大体积流速，防止污染；</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3.3.2最高使用温度：400˚C；</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3.3.3放射源：&lt;15 mCi63Ni箔；</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3.3.4最低检测限：&lt;3.8fg/ml</w:t>
      </w:r>
      <w:r>
        <w:rPr>
          <w:rFonts w:hint="eastAsia" w:ascii="仿宋" w:hAnsi="仿宋" w:eastAsia="仿宋" w:cs="仿宋"/>
          <w:b w:val="0"/>
          <w:bCs w:val="0"/>
          <w:color w:val="000000" w:themeColor="text1"/>
          <w:sz w:val="24"/>
          <w:highlight w:val="none"/>
          <w14:textFill>
            <w14:solidFill>
              <w14:schemeClr w14:val="tx1"/>
            </w14:solidFill>
          </w14:textFill>
        </w:rPr>
        <w:t xml:space="preserve">（林丹）</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3.3.5线性动态范围：&gt;5×104（林丹）</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▲3.3.6数据采集速率：≥950 Hz（提供操作软件截图证明材料）</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3.4氢火焰离子化检测器</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3.4.1最高使用温度：450℃</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3.4.2最低检测限（MDL）：&lt;1.0pgC/s（以正十三烷计算）</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3.4.3线性动态范围：≥107，全量程的数字化数据输出使得一次进样中可以对检测器的整个浓度范围（107）的峰实现定量分析</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▲3.4.4最大数据采集速率：≥950 Hz（</w:t>
      </w:r>
      <w:r>
        <w:rPr>
          <w:rFonts w:hint="eastAsia" w:ascii="仿宋" w:hAnsi="仿宋" w:eastAsia="仿宋" w:cs="仿宋"/>
          <w:b w:val="0"/>
          <w:bCs w:val="0"/>
          <w:color w:val="auto"/>
          <w:sz w:val="24"/>
          <w:highlight w:val="none"/>
        </w:rPr>
        <w:t xml:space="preserve">适合半峰宽5ms，</w:t>
      </w:r>
      <w:r>
        <w:rPr>
          <w:rFonts w:hint="eastAsia" w:ascii="仿宋" w:hAnsi="仿宋" w:eastAsia="仿宋" w:cs="仿宋"/>
          <w:b w:val="0"/>
          <w:bCs w:val="0"/>
          <w:color w:val="000000" w:themeColor="text1"/>
          <w:sz w:val="24"/>
          <w14:textFill>
            <w14:solidFill>
              <w14:schemeClr w14:val="tx1"/>
            </w14:solidFill>
          </w14:textFill>
        </w:rPr>
        <w:t xml:space="preserve">提供软件截图证明资料）</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3.5液体自动进样器</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3.5.1液体进样量范围：通常介于0.1-50μL之间，支持250ul进样针，兼容气体进样针</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▲3.5.2样品瓶位数：不少于165位2ml样品瓶（提供技术证明材料和软件界面截图，实物照片，官方网站截图，验收时可随时登录官方网址查验）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3.5.3进样量线性：≥99%</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3.5.4面积重现性：小于0.3%RSD</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▲3.5.5自动进样器具备用户自定义的三明治进样模式，所有进样层数和空气间隔数量可定义</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用户可改变样品吸取顺序，并有软件图形化显示，可用于方法优化。（须提供软件设置界面证明，清晰体现进样层数设置信息）</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▲3.5.6液体自动进样器样品盘后期可升级具备加热恒温功能，最大加热到60℃。（提供软件截图和实物照片，官方网站截图，评标现场核查网址）</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▲3.5.7液体自动进样器样品盘后期可升级具备样品瓶震荡摇匀功能，双向混合，速度≥3000转/分钟。（提供软件截图和实物照片，官方网站截图，评标现场核查网址）</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4、硬件及软件系统：</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4.1具有仪器控制、数据采集和数据定量分析及报告、自动故障诊断功能，并能免费升级更新</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如有相应汉化软件，须免费提供</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软件包含美国EPA方法、ISO方法等。</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4.2具有保留时间锁定软件（RTL）功能。</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4.3可以升级搭载2个进样口和五个检测器，五种检测器信号，最多可安装8个EPC模块，可控制多达19个EPC通道，各单元都能独立控制，支持GLP/GMP，实现一机多用（作为合同签订前验证指标）</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4.4工作站配置要求：业务运算硬件设备，处理器综合性能不低于i5档次，运行内存≥8GB，内置存储≥1TB，配套最新操作系统</w:t>
      </w:r>
      <w:r>
        <w:rPr>
          <w:rFonts w:hint="eastAsia" w:ascii="仿宋" w:hAnsi="仿宋" w:eastAsia="仿宋" w:cs="仿宋"/>
          <w:b w:val="0"/>
          <w:bCs w:val="0"/>
          <w:color w:val="000000" w:themeColor="text1"/>
          <w:sz w:val="24"/>
          <w:lang w:eastAsia="zh-CN"/>
          <w14:textFill>
            <w14:solidFill>
              <w14:schemeClr w14:val="tx1"/>
            </w14:solidFill>
          </w14:textFill>
        </w:rPr>
        <w:t xml:space="preserve">、配套的</w:t>
      </w:r>
      <w:r>
        <w:rPr>
          <w:rFonts w:hint="eastAsia" w:ascii="仿宋" w:hAnsi="仿宋" w:eastAsia="仿宋" w:cs="仿宋"/>
          <w:b w:val="0"/>
          <w:bCs w:val="0"/>
          <w:color w:val="000000" w:themeColor="text1"/>
          <w:sz w:val="24"/>
          <w14:textFill>
            <w14:solidFill>
              <w14:schemeClr w14:val="tx1"/>
            </w14:solidFill>
          </w14:textFill>
        </w:rPr>
        <w:t xml:space="preserve">图像输出设备各一套，整套设备各组件匹配兼容，可稳定协同运行。</w:t>
      </w:r>
      <w:r/>
    </w:p>
    <w:p>
      <w:pPr>
        <w:ind w:firstLine="480"/>
        <w:spacing w:line="360" w:lineRule="auto"/>
        <w:rPr>
          <w:rFonts w:hint="eastAsia" w:ascii="仿宋" w:hAnsi="仿宋" w:eastAsia="仿宋" w:cs="仿宋"/>
          <w:b w:val="0"/>
          <w:bCs w:val="0"/>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5、质保期及培训</w:t>
      </w:r>
      <w:r/>
    </w:p>
    <w:p>
      <w:pPr>
        <w:ind w:firstLine="480"/>
        <w:spacing w:line="360" w:lineRule="auto"/>
        <w:rPr>
          <w:rFonts w:hint="eastAsia" w:ascii="仿宋" w:hAnsi="仿宋" w:eastAsia="仿宋" w:cs="仿宋"/>
          <w:b w:val="0"/>
          <w:bCs w:val="0"/>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5.1安装仪器时，安装工程师需对本标书中提出的性能指标须逐项演示给用户，所有指标需要通过现场验收，无法通过验收则视为投标时虚假应标，做退货处理，并赔偿相应的损失。</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5.2人员培训：除现场安装和使用培训外，还须为采购人2名操作人员提供</w:t>
      </w:r>
      <w:r>
        <w:rPr>
          <w:rFonts w:hint="eastAsia" w:ascii="仿宋" w:hAnsi="仿宋" w:eastAsia="仿宋" w:cs="仿宋"/>
          <w:b w:val="0"/>
          <w:bCs w:val="0"/>
          <w:color w:val="auto"/>
          <w:sz w:val="24"/>
          <w:highlight w:val="none"/>
          <w:lang w:val="en-US" w:eastAsia="zh-CN"/>
        </w:rPr>
        <w:t xml:space="preserve">相关软硬件的操作培训，</w:t>
      </w:r>
      <w:r>
        <w:rPr>
          <w:rFonts w:hint="eastAsia" w:ascii="仿宋" w:hAnsi="仿宋" w:eastAsia="仿宋" w:cs="仿宋"/>
          <w:b w:val="0"/>
          <w:bCs w:val="0"/>
          <w:color w:val="000000" w:themeColor="text1"/>
          <w:sz w:val="24"/>
          <w:lang w:val="en-US" w:eastAsia="zh-CN"/>
          <w14:textFill>
            <w14:solidFill>
              <w14:schemeClr w14:val="tx1"/>
            </w14:solidFill>
          </w14:textFill>
        </w:rPr>
        <w:t xml:space="preserve">时间不少于3天；仪器设备安装后，应长时间无条件提供采购人需要的设备方法开发及应用资料。</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五、报价要求</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投标人报价时应充分考虑所有可能影响到报价的因素，一旦评标结束最终中标，如发生漏、缺、少项，都将被认为是中标人的报价让利行为，损失自负。</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六、供货要求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1、中标人对所售出的产品实行三包：售后服务期限为两年，即产品在正常使用情况下发生质量问题时，供方应按使用方的要求，负责对产品实行包修、包换、包退。</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供方应严格按照标书的有关规定提供合格商品，保证货物为全新、未使用的原装正品，货物上均有合格证，包括品牌的有关标志；一旦发生质量问题，中标人需在8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七、验收要求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1、投标人货物送达后，采购方对其数量、品种、规格、运输保存方式等进行检查验收，如不合格应无条件退货或换货。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2、若因中标人原因造成无法验收通过的，招标人将拒绝付款，并追究中标人的违约责任。</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3、合同履行期满，中标人向招标人提交项目验收技术资料以及验收申请单，招标人收到验收申请后3个工作日内组织验收，验收合格后付清余款。</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八、项目整体实施要求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投标人应在投标文件中提供完备的项目实施方案，包括质量保证方案、进度安排、人员管理和突发事件处置方案等。</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1、项目实施方案：投标人应充分考虑履约过程可能遇到的各种情况，有针对性的制订预防措施，需在投标文件中进行阐述，并建立明确的实施方案流程。</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2、质量保障措施：投标人应在投标文件中提出详细的质量控制措施、出厂检验标准以及测试程序。</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3、进度安排要求：投标文件中需包含一份详尽的项目进度计划，有明确的时间节点和进度安排，展示项目各阶段的起止时间、关键过程等，且要充分考虑暑期暴雨及酷暑影响，避免影响供货。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4、人员管理要求：描述现场管理策略，包括安全生产措施、环境保护措施以及日常现场管理流程等，以及现场配送人员管理要求，配送人员必须严格遵守招标人规章制度，自觉接受检查，无证人员一律不得进入现场。</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14:textFill>
            <w14:solidFill>
              <w14:schemeClr w14:val="tx1"/>
            </w14:solidFill>
          </w14:textFill>
        </w:rPr>
        <w:t xml:space="preserve">九</w:t>
      </w:r>
      <w:r>
        <w:rPr>
          <w:rFonts w:hint="eastAsia" w:ascii="仿宋" w:hAnsi="仿宋" w:eastAsia="仿宋" w:cs="仿宋"/>
          <w:b/>
          <w:bCs/>
          <w:color w:val="000000" w:themeColor="text1"/>
          <w:sz w:val="24"/>
          <w14:textFill>
            <w14:solidFill>
              <w14:schemeClr w14:val="tx1"/>
            </w14:solidFill>
          </w14:textFill>
        </w:rPr>
        <w:t xml:space="preserve">、商品包装环保要求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1、商品包装层数不得超过3层，空隙率不大于40%；</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3、商品包装中铅、汞、镉、六价铬的总含量应不大于100mg/kg；</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4、商品包装印刷使用的油墨中挥发性有机化合物(VOCs) 含量应不大于 5%（以重量计）；</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5、塑料材质商品包装上呈现的印刷颜色不得超过6色；</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6、纸质商品包装应使用75%以上的可再生纤维原料生产；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7、木质商品包装的原料应来源于可持续性森林。</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注：检测方法1.商品包装中重金属（铅、汞、镉、六价铬）总量的检测按照GB/T 10004-2008《包装用塑料复合膜、袋干法复合、挤出复合》规定的方法进行。2.商品包装印刷使用的油墨中挥发性有机化合物(VOCs)的检测按照GB/T 23986-2009《色漆和清漆挥发性有机化合物(VOC)含量的测定气相色谱法》规定的方法。</w:t>
      </w:r>
      <w:r/>
    </w:p>
    <w:p>
      <w:pPr>
        <w:ind w:firstLine="482"/>
        <w:spacing w:line="500" w:lineRule="exac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十、采购标的需实现的功能或者目标，以及为落实政府采购政策需满足的要求；</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1.1采购本国货物、工程和服务</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1.2政府采购需求标准</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1.2.1商品包装、快递包装政府采购需求标准（试行）</w:t>
      </w:r>
      <w:r/>
    </w:p>
    <w:p>
      <w:pPr>
        <w:ind w:firstLine="482"/>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2、政府采购节能产品、环境标志产品</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3、商品包装、快递包装政府采购需求标准（试行）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4、绿色数据中心政府采购需求标准（试行）</w:t>
      </w:r>
      <w:r/>
    </w:p>
    <w:p>
      <w:pPr>
        <w:ind w:firstLine="480"/>
        <w:spacing w:line="500" w:lineRule="exact"/>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本项目按以下第</w:t>
      </w:r>
      <w:r>
        <w:rPr>
          <w:rFonts w:hint="eastAsia" w:ascii="仿宋" w:hAnsi="仿宋" w:eastAsia="仿宋" w:cs="仿宋"/>
          <w:b/>
          <w:bCs/>
          <w:color w:val="000000" w:themeColor="text1"/>
          <w:sz w:val="24"/>
          <w:u w:val="single"/>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u w:val="single"/>
          <w14:textFill>
            <w14:solidFill>
              <w14:schemeClr w14:val="tx1"/>
            </w14:solidFill>
          </w14:textFill>
        </w:rPr>
        <w:t xml:space="preserve">10%</w:t>
      </w:r>
      <w:r>
        <w:rPr>
          <w:rFonts w:hint="eastAsia" w:ascii="仿宋" w:hAnsi="仿宋" w:eastAsia="仿宋" w:cs="仿宋"/>
          <w:color w:val="000000" w:themeColor="text1"/>
          <w:sz w:val="24"/>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采购本国产品的支持政策</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K" w:hAnsi="方正仿宋_GBK" w:eastAsia="方正仿宋_GBK" w:cs="方正仿宋_GBK"/>
          <w:b/>
          <w:bCs/>
          <w:color w:val="000000" w:themeColor="text1"/>
          <w:sz w:val="24"/>
          <w:szCs w:val="22"/>
          <w14:textFill>
            <w14:solidFill>
              <w14:schemeClr w14:val="tx1"/>
            </w14:solidFill>
          </w14:textFill>
        </w:rPr>
        <w:t xml:space="preserve">五、投标报价明细表</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20"/>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1"/>
        <w:ind w:firstLine="880"/>
        <w:spacing w:line="500" w:lineRule="exact"/>
        <w:rPr>
          <w:rFonts w:hint="eastAsia" w:ascii="仿宋" w:hAnsi="仿宋" w:eastAsia="仿宋" w:cs="仿宋"/>
          <w:bCs/>
          <w:color w:val="000000" w:themeColor="text1"/>
          <w:sz w:val="4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br w:type="page" w:clear="all"/>
      </w:r>
      <w:bookmarkStart w:id="213" w:name="_Toc120614281"/>
      <w:r/>
      <w:r/>
    </w:p>
    <w:p>
      <w:pPr>
        <w:jc w:val="center"/>
        <w:keepNext/>
        <w:rPr>
          <w:rFonts w:hint="eastAsia" w:ascii="仿宋" w:hAnsi="仿宋" w:eastAsia="仿宋" w:cs="仿宋"/>
          <w:bCs/>
          <w:color w:val="000000" w:themeColor="text1"/>
          <w:sz w:val="44"/>
          <w:szCs w:val="28"/>
          <w14:textFill>
            <w14:solidFill>
              <w14:schemeClr w14:val="tx1"/>
            </w14:solidFill>
          </w14:textFill>
        </w:rPr>
        <w:outlineLvl w:val="0"/>
      </w:pPr>
      <w:r>
        <w:rPr>
          <w:rFonts w:hint="eastAsia" w:ascii="仿宋" w:hAnsi="仿宋" w:eastAsia="仿宋" w:cs="仿宋"/>
          <w:bCs/>
          <w:color w:val="000000" w:themeColor="text1"/>
          <w:sz w:val="44"/>
          <w:szCs w:val="28"/>
          <w14:textFill>
            <w14:solidFill>
              <w14:schemeClr w14:val="tx1"/>
            </w14:solidFill>
          </w14:textFill>
        </w:rPr>
        <w:t xml:space="preserve">第五章</w:t>
      </w:r>
      <w:r>
        <w:rPr>
          <w:rFonts w:hint="eastAsia" w:ascii="仿宋" w:hAnsi="仿宋" w:eastAsia="仿宋" w:cs="仿宋"/>
          <w:b/>
          <w:bCs/>
          <w:color w:val="000000" w:themeColor="text1"/>
          <w:sz w:val="44"/>
          <w:szCs w:val="28"/>
          <w14:textFill>
            <w14:solidFill>
              <w14:schemeClr w14:val="tx1"/>
            </w14:solidFill>
          </w14:textFill>
        </w:rPr>
        <w:t xml:space="preserve">评标方法与评标标准</w:t>
      </w:r>
      <w:r/>
    </w:p>
    <w:p>
      <w:pPr>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一、资格审查。</w:t>
      </w:r>
      <w:r>
        <w:rPr>
          <w:rFonts w:hint="eastAsia" w:ascii="仿宋" w:hAnsi="仿宋" w:eastAsia="仿宋" w:cs="仿宋"/>
          <w:color w:val="000000" w:themeColor="text1"/>
          <w:sz w:val="24"/>
          <w14:textFill>
            <w14:solidFill>
              <w14:schemeClr w14:val="tx1"/>
            </w14:solidFill>
          </w14:textFill>
        </w:rPr>
        <w:t xml:space="preserve">资格审查人员按照下列指标对各投标人的资格进行审查，未通过审查的为无效标，不参与评标。</w:t>
      </w:r>
      <w:r/>
    </w:p>
    <w:tbl>
      <w:tblPr>
        <w:tblStyle w:val="894"/>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本项目不接受联合体投标</w:t>
            </w:r>
            <w:r/>
          </w:p>
        </w:tc>
      </w:tr>
    </w:tbl>
    <w:p>
      <w:pPr>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二、符合性审查。</w:t>
      </w:r>
      <w:r>
        <w:rPr>
          <w:rFonts w:hint="eastAsia" w:ascii="仿宋" w:hAnsi="仿宋" w:eastAsia="仿宋" w:cs="仿宋"/>
          <w:color w:val="000000" w:themeColor="text1"/>
          <w:sz w:val="24"/>
          <w14:textFill>
            <w14:solidFill>
              <w14:schemeClr w14:val="tx1"/>
            </w14:solidFill>
          </w14:textFill>
        </w:rPr>
        <w:t xml:space="preserve">评标委员会首先按照下列指标对各投标人的投标文件进行符合性审查，未通过审查的为无效标，不再参与评审。</w:t>
      </w:r>
      <w:r/>
    </w:p>
    <w:tbl>
      <w:tblPr>
        <w:tblStyle w:val="894"/>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bl>
    <w:p>
      <w:pPr>
        <w:spacing w:line="500" w:lineRule="exact"/>
        <w:rPr>
          <w:rFonts w:hint="eastAsia" w:ascii="仿宋" w:hAnsi="仿宋" w:eastAsia="仿宋" w:cs="仿宋"/>
          <w:b/>
          <w:color w:val="000000" w:themeColor="text1"/>
          <w:sz w:val="28"/>
          <w:szCs w:val="22"/>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三、评分办法—综合评分法</w:t>
      </w:r>
      <w:r/>
    </w:p>
    <w:p>
      <w:pPr>
        <w:ind w:firstLine="482"/>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（一）评标办法：</w:t>
      </w:r>
      <w:r>
        <w:rPr>
          <w:rFonts w:hint="eastAsia" w:ascii="仿宋" w:hAnsi="仿宋" w:eastAsia="仿宋" w:cs="仿宋"/>
          <w:color w:val="000000" w:themeColor="text1"/>
          <w:sz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注：评标过程中出现下列情形之一的，</w:t>
      </w:r>
      <w:r>
        <w:rPr>
          <w:rFonts w:hint="eastAsia" w:ascii="方正仿宋_GB2312" w:hAnsi="方正仿宋_GB2312" w:eastAsia="方正仿宋_GB2312" w:cs="方正仿宋_GB2312"/>
          <w:color w:val="auto"/>
          <w:sz w:val="24"/>
          <w:szCs w:val="20"/>
          <w:highlight w:val="none"/>
          <w:lang w:eastAsia="zh-CN"/>
        </w:rPr>
        <w:t xml:space="preserve">评标委员会</w:t>
      </w:r>
      <w:r>
        <w:rPr>
          <w:rFonts w:hint="eastAsia" w:ascii="方正仿宋_GB2312" w:hAnsi="方正仿宋_GB2312" w:eastAsia="方正仿宋_GB2312" w:cs="方正仿宋_GB2312"/>
          <w:color w:val="auto"/>
          <w:sz w:val="24"/>
          <w:szCs w:val="20"/>
          <w:highlight w:val="none"/>
        </w:rPr>
        <w:t xml:space="preserve">应当启动异常低价投标审查程序：</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（1）</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低于全部通过符合性审查</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平均值50%的，即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&lt;全部通过符合性审查</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平均值×50%；</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（2）</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低于通过符合性审查的次低报价</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50%的，即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&lt;通过符合性审查的次低报价</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×50%；</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（3）</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低于采购项目最高限价45%的，即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&lt;采购项目最高限价×45%；</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（4）评审委员会基于专业判断，认为</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报价过低，有可能影响产品质量或者不能诚信履约的其他情形。</w:t>
      </w:r>
      <w:r/>
    </w:p>
    <w:p>
      <w:pPr>
        <w:ind w:firstLine="480"/>
        <w:rPr>
          <w:rFonts w:hint="eastAsia" w:ascii="仿宋" w:hAnsi="仿宋" w:eastAsia="仿宋" w:cs="仿宋"/>
          <w:color w:val="000000" w:themeColor="text1"/>
          <w:sz w:val="24"/>
          <w14:textFill>
            <w14:solidFill>
              <w14:schemeClr w14:val="tx1"/>
            </w14:solidFill>
          </w14:textFill>
        </w:rPr>
      </w:pPr>
      <w:r>
        <w:rPr>
          <w:rFonts w:hint="eastAsia" w:ascii="方正仿宋_GB2312" w:hAnsi="方正仿宋_GB2312" w:eastAsia="方正仿宋_GB2312" w:cs="方正仿宋_GB2312"/>
          <w:color w:val="auto"/>
          <w:sz w:val="24"/>
          <w:szCs w:val="20"/>
          <w:highlight w:val="none"/>
        </w:rPr>
        <w:t xml:space="preserve">评审委员会启动异常低价响应审查后，属于前述第（1）项至第（4）项情形的，</w:t>
      </w:r>
      <w:r>
        <w:rPr>
          <w:rFonts w:hint="eastAsia" w:ascii="方正仿宋_GB2312" w:hAnsi="方正仿宋_GB2312" w:eastAsia="方正仿宋_GB2312" w:cs="方正仿宋_GB2312"/>
          <w:color w:val="auto"/>
          <w:sz w:val="24"/>
          <w:szCs w:val="20"/>
          <w:highlight w:val="none"/>
          <w:lang w:eastAsia="zh-CN"/>
        </w:rPr>
        <w:t xml:space="preserve">评标委员会</w:t>
      </w:r>
      <w:r>
        <w:rPr>
          <w:rFonts w:hint="eastAsia" w:ascii="方正仿宋_GB2312" w:hAnsi="方正仿宋_GB2312" w:eastAsia="方正仿宋_GB2312" w:cs="方正仿宋_GB2312"/>
          <w:color w:val="auto"/>
          <w:sz w:val="24"/>
          <w:szCs w:val="20"/>
          <w:highlight w:val="none"/>
        </w:rPr>
        <w:t xml:space="preserve">应当要求相关</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在评审现场合理的时间内对响应价格作出解释，提供项目具体成本测算等与报价合理性相关的书面说明及必要的证明材料，包括但不限于原材料成本、人工成本、制造费用等，给予相关</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的合理时间一般不少于30分钟。其中，属于第（3）项情形，</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已随响应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不能提供书面说明、证明材料，或者提供的书面说明、证明材料不能证明其报价合理性的，评审委员会应当将其作为无效响应处理。异常低价响应审查的启动原因、审查意见和审查结果应当在评审报告中记录，并随</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提供的相关书面说明及证明材料，以及评审委员会有关互联网浏览、查询历史一并归档。</w:t>
      </w:r>
      <w:r/>
    </w:p>
    <w:p>
      <w:pPr>
        <w:ind w:firstLine="482"/>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（二）详细评审。</w:t>
      </w:r>
      <w:r>
        <w:rPr>
          <w:rFonts w:hint="eastAsia" w:ascii="仿宋" w:hAnsi="仿宋" w:eastAsia="仿宋" w:cs="仿宋"/>
          <w:color w:val="000000" w:themeColor="text1"/>
          <w:sz w:val="24"/>
          <w:szCs w:val="24"/>
          <w14:textFill>
            <w14:solidFill>
              <w14:schemeClr w14:val="tx1"/>
            </w14:solidFill>
          </w14:textFill>
        </w:rPr>
        <w:t xml:space="preserve">评标委员会按照招标文件规定的评分标准，对各投标文件进行</w:t>
      </w:r>
      <w:r>
        <w:rPr>
          <w:rFonts w:hint="eastAsia" w:ascii="仿宋" w:hAnsi="仿宋" w:eastAsia="仿宋" w:cs="仿宋"/>
          <w:color w:val="000000" w:themeColor="text1"/>
          <w:sz w:val="24"/>
          <w14:textFill>
            <w14:solidFill>
              <w14:schemeClr w14:val="tx1"/>
            </w14:solidFill>
          </w14:textFill>
        </w:rPr>
        <w:t xml:space="preserve">详细评审打分。评标委员会组长对各评审专家的打分情况进行复核无误后汇总，形成评审报告。</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bl>
      <w:tblPr>
        <w:tblStyle w:val="894"/>
        <w:tblW w:w="505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4"/>
        <w:gridCol w:w="902"/>
        <w:gridCol w:w="5599"/>
      </w:tblGrid>
      <w:tr>
        <w:trPr/>
        <w:tc>
          <w:tcPr>
            <w:gridSpan w:val="2"/>
            <w:tcW w:w="2559"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评审因素</w:t>
            </w:r>
            <w:r/>
          </w:p>
        </w:tc>
        <w:tc>
          <w:tcPr>
            <w:tcW w:w="901"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分数</w:t>
            </w:r>
            <w:r/>
          </w:p>
        </w:tc>
        <w:tc>
          <w:tcPr>
            <w:tcW w:w="5593"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评审标准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报价分</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技术响应</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技术参数响应</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32</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针对招标文件“第四部分、采购需求”中“四、采购清单及要求”所列内容，所投产品技术参数完全满足或优于招标文件技术参数要求的得满分。▲为重要参数（</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一个序号的“规格”完整内容为一“项”</w:t>
            </w:r>
            <w:r>
              <w:rPr>
                <w:rFonts w:hint="eastAsia" w:ascii="方正仿宋_GBK" w:hAnsi="方正仿宋_GBK" w:eastAsia="方正仿宋_GBK" w:cs="方正仿宋_GBK"/>
                <w:color w:val="000000" w:themeColor="text1"/>
                <w:sz w:val="24"/>
                <w:szCs w:val="24"/>
                <w:lang w:eastAsia="zh-CN"/>
                <w14:textFill>
                  <w14:solidFill>
                    <w14:schemeClr w14:val="tx1"/>
                  </w14:solidFill>
                </w14:textFill>
              </w:rPr>
              <w:t xml:space="preserve">，共</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15项</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）每有一项得</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1.6</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14:textFill>
                  <w14:solidFill>
                    <w14:schemeClr w14:val="tx1"/>
                  </w14:solidFill>
                </w14:textFill>
              </w:rPr>
              <w:t xml:space="preserve">其余参数</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（一个序号的“规格”完整内容为一“项”</w:t>
            </w:r>
            <w:r>
              <w:rPr>
                <w:rFonts w:hint="eastAsia" w:ascii="方正仿宋_GBK" w:hAnsi="方正仿宋_GBK" w:eastAsia="方正仿宋_GBK" w:cs="方正仿宋_GBK"/>
                <w:color w:val="000000" w:themeColor="text1"/>
                <w:sz w:val="24"/>
                <w:szCs w:val="24"/>
                <w:lang w:eastAsia="zh-CN"/>
                <w14:textFill>
                  <w14:solidFill>
                    <w14:schemeClr w14:val="tx1"/>
                  </w14:solidFill>
                </w14:textFill>
              </w:rPr>
              <w:t xml:space="preserve">，共</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16项</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每有一项负偏离扣</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分，扣完为止。投标人针对本项评分内容在投标文件《技术要求响应及偏离表》中逐条列出响应及偏离情况。未按要求提供证明材料或未在响应偏离表中列明偏离情况的对应项按负偏离进行扣分处理。</w:t>
            </w:r>
            <w:r/>
          </w:p>
        </w:tc>
      </w:tr>
      <w:tr>
        <w:trPr/>
        <w:tc>
          <w:tcPr>
            <w:tcW w:w="997"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企业经营业绩、信誉</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企业业绩</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投标人自2023年1月1日以来（以合同签订的日期为准），具有类似耗材业绩的，每提供一个有效业绩得3分，本项最高得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分。注：须提供业绩合同电子件并加盖投标人公章，业绩合同主要内容、标的、数量等需清晰可见，不提供不得分。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企业认证</w:t>
            </w:r>
            <w:r/>
          </w:p>
        </w:tc>
        <w:tc>
          <w:tcPr>
            <w:tcW w:w="901" w:type="dxa"/>
            <w:vAlign w:val="center"/>
            <w:textDirection w:val="lrTb"/>
            <w:noWrap w:val="false"/>
          </w:tcPr>
          <w:p>
            <w:pPr>
              <w:jc w:val="lef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供应商具有有效期内的环境管理体系认证证书、职业健康安全管理体系认证证书、质量管理体系认证证书，每有1个得1分，最高得3分。</w:t>
            </w:r>
            <w:r/>
          </w:p>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注：以上证明材料需提供原件电子件加盖公章，未提供不得分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r>
      <w:tr>
        <w:trPr/>
        <w:tc>
          <w:tcPr>
            <w:tcW w:w="997"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”制定项目实施方案，评标委员会根据投标人提供的项目实施方案进行打分，优于采购需求的，得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质量保障措施</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”制定项目质量保障方案，评标委员会根据投标人提供的项目质量保障方案进行打分，优于采购需求的，得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人员管理</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”制定项目人员管理方案，评标委员会根据投标人提供的项目人员管理方案进行打分，优于采购需求的，得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供货后续服务</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投标人根据招标文件“第四章-六、供货要求”制定项目供货后续服务，评标委员会根据投标人提供的项目供货后续服务进行打分，优于采购需求的，得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bl>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（三）评标结果。</w:t>
      </w:r>
      <w:r>
        <w:rPr>
          <w:rFonts w:hint="eastAsia" w:ascii="仿宋" w:hAnsi="仿宋" w:eastAsia="仿宋" w:cs="仿宋"/>
          <w:color w:val="000000" w:themeColor="text1"/>
          <w:sz w:val="24"/>
          <w14:textFill>
            <w14:solidFill>
              <w14:schemeClr w14:val="tx1"/>
            </w14:solidFill>
          </w14:textFill>
        </w:rPr>
        <w:t xml:space="preserve">评标委员会按照本办法规定推荐中标候选人，并形成评标报告。</w:t>
      </w:r>
      <w:r/>
    </w:p>
    <w:p>
      <w:pPr>
        <w:spacing w:line="40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（四）政府采购政策功能落实</w:t>
      </w:r>
      <w:r/>
    </w:p>
    <w:p>
      <w:pPr>
        <w:spacing w:line="50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本项目落实的政府采购政策对应以下序号为</w:t>
      </w:r>
      <w:r>
        <w:rPr>
          <w:rFonts w:hint="eastAsia" w:ascii="仿宋" w:hAnsi="仿宋" w:eastAsia="仿宋" w:cs="仿宋"/>
          <w:color w:val="000000" w:themeColor="text1"/>
          <w:sz w:val="24"/>
          <w:u w:val="single"/>
          <w14:textFill>
            <w14:solidFill>
              <w14:schemeClr w14:val="tx1"/>
            </w14:solidFill>
          </w14:textFill>
        </w:rPr>
        <w:t xml:space="preserve">1、2、3、4、6</w:t>
      </w:r>
      <w:r/>
    </w:p>
    <w:p>
      <w:pPr>
        <w:numPr>
          <w:ilvl w:val="0"/>
          <w:numId w:val="0"/>
        </w:num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采购本国货物、工程和服务</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本项目按以下第</w:t>
      </w:r>
      <w:r>
        <w:rPr>
          <w:rFonts w:hint="eastAsia" w:ascii="仿宋" w:hAnsi="仿宋" w:eastAsia="仿宋" w:cs="仿宋"/>
          <w:b/>
          <w:bCs/>
          <w:color w:val="000000" w:themeColor="text1"/>
          <w:sz w:val="24"/>
          <w:u w:val="single"/>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u w:val="single"/>
          <w14:textFill>
            <w14:solidFill>
              <w14:schemeClr w14:val="tx1"/>
            </w14:solidFill>
          </w14:textFill>
        </w:rPr>
        <w:t xml:space="preserve">10%</w:t>
      </w:r>
      <w:r>
        <w:rPr>
          <w:rFonts w:hint="eastAsia" w:ascii="仿宋" w:hAnsi="仿宋" w:eastAsia="仿宋" w:cs="仿宋"/>
          <w:color w:val="000000" w:themeColor="text1"/>
          <w:sz w:val="24"/>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3、政府采购节能产品、环境标志产品</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4、商品包装、快递包装政府采购需求标准（试行）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5、绿色数据中心政府采购需求标准（试行）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采购本国产品的支持政策</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K" w:hAnsi="方正仿宋_GBK" w:eastAsia="方正仿宋_GBK" w:cs="方正仿宋_GBK"/>
          <w:b/>
          <w:bCs/>
          <w:color w:val="000000" w:themeColor="text1"/>
          <w:sz w:val="24"/>
          <w:szCs w:val="22"/>
          <w14:textFill>
            <w14:solidFill>
              <w14:schemeClr w14:val="tx1"/>
            </w14:solidFill>
          </w14:textFill>
        </w:rPr>
        <w:t xml:space="preserve">五、投标报价明细表</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rPr>
          <w:rFonts w:hint="eastAsia" w:ascii="仿宋" w:hAnsi="仿宋" w:eastAsia="仿宋" w:cs="仿宋"/>
          <w:bCs/>
          <w:color w:val="000000" w:themeColor="text1"/>
          <w:sz w:val="4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sz w:val="44"/>
          <w:szCs w:val="44"/>
          <w14:textFill>
            <w14:solidFill>
              <w14:schemeClr w14:val="tx1"/>
            </w14:solidFill>
          </w14:textFill>
        </w:rPr>
      </w:r>
      <w:r>
        <w:rPr>
          <w:rFonts w:hint="eastAsia" w:ascii="仿宋" w:hAnsi="仿宋" w:eastAsia="仿宋" w:cs="仿宋"/>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sz w:val="44"/>
          <w:szCs w:val="44"/>
          <w14:textFill>
            <w14:solidFill>
              <w14:schemeClr w14:val="tx1"/>
            </w14:solidFill>
          </w14:textFill>
        </w:rPr>
      </w:r>
      <w:r>
        <w:rPr>
          <w:rFonts w:hint="eastAsia" w:ascii="仿宋" w:hAnsi="仿宋" w:eastAsia="仿宋" w:cs="仿宋"/>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第六章投标</w:t>
      </w:r>
      <w:bookmarkEnd w:id="211"/>
      <w:r/>
      <w:bookmarkEnd w:id="212"/>
      <w:r/>
      <w:bookmarkEnd w:id="213"/>
      <w:r>
        <w:rPr>
          <w:rFonts w:hint="eastAsia" w:ascii="仿宋" w:hAnsi="仿宋" w:eastAsia="仿宋" w:cs="仿宋"/>
          <w:color w:val="000000" w:themeColor="text1"/>
          <w:sz w:val="44"/>
          <w:szCs w:val="44"/>
          <w14:textFill>
            <w14:solidFill>
              <w14:schemeClr w14:val="tx1"/>
            </w14:solidFill>
          </w14:textFill>
        </w:rPr>
        <w:t xml:space="preserve">文件格式</w:t>
      </w:r>
      <w:r/>
    </w:p>
    <w:p>
      <w:pPr>
        <w:jc w:val="center"/>
        <w:rPr>
          <w:rFonts w:hint="eastAsia" w:ascii="仿宋" w:hAnsi="仿宋" w:eastAsia="仿宋" w:cs="仿宋"/>
          <w:b/>
          <w:color w:val="000000" w:themeColor="text1"/>
          <w:sz w:val="72"/>
          <w14:textFill>
            <w14:solidFill>
              <w14:schemeClr w14:val="tx1"/>
            </w14:solidFill>
          </w14:textFill>
        </w:rPr>
      </w:pPr>
      <w:r/>
      <w:bookmarkStart w:id="214" w:name="_Hlt26955039"/>
      <w:r/>
      <w:bookmarkEnd w:id="214"/>
      <w:r/>
      <w:bookmarkStart w:id="215" w:name="_Hlt26671244"/>
      <w:r/>
      <w:bookmarkEnd w:id="215"/>
      <w:r/>
      <w:bookmarkStart w:id="216" w:name="_Toc49090576"/>
      <w:r/>
      <w:bookmarkStart w:id="217" w:name="_Toc26554094"/>
      <w:r/>
      <w:bookmarkStart w:id="218" w:name="_Toc120614282"/>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t xml:space="preserve">投标文件</w:t>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ind w:firstLine="1084"/>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项目名称：</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项目编号：</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投标人名称：</w:t>
      </w:r>
      <w:r>
        <w:rPr>
          <w:rFonts w:hint="eastAsia" w:ascii="仿宋" w:hAnsi="仿宋" w:eastAsia="仿宋" w:cs="仿宋"/>
          <w:b/>
          <w:color w:val="000000" w:themeColor="text1"/>
          <w:sz w:val="36"/>
          <w:u w:val="single"/>
          <w14:textFill>
            <w14:solidFill>
              <w14:schemeClr w14:val="tx1"/>
            </w14:solidFill>
          </w14:textFill>
        </w:rPr>
        <w:t xml:space="preserve">（加盖CA电子公章）</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日期：</w:t>
      </w:r>
      <w:r>
        <w:rPr>
          <w:rFonts w:hint="eastAsia" w:ascii="仿宋" w:hAnsi="仿宋" w:eastAsia="仿宋" w:cs="仿宋"/>
          <w:b/>
          <w:color w:val="000000" w:themeColor="text1"/>
          <w:sz w:val="36"/>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ind w:firstLine="1084"/>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color w:val="000000" w:themeColor="text1"/>
          <w:sz w:val="36"/>
          <w:u w:val="single"/>
          <w14:textFill>
            <w14:solidFill>
              <w14:schemeClr w14:val="tx1"/>
            </w14:solidFill>
          </w14:textFill>
        </w:rPr>
        <w:br w:type="page" w:clear="all"/>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投标文件目录</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投标声明及承诺函</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投标人基本信息</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法人授权书</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开标一览表</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投标报价明细表</w:t>
      </w:r>
      <w:r/>
    </w:p>
    <w:p>
      <w:pPr>
        <w:numPr>
          <w:ilvl w:val="0"/>
          <w:numId w:val="3"/>
        </w:num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中小（微）企业声明函</w:t>
      </w:r>
      <w:r/>
    </w:p>
    <w:p>
      <w:pPr>
        <w:numPr>
          <w:ilvl w:val="0"/>
          <w:numId w:val="3"/>
        </w:num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技术要求响应及偏离表</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项目组人员</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企业业绩</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关于符合本国产品标准的声明函</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投标所需其他材料</w:t>
      </w:r>
      <w:r/>
    </w:p>
    <w:p>
      <w:pPr>
        <w:jc w:val="left"/>
        <w:spacing w:before="120" w:after="120" w:line="4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bookmarkStart w:id="219" w:name="_Toc23838"/>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bookmarkEnd w:id="216"/>
      <w:r/>
      <w:bookmarkEnd w:id="217"/>
      <w:r/>
      <w:bookmarkEnd w:id="218"/>
      <w:r/>
      <w:bookmarkEnd w:id="219"/>
      <w:r/>
      <w:r/>
    </w:p>
    <w:p>
      <w:pPr>
        <w:pStyle w:val="920"/>
        <w:rPr>
          <w:rFonts w:hint="eastAsia" w:ascii="仿宋" w:hAnsi="仿宋" w:eastAsia="仿宋" w:cs="仿宋"/>
          <w:b/>
          <w:color w:val="000000" w:themeColor="text1"/>
          <w:sz w:val="32"/>
          <w:szCs w:val="32"/>
          <w14:textFill>
            <w14:solidFill>
              <w14:schemeClr w14:val="tx1"/>
            </w14:solidFill>
          </w14:textFill>
        </w:rPr>
      </w:pPr>
      <w:r/>
      <w:bookmarkStart w:id="220" w:name="_Toc120614284"/>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一、投标声明及承诺函</w:t>
      </w:r>
      <w:r/>
    </w:p>
    <w:p>
      <w:pPr>
        <w:pStyle w:val="920"/>
        <w:jc w:val="left"/>
        <w:spacing w:line="50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（采购单位名称）：</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根据已收到的项目编号为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项目招标文件，我方在参加本项目招投标活动中，特做出如下承诺：</w:t>
      </w:r>
      <w:r/>
    </w:p>
    <w:p>
      <w:pPr>
        <w:pStyle w:val="920"/>
        <w:ind w:firstLine="480"/>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一、我方</w:t>
      </w:r>
      <w:r>
        <w:rPr>
          <w:rFonts w:hint="eastAsia" w:ascii="仿宋" w:hAnsi="仿宋" w:eastAsia="仿宋" w:cs="仿宋"/>
          <w:color w:val="000000" w:themeColor="text1"/>
          <w:sz w:val="24"/>
          <w14:textFill>
            <w14:solidFill>
              <w14:schemeClr w14:val="tx1"/>
            </w14:solidFill>
          </w14:textFill>
        </w:rPr>
        <w:t xml:space="preserve">具备《中华人民共和国政府采购法》第二十二条第一款规定的6项条件；</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三、我方按招标文件要求提交投标文件，响应招标文件规定的投标有效期；</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五、我方若违背本声明及承诺约定，经查实，自愿接受招标人及相关主管部门相应的规定处理，并依法承担相应的法律责任。</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六、我方同意招标人、采购代理机构将本声明及承诺函上网公开。</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投标人名称：（加盖CA电子公章）</w:t>
      </w:r>
      <w:r/>
    </w:p>
    <w:p>
      <w:pPr>
        <w:pStyle w:val="920"/>
        <w:ind w:firstLine="48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日</w:t>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eastAsia="仿宋" w:cs="仿宋"/>
          <w:b/>
          <w:color w:val="000000" w:themeColor="text1"/>
          <w:sz w:val="32"/>
          <w:szCs w:val="32"/>
          <w14:textFill>
            <w14:solidFill>
              <w14:schemeClr w14:val="tx1"/>
            </w14:solidFill>
          </w14:textFill>
        </w:rPr>
        <w:t xml:space="preserve">二、投标人基本情况</w:t>
      </w:r>
      <w:r/>
    </w:p>
    <w:p>
      <w:pPr>
        <w:pStyle w:val="911"/>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投标人基本情况表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投标人名称</w:t>
            </w:r>
            <w:r/>
          </w:p>
        </w:tc>
        <w:tc>
          <w:tcPr>
            <w:gridSpan w:val="3"/>
            <w:tcW w:w="699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注册地区</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邮政编码</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成立时间</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单位性质</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注册号或社会信用代码</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注册资本（万元）</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投标人类别</w:t>
            </w:r>
            <w:r/>
          </w:p>
        </w:tc>
        <w:tc>
          <w:tcPr>
            <w:gridSpan w:val="3"/>
            <w:tcW w:w="699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开户银行</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账号</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2376"/>
        </w:trPr>
        <w:tc>
          <w:tcPr>
            <w:tcW w:w="1526" w:type="dxa"/>
            <w:vAlign w:val="center"/>
            <w:textDirection w:val="lrTb"/>
            <w:noWrap w:val="false"/>
          </w:tcPr>
          <w:p>
            <w:pPr>
              <w:pStyle w:val="911"/>
              <w:jc w:val="cente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经营范围</w:t>
            </w:r>
            <w:r/>
          </w:p>
        </w:tc>
        <w:tc>
          <w:tcPr>
            <w:gridSpan w:val="3"/>
            <w:tcW w:w="6998" w:type="dxa"/>
            <w:textDirection w:val="lrTb"/>
            <w:noWrap w:val="false"/>
          </w:tcPr>
          <w:p>
            <w:pPr>
              <w:pStyle w:val="911"/>
              <w:ind w:firstLine="1432"/>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1134"/>
        </w:trPr>
        <w:tc>
          <w:tcPr>
            <w:tcW w:w="1526" w:type="dxa"/>
            <w:vAlign w:val="center"/>
            <w:textDirection w:val="lrTb"/>
            <w:noWrap w:val="false"/>
          </w:tcPr>
          <w:p>
            <w:pPr>
              <w:pStyle w:val="911"/>
              <w:jc w:val="cente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备注</w:t>
            </w:r>
            <w:r/>
          </w:p>
        </w:tc>
        <w:tc>
          <w:tcPr>
            <w:gridSpan w:val="3"/>
            <w:tcW w:w="6998" w:type="dxa"/>
            <w:vAlign w:val="center"/>
            <w:textDirection w:val="lrTb"/>
            <w:noWrap w:val="false"/>
          </w:tcPr>
          <w:p>
            <w:pPr>
              <w:pStyle w:val="911"/>
              <w:jc w:val="center"/>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11"/>
              <w:jc w:val="center"/>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需提供营业执照等证明材料</w:t>
            </w:r>
            <w:r/>
          </w:p>
        </w:tc>
      </w:tr>
    </w:tbl>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0"/>
        <w:rPr>
          <w:rFonts w:hint="eastAsia" w:ascii="仿宋" w:hAnsi="仿宋" w:eastAsia="仿宋" w:cs="仿宋"/>
          <w:i/>
          <w:color w:val="000000" w:themeColor="text1"/>
          <w:sz w:val="32"/>
          <w:szCs w:val="32"/>
          <w:u w:val="single"/>
          <w14:textFill>
            <w14:solidFill>
              <w14:schemeClr w14:val="tx1"/>
            </w14:solidFill>
          </w14:textFill>
        </w:rPr>
      </w:pPr>
      <w:r>
        <w:rPr>
          <w:rFonts w:hint="eastAsia" w:ascii="仿宋" w:hAnsi="仿宋" w:eastAsia="仿宋" w:cs="仿宋"/>
          <w:i/>
          <w:color w:val="000000" w:themeColor="text1"/>
          <w:sz w:val="32"/>
          <w:szCs w:val="32"/>
          <w:u w:val="single"/>
          <w14:textFill>
            <w14:solidFill>
              <w14:schemeClr w14:val="tx1"/>
            </w14:solidFill>
          </w14:textFill>
        </w:rPr>
      </w:r>
      <w:r/>
    </w:p>
    <w:p>
      <w:pPr>
        <w:jc w:val="center"/>
        <w:rPr>
          <w:rFonts w:hint="eastAsia" w:ascii="仿宋" w:hAnsi="仿宋" w:eastAsia="仿宋" w:cs="仿宋"/>
          <w:i/>
          <w:color w:val="000000" w:themeColor="text1"/>
          <w:sz w:val="32"/>
          <w:szCs w:val="32"/>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三、法人授权书</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14:textFill>
            <w14:solidFill>
              <w14:schemeClr w14:val="tx1"/>
            </w14:solidFill>
          </w14:textFill>
        </w:rPr>
        <w:t xml:space="preserve">号</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采购活动的合法代理人，以本单位名义全权处理一切与该_</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_采购有关的事务。</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被授权人身份证号码：</w:t>
      </w:r>
      <w:r/>
    </w:p>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被授权人联系电话：（手机）</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授权单位名称：</w:t>
      </w:r>
      <w:r>
        <w:rPr>
          <w:rFonts w:hint="eastAsia" w:ascii="仿宋" w:hAnsi="仿宋" w:eastAsia="仿宋" w:cs="仿宋"/>
          <w:color w:val="000000" w:themeColor="text1"/>
          <w:sz w:val="24"/>
          <w:szCs w:val="24"/>
          <w:u w:val="single"/>
          <w14:textFill>
            <w14:solidFill>
              <w14:schemeClr w14:val="tx1"/>
            </w14:solidFill>
          </w14:textFill>
        </w:rPr>
        <w:t xml:space="preserve">（加盖CA电子公章）</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（签字或盖章）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ascii="方正仿宋_GBK" w:hAnsi="方正仿宋_GBK" w:eastAsia="方正仿宋_GBK" w:cs="方正仿宋_GBK"/>
          <w:color w:val="000000" w:themeColor="text1"/>
          <w:sz w:val="24"/>
          <w:szCs w:val="24"/>
          <w14:textFill>
            <w14:solidFill>
              <w14:schemeClr w14:val="tx1"/>
            </w14:solidFill>
          </w14:textFill>
        </w:rPr>
        <w:t xml:space="preserve">被授权代理人</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（签字或盖章）：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单位地址：</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bookmarkStart w:id="221" w:name="_Hlt26955070"/>
      <w:r/>
      <w:bookmarkEnd w:id="221"/>
      <w:r/>
      <w:bookmarkStart w:id="222" w:name="_格式3__银行出具的资信证明"/>
      <w:r/>
      <w:bookmarkEnd w:id="222"/>
      <w:r/>
      <w:bookmarkStart w:id="223" w:name="_Hlt26671380"/>
      <w:r/>
      <w:bookmarkEnd w:id="223"/>
      <w:r/>
      <w:r/>
    </w:p>
    <w:p>
      <w:pPr>
        <w:rPr>
          <w:rFonts w:hint="eastAsia" w:ascii="仿宋" w:hAnsi="仿宋" w:eastAsia="仿宋" w:cs="仿宋"/>
          <w:color w:val="000000" w:themeColor="text1"/>
          <w:sz w:val="24"/>
          <w:szCs w:val="20"/>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eastAsia="仿宋" w:cs="仿宋"/>
          <w:b/>
          <w:i/>
          <w:color w:val="000000" w:themeColor="text1"/>
          <w:sz w:val="32"/>
          <w:szCs w:val="32"/>
          <w:u w:val="single"/>
          <w14:textFill>
            <w14:solidFill>
              <w14:schemeClr w14:val="tx1"/>
            </w14:solidFill>
          </w14:textFill>
        </w:rPr>
        <w:t xml:space="preserve">四、开标一览表</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投标人全称（加盖CA电子签章）：</w:t>
      </w:r>
      <w:r/>
    </w:p>
    <w:p>
      <w:pPr>
        <w:ind w:firstLine="48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招标编号：</w:t>
      </w:r>
      <w:r/>
    </w:p>
    <w:tbl>
      <w:tblPr>
        <w:tblStyle w:val="8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投标总报价</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小写：（人民币：元）</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合同履行期限：</w:t>
            </w:r>
            <w:r/>
          </w:p>
        </w:tc>
      </w:tr>
      <w:tr>
        <w:trPr>
          <w:cantSplit/>
          <w:trHeight w:val="716"/>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质量要求：</w:t>
            </w:r>
            <w:r/>
          </w:p>
        </w:tc>
      </w:tr>
    </w:tbl>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日</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ind w:left="420" w:firstLine="480"/>
        <w:jc w:val="left"/>
        <w:spacing w:line="4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五、投标报价明细表</w:t>
      </w:r>
      <w:r/>
    </w:p>
    <w:p>
      <w:pPr>
        <w:ind w:firstLine="482"/>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气相色谱仪一配置清单</w:t>
      </w:r>
      <w:r/>
    </w:p>
    <w:tbl>
      <w:tblPr>
        <w:tblStyle w:val="894"/>
        <w:tblW w:w="9646" w:type="dxa"/>
        <w:jc w:val="center"/>
        <w:tblLayout w:type="fixed"/>
        <w:tblCellMar>
          <w:left w:w="0" w:type="dxa"/>
          <w:top w:w="0" w:type="dxa"/>
          <w:right w:w="0" w:type="dxa"/>
          <w:bottom w:w="0" w:type="dxa"/>
        </w:tblCellMar>
        <w:tblLook w:val="04A0" w:firstRow="1" w:lastRow="0" w:firstColumn="1" w:lastColumn="0" w:noHBand="0" w:noVBand="1"/>
      </w:tblPr>
      <w:tblGrid>
        <w:gridCol w:w="275"/>
        <w:gridCol w:w="2392"/>
        <w:gridCol w:w="1850"/>
        <w:gridCol w:w="1104"/>
        <w:gridCol w:w="1250"/>
        <w:gridCol w:w="925"/>
        <w:gridCol w:w="925"/>
        <w:gridCol w:w="925"/>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667"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品牌.型号.产地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合价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大容量整合式捕集阱,用于氮气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keepLines w:val="0"/>
              <w:keepNext w:val="0"/>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隔垫</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液体进样针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包</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0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气体发生器（含氢气发生器）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646"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小计：</w:t>
            </w:r>
            <w:r/>
          </w:p>
        </w:tc>
      </w:tr>
    </w:tbl>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气相色谱仪二配置清单</w:t>
      </w:r>
      <w:r/>
    </w:p>
    <w:tbl>
      <w:tblPr>
        <w:tblStyle w:val="894"/>
        <w:tblW w:w="9803" w:type="dxa"/>
        <w:jc w:val="center"/>
        <w:tblLayout w:type="fixed"/>
        <w:tblCellMar>
          <w:left w:w="0" w:type="dxa"/>
          <w:top w:w="0" w:type="dxa"/>
          <w:right w:w="0" w:type="dxa"/>
          <w:bottom w:w="0" w:type="dxa"/>
        </w:tblCellMar>
        <w:tblLook w:val="04A0" w:firstRow="1" w:lastRow="0" w:firstColumn="1" w:lastColumn="0" w:noHBand="0" w:noVBand="1"/>
      </w:tblPr>
      <w:tblGrid>
        <w:gridCol w:w="420"/>
        <w:gridCol w:w="2337"/>
        <w:gridCol w:w="1863"/>
        <w:gridCol w:w="1087"/>
        <w:gridCol w:w="1250"/>
        <w:gridCol w:w="951"/>
        <w:gridCol w:w="1100"/>
        <w:gridCol w:w="795"/>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7"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品牌.型号.产地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合价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 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气体发生器（含氮气、空气一体机）</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80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小计</w:t>
            </w:r>
            <w:r/>
          </w:p>
        </w:tc>
      </w:tr>
      <w:tr>
        <w:trPr>
          <w:jc w:val="center"/>
          <w:trHeight w:val="56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80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两台总计：</w:t>
            </w:r>
            <w:r/>
          </w:p>
        </w:tc>
      </w:tr>
    </w:tbl>
    <w:p>
      <w:pPr>
        <w:ind w:firstLine="48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备注：</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b/>
          <w:bCs/>
          <w:color w:val="000000" w:themeColor="text1"/>
          <w:sz w:val="24"/>
          <w14:textFill>
            <w14:solidFill>
              <w14:schemeClr w14:val="tx1"/>
            </w14:solidFill>
          </w14:textFill>
        </w:rPr>
        <w:t xml:space="preserve">投标报价内容包括：响应报价应包括货款、标准附件、备品备件、专用工具、包装、运输、装卸、安装时辅材、调试、接入、保险、税金、货到就位以及培训、保修等完成本项目所涉及到的一切相关费用。</w:t>
      </w:r>
      <w:r/>
    </w:p>
    <w:p>
      <w:pPr>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投标分项报价表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中“投标总报价”数额应当与“开标一览表”中“投标总报价”数额一致。</w:t>
      </w:r>
      <w:r/>
    </w:p>
    <w:p>
      <w:pPr>
        <w:pStyle w:val="890"/>
        <w:jc w:val="left"/>
        <w:keepNext w:val="0"/>
        <w:spacing w:before="120" w:after="120"/>
        <w:rPr>
          <w:rFonts w:hint="eastAsia" w:ascii="仿宋" w:hAnsi="仿宋" w:eastAsia="仿宋" w:cs="仿宋"/>
          <w:b w:val="0"/>
          <w:color w:val="000000" w:themeColor="text1"/>
          <w:sz w:val="32"/>
          <w:szCs w:val="32"/>
          <w14:textFill>
            <w14:solidFill>
              <w14:schemeClr w14:val="tx1"/>
            </w14:solidFill>
          </w14:textFill>
        </w:rPr>
      </w:pPr>
      <w:r>
        <w:rPr>
          <w:rFonts w:hint="eastAsia" w:ascii="仿宋" w:hAnsi="仿宋" w:eastAsia="仿宋" w:cs="仿宋"/>
          <w:strike/>
          <w:color w:val="000000" w:themeColor="text1"/>
          <w:sz w:val="32"/>
          <w:szCs w:val="32"/>
          <w14:textFill>
            <w14:solidFill>
              <w14:schemeClr w14:val="tx1"/>
            </w14:solidFill>
          </w14:textFill>
        </w:rPr>
        <w:br w:type="page" w:clear="all"/>
      </w:r>
      <w:r>
        <w:rPr>
          <w:rFonts w:hint="eastAsia" w:ascii="仿宋" w:hAnsi="仿宋" w:eastAsia="仿宋" w:cs="仿宋"/>
          <w:color w:val="000000" w:themeColor="text1"/>
          <w:sz w:val="32"/>
          <w:szCs w:val="32"/>
          <w14:textFill>
            <w14:solidFill>
              <w14:schemeClr w14:val="tx1"/>
            </w14:solidFill>
          </w14:textFill>
        </w:rPr>
        <w:t xml:space="preserve">六</w:t>
      </w:r>
      <w:r>
        <w:rPr>
          <w:rFonts w:hint="eastAsia" w:ascii="仿宋" w:hAnsi="仿宋" w:eastAsia="仿宋" w:cs="仿宋"/>
          <w:b w:val="0"/>
          <w:color w:val="000000" w:themeColor="text1"/>
          <w:sz w:val="32"/>
          <w:szCs w:val="32"/>
          <w14:textFill>
            <w14:solidFill>
              <w14:schemeClr w14:val="tx1"/>
            </w14:solidFill>
          </w14:textFill>
        </w:rPr>
        <w:t xml:space="preserve">、</w:t>
      </w:r>
      <w:r>
        <w:rPr>
          <w:rFonts w:hint="eastAsia" w:ascii="仿宋" w:hAnsi="仿宋" w:eastAsia="仿宋" w:cs="仿宋"/>
          <w:color w:val="000000" w:themeColor="text1"/>
          <w:sz w:val="32"/>
          <w:szCs w:val="32"/>
          <w14:textFill>
            <w14:solidFill>
              <w14:schemeClr w14:val="tx1"/>
            </w14:solidFill>
          </w14:textFill>
        </w:rPr>
        <w:t xml:space="preserve">中小（微）企业声明函</w:t>
      </w:r>
      <w:r>
        <w:rPr>
          <w:rFonts w:hint="eastAsia" w:ascii="仿宋" w:hAnsi="仿宋" w:eastAsia="仿宋" w:cs="仿宋"/>
          <w:b w:val="0"/>
          <w:color w:val="000000" w:themeColor="text1"/>
          <w:sz w:val="32"/>
          <w:szCs w:val="32"/>
          <w14:textFill>
            <w14:solidFill>
              <w14:schemeClr w14:val="tx1"/>
            </w14:solidFill>
          </w14:textFill>
        </w:rPr>
        <w:t xml:space="preserve">（货物）</w:t>
      </w:r>
      <w:r/>
    </w:p>
    <w:p>
      <w:pPr>
        <w:ind w:firstLine="240"/>
        <w:jc w:val="center"/>
        <w:spacing w:line="560" w:lineRule="exact"/>
        <w:rPr>
          <w:rFonts w:hint="eastAsia" w:ascii="仿宋" w:hAnsi="仿宋" w:eastAsia="仿宋" w:cs="仿宋"/>
          <w:iCs/>
          <w:color w:val="auto"/>
          <w:sz w:val="24"/>
          <w:szCs w:val="24"/>
          <w:highlight w:val="none"/>
          <w:lang w:val="en-US" w:eastAsia="zh-CN" w:bidi="ar-SA"/>
        </w:rPr>
      </w:pPr>
      <w:r>
        <w:rPr>
          <w:rFonts w:hint="eastAsia" w:ascii="仿宋" w:hAnsi="仿宋" w:eastAsia="仿宋" w:cs="仿宋"/>
          <w:iCs/>
          <w:color w:val="auto"/>
          <w:sz w:val="24"/>
          <w:szCs w:val="24"/>
          <w:highlight w:val="none"/>
          <w:lang w:val="en-US" w:eastAsia="zh-CN" w:bidi="ar-SA"/>
        </w:rPr>
        <w:t xml:space="preserve">中小（微）企业声明函（货物）</w:t>
      </w:r>
      <w:r/>
    </w:p>
    <w:p>
      <w:pPr>
        <w:ind w:firstLine="480"/>
        <w:spacing w:line="560" w:lineRule="exact"/>
        <w:rPr>
          <w:rFonts w:hint="eastAsia" w:ascii="仿宋" w:hAnsi="仿宋" w:eastAsia="仿宋" w:cs="仿宋"/>
          <w:color w:val="auto"/>
          <w:sz w:val="24"/>
          <w:szCs w:val="24"/>
          <w:highlight w:val="none"/>
        </w:rPr>
      </w:pPr>
      <w:r>
        <w:rPr>
          <w:rStyle w:val="893"/>
          <w:rFonts w:hint="eastAsia" w:ascii="仿宋" w:hAnsi="仿宋" w:eastAsia="仿宋" w:cs="仿宋"/>
          <w:caps w:val="0"/>
          <w:color w:val="auto"/>
          <w:sz w:val="24"/>
          <w:szCs w:val="24"/>
          <w:highlight w:val="none"/>
          <w:lang w:val="en-US" w:eastAsia="zh-CN" w:bidi="ar-SA"/>
        </w:rPr>
        <w:t xml:space="preserve">本公司郑重声明，根据《政府采购促进中小企业发展管理办法》（财库〔2020〕46号）的规定，本公司参加</w:t>
      </w:r>
      <w:r>
        <w:rPr>
          <w:rStyle w:val="893"/>
          <w:rFonts w:hint="eastAsia" w:ascii="仿宋" w:hAnsi="仿宋" w:eastAsia="仿宋" w:cs="仿宋"/>
          <w:caps w:val="0"/>
          <w:color w:val="auto"/>
          <w:sz w:val="24"/>
          <w:szCs w:val="24"/>
          <w:highlight w:val="none"/>
          <w:u w:val="single"/>
          <w:lang w:val="en-US" w:eastAsia="zh-CN" w:bidi="ar-SA"/>
        </w:rPr>
        <w:t xml:space="preserve"> 单位名称  </w:t>
      </w:r>
      <w:r>
        <w:rPr>
          <w:rStyle w:val="893"/>
          <w:rFonts w:hint="eastAsia" w:ascii="仿宋" w:hAnsi="仿宋" w:eastAsia="仿宋" w:cs="仿宋"/>
          <w:caps w:val="0"/>
          <w:color w:val="auto"/>
          <w:sz w:val="24"/>
          <w:szCs w:val="24"/>
          <w:highlight w:val="none"/>
          <w:lang w:val="en-US" w:eastAsia="zh-CN" w:bidi="ar-SA"/>
        </w:rPr>
        <w:t xml:space="preserve">的（</w:t>
      </w:r>
      <w:r>
        <w:rPr>
          <w:rStyle w:val="893"/>
          <w:rFonts w:hint="eastAsia" w:ascii="仿宋" w:hAnsi="仿宋" w:eastAsia="仿宋" w:cs="仿宋"/>
          <w:caps w:val="0"/>
          <w:color w:val="auto"/>
          <w:sz w:val="24"/>
          <w:szCs w:val="24"/>
          <w:highlight w:val="none"/>
          <w:u w:val="single"/>
          <w:lang w:val="en-US" w:eastAsia="zh-CN" w:bidi="ar-SA"/>
        </w:rPr>
        <w:t xml:space="preserve">项目名称）</w:t>
      </w:r>
      <w:r>
        <w:rPr>
          <w:rStyle w:val="893"/>
          <w:rFonts w:hint="eastAsia" w:ascii="仿宋" w:hAnsi="仿宋" w:eastAsia="仿宋" w:cs="仿宋"/>
          <w:caps w:val="0"/>
          <w:color w:val="auto"/>
          <w:sz w:val="24"/>
          <w:szCs w:val="24"/>
          <w:highlight w:val="none"/>
          <w:lang w:val="en-US" w:eastAsia="zh-CN" w:bidi="ar-SA"/>
        </w:rPr>
        <w:t xml:space="preserve"> 采购活动，</w:t>
      </w:r>
      <w:r>
        <w:rPr>
          <w:rFonts w:hint="eastAsia" w:ascii="仿宋" w:hAnsi="仿宋" w:eastAsia="仿宋" w:cs="仿宋"/>
          <w:color w:val="auto"/>
          <w:sz w:val="24"/>
          <w:szCs w:val="24"/>
          <w:highlight w:val="none"/>
        </w:rPr>
        <w:t xml:space="preserve">提供的货物全部由符合政策要求的中小微企业制造。相关企业的具体情况如下：</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填写</w:t>
      </w:r>
      <w:r>
        <w:rPr>
          <w:rFonts w:hint="eastAsia" w:ascii="仿宋" w:hAnsi="仿宋" w:eastAsia="仿宋" w:cs="仿宋"/>
          <w:color w:val="auto"/>
          <w:sz w:val="24"/>
          <w:szCs w:val="24"/>
          <w:highlight w:val="none"/>
          <w:u w:val="single"/>
          <w:lang w:val="en-US" w:eastAsia="zh-CN"/>
        </w:rPr>
        <w:t xml:space="preserve">招标文件</w:t>
      </w:r>
      <w:r>
        <w:rPr>
          <w:rFonts w:hint="eastAsia" w:ascii="仿宋" w:hAnsi="仿宋" w:eastAsia="仿宋" w:cs="仿宋"/>
          <w:color w:val="auto"/>
          <w:sz w:val="24"/>
          <w:szCs w:val="24"/>
          <w:highlight w:val="none"/>
          <w:u w:val="single"/>
        </w:rPr>
        <w:t xml:space="preserve">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（企业名称），从业人员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填写</w:t>
      </w:r>
      <w:r>
        <w:rPr>
          <w:rFonts w:hint="eastAsia" w:ascii="仿宋" w:hAnsi="仿宋" w:eastAsia="仿宋" w:cs="仿宋"/>
          <w:color w:val="auto"/>
          <w:sz w:val="24"/>
          <w:szCs w:val="24"/>
          <w:highlight w:val="none"/>
          <w:u w:val="single"/>
          <w:lang w:val="en-US" w:eastAsia="zh-CN"/>
        </w:rPr>
        <w:t xml:space="preserve">招标文件</w:t>
      </w:r>
      <w:r>
        <w:rPr>
          <w:rFonts w:hint="eastAsia" w:ascii="仿宋" w:hAnsi="仿宋" w:eastAsia="仿宋" w:cs="仿宋"/>
          <w:color w:val="auto"/>
          <w:sz w:val="24"/>
          <w:szCs w:val="24"/>
          <w:highlight w:val="none"/>
          <w:u w:val="single"/>
        </w:rPr>
        <w:t xml:space="preserve">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（企业名称），从业人员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60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企业名称（加盖公章）：</w:t>
      </w:r>
      <w:r/>
    </w:p>
    <w:p>
      <w:pPr>
        <w:ind w:firstLine="60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auto"/>
          <w:sz w:val="24"/>
          <w:szCs w:val="24"/>
          <w:highlight w:val="none"/>
          <w:lang w:eastAsia="zh-CN"/>
        </w:rPr>
        <w:t xml:space="preserve">。</w:t>
      </w:r>
      <w:r/>
    </w:p>
    <w:p>
      <w:pPr>
        <w:ind w:left="420" w:right="0" w:firstLine="0"/>
        <w:jc w:val="center"/>
        <w:spacing w:before="290" w:after="290" w:line="300" w:lineRule="atLeast"/>
        <w:rPr>
          <w:sz w:val="20"/>
          <w:szCs w:val="20"/>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420" w:right="0" w:firstLine="0"/>
        <w:jc w:val="center"/>
        <w:spacing w:before="290" w:after="290" w:line="300"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420" w:right="0" w:firstLine="0"/>
        <w:jc w:val="center"/>
        <w:spacing w:before="290" w:after="290" w:line="300"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中小（微）企业声明函（服务）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项目（项目名称）的采购活动，服务的承接单位全部由符合政策的中小微企业承接。相关企业的具体情况如下：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日期：___年____月____日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23"/>
        <w:jc w:val="center"/>
        <w:spacing w:before="151" w:after="151" w:line="600" w:lineRule="exact"/>
        <w:rPr>
          <w:rFonts w:hint="eastAsia" w:ascii="仿宋" w:hAnsi="仿宋" w:eastAsia="仿宋" w:cs="仿宋"/>
          <w:b/>
          <w:color w:val="000000" w:themeColor="text1"/>
          <w:spacing w:val="6"/>
          <w:sz w:val="30"/>
          <w:szCs w:val="30"/>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残疾人福利性单位声明函</w:t>
      </w:r>
      <w:r/>
    </w:p>
    <w:p>
      <w:pPr>
        <w:ind w:firstLine="480"/>
        <w:spacing w:line="560"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szCs w:val="20"/>
          <w:highlight w:val="none"/>
          <w:u w:val="single"/>
        </w:rPr>
        <w:t xml:space="preserve">          </w:t>
      </w:r>
      <w:r>
        <w:rPr>
          <w:rFonts w:hint="eastAsia" w:ascii="方正仿宋_GB2312" w:hAnsi="方正仿宋_GB2312" w:eastAsia="方正仿宋_GB2312" w:cs="方正仿宋_GB2312"/>
          <w:color w:val="auto"/>
          <w:sz w:val="24"/>
          <w:szCs w:val="20"/>
          <w:highlight w:val="none"/>
        </w:rPr>
        <w:t xml:space="preserve">的</w:t>
      </w:r>
      <w:r>
        <w:rPr>
          <w:rFonts w:hint="eastAsia" w:ascii="方正仿宋_GB2312" w:hAnsi="方正仿宋_GB2312" w:eastAsia="方正仿宋_GB2312" w:cs="方正仿宋_GB2312"/>
          <w:color w:val="auto"/>
          <w:sz w:val="24"/>
          <w:szCs w:val="20"/>
          <w:highlight w:val="none"/>
          <w:u w:val="single"/>
          <w:lang w:val="en-US" w:eastAsia="zh-CN"/>
        </w:rPr>
        <w:t xml:space="preserve">          </w:t>
      </w:r>
      <w:r>
        <w:rPr>
          <w:rFonts w:hint="eastAsia" w:ascii="方正仿宋_GB2312" w:hAnsi="方正仿宋_GB2312" w:eastAsia="方正仿宋_GB2312" w:cs="方正仿宋_GB2312"/>
          <w:color w:val="auto"/>
          <w:sz w:val="24"/>
          <w:szCs w:val="20"/>
          <w:highlight w:val="none"/>
        </w:rPr>
        <w:t xml:space="preserve">（</w:t>
      </w:r>
      <w:r>
        <w:rPr>
          <w:rFonts w:hint="eastAsia" w:ascii="方正仿宋_GB2312" w:hAnsi="方正仿宋_GB2312" w:eastAsia="方正仿宋_GB2312" w:cs="方正仿宋_GB2312"/>
          <w:color w:val="auto"/>
          <w:sz w:val="24"/>
          <w:szCs w:val="20"/>
          <w:highlight w:val="none"/>
          <w:lang w:val="en-US" w:eastAsia="zh-CN"/>
        </w:rPr>
        <w:t xml:space="preserve">项目名称</w:t>
      </w:r>
      <w:r>
        <w:rPr>
          <w:rFonts w:hint="eastAsia" w:ascii="方正仿宋_GB2312" w:hAnsi="方正仿宋_GB2312" w:eastAsia="方正仿宋_GB2312" w:cs="方正仿宋_GB2312"/>
          <w:color w:val="auto"/>
          <w:sz w:val="24"/>
          <w:szCs w:val="20"/>
          <w:highlight w:val="none"/>
        </w:rPr>
        <w:t xml:space="preserve">）采购活动提供本单位制造的货物，或者提供其他残疾人福利性单位制造的货物（不包括使用非残疾人福利性单位注册商标的货物）。</w:t>
      </w:r>
      <w:r/>
    </w:p>
    <w:p>
      <w:pPr>
        <w:ind w:firstLine="480"/>
        <w:spacing w:line="560"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备注：</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themeColor="text1"/>
          <w:spacing w:val="6"/>
          <w:sz w:val="30"/>
          <w:szCs w:val="30"/>
          <w14:textFill>
            <w14:solidFill>
              <w14:schemeClr w14:val="tx1"/>
            </w14:solidFill>
          </w14:textFill>
        </w:rPr>
      </w:pPr>
      <w:r>
        <w:rPr>
          <w:rFonts w:hint="eastAsia" w:ascii="方正仿宋_GB2312" w:hAnsi="方正仿宋_GB2312" w:eastAsia="方正仿宋_GB2312" w:cs="方正仿宋_GB2312"/>
          <w:color w:val="auto"/>
          <w:sz w:val="24"/>
          <w:szCs w:val="20"/>
          <w:highlight w:val="none"/>
        </w:rPr>
        <w:t xml:space="preserve">3.中标/成交供应商为残疾人福利性单位的，此声明函将随中标/成交结果同时公告，接受社会监督。</w:t>
      </w:r>
      <w:r/>
    </w:p>
    <w:p>
      <w:pPr>
        <w:ind w:right="1560" w:firstLine="624"/>
        <w:jc w:val="center"/>
        <w:spacing w:line="588" w:lineRule="exact"/>
        <w:tabs>
          <w:tab w:val="left" w:pos="48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6"/>
          <w:sz w:val="30"/>
          <w:szCs w:val="30"/>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日  期：</w:t>
      </w:r>
      <w:r/>
    </w:p>
    <w:p>
      <w:pPr>
        <w:jc w:val="left"/>
        <w:spacing w:line="560" w:lineRule="exact"/>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br w:type="page" w:clear="all"/>
      </w:r>
      <w:r>
        <w:rPr>
          <w:rFonts w:hint="eastAsia" w:ascii="仿宋" w:hAnsi="仿宋" w:eastAsia="仿宋" w:cs="仿宋"/>
          <w:b/>
          <w:color w:val="000000" w:themeColor="text1"/>
          <w:sz w:val="32"/>
          <w:szCs w:val="32"/>
          <w14:textFill>
            <w14:solidFill>
              <w14:schemeClr w14:val="tx1"/>
            </w14:solidFill>
          </w14:textFill>
        </w:rPr>
        <w:t xml:space="preserve">七、技术要求响应及偏离表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095"/>
        <w:gridCol w:w="2813"/>
        <w:gridCol w:w="2543"/>
        <w:gridCol w:w="1173"/>
      </w:tblGrid>
      <w:tr>
        <w:trPr>
          <w:cantSplit/>
        </w:trPr>
        <w:tc>
          <w:tcPr>
            <w:tcW w:w="545"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序号</w:t>
            </w:r>
            <w:r/>
          </w:p>
        </w:tc>
        <w:tc>
          <w:tcPr>
            <w:tcW w:w="2095" w:type="dxa"/>
            <w:vAlign w:val="center"/>
            <w:textDirection w:val="lrTb"/>
            <w:noWrap w:val="false"/>
          </w:tcPr>
          <w:p>
            <w:pPr>
              <w:jc w:val="center"/>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投标文件内容</w:t>
            </w:r>
            <w:r/>
          </w:p>
        </w:tc>
        <w:tc>
          <w:tcPr>
            <w:tcW w:w="2813"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响应情况（填报“响应或完全响应”）</w:t>
            </w:r>
            <w:r/>
          </w:p>
        </w:tc>
        <w:tc>
          <w:tcPr>
            <w:tcW w:w="2543"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备注</w:t>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凡响应文件中所投货物或服务与招标文件有偏差的（包括正偏差，用+号表示和负偏差，用-号表示），均应在此表中详细列出并说明理由（内容较多的可以标注见响应文件第几页），未在此表中列出的视同完全满足招标文件要求。</w:t>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2、供应商所投产品如与招标文件要求的规格及配置不一致，则须在上表偏离说明中详细注明。</w:t>
      </w:r>
      <w:r/>
    </w:p>
    <w:p>
      <w:pPr>
        <w:jc w:val="left"/>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3、响应部分可后附详细说明及技术资料，并注明响应文件中对应的页码范围。</w:t>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bidi="ar"/>
          <w14:textFill>
            <w14:solidFill>
              <w14:schemeClr w14:val="tx1"/>
            </w14:solidFill>
          </w14:textFill>
        </w:rPr>
        <w:t xml:space="preserve">项目组成员</w:t>
      </w:r>
      <w:r/>
    </w:p>
    <w:tbl>
      <w:tblPr>
        <w:tblStyle w:val="89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bl>
    <w:p>
      <w:pPr>
        <w:ind w:firstLine="398"/>
        <w:jc w:val="left"/>
        <w:spacing w:before="100" w:beforeAutospacing="1" w:after="100" w:afterAutospacing="1" w:line="4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bidi="ar"/>
          <w14:textFill>
            <w14:solidFill>
              <w14:schemeClr w14:val="tx1"/>
            </w14:solidFill>
          </w14:textFill>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7"/>
        <w:spacing w:line="5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224" w:name="_Toc11176"/>
      <w:r>
        <w:rPr>
          <w:rFonts w:hint="eastAsia" w:ascii="仿宋" w:hAnsi="仿宋" w:eastAsia="仿宋" w:cs="仿宋"/>
          <w:b/>
          <w:color w:val="000000" w:themeColor="text1"/>
          <w:sz w:val="32"/>
          <w14:textFill>
            <w14:solidFill>
              <w14:schemeClr w14:val="tx1"/>
            </w14:solidFill>
          </w14:textFill>
        </w:rPr>
        <w:t xml:space="preserve">九、</w:t>
      </w:r>
      <w:bookmarkEnd w:id="224"/>
      <w:r>
        <w:rPr>
          <w:rFonts w:hint="eastAsia" w:ascii="仿宋" w:hAnsi="仿宋" w:eastAsia="仿宋" w:cs="仿宋"/>
          <w:b/>
          <w:color w:val="000000" w:themeColor="text1"/>
          <w:sz w:val="32"/>
          <w14:textFill>
            <w14:solidFill>
              <w14:schemeClr w14:val="tx1"/>
            </w14:solidFill>
          </w14:textFill>
        </w:rPr>
        <w:t xml:space="preserve">企业业绩</w:t>
      </w:r>
      <w:r/>
    </w:p>
    <w:p>
      <w:pPr>
        <w:pStyle w:val="928"/>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投标人承担类似项目业绩一览表</w:t>
      </w:r>
      <w:r/>
    </w:p>
    <w:tbl>
      <w:tblPr>
        <w:tblStyle w:val="89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序号</w:t>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项目名称</w:t>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采购单位</w:t>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合同金额</w:t>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25"/>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bl>
    <w:p>
      <w:pPr>
        <w:pStyle w:val="92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注：请填写此表，并按要求上传业绩资料电子件。</w:t>
      </w:r>
      <w:r/>
    </w:p>
    <w:p>
      <w:pPr>
        <w:pStyle w:val="930"/>
        <w:rPr>
          <w:rFonts w:hint="eastAsia" w:ascii="仿宋" w:hAnsi="仿宋" w:eastAsia="仿宋" w:cs="仿宋"/>
        </w:rPr>
        <w:outlineLvl w:val="1"/>
      </w:pPr>
      <w:r>
        <w:rPr>
          <w:rFonts w:hint="eastAsia" w:ascii="仿宋" w:hAnsi="仿宋" w:eastAsia="仿宋" w:cs="仿宋"/>
          <w:color w:val="000000" w:themeColor="text1"/>
          <w14:textFill>
            <w14:solidFill>
              <w14:schemeClr w14:val="tx1"/>
            </w14:solidFill>
          </w14:textFill>
        </w:rPr>
        <w:br w:type="page" w:clear="all"/>
      </w:r>
      <w:bookmarkStart w:id="225" w:name="_Toc28140"/>
      <w:r>
        <w:rPr>
          <w:rFonts w:hint="eastAsia" w:ascii="仿宋" w:hAnsi="仿宋" w:eastAsia="仿宋" w:cs="仿宋"/>
          <w:color w:val="000000" w:themeColor="text1"/>
          <w14:textFill>
            <w14:solidFill>
              <w14:schemeClr w14:val="tx1"/>
            </w14:solidFill>
          </w14:textFill>
        </w:rPr>
        <w:t xml:space="preserve">十、</w:t>
      </w:r>
      <w:r>
        <w:rPr>
          <w:rFonts w:hint="eastAsia" w:ascii="仿宋" w:hAnsi="仿宋" w:eastAsia="仿宋" w:cs="仿宋"/>
        </w:rPr>
        <w:t xml:space="preserve">关于符合本国产品标准的声明函</w:t>
      </w:r>
      <w:r/>
    </w:p>
    <w:p>
      <w:pPr>
        <w:ind w:firstLine="562"/>
        <w:spacing w:line="500" w:lineRule="exact"/>
        <w:widowControl/>
        <w:rPr>
          <w:rFonts w:hint="eastAsia" w:ascii="仿宋" w:hAnsi="仿宋" w:eastAsia="仿宋" w:cs="仿宋"/>
          <w:b/>
          <w:sz w:val="28"/>
          <w:szCs w:val="28"/>
        </w:rPr>
      </w:pPr>
      <w:r>
        <w:rPr>
          <w:rFonts w:hint="eastAsia" w:ascii="仿宋" w:hAnsi="仿宋" w:eastAsia="仿宋" w:cs="仿宋"/>
          <w:b/>
          <w:sz w:val="28"/>
          <w:szCs w:val="28"/>
        </w:rPr>
      </w:r>
      <w:r/>
    </w:p>
    <w:p>
      <w:p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本公司（单位）郑重声明，根据《国务院办公厅关于在政府采购中实施本国产品标准及相关政策的通知》（国办发〔2025〕34号）的规定，本公司（单位</w:t>
      </w:r>
      <w:r>
        <w:rPr>
          <w:rFonts w:hint="eastAsia" w:ascii="仿宋" w:hAnsi="仿宋" w:eastAsia="仿宋" w:cs="仿宋"/>
          <w:b w:val="0"/>
          <w:bCs/>
          <w:i w:val="0"/>
          <w:iCs w:val="0"/>
          <w:caps w:val="0"/>
          <w:strike w:val="0"/>
          <w:color w:val="auto"/>
          <w:spacing w:val="0"/>
          <w:sz w:val="24"/>
          <w:szCs w:val="24"/>
          <w:u w:val="none"/>
          <w:lang w:val="en-US" w:eastAsia="zh-CN"/>
        </w:rPr>
        <w:t xml:space="preserve">名称</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提供的以下产品属于本国产品。具体情况如下：</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1028700</wp:posOffset>
                </wp:positionV>
                <wp:extent cx="816610" cy="147320"/>
                <wp:effectExtent l="635" t="4445" r="1905" b="19685"/>
                <wp:wrapNone/>
                <wp:docPr id="3"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226.5pt;mso-position-horizontal:absolute;mso-position-vertical-relative:text;margin-top:8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1231265</wp:posOffset>
                </wp:positionH>
                <wp:positionV relativeFrom="paragraph">
                  <wp:posOffset>1035685</wp:posOffset>
                </wp:positionV>
                <wp:extent cx="816610" cy="147320"/>
                <wp:effectExtent l="635" t="4445" r="1905" b="1968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96.9pt;mso-position-horizontal:absolute;mso-position-vertical-relative:text;margin-top:8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2444115</wp:posOffset>
                </wp:positionH>
                <wp:positionV relativeFrom="paragraph">
                  <wp:posOffset>431800</wp:posOffset>
                </wp:positionV>
                <wp:extent cx="816610" cy="147320"/>
                <wp:effectExtent l="635" t="4445" r="1905" b="1968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192.4pt;mso-position-horizontal:absolute;mso-position-vertical-relative:text;margin-top:3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3828415</wp:posOffset>
                </wp:positionH>
                <wp:positionV relativeFrom="paragraph">
                  <wp:posOffset>737870</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1.4pt;mso-position-horizontal:absolute;mso-position-vertical-relative:text;margin-top:58.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755650</wp:posOffset>
                </wp:positionV>
                <wp:extent cx="816610" cy="147320"/>
                <wp:effectExtent l="635" t="4445" r="1905" b="1968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178.1pt;mso-position-horizontal:absolute;mso-position-vertical-relative:text;margin-top:59.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222250</wp:posOffset>
                </wp:positionH>
                <wp:positionV relativeFrom="paragraph">
                  <wp:posOffset>776605</wp:posOffset>
                </wp:positionV>
                <wp:extent cx="816610" cy="147320"/>
                <wp:effectExtent l="635" t="4445" r="1905" b="19685"/>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7.5pt;mso-position-horizontal:absolute;mso-position-vertical-relative:text;margin-top:61.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i w:val="0"/>
          <w:iCs w:val="0"/>
          <w:caps w:val="0"/>
          <w:strike w:val="0"/>
          <w:color w:val="auto"/>
          <w:spacing w:val="0"/>
          <w:sz w:val="24"/>
          <w:szCs w:val="24"/>
          <w:lang w:val="en-US" w:eastAsia="zh-CN" w:bidi="ar-SA"/>
        </w:rPr>
        <w:t xml:space="preserve">1.</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，生产厂为（厂名）</w:t>
      </w:r>
      <w:r>
        <w:rPr>
          <w:rFonts w:hint="eastAsia" w:ascii="仿宋" w:hAnsi="仿宋" w:eastAsia="仿宋" w:cs="仿宋"/>
          <w:b w:val="0"/>
          <w:bCs/>
          <w:i w:val="0"/>
          <w:iCs w:val="0"/>
          <w:caps w:val="0"/>
          <w:strike w:val="0"/>
          <w:color w:val="auto"/>
          <w:spacing w:val="0"/>
          <w:sz w:val="24"/>
          <w:szCs w:val="24"/>
          <w:u w:val="none"/>
          <w:vertAlign w:val="superscript"/>
        </w:rPr>
        <w:t xml:space="preserve">2</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，厂址为（生产厂址）</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的中国境内生产的组件成本占比≥</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（规定比例）</w:t>
      </w:r>
      <w:r>
        <w:rPr>
          <w:rFonts w:hint="eastAsia" w:ascii="仿宋" w:hAnsi="仿宋" w:eastAsia="仿宋" w:cs="仿宋"/>
          <w:b w:val="0"/>
          <w:bCs/>
          <w:i w:val="0"/>
          <w:iCs w:val="0"/>
          <w:caps w:val="0"/>
          <w:strike w:val="0"/>
          <w:color w:val="auto"/>
          <w:spacing w:val="0"/>
          <w:sz w:val="24"/>
          <w:szCs w:val="24"/>
          <w:u w:val="none"/>
          <w:vertAlign w:val="superscript"/>
        </w:rPr>
        <w:t xml:space="preserve">3</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的（关键组件）</w:t>
      </w:r>
      <w:r>
        <w:rPr>
          <w:rFonts w:hint="eastAsia" w:ascii="仿宋" w:hAnsi="仿宋" w:eastAsia="仿宋" w:cs="仿宋"/>
          <w:b w:val="0"/>
          <w:bCs/>
          <w:i w:val="0"/>
          <w:iCs w:val="0"/>
          <w:caps w:val="0"/>
          <w:strike w:val="0"/>
          <w:color w:val="auto"/>
          <w:spacing w:val="0"/>
          <w:sz w:val="24"/>
          <w:szCs w:val="24"/>
          <w:u w:val="none"/>
          <w:vertAlign w:val="superscript"/>
        </w:rPr>
        <w:t xml:space="preserve">4</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在中国境内生产。（产品名称1）的</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（关键工序）</w:t>
      </w:r>
      <w:r>
        <w:rPr>
          <w:rFonts w:hint="eastAsia" w:ascii="仿宋" w:hAnsi="仿宋" w:eastAsia="仿宋" w:cs="仿宋"/>
          <w:b w:val="0"/>
          <w:bCs/>
          <w:i w:val="0"/>
          <w:iCs w:val="0"/>
          <w:caps w:val="0"/>
          <w:strike w:val="0"/>
          <w:color w:val="auto"/>
          <w:spacing w:val="0"/>
          <w:sz w:val="24"/>
          <w:szCs w:val="24"/>
          <w:u w:val="none"/>
          <w:vertAlign w:val="superscript"/>
        </w:rPr>
        <w:t xml:space="preserve">5</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在中国境内完成。</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strike w:val="0"/>
          <w:color w:val="auto"/>
          <w:sz w:val="24"/>
          <w:szCs w:val="24"/>
          <w:lang w:val="en-US" w:eastAsia="zh-CN" w:bidi="ar-SA"/>
        </w:rPr>
      </w:pP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3070860</wp:posOffset>
                </wp:positionH>
                <wp:positionV relativeFrom="paragraph">
                  <wp:posOffset>763905</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241.8pt;mso-position-horizontal:absolute;mso-position-vertical-relative:text;margin-top:60.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4845685</wp:posOffset>
                </wp:positionH>
                <wp:positionV relativeFrom="paragraph">
                  <wp:posOffset>737235</wp:posOffset>
                </wp:positionV>
                <wp:extent cx="816610" cy="147320"/>
                <wp:effectExtent l="635" t="4445" r="1905" b="19685"/>
                <wp:wrapNone/>
                <wp:docPr id="10" name="直接箭头连接符 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381.5pt;mso-position-horizontal:absolute;mso-position-vertical-relative:text;margin-top:58.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3662680</wp:posOffset>
                </wp:positionH>
                <wp:positionV relativeFrom="paragraph">
                  <wp:posOffset>1083945</wp:posOffset>
                </wp:positionV>
                <wp:extent cx="816610" cy="147320"/>
                <wp:effectExtent l="635" t="4445" r="1905" b="19685"/>
                <wp:wrapNone/>
                <wp:docPr id="11" name="直接箭头连接符 4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88.4pt;mso-position-horizontal:absolute;mso-position-vertical-relative:text;margin-top:8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2236470</wp:posOffset>
                </wp:positionH>
                <wp:positionV relativeFrom="paragraph">
                  <wp:posOffset>1060450</wp:posOffset>
                </wp:positionV>
                <wp:extent cx="816610" cy="147320"/>
                <wp:effectExtent l="635" t="4445" r="1905" b="19685"/>
                <wp:wrapNone/>
                <wp:docPr id="12" name="直接箭头连接符 5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76.1pt;mso-position-horizontal:absolute;mso-position-vertical-relative:text;margin-top:83.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301625</wp:posOffset>
                </wp:positionH>
                <wp:positionV relativeFrom="paragraph">
                  <wp:posOffset>713740</wp:posOffset>
                </wp:positionV>
                <wp:extent cx="816610" cy="147320"/>
                <wp:effectExtent l="635" t="4445" r="1905"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23.8pt;mso-position-horizontal:absolute;mso-position-vertical-relative:text;margin-top:56.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2717165</wp:posOffset>
                </wp:positionH>
                <wp:positionV relativeFrom="paragraph">
                  <wp:posOffset>443865</wp:posOffset>
                </wp:positionV>
                <wp:extent cx="816610" cy="147320"/>
                <wp:effectExtent l="635" t="4445" r="1905" b="1968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13.9pt;mso-position-horizontal:absolute;mso-position-vertical-relative:text;margin-top:3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i w:val="0"/>
          <w:strike w:val="0"/>
          <w:color w:val="auto"/>
          <w:sz w:val="24"/>
          <w:szCs w:val="24"/>
          <w:lang w:val="en-US" w:eastAsia="zh-CN" w:bidi="ar-SA"/>
        </w:rPr>
        <w:t xml:space="preserve">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，生产厂为（厂名）</w:t>
      </w:r>
      <w:r>
        <w:rPr>
          <w:rFonts w:hint="eastAsia" w:ascii="仿宋" w:hAnsi="仿宋" w:eastAsia="仿宋" w:cs="仿宋"/>
          <w:b w:val="0"/>
          <w:bCs/>
          <w:i w:val="0"/>
          <w:iCs w:val="0"/>
          <w:caps w:val="0"/>
          <w:strike w:val="0"/>
          <w:color w:val="auto"/>
          <w:spacing w:val="0"/>
          <w:sz w:val="24"/>
          <w:szCs w:val="24"/>
          <w:u w:val="none"/>
          <w:vertAlign w:val="superscript"/>
        </w:rPr>
        <w:t xml:space="preserve">2</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，厂址为（生产厂址）</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的中国境内生产的组件成本占比≥</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（规定比例）</w:t>
      </w:r>
      <w:r>
        <w:rPr>
          <w:rFonts w:hint="eastAsia" w:ascii="仿宋" w:hAnsi="仿宋" w:eastAsia="仿宋" w:cs="仿宋"/>
          <w:b w:val="0"/>
          <w:bCs/>
          <w:i w:val="0"/>
          <w:iCs w:val="0"/>
          <w:caps w:val="0"/>
          <w:strike w:val="0"/>
          <w:color w:val="auto"/>
          <w:spacing w:val="0"/>
          <w:sz w:val="24"/>
          <w:szCs w:val="24"/>
          <w:u w:val="none"/>
          <w:vertAlign w:val="superscript"/>
        </w:rPr>
        <w:t xml:space="preserve">3</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的（关键组件）</w:t>
      </w:r>
      <w:r>
        <w:rPr>
          <w:rFonts w:hint="eastAsia" w:ascii="仿宋" w:hAnsi="仿宋" w:eastAsia="仿宋" w:cs="仿宋"/>
          <w:b w:val="0"/>
          <w:bCs/>
          <w:i w:val="0"/>
          <w:iCs w:val="0"/>
          <w:caps w:val="0"/>
          <w:strike w:val="0"/>
          <w:color w:val="auto"/>
          <w:spacing w:val="0"/>
          <w:sz w:val="24"/>
          <w:szCs w:val="24"/>
          <w:u w:val="none"/>
          <w:vertAlign w:val="superscript"/>
        </w:rPr>
        <w:t xml:space="preserve">4</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在中国境内生产。（</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）的</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（关键工序）</w:t>
      </w:r>
      <w:r>
        <w:rPr>
          <w:rFonts w:hint="eastAsia" w:ascii="仿宋" w:hAnsi="仿宋" w:eastAsia="仿宋" w:cs="仿宋"/>
          <w:b w:val="0"/>
          <w:bCs/>
          <w:i w:val="0"/>
          <w:iCs w:val="0"/>
          <w:caps w:val="0"/>
          <w:strike w:val="0"/>
          <w:color w:val="auto"/>
          <w:spacing w:val="0"/>
          <w:sz w:val="24"/>
          <w:szCs w:val="24"/>
          <w:u w:val="none"/>
          <w:vertAlign w:val="superscript"/>
        </w:rPr>
        <w:t xml:space="preserve">5</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在中国境内完成</w:t>
      </w:r>
      <w:r>
        <w:rPr>
          <w:rFonts w:hint="eastAsia" w:ascii="仿宋" w:hAnsi="仿宋" w:eastAsia="仿宋" w:cs="仿宋"/>
          <w:b w:val="0"/>
          <w:bCs/>
          <w:i w:val="0"/>
          <w:iCs w:val="0"/>
          <w:caps w:val="0"/>
          <w:strike w:val="0"/>
          <w:color w:val="auto"/>
          <w:spacing w:val="0"/>
          <w:sz w:val="24"/>
          <w:szCs w:val="24"/>
          <w:u w:val="none"/>
          <w:lang w:eastAsia="zh-CN"/>
        </w:rPr>
        <w:t xml:space="preserve">。</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本公司（单位）对上述声明内容的真实性负责。如有虚假，愿承担相应法律责任。</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公司（单位）名称（盖章）：</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rPr>
        <w:t xml:space="preserve">日期：</w:t>
      </w:r>
      <w:r>
        <w:rPr>
          <w:rFonts w:hint="eastAsia" w:ascii="仿宋" w:hAnsi="仿宋" w:eastAsia="仿宋" w:cs="仿宋"/>
          <w:b w:val="0"/>
          <w:bCs/>
          <w:i w:val="0"/>
          <w:iCs w:val="0"/>
          <w:caps w:val="0"/>
          <w:strike w:val="0"/>
          <w:color w:val="auto"/>
          <w:spacing w:val="0"/>
          <w:sz w:val="24"/>
          <w:szCs w:val="24"/>
          <w:u w:val="none"/>
          <w:lang w:val="en-US" w:eastAsia="zh-CN"/>
        </w:rPr>
        <w:t xml:space="preserve">    年    月    日</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注：</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1.产品如有型号，请在“产品名称”栏一并填写。</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2.生产厂名与厂址应与生产厂营业执照载明的相关信息保持一致。</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3.该产品的中国境内生产的组件成本占比相关要求实施前，“规定比例”栏可不填，下同。</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4.该产品的关键组件要求实施前，“关键组件”栏可不填，下同。</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5.该产品的关键工序要求实施前，“关键工序”栏可不填，下同。</w:t>
      </w:r>
      <w:r/>
    </w:p>
    <w:p>
      <w:pPr>
        <w:ind w:firstLine="482"/>
        <w:spacing w:line="500" w:lineRule="exact"/>
        <w:widowControl/>
        <w:rPr>
          <w:rFonts w:hint="eastAsia" w:ascii="仿宋" w:hAnsi="仿宋" w:eastAsia="仿宋" w:cs="仿宋"/>
          <w:bCs/>
          <w:sz w:val="24"/>
          <w:szCs w:val="24"/>
        </w:rPr>
      </w:pPr>
      <w:r>
        <w:rPr>
          <w:rFonts w:hint="eastAsia" w:ascii="仿宋" w:hAnsi="仿宋" w:eastAsia="仿宋" w:cs="仿宋"/>
          <w:b w:val="0"/>
          <w:bCs/>
          <w:i w:val="0"/>
          <w:iCs w:val="0"/>
          <w:caps w:val="0"/>
          <w:strike w:val="0"/>
          <w:color w:val="auto"/>
          <w:spacing w:val="0"/>
          <w:sz w:val="24"/>
          <w:szCs w:val="24"/>
          <w:u w:val="none"/>
          <w:lang w:val="en-US" w:eastAsia="zh-CN"/>
        </w:rPr>
        <w:t xml:space="preserve">6.用斜线划除的地方无需填写。</w:t>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t xml:space="preserve">十一、投标所需其他材料</w:t>
      </w:r>
      <w:bookmarkEnd w:id="225"/>
      <w:r/>
      <w:r/>
    </w:p>
    <w:p>
      <w:pPr>
        <w:pStyle w:val="931"/>
        <w:ind w:firstLine="56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bookmarkEnd w:id="220"/>
      <w:r/>
      <w:r/>
    </w:p>
    <w:p>
      <w:pPr>
        <w:spacing w:line="48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80" w:lineRule="auto"/>
        <w:rPr>
          <w:rFonts w:hint="eastAsia" w:ascii="仿宋" w:hAnsi="仿宋" w:eastAsia="仿宋" w:cs="仿宋"/>
          <w:color w:val="000000" w:themeColor="text1"/>
          <w:sz w:val="30"/>
          <w14:textFill>
            <w14:solidFill>
              <w14:schemeClr w14:val="tx1"/>
            </w14:solidFill>
          </w14:textFill>
        </w:rPr>
      </w:pPr>
      <w:r>
        <w:rPr>
          <w:rFonts w:hint="eastAsia" w:ascii="仿宋" w:hAnsi="仿宋" w:eastAsia="仿宋" w:cs="仿宋"/>
          <w:color w:val="000000" w:themeColor="text1"/>
          <w:sz w:val="30"/>
          <w14:textFill>
            <w14:solidFill>
              <w14:schemeClr w14:val="tx1"/>
            </w14:solidFill>
          </w14:textFill>
        </w:rPr>
      </w:r>
      <w:r/>
    </w:p>
    <w:p>
      <w:pPr>
        <w:rPr>
          <w:rFonts w:hint="eastAsia" w:ascii="仿宋" w:hAnsi="仿宋" w:eastAsia="仿宋" w:cs="仿宋"/>
          <w:color w:val="000000" w:themeColor="text1"/>
          <w:sz w:val="24"/>
          <w14:textFill>
            <w14:solidFill>
              <w14:schemeClr w14:val="tx1"/>
            </w14:solidFill>
          </w14:textFill>
        </w:rPr>
      </w:pPr>
      <w:r/>
      <w:bookmarkStart w:id="226" w:name="_Hlt26671374"/>
      <w:r/>
      <w:bookmarkEnd w:id="226"/>
      <w:r/>
      <w:bookmarkStart w:id="227" w:name="_Hlt26609389"/>
      <w:r/>
      <w:bookmarkEnd w:id="227"/>
      <w:r/>
      <w:bookmarkStart w:id="228" w:name="_Hlt26955066"/>
      <w:r/>
      <w:bookmarkEnd w:id="228"/>
      <w:r/>
      <w:bookmarkStart w:id="229" w:name="_Toc462564146"/>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bookmarkEnd w:id="196"/>
      <w:r/>
      <w:bookmarkEnd w:id="197"/>
      <w:r/>
      <w:bookmarkEnd w:id="229"/>
      <w:r/>
      <w:r/>
    </w:p>
    <w:p>
      <w:pPr>
        <w:jc w:val="center"/>
        <w:rPr>
          <w:rFonts w:hint="eastAsia" w:ascii="仿宋" w:hAnsi="仿宋" w:eastAsia="仿宋" w:cs="仿宋"/>
          <w:b/>
          <w:bCs/>
          <w:color w:val="000000" w:themeColor="text1"/>
          <w:sz w:val="32"/>
          <w:szCs w:val="32"/>
          <w14:textFill>
            <w14:solidFill>
              <w14:schemeClr w14:val="tx1"/>
            </w14:solidFill>
          </w14:textFill>
        </w:rPr>
        <w:outlineLvl w:val="1"/>
      </w:pPr>
      <w:r/>
      <w:bookmarkStart w:id="230" w:name="_格式2__法定代表人授权书"/>
      <w:r/>
      <w:bookmarkEnd w:id="230"/>
      <w:r>
        <w:rPr>
          <w:rFonts w:hint="eastAsia" w:ascii="仿宋" w:hAnsi="仿宋" w:eastAsia="仿宋" w:cs="仿宋"/>
          <w:b/>
          <w:color w:val="000000" w:themeColor="text1"/>
          <w:sz w:val="32"/>
          <w:szCs w:val="32"/>
          <w14:textFill>
            <w14:solidFill>
              <w14:schemeClr w14:val="tx1"/>
            </w14:solidFill>
          </w14:textFill>
        </w:rPr>
        <w:br w:type="page" w:clear="all"/>
      </w:r>
      <w:r>
        <w:rPr>
          <w:rFonts w:hint="eastAsia" w:ascii="仿宋" w:hAnsi="仿宋" w:eastAsia="仿宋" w:cs="仿宋"/>
          <w:b/>
          <w:bCs/>
          <w:color w:val="000000" w:themeColor="text1"/>
          <w:sz w:val="32"/>
          <w:szCs w:val="32"/>
          <w14:textFill>
            <w14:solidFill>
              <w14:schemeClr w14:val="tx1"/>
            </w14:solidFill>
          </w14:textFill>
        </w:rPr>
        <w:t xml:space="preserve">质疑函范本</w:t>
      </w:r>
      <w:r/>
    </w:p>
    <w:p>
      <w:pPr>
        <w:spacing w:before="29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一、质疑投标人基本信息</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质疑投标人：</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包号：</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招标人名称：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签字（签章）：                   公章：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spacing w:line="50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w:t>
      </w:r>
      <w:r>
        <w:rPr>
          <w:rFonts w:hint="eastAsia" w:ascii="仿宋" w:hAnsi="仿宋" w:eastAsia="仿宋" w:cs="仿宋"/>
          <w:color w:val="000000" w:themeColor="text1"/>
          <w:sz w:val="24"/>
          <w:szCs w:val="24"/>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rPr>
                              <w:rStyle w:val="903"/>
                              <w:rFonts w:hint="eastAsia" w:ascii="宋体" w:hAnsi="宋体"/>
                            </w:rPr>
                          </w:pPr>
                          <w:r>
                            <w:rPr>
                              <w:rFonts w:ascii="宋体" w:hAnsi="宋体"/>
                            </w:rPr>
                            <w:fldChar w:fldCharType="begin"/>
                          </w:r>
                          <w:r>
                            <w:rPr>
                              <w:rStyle w:val="903"/>
                              <w:rFonts w:ascii="宋体" w:hAnsi="宋体"/>
                              <w:sz w:val="21"/>
                              <w:szCs w:val="21"/>
                            </w:rPr>
                            <w:instrText xml:space="preserve">PAGE  </w:instrText>
                          </w:r>
                          <w:r>
                            <w:rPr>
                              <w:rFonts w:ascii="宋体" w:hAnsi="宋体"/>
                            </w:rPr>
                            <w:fldChar w:fldCharType="separate"/>
                          </w:r>
                          <w:r>
                            <w:rPr>
                              <w:rStyle w:val="903"/>
                              <w:rFonts w:ascii="宋体" w:hAnsi="宋体"/>
                              <w:sz w:val="21"/>
                              <w:szCs w:val="21"/>
                            </w:rPr>
                            <w:t xml:space="preserve">３５</w:t>
                          </w:r>
                          <w:r>
                            <w:rPr>
                              <w:rFonts w:ascii="宋体" w:hAnsi="宋体"/>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rPr>
                        <w:rStyle w:val="903"/>
                        <w:rFonts w:hint="eastAsia" w:ascii="宋体" w:hAnsi="宋体"/>
                      </w:rPr>
                    </w:pPr>
                    <w:r>
                      <w:rPr>
                        <w:rFonts w:ascii="宋体" w:hAnsi="宋体"/>
                      </w:rPr>
                      <w:fldChar w:fldCharType="begin"/>
                    </w:r>
                    <w:r>
                      <w:rPr>
                        <w:rStyle w:val="903"/>
                        <w:rFonts w:ascii="宋体" w:hAnsi="宋体"/>
                        <w:sz w:val="21"/>
                        <w:szCs w:val="21"/>
                      </w:rPr>
                      <w:instrText xml:space="preserve">PAGE  </w:instrText>
                    </w:r>
                    <w:r>
                      <w:rPr>
                        <w:rFonts w:ascii="宋体" w:hAnsi="宋体"/>
                      </w:rPr>
                      <w:fldChar w:fldCharType="separate"/>
                    </w:r>
                    <w:r>
                      <w:rPr>
                        <w:rStyle w:val="903"/>
                        <w:rFonts w:ascii="宋体" w:hAnsi="宋体"/>
                        <w:sz w:val="21"/>
                        <w:szCs w:val="21"/>
                      </w:rPr>
                      <w:t xml:space="preserve">３５</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93"/>
    <w:link w:val="889"/>
    <w:uiPriority w:val="9"/>
    <w:rPr>
      <w:rFonts w:ascii="Arial" w:hAnsi="Arial" w:eastAsia="Arial" w:cs="Arial"/>
      <w:sz w:val="40"/>
      <w:szCs w:val="40"/>
    </w:rPr>
  </w:style>
  <w:style w:type="character" w:styleId="719">
    <w:name w:val="Heading 2 Char"/>
    <w:basedOn w:val="893"/>
    <w:link w:val="890"/>
    <w:uiPriority w:val="9"/>
    <w:rPr>
      <w:rFonts w:ascii="Arial" w:hAnsi="Arial" w:eastAsia="Arial" w:cs="Arial"/>
      <w:sz w:val="34"/>
    </w:rPr>
  </w:style>
  <w:style w:type="character" w:styleId="720">
    <w:name w:val="Heading 3 Char"/>
    <w:basedOn w:val="893"/>
    <w:link w:val="891"/>
    <w:uiPriority w:val="9"/>
    <w:rPr>
      <w:rFonts w:ascii="Arial" w:hAnsi="Arial" w:eastAsia="Arial" w:cs="Arial"/>
      <w:sz w:val="30"/>
      <w:szCs w:val="30"/>
    </w:rPr>
  </w:style>
  <w:style w:type="character" w:styleId="721">
    <w:name w:val="Heading 4 Char"/>
    <w:basedOn w:val="893"/>
    <w:link w:val="892"/>
    <w:uiPriority w:val="9"/>
    <w:rPr>
      <w:rFonts w:ascii="Arial" w:hAnsi="Arial" w:eastAsia="Arial" w:cs="Arial"/>
      <w:b/>
      <w:bCs/>
      <w:sz w:val="26"/>
      <w:szCs w:val="26"/>
    </w:rPr>
  </w:style>
  <w:style w:type="paragraph" w:styleId="722">
    <w:name w:val="Heading 5"/>
    <w:basedOn w:val="888"/>
    <w:next w:val="888"/>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3"/>
    <w:link w:val="722"/>
    <w:uiPriority w:val="9"/>
    <w:rPr>
      <w:rFonts w:ascii="Arial" w:hAnsi="Arial" w:eastAsia="Arial" w:cs="Arial"/>
      <w:b/>
      <w:bCs/>
      <w:sz w:val="24"/>
      <w:szCs w:val="24"/>
    </w:rPr>
  </w:style>
  <w:style w:type="paragraph" w:styleId="724">
    <w:name w:val="Heading 6"/>
    <w:basedOn w:val="888"/>
    <w:next w:val="888"/>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3"/>
    <w:link w:val="724"/>
    <w:uiPriority w:val="9"/>
    <w:rPr>
      <w:rFonts w:ascii="Arial" w:hAnsi="Arial" w:eastAsia="Arial" w:cs="Arial"/>
      <w:b/>
      <w:bCs/>
      <w:sz w:val="22"/>
      <w:szCs w:val="22"/>
    </w:rPr>
  </w:style>
  <w:style w:type="paragraph" w:styleId="726">
    <w:name w:val="Heading 7"/>
    <w:basedOn w:val="888"/>
    <w:next w:val="888"/>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3"/>
    <w:link w:val="726"/>
    <w:uiPriority w:val="9"/>
    <w:rPr>
      <w:rFonts w:ascii="Arial" w:hAnsi="Arial" w:eastAsia="Arial" w:cs="Arial"/>
      <w:b/>
      <w:bCs/>
      <w:i/>
      <w:iCs/>
      <w:sz w:val="22"/>
      <w:szCs w:val="22"/>
    </w:rPr>
  </w:style>
  <w:style w:type="paragraph" w:styleId="728">
    <w:name w:val="Heading 8"/>
    <w:basedOn w:val="888"/>
    <w:next w:val="888"/>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3"/>
    <w:link w:val="728"/>
    <w:uiPriority w:val="9"/>
    <w:rPr>
      <w:rFonts w:ascii="Arial" w:hAnsi="Arial" w:eastAsia="Arial" w:cs="Arial"/>
      <w:i/>
      <w:iCs/>
      <w:sz w:val="22"/>
      <w:szCs w:val="22"/>
    </w:rPr>
  </w:style>
  <w:style w:type="paragraph" w:styleId="730">
    <w:name w:val="Heading 9"/>
    <w:basedOn w:val="888"/>
    <w:next w:val="888"/>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3"/>
    <w:link w:val="730"/>
    <w:uiPriority w:val="9"/>
    <w:rPr>
      <w:rFonts w:ascii="Arial" w:hAnsi="Arial" w:eastAsia="Arial" w:cs="Arial"/>
      <w:i/>
      <w:iCs/>
      <w:sz w:val="21"/>
      <w:szCs w:val="21"/>
    </w:rPr>
  </w:style>
  <w:style w:type="paragraph" w:styleId="732">
    <w:name w:val="List Paragraph"/>
    <w:basedOn w:val="888"/>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88"/>
    <w:next w:val="888"/>
    <w:link w:val="735"/>
    <w:uiPriority w:val="10"/>
    <w:qFormat/>
    <w:pPr>
      <w:contextualSpacing/>
      <w:spacing w:before="300" w:after="200"/>
    </w:pPr>
    <w:rPr>
      <w:sz w:val="48"/>
      <w:szCs w:val="48"/>
    </w:rPr>
  </w:style>
  <w:style w:type="character" w:styleId="735">
    <w:name w:val="Title Char"/>
    <w:basedOn w:val="893"/>
    <w:link w:val="734"/>
    <w:uiPriority w:val="10"/>
    <w:rPr>
      <w:sz w:val="48"/>
      <w:szCs w:val="48"/>
    </w:rPr>
  </w:style>
  <w:style w:type="paragraph" w:styleId="736">
    <w:name w:val="Subtitle"/>
    <w:basedOn w:val="888"/>
    <w:next w:val="888"/>
    <w:link w:val="737"/>
    <w:uiPriority w:val="11"/>
    <w:qFormat/>
    <w:pPr>
      <w:spacing w:before="200" w:after="200"/>
    </w:pPr>
    <w:rPr>
      <w:sz w:val="24"/>
      <w:szCs w:val="24"/>
    </w:rPr>
  </w:style>
  <w:style w:type="character" w:styleId="737">
    <w:name w:val="Subtitle Char"/>
    <w:basedOn w:val="893"/>
    <w:link w:val="736"/>
    <w:uiPriority w:val="11"/>
    <w:rPr>
      <w:sz w:val="24"/>
      <w:szCs w:val="24"/>
    </w:rPr>
  </w:style>
  <w:style w:type="paragraph" w:styleId="738">
    <w:name w:val="Quote"/>
    <w:basedOn w:val="888"/>
    <w:next w:val="888"/>
    <w:link w:val="739"/>
    <w:uiPriority w:val="29"/>
    <w:qFormat/>
    <w:pPr>
      <w:ind w:left="720" w:right="720"/>
    </w:pPr>
    <w:rPr>
      <w:i/>
    </w:rPr>
  </w:style>
  <w:style w:type="character" w:styleId="739">
    <w:name w:val="Quote Char"/>
    <w:link w:val="738"/>
    <w:uiPriority w:val="29"/>
    <w:rPr>
      <w:i/>
    </w:rPr>
  </w:style>
  <w:style w:type="paragraph" w:styleId="740">
    <w:name w:val="Intense Quote"/>
    <w:basedOn w:val="888"/>
    <w:next w:val="888"/>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3"/>
    <w:link w:val="899"/>
    <w:uiPriority w:val="99"/>
  </w:style>
  <w:style w:type="character" w:styleId="743">
    <w:name w:val="Footer Char"/>
    <w:basedOn w:val="893"/>
    <w:link w:val="898"/>
    <w:uiPriority w:val="99"/>
  </w:style>
  <w:style w:type="paragraph" w:styleId="744">
    <w:name w:val="Caption"/>
    <w:basedOn w:val="888"/>
    <w:next w:val="888"/>
    <w:uiPriority w:val="35"/>
    <w:semiHidden/>
    <w:unhideWhenUsed/>
    <w:qFormat/>
    <w:pPr>
      <w:spacing w:line="276" w:lineRule="auto"/>
    </w:pPr>
    <w:rPr>
      <w:b/>
      <w:bCs/>
      <w:color w:val="4f81bd" w:themeColor="accent1"/>
      <w:sz w:val="18"/>
      <w:szCs w:val="18"/>
    </w:rPr>
  </w:style>
  <w:style w:type="character" w:styleId="745">
    <w:name w:val="Caption Char"/>
    <w:basedOn w:val="744"/>
    <w:link w:val="898"/>
    <w:uiPriority w:val="99"/>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8"/>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8"/>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9">
    <w:name w:val="Heading 1"/>
    <w:next w:val="888"/>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paragraph" w:styleId="890">
    <w:name w:val="Heading 2"/>
    <w:next w:val="888"/>
    <w:uiPriority w:val="0"/>
    <w:qFormat/>
    <w:pPr>
      <w:jc w:val="center"/>
      <w:keepLines/>
      <w:keepNext/>
      <w:spacing w:before="260" w:after="260" w:line="416" w:lineRule="auto"/>
      <w:widowControl w:val="off"/>
      <w:outlineLvl w:val="1"/>
    </w:pPr>
    <w:rPr>
      <w:rFonts w:ascii="Arial" w:hAnsi="Arial" w:eastAsia="幼圆" w:cs="Arial"/>
      <w:b/>
      <w:bCs/>
      <w:sz w:val="44"/>
      <w:szCs w:val="44"/>
      <w:lang w:val="en-US" w:eastAsia="zh-CN" w:bidi="ar-SA"/>
    </w:rPr>
  </w:style>
  <w:style w:type="paragraph" w:styleId="891">
    <w:name w:val="Heading 3"/>
    <w:next w:val="888"/>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892">
    <w:name w:val="Heading 4"/>
    <w:next w:val="895"/>
    <w:uiPriority w:val="0"/>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96">
    <w:name w:val="annotation text"/>
    <w:basedOn w:val="888"/>
    <w:uiPriority w:val="0"/>
    <w:qFormat/>
    <w:pPr>
      <w:jc w:val="left"/>
    </w:pPr>
  </w:style>
  <w:style w:type="paragraph" w:styleId="897">
    <w:name w:val="Plain Text"/>
    <w:uiPriority w:val="0"/>
    <w:qFormat/>
    <w:pPr>
      <w:jc w:val="both"/>
      <w:widowControl w:val="off"/>
    </w:pPr>
    <w:rPr>
      <w:rFonts w:ascii="宋体" w:hAnsi="Courier New" w:eastAsia="宋体" w:cs="Courier New"/>
      <w:sz w:val="21"/>
      <w:szCs w:val="21"/>
      <w:lang w:val="en-US" w:eastAsia="zh-CN" w:bidi="ar-SA"/>
    </w:rPr>
  </w:style>
  <w:style w:type="paragraph" w:styleId="898">
    <w:name w:val="Footer"/>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899">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900">
    <w:name w:val="toc 1"/>
    <w:next w:val="888"/>
    <w:uiPriority w:val="0"/>
    <w:semiHidden/>
    <w:qFormat/>
    <w:pPr>
      <w:spacing w:before="120" w:after="120" w:line="400" w:lineRule="exact"/>
      <w:widowControl w:val="off"/>
      <w:tabs>
        <w:tab w:val="right" w:pos="8720" w:leader="dot"/>
      </w:tabs>
    </w:pPr>
    <w:rPr>
      <w:rFonts w:ascii="宋体" w:hAnsi="宋体" w:eastAsia="宋体" w:cs="Times New Roman"/>
      <w:caps/>
      <w:sz w:val="24"/>
      <w:szCs w:val="24"/>
      <w:lang w:val="en-US" w:eastAsia="zh-CN" w:bidi="ar-SA"/>
    </w:rPr>
  </w:style>
  <w:style w:type="paragraph" w:styleId="901">
    <w:name w:val="Normal (Web)"/>
    <w:uiPriority w:val="99"/>
    <w:qFormat/>
    <w:pPr>
      <w:spacing w:before="100" w:beforeAutospacing="1" w:after="100" w:afterAutospacing="1"/>
    </w:pPr>
    <w:rPr>
      <w:rFonts w:ascii="宋体" w:hAnsi="宋体" w:eastAsia="宋体" w:cs="宋体"/>
      <w:sz w:val="24"/>
      <w:szCs w:val="24"/>
      <w:lang w:val="en-US" w:eastAsia="zh-CN" w:bidi="ar-SA"/>
    </w:rPr>
  </w:style>
  <w:style w:type="table" w:styleId="902">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page number"/>
    <w:uiPriority w:val="0"/>
    <w:qFormat/>
  </w:style>
  <w:style w:type="character" w:styleId="904">
    <w:name w:val="Emphasis"/>
    <w:basedOn w:val="893"/>
    <w:uiPriority w:val="0"/>
    <w:qFormat/>
    <w:rPr>
      <w:i/>
    </w:rPr>
  </w:style>
  <w:style w:type="paragraph" w:styleId="90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06" w:customStyle="1">
    <w:name w:val="正文空2字"/>
    <w:uiPriority w:val="99"/>
    <w:qFormat/>
    <w:pPr>
      <w:ind w:firstLine="640"/>
      <w:spacing w:line="560" w:lineRule="exact"/>
      <w:widowControl w:val="off"/>
    </w:pPr>
    <w:rPr>
      <w:rFonts w:ascii="仿宋_GB2312" w:hAnsi="仿宋_GB2312" w:eastAsia="仿宋_GB2312" w:cs="仿宋_GB2312"/>
      <w:sz w:val="32"/>
      <w:szCs w:val="32"/>
      <w:lang w:val="zh-TW" w:eastAsia="zh-CN" w:bidi="ar-SA"/>
    </w:rPr>
  </w:style>
  <w:style w:type="paragraph" w:styleId="907" w:customStyle="1">
    <w:name w:val="左对齐正文"/>
    <w:uiPriority w:val="99"/>
    <w:qFormat/>
    <w:rPr>
      <w:rFonts w:ascii="Calibri" w:hAnsi="Calibri" w:eastAsia="仿宋_GB2312" w:cs="Calibri"/>
      <w:sz w:val="32"/>
      <w:szCs w:val="32"/>
      <w:lang w:val="en-US" w:eastAsia="zh-CN" w:bidi="ar-SA"/>
    </w:rPr>
  </w:style>
  <w:style w:type="paragraph" w:styleId="908" w:customStyle="1">
    <w:name w:val="首行缩进"/>
    <w:uiPriority w:val="0"/>
    <w:qFormat/>
    <w:pPr>
      <w:ind w:firstLine="480"/>
      <w:jc w:val="both"/>
      <w:widowControl w:val="off"/>
    </w:pPr>
    <w:rPr>
      <w:rFonts w:ascii="Times New Roman" w:hAnsi="Times New Roman" w:eastAsia="宋体" w:cs="Times New Roman"/>
      <w:sz w:val="21"/>
      <w:szCs w:val="21"/>
      <w:lang w:val="zh-CN" w:eastAsia="zh-CN" w:bidi="ar-SA"/>
    </w:rPr>
  </w:style>
  <w:style w:type="paragraph" w:styleId="909"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1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正文_2"/>
    <w:next w:val="912"/>
    <w:uiPriority w:val="0"/>
    <w:qFormat/>
    <w:pPr>
      <w:jc w:val="both"/>
      <w:widowControl w:val="off"/>
    </w:pPr>
    <w:rPr>
      <w:rFonts w:ascii="Calibri" w:hAnsi="Calibri" w:eastAsia="宋体" w:cs="Times New Roman"/>
      <w:sz w:val="21"/>
      <w:szCs w:val="22"/>
      <w:lang w:val="en-US" w:eastAsia="zh-CN" w:bidi="ar-SA"/>
    </w:rPr>
  </w:style>
  <w:style w:type="paragraph" w:styleId="912" w:customStyle="1">
    <w:name w:val="正文文本_0"/>
    <w:next w:val="911"/>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913" w:customStyle="1">
    <w:name w:val="正文_2_0"/>
    <w:next w:val="914"/>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正文首行缩进 2_0"/>
    <w:uiPriority w:val="0"/>
    <w:qFormat/>
    <w:pPr>
      <w:ind w:left="200" w:firstLine="200"/>
      <w:jc w:val="both"/>
      <w:spacing w:after="120"/>
      <w:widowControl w:val="off"/>
    </w:pPr>
    <w:rPr>
      <w:rFonts w:ascii="Times New Roman" w:hAnsi="Times New Roman" w:eastAsia="仿宋_GB2312" w:cs="Times New Roman"/>
      <w:sz w:val="24"/>
      <w:szCs w:val="24"/>
      <w:lang w:val="en-US" w:eastAsia="zh-CN" w:bidi="ar-SA"/>
    </w:rPr>
  </w:style>
  <w:style w:type="paragraph" w:styleId="915"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916" w:customStyle="1">
    <w:name w:val="标题 2_0"/>
    <w:next w:val="917"/>
    <w:uiPriority w:val="0"/>
    <w:qFormat/>
    <w:pPr>
      <w:jc w:val="center"/>
      <w:keepLines/>
      <w:keepNext/>
      <w:spacing w:before="260" w:after="260" w:line="410" w:lineRule="auto"/>
      <w:widowControl w:val="off"/>
      <w:outlineLvl w:val="1"/>
    </w:pPr>
    <w:rPr>
      <w:rFonts w:ascii="Arial" w:hAnsi="Arial" w:eastAsia="黑体" w:cs="Times New Roman"/>
      <w:b/>
      <w:bCs/>
      <w:sz w:val="32"/>
      <w:szCs w:val="32"/>
      <w:lang w:val="en-US" w:eastAsia="zh-CN" w:bidi="ar-SA"/>
    </w:rPr>
  </w:style>
  <w:style w:type="paragraph" w:styleId="917" w:customStyle="1">
    <w:name w:val="正文_2_1"/>
    <w:uiPriority w:val="0"/>
    <w:qFormat/>
    <w:pPr>
      <w:jc w:val="both"/>
      <w:widowControl w:val="off"/>
    </w:pPr>
    <w:rPr>
      <w:rFonts w:ascii="Times New Roman" w:hAnsi="Times New Roman" w:eastAsia="宋体" w:cs="Times New Roman"/>
      <w:szCs w:val="24"/>
      <w:lang w:val="en-US" w:eastAsia="zh-CN" w:bidi="ar-SA"/>
    </w:rPr>
  </w:style>
  <w:style w:type="table" w:styleId="918"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19" w:customStyle="1">
    <w:name w:val="Normal_1_2"/>
    <w:uiPriority w:val="0"/>
    <w:qFormat/>
    <w:rPr>
      <w:rFonts w:ascii="Times New Roman" w:hAnsi="Times New Roman" w:eastAsia="Times New Roman" w:cs="Times New Roman"/>
      <w:sz w:val="24"/>
      <w:szCs w:val="24"/>
      <w:lang w:val="en-US" w:eastAsia="zh-CN" w:bidi="ar-SA"/>
    </w:rPr>
  </w:style>
  <w:style w:type="paragraph" w:styleId="92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922"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2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Normal_18_0"/>
    <w:uiPriority w:val="0"/>
    <w:qFormat/>
    <w:rPr>
      <w:rFonts w:ascii="黑体" w:hAnsi="黑体" w:eastAsia="黑体" w:cs="黑体"/>
      <w:b/>
      <w:sz w:val="32"/>
      <w:szCs w:val="24"/>
      <w:lang w:val="en-US" w:eastAsia="zh-CN" w:bidi="ar-SA"/>
    </w:rPr>
  </w:style>
  <w:style w:type="paragraph" w:styleId="926"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2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Normal_20"/>
    <w:uiPriority w:val="0"/>
    <w:qFormat/>
    <w:rPr>
      <w:rFonts w:ascii="黑体" w:hAnsi="黑体" w:eastAsia="黑体" w:cs="黑体"/>
      <w:b/>
      <w:sz w:val="32"/>
      <w:szCs w:val="24"/>
      <w:lang w:val="en-US" w:eastAsia="zh-CN" w:bidi="ar-SA"/>
    </w:rPr>
  </w:style>
  <w:style w:type="paragraph" w:styleId="931" w:customStyle="1">
    <w:name w:val="正文_15_0"/>
    <w:uiPriority w:val="0"/>
    <w:qFormat/>
    <w:pPr>
      <w:jc w:val="both"/>
      <w:widowControl w:val="off"/>
    </w:pPr>
    <w:rPr>
      <w:rFonts w:ascii="Calibri" w:hAnsi="Calibri" w:eastAsia="宋体" w:cs="Times New Roman"/>
      <w:sz w:val="21"/>
      <w:szCs w:val="22"/>
      <w:lang w:val="en-US" w:eastAsia="zh-CN" w:bidi="ar-SA"/>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c9f3cdc5-2106-4b86-b1ee-a791f1f209d6</errorID>
      <errorWord>)</errorWord>
      <group>L1_Format</group>
      <groupName>格式问题</groupName>
      <ability>L2_HalfPunc_CN</ability>
      <abilityName>全半角检查</abilityName>
      <candidateList>
        <item>）</item>
      </candidateList>
      <explain>文本全半角错误。</explain>
      <paraID> 5F575BA</paraID>
      <start>87</start>
      <end>88</end>
      <status>unmodified</status>
      <modifiedWord/>
      <trackRevisions>false</trackRevisions>
    </reviewItem>
    <reviewItem>
      <errorID>ae1528f4-bc3d-43b0-8d1a-7db85cb2c7c0</errorID>
      <errorWord>/）</errorWord>
      <group>L1_Punc</group>
      <groupName>标点问题</groupName>
      <ability>L2_Punc_CN</ability>
      <abilityName>标点符号检查</abilityName>
      <candidateList>
        <item>）</item>
      </candidateList>
      <explain/>
      <paraID> E8365FD</paraID>
      <start>91</start>
      <end>93</end>
      <status>unmodified</status>
      <modifiedWord/>
      <trackRevisions>false</trackRevisions>
    </reviewItem>
    <reviewItem>
      <errorID>7e93f3fd-3a64-4eb4-ab59-7a5b1b7ea326</errorID>
      <errorWord>做无效标处理</errorWord>
      <group>L1_Word</group>
      <groupName>字词问题</groupName>
      <ability>L2_Typo</ability>
      <abilityName>字词错误</abilityName>
      <candidateList>
        <item>作无效标处理</item>
      </candidateList>
      <explain/>
      <paraID>28A92A30</paraID>
      <start>39</start>
      <end>45</end>
      <status>modified</status>
      <modifiedWord>作无效标处理</modifiedWord>
      <trackRevisions>false</trackRevisions>
    </reviewItem>
    <reviewItem>
      <errorID>2ce2356a-f10e-4f21-ad5e-bc0091b93f31</errorID>
      <errorWord>/）</errorWord>
      <group>L1_Punc</group>
      <groupName>标点问题</groupName>
      <ability>L2_Punc_CN</ability>
      <abilityName>标点符号检查</abilityName>
      <candidateList>
        <item>）</item>
      </candidateList>
      <explain/>
      <paraID>6B34C3F6</paraID>
      <start>56</start>
      <end>58</end>
      <status>unmodified</status>
      <modifiedWord/>
      <trackRevisions>false</trackRevisions>
    </reviewItem>
    <reviewItem>
      <errorID>35b293e3-886f-4817-85db-679efa9e74b7</errorID>
      <errorWord>“.</errorWord>
      <group>L1_Punc</group>
      <groupName>标点问题</groupName>
      <ability>L2_Punc_CN</ability>
      <abilityName>标点符号检查</abilityName>
      <candidateList>
        <item>“</item>
      </candidateList>
      <explain/>
      <paraID>6B34C3F6</paraID>
      <start>131</start>
      <end>133</end>
      <status>unmodified</status>
      <modifiedWord/>
      <trackRevisions>false</trackRevisions>
    </reviewItem>
    <reviewItem>
      <errorID>c040ea22-34e2-4870-ab84-3001206c1fd4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73D01566</paraID>
      <start>0</start>
      <end>2</end>
      <status>unmodified</status>
      <modifiedWord/>
      <trackRevisions>false</trackRevisions>
    </reviewItem>
    <reviewItem>
      <errorID>0be589c6-dbd3-4bd8-b8cc-ed2a4846a0e7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3B8BE462</paraID>
      <start>0</start>
      <end>2</end>
      <status>unmodified</status>
      <modifiedWord/>
      <trackRevisions>false</trackRevisions>
    </reviewItem>
    <reviewItem>
      <errorID>3ee5b5ac-f86a-42ac-b354-b3aac3a8315d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4E75BF62</paraID>
      <start>0</start>
      <end>2</end>
      <status>unmodified</status>
      <modifiedWord/>
      <trackRevisions>false</trackRevisions>
    </reviewItem>
    <reviewItem>
      <errorID>ecebab03-8407-4cb8-9d06-23562ab88889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7D4C0A68</paraID>
      <start>0</start>
      <end>2</end>
      <status>unmodified</status>
      <modifiedWord/>
      <trackRevisions>false</trackRevisions>
    </reviewItem>
    <reviewItem>
      <errorID>ef223018-7b4a-4300-bb65-21fc694e89e6</errorID>
      <errorWord>[2002]1980号</errorWord>
      <group>L1_Knowledge</group>
      <groupName>知识性问题</groupName>
      <ability>L2_Knowledge</ability>
      <abilityName>其他知识</abilityName>
      <candidateList>
        <item>〔2002〕1980号</item>
      </candidateList>
      <explain>发文字号格式错误。</explain>
      <paraID>55731A9C</paraID>
      <start>26</start>
      <end>37</end>
      <status>unmodified</status>
      <modifiedWord/>
      <trackRevisions>false</trackRevisions>
    </reviewItem>
    <reviewItem>
      <errorID>a7246afc-e3d0-4747-96eb-3013cbb02336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49725214</paraID>
      <start>0</start>
      <end>2</end>
      <status>unmodified</status>
      <modifiedWord/>
      <trackRevisions>false</trackRevisions>
    </reviewItem>
    <reviewItem>
      <errorID>d4107d5c-df85-4de8-8e73-6a2a2fb712b7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1CF04A01</paraID>
      <start>0</start>
      <end>2</end>
      <status>unmodified</status>
      <modifiedWord/>
      <trackRevisions>false</trackRevisions>
    </reviewItem>
    <reviewItem>
      <errorID>b621763f-b13b-4f8c-b575-de40cc50b68f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1AD2EDD</paraID>
      <start>0</start>
      <end>2</end>
      <status>unmodified</status>
      <modifiedWord/>
      <trackRevisions>false</trackRevisions>
    </reviewItem>
    <reviewItem>
      <errorID>168e749e-8af1-433a-ac35-d7b3d99918d9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2FD6C1C3</paraID>
      <start>0</start>
      <end>2</end>
      <status>unmodified</status>
      <modifiedWord/>
      <trackRevisions>false</trackRevisions>
    </reviewItem>
    <reviewItem>
      <errorID>8983a4dd-6ec6-425a-978f-c1160784609e</errorID>
      <errorWord>间</errorWord>
      <group>L1_Word</group>
      <groupName>字词问题</groupName>
      <ability>L2_Typo</ability>
      <abilityName>字词错误</abilityName>
      <candidateList>
        <item>间之</item>
      </candidateList>
      <explain/>
      <paraID> 5271256</paraID>
      <start>9</start>
      <end>10</end>
      <status>unmodified</status>
      <modifiedWord/>
      <trackRevisions>false</trackRevisions>
    </reviewItem>
    <reviewItem>
      <errorID>a78856bc-8d26-4fc5-b22c-dd3f5f2bc794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796523DA</paraID>
      <start>0</start>
      <end>2</end>
      <status>unmodified</status>
      <modifiedWord/>
      <trackRevisions>false</trackRevisions>
    </reviewItem>
    <reviewItem>
      <errorID>76af947d-6d53-4c1c-a608-60b2715bd898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1EB5A9A5</paraID>
      <start>0</start>
      <end>3</end>
      <status>unmodified</status>
      <modifiedWord/>
      <trackRevisions>false</trackRevisions>
    </reviewItem>
    <reviewItem>
      <errorID>b9f51ec2-9a60-4ae6-8a35-de1fe859afe9</errorID>
      <errorWord>(</errorWord>
      <group>L1_Format</group>
      <groupName>格式问题</groupName>
      <ability>L2_HalfPunc_CN</ability>
      <abilityName>全半角检查</abilityName>
      <candidateList>
        <item>（</item>
      </candidateList>
      <explain>文本全半角错误。</explain>
      <paraID>4BE21DBF</paraID>
      <start>116</start>
      <end>117</end>
      <status>unmodified</status>
      <modifiedWord/>
      <trackRevisions>false</trackRevisions>
    </reviewItem>
    <reviewItem>
      <errorID>881633e0-2d6d-4fc5-ab3e-f0f40ab2e8b6</errorID>
      <errorWord>)</errorWord>
      <group>L1_Format</group>
      <groupName>格式问题</groupName>
      <ability>L2_HalfPunc_CN</ability>
      <abilityName>全半角检查</abilityName>
      <candidateList>
        <item>）</item>
      </candidateList>
      <explain>文本全半角错误。</explain>
      <paraID>4BE21DBF</paraID>
      <start>134</start>
      <end>135</end>
      <status>unmodified</status>
      <modifiedWord/>
      <trackRevisions>false</trackRevisions>
    </reviewItem>
    <reviewItem>
      <errorID>e3bf9587-9e73-4586-9bee-11ced04f8312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5722DEBF</paraID>
      <start>0</start>
      <end>3</end>
      <status>unmodified</status>
      <modifiedWord/>
      <trackRevisions>false</trackRevisions>
    </reviewItem>
    <reviewItem>
      <errorID>f7a0e89f-ac87-4f09-8ac7-ed7b912022eb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5A5822E9</paraID>
      <start>0</start>
      <end>3</end>
      <status>unmodified</status>
      <modifiedWord/>
      <trackRevisions>false</trackRevisions>
    </reviewItem>
    <reviewItem>
      <errorID>de01bd94-bfa0-4049-b817-996369be6758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41DC2CC7</paraID>
      <start>113</start>
      <end>116</end>
      <status>unmodified</status>
      <modifiedWord/>
      <trackRevisions>false</trackRevisions>
    </reviewItem>
    <reviewItem>
      <errorID>f262d8a8-80ef-4b28-b2b4-c15dc0e0fb98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3C90E0F2</paraID>
      <start>0</start>
      <end>3</end>
      <status>unmodified</status>
      <modifiedWord/>
      <trackRevisions>false</trackRevisions>
    </reviewItem>
    <reviewItem>
      <errorID>d243dc2a-48cc-4a06-9438-3fb04bfbce77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246C737E</paraID>
      <start>0</start>
      <end>3</end>
      <status>unmodified</status>
      <modifiedWord/>
      <trackRevisions>false</trackRevisions>
    </reviewItem>
    <reviewItem>
      <errorID>e9d5cecf-f390-4b78-ab93-75aa5ee4369f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48362EA1</paraID>
      <start>0</start>
      <end>3</end>
      <status>unmodified</status>
      <modifiedWord/>
      <trackRevisions>false</trackRevisions>
    </reviewItem>
    <reviewItem>
      <errorID>1a8f9fc9-7666-4736-ba7d-fd4cf7ab9ca9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1F41AD3E</paraID>
      <start>0</start>
      <end>3</end>
      <status>unmodified</status>
      <modifiedWord/>
      <trackRevisions>false</trackRevisions>
    </reviewItem>
    <reviewItem>
      <errorID>110ae448-b1e5-4338-b5f7-a5c29016ecc8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BC6ECFC</paraID>
      <start>0</start>
      <end>3</end>
      <status>unmodified</status>
      <modifiedWord/>
      <trackRevisions>false</trackRevisions>
    </reviewItem>
    <reviewItem>
      <errorID>2ccbd633-3dfc-4980-ada9-038ef631ff3b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24488360</paraID>
      <start>0</start>
      <end>3</end>
      <status>unmodified</status>
      <modifiedWord/>
      <trackRevisions>false</trackRevisions>
    </reviewItem>
    <reviewItem>
      <errorID>c27546f1-1047-4cf3-9165-d594c832f04b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1AADBC84</paraID>
      <start>0</start>
      <end>3</end>
      <status>unmodified</status>
      <modifiedWord/>
      <trackRevisions>false</trackRevisions>
    </reviewItem>
    <reviewItem>
      <errorID>150a2fa5-cafc-4eeb-9fe1-0b72ee9197ae</errorID>
      <errorWord>做无效投标</errorWord>
      <group>L1_Word</group>
      <groupName>字词问题</groupName>
      <ability>L2_Typo</ability>
      <abilityName>字词错误</abilityName>
      <candidateList>
        <item>作无效投标</item>
      </candidateList>
      <explain/>
      <paraID>243AA76C</paraID>
      <start>67</start>
      <end>72</end>
      <status>modified</status>
      <modifiedWord>作无效投标</modifiedWord>
      <trackRevisions>false</trackRevisions>
    </reviewItem>
    <reviewItem>
      <errorID>60622f17-b738-4540-a823-4c0d94d9fb7f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1892D988</paraID>
      <start>0</start>
      <end>3</end>
      <status>unmodified</status>
      <modifiedWord/>
      <trackRevisions>false</trackRevisions>
    </reviewItem>
    <reviewItem>
      <errorID>7c587b3d-be81-4fd2-ac0b-299ffe229b33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525A060A</paraID>
      <start>0</start>
      <end>3</end>
      <status>unmodified</status>
      <modifiedWord/>
      <trackRevisions>false</trackRevisions>
    </reviewItem>
    <reviewItem>
      <errorID>717afa32-6df4-4d4f-a0dc-abe455b5443e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3F72E1E3</paraID>
      <start>0</start>
      <end>3</end>
      <status>unmodified</status>
      <modifiedWord/>
      <trackRevisions>false</trackRevisions>
    </reviewItem>
    <reviewItem>
      <errorID>73fa080c-b12c-4007-ad88-807072fd9099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44269241</paraID>
      <start>13</start>
      <end>16</end>
      <status>unmodified</status>
      <modifiedWord/>
      <trackRevisions>false</trackRevisions>
    </reviewItem>
    <reviewItem>
      <errorID>ae4f5a88-6a9c-4832-bbe9-2ec09c2e1a25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2BC700F7</paraID>
      <start>0</start>
      <end>3</end>
      <status>unmodified</status>
      <modifiedWord/>
      <trackRevisions>false</trackRevisions>
    </reviewItem>
    <reviewItem>
      <errorID>c5ce3515-badf-4b7a-b5a5-237e6de2eb35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7CC9774B</paraID>
      <start>0</start>
      <end>3</end>
      <status>unmodified</status>
      <modifiedWord/>
      <trackRevisions>false</trackRevisions>
    </reviewItem>
    <reviewItem>
      <errorID>7adfb8ca-2433-444d-a9a0-06d458824734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7B55A8CA</paraID>
      <start>0</start>
      <end>3</end>
      <status>unmodified</status>
      <modifiedWord/>
      <trackRevisions>false</trackRevisions>
    </reviewItem>
    <reviewItem>
      <errorID>4264ed14-a6c9-4715-98a1-2f344d2ee478</errorID>
      <errorWord>做出</errorWord>
      <group>L1_Word</group>
      <groupName>字词问题</groupName>
      <ability>L2_Typo</ability>
      <abilityName>字词错误</abilityName>
      <candidateList>
        <item>作出</item>
      </candidateList>
      <explain/>
      <paraID>31A037A7</paraID>
      <start>28</start>
      <end>30</end>
      <status>unmodified</status>
      <modifiedWord/>
      <trackRevisions>false</trackRevisions>
    </reviewItem>
    <reviewItem>
      <errorID>86c9a58d-7729-4f38-b280-8e0ed03e9247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4828D7D1</paraID>
      <start>0</start>
      <end>3</end>
      <status>unmodified</status>
      <modifiedWord/>
      <trackRevisions>false</trackRevisions>
    </reviewItem>
    <reviewItem>
      <errorID>8ff0b2df-3d21-4b38-aa64-a5a17eb4aa6c</errorID>
      <errorWord>,</errorWord>
      <group>L1_Format</group>
      <groupName>格式问题</groupName>
      <ability>L2_HalfPunc_CN</ability>
      <abilityName>全半角检查</abilityName>
      <candidateList>
        <item>，</item>
      </candidateList>
      <explain>文本全半角错误。</explain>
      <paraID>21E875B5</paraID>
      <start>74</start>
      <end>75</end>
      <status>unmodified</status>
      <modifiedWord/>
      <trackRevisions>false</trackRevisions>
    </reviewItem>
    <reviewItem>
      <errorID>38c5bd91-1aff-48b5-a961-08da8d3b3818</errorID>
      <errorWord>,</errorWord>
      <group>L1_Format</group>
      <groupName>格式问题</groupName>
      <ability>L2_HalfPunc_CN</ability>
      <abilityName>全半角检查</abilityName>
      <candidateList>
        <item>，</item>
      </candidateList>
      <explain>文本全半角错误。</explain>
      <paraID>40997456</paraID>
      <start>54</start>
      <end>55</end>
      <status>unmodified</status>
      <modifiedWord/>
      <trackRevisions>false</trackRevisions>
    </reviewItem>
    <reviewItem>
      <errorID>a0070951-71de-40e3-a4b6-9e2ef86c7d6c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70A7D89C</paraID>
      <start>0</start>
      <end>3</end>
      <status>unmodified</status>
      <modifiedWord/>
      <trackRevisions>false</trackRevisions>
    </reviewItem>
    <reviewItem>
      <errorID>ec312f78-d463-4880-ae11-5f2d94c7c366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2572A421</paraID>
      <start>44</start>
      <end>47</end>
      <status>unmodified</status>
      <modifiedWord/>
      <trackRevisions>false</trackRevisions>
    </reviewItem>
    <reviewItem>
      <errorID>7a5adb43-6c94-4be1-99d1-a4a603ec0290</errorID>
      <errorWord>:</errorWord>
      <group>L1_Format</group>
      <groupName>格式问题</groupName>
      <ability>L2_HalfPunc_CN</ability>
      <abilityName>全半角检查</abilityName>
      <candidateList>
        <item>：</item>
      </candidateList>
      <explain>文本全半角错误。</explain>
      <paraID>38C0D301</paraID>
      <start>1</start>
      <end>2</end>
      <status>unmodified</status>
      <modifiedWord/>
      <trackRevisions>false</trackRevisions>
    </reviewItem>
    <reviewItem>
      <errorID>e7ce80c0-ea27-43fe-837f-bb054180d5fa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345F3C</paraID>
      <start>0</start>
      <end>3</end>
      <status>unmodified</status>
      <modifiedWord/>
      <trackRevisions>false</trackRevisions>
    </reviewItem>
    <reviewItem>
      <errorID>2aa96317-c6ad-40bb-9c9e-d2e6b18afc0a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57E658</paraID>
      <start>0</start>
      <end>3</end>
      <status>unmodified</status>
      <modifiedWord/>
      <trackRevisions>false</trackRevisions>
    </reviewItem>
    <reviewItem>
      <errorID>83e43935-d8cb-41ab-9218-dea019b580cd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604543E2</paraID>
      <start>0</start>
      <end>3</end>
      <status>unmodified</status>
      <modifiedWord/>
      <trackRevisions>false</trackRevisions>
    </reviewItem>
    <reviewItem>
      <errorID>fe5e511b-638a-49ed-9f2f-03e0da8a7b26</errorID>
      <errorWord>,</errorWord>
      <group>L1_Format</group>
      <groupName>格式问题</groupName>
      <ability>L2_HalfPunc_CN</ability>
      <abilityName>全半角检查</abilityName>
      <candidateList>
        <item>，</item>
      </candidateList>
      <explain>文本全半角错误。</explain>
      <paraID>578A3FB5</paraID>
      <start>32</start>
      <end>33</end>
      <status>unmodified</status>
      <modifiedWord/>
      <trackRevisions>false</trackRevisions>
    </reviewItem>
    <reviewItem>
      <errorID>2857077a-7014-4a27-9628-a1cc1e174c10</errorID>
      <errorWord>(</errorWord>
      <group>L1_Format</group>
      <groupName>格式问题</groupName>
      <ability>L2_HalfPunc_CN</ability>
      <abilityName>全半角检查</abilityName>
      <candidateList>
        <item>（</item>
      </candidateList>
      <explain>文本全半角错误。</explain>
      <paraID> 583B29A</paraID>
      <start>5</start>
      <end>6</end>
      <status>unmodified</status>
      <modifiedWord/>
      <trackRevisions>false</trackRevisions>
    </reviewItem>
    <reviewItem>
      <errorID>054d0064-bd71-4e65-9bf6-044a95379676</errorID>
      <errorWord>)</errorWord>
      <group>L1_Format</group>
      <groupName>格式问题</groupName>
      <ability>L2_HalfPunc_CN</ability>
      <abilityName>全半角检查</abilityName>
      <candidateList>
        <item>）</item>
      </candidateList>
      <explain>文本全半角错误。</explain>
      <paraID> 583B29A</paraID>
      <start>7</start>
      <end>8</end>
      <status>unmodified</status>
      <modifiedWord/>
      <trackRevisions>false</trackRevisions>
    </reviewItem>
    <reviewItem>
      <errorID>2bde0723-53c9-4aac-944f-28dc6fe4b3dd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387BC02D</paraID>
      <start>0</start>
      <end>3</end>
      <status>unmodified</status>
      <modifiedWord/>
      <trackRevisions>false</trackRevisions>
    </reviewItem>
    <reviewItem>
      <errorID>e3eb20ff-1a75-410c-a99f-c9ca5676aaa5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3F16296C</paraID>
      <start>0</start>
      <end>3</end>
      <status>unmodified</status>
      <modifiedWord/>
      <trackRevisions>false</trackRevisions>
    </reviewItem>
    <reviewItem>
      <errorID>ac62a80b-9ffc-413c-b0bd-3f76f086c68f</errorID>
      <errorWord>(</errorWord>
      <group>L1_Format</group>
      <groupName>格式问题</groupName>
      <ability>L2_HalfPunc_CN</ability>
      <abilityName>全半角检查</abilityName>
      <candidateList>
        <item>（</item>
      </candidateList>
      <explain>文本全半角错误。</explain>
      <paraID>6FD4F14C</paraID>
      <start>81</start>
      <end>82</end>
      <status>unmodified</status>
      <modifiedWord/>
      <trackRevisions>false</trackRevisions>
    </reviewItem>
    <reviewItem>
      <errorID>7ab17fe3-0202-4512-ac38-c5996ba15019</errorID>
      <errorWord>)</errorWord>
      <group>L1_Format</group>
      <groupName>格式问题</groupName>
      <ability>L2_HalfPunc_CN</ability>
      <abilityName>全半角检查</abilityName>
      <candidateList>
        <item>）</item>
      </candidateList>
      <explain>文本全半角错误。</explain>
      <paraID>6FD4F14C</paraID>
      <start>84</start>
      <end>85</end>
      <status>unmodified</status>
      <modifiedWord/>
      <trackRevisions>false</trackRevisions>
    </reviewItem>
    <reviewItem>
      <errorID>4f8cc5c1-33a8-4267-bfd9-66ab77c8f783</errorID>
      <errorWord>(</errorWord>
      <group>L1_Format</group>
      <groupName>格式问题</groupName>
      <ability>L2_HalfPunc_CN</ability>
      <abilityName>全半角检查</abilityName>
      <candidateList>
        <item>（</item>
      </candidateList>
      <explain>文本全半角错误。</explain>
      <paraID>6FD4F14C</paraID>
      <start>89</start>
      <end>90</end>
      <status>unmodified</status>
      <modifiedWord/>
      <trackRevisions>false</trackRevisions>
    </reviewItem>
    <reviewItem>
      <errorID>08e7066c-a6e3-4815-96fa-ef01cadeb870</errorID>
      <errorWord>)</errorWord>
      <group>L1_Format</group>
      <groupName>格式问题</groupName>
      <ability>L2_HalfPunc_CN</ability>
      <abilityName>全半角检查</abilityName>
      <candidateList>
        <item>）</item>
      </candidateList>
      <explain>文本全半角错误。</explain>
      <paraID>6FD4F14C</paraID>
      <start>103</start>
      <end>104</end>
      <status>unmodified</status>
      <modifiedWord/>
      <trackRevisions>false</trackRevisions>
    </reviewItem>
    <reviewItem>
      <errorID>cfad2ffd-e852-460e-b0e7-b836fa18e9e6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692E06EC</paraID>
      <start>0</start>
      <end>3</end>
      <status>unmodified</status>
      <modifiedWord/>
      <trackRevisions>false</trackRevisions>
    </reviewItem>
    <reviewItem>
      <errorID>63c6ba6f-9003-4c7c-8edd-eddc6218f77d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5D0EF766</paraID>
      <start>0</start>
      <end>3</end>
      <status>unmodified</status>
      <modifiedWord/>
      <trackRevisions>false</trackRevisions>
    </reviewItem>
    <reviewItem>
      <errorID>439e7112-798a-4dcb-abec-6650fbef1087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334AFEFB</paraID>
      <start>0</start>
      <end>3</end>
      <status>unmodified</status>
      <modifiedWord/>
      <trackRevisions>false</trackRevisions>
    </reviewItem>
    <reviewItem>
      <errorID>a61804a7-109f-44bd-86e9-dbc96753fbbf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3DB6D49</paraID>
      <start>0</start>
      <end>3</end>
      <status>unmodified</status>
      <modifiedWord/>
      <trackRevisions>false</trackRevisions>
    </reviewItem>
    <reviewItem>
      <errorID>60d6e787-9856-412f-a431-499f6bec8ccd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71AB014D</paraID>
      <start>0</start>
      <end>2</end>
      <status>unmodified</status>
      <modifiedWord/>
      <trackRevisions>false</trackRevisions>
    </reviewItem>
    <reviewItem>
      <errorID>81c11abb-4400-4b62-bbec-bbbd05b7a2d5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3BDB616F</paraID>
      <start>0</start>
      <end>2</end>
      <status>unmodified</status>
      <modifiedWord/>
      <trackRevisions>false</trackRevisions>
    </reviewItem>
    <reviewItem>
      <errorID>8101e760-e3f6-4721-8962-cb5db6730bcf</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3BDB616F</paraID>
      <start>42</start>
      <end>88</end>
      <status>unmodified</status>
      <modifiedWord/>
      <trackRevisions>false</trackRevisions>
    </reviewItem>
    <reviewItem>
      <errorID>e5a2d37b-323d-4b24-9c35-d89519532590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5B3FA315</paraID>
      <start>0</start>
      <end>2</end>
      <status>unmodified</status>
      <modifiedWord/>
      <trackRevisions>false</trackRevisions>
    </reviewItem>
    <reviewItem>
      <errorID>34d7972d-37fe-4690-aef7-669ae2044f89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4BF3DF41</paraID>
      <start>0</start>
      <end>2</end>
      <status>unmodified</status>
      <modifiedWord/>
      <trackRevisions>false</trackRevisions>
    </reviewItem>
    <reviewItem>
      <errorID>16b130a4-b0bb-4473-9135-6baf130b5416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6C08686A</paraID>
      <start>0</start>
      <end>2</end>
      <status>unmodified</status>
      <modifiedWord/>
      <trackRevisions>false</trackRevisions>
    </reviewItem>
    <reviewItem>
      <errorID>d9418514-5d5c-42e2-aff0-90cf7d6aaeb0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18822CCF</paraID>
      <start>0</start>
      <end>2</end>
      <status>unmodified</status>
      <modifiedWord/>
      <trackRevisions>false</trackRevisions>
    </reviewItem>
    <reviewItem>
      <errorID>d2fdd717-320a-4597-98f0-343c0a552a6a</errorID>
      <errorWord>）在</errorWord>
      <group>L1_Word</group>
      <groupName>字词问题</groupName>
      <ability>L2_Typo</ability>
      <abilityName>字词错误</abilityName>
      <candidateList>
        <item>）</item>
      </candidateList>
      <explain/>
      <paraID> 373F06B</paraID>
      <start>2</start>
      <end>4</end>
      <status>unmodified</status>
      <modifiedWord/>
      <trackRevisions>false</trackRevisions>
    </reviewItem>
    <reviewItem>
      <errorID>db146412-0510-402c-83e6-96c0c0449dc5</errorID>
      <errorWord>、</errorWord>
      <group>L1_Word</group>
      <groupName>字词问题</groupName>
      <ability>L2_Typo</ability>
      <abilityName>字词错误</abilityName>
      <candidateList>
        <item>、以</item>
      </candidateList>
      <explain/>
      <paraID> 373F06B</paraID>
      <start>56</start>
      <end>57</end>
      <status>unmodified</status>
      <modifiedWord/>
      <trackRevisions>false</trackRevisions>
    </reviewItem>
    <reviewItem>
      <errorID>407721c8-edea-4249-a0c3-8402130231e5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7F57C345</paraID>
      <start>0</start>
      <end>2</end>
      <status>unmodified</status>
      <modifiedWord/>
      <trackRevisions>false</trackRevisions>
    </reviewItem>
    <reviewItem>
      <errorID>36dc01fe-9b1f-437e-9f11-39e97912f048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7F57C345</paraID>
      <start>44</start>
      <end>45</end>
      <status>unmodified</status>
      <modifiedWord/>
      <trackRevisions>false</trackRevisions>
    </reviewItem>
    <reviewItem>
      <errorID>20891881-985f-465e-99a0-b74c2506fc83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6F6AEA52</paraID>
      <start>0</start>
      <end>2</end>
      <status>unmodified</status>
      <modifiedWord/>
      <trackRevisions>false</trackRevisions>
    </reviewItem>
    <reviewItem>
      <errorID>4a156353-fa9a-4ddc-940a-20c2701e9025</errorID>
      <errorWord>等不可抗拒因素</errorWord>
      <group>L1_Word</group>
      <groupName>字词问题</groupName>
      <ability>L2_Typo</ability>
      <abilityName>字词错误</abilityName>
      <candidateList>
        <item>等不可抗力因素</item>
      </candidateList>
      <explain/>
      <paraID>6F6AEA52</paraID>
      <start>12</start>
      <end>19</end>
      <status>modified</status>
      <modifiedWord>等不可抗力因素</modifiedWord>
      <trackRevisions>false</trackRevisions>
    </reviewItem>
    <reviewItem>
      <errorID>d43bd403-da53-4645-a042-13cd2a3215d3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CBEE30</paraID>
      <start>0</start>
      <end>2</end>
      <status>unmodified</status>
      <modifiedWord/>
      <trackRevisions>false</trackRevisions>
    </reviewItem>
    <reviewItem>
      <errorID>dcc44707-2c55-4ad3-bbd6-acb808afbded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51B3F931</paraID>
      <start>0</start>
      <end>2</end>
      <status>unmodified</status>
      <modifiedWord/>
      <trackRevisions>false</trackRevisions>
    </reviewItem>
    <reviewItem>
      <errorID>4a60398e-16d1-4d94-abfc-701222dadc6d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4CE6D60E</paraID>
      <start>0</start>
      <end>2</end>
      <status>unmodified</status>
      <modifiedWord/>
      <trackRevisions>false</trackRevisions>
    </reviewItem>
    <reviewItem>
      <errorID>97faca0d-7acb-48fa-b0f9-c7cd3a477eaf</errorID>
      <errorWord>涵义</errorWord>
      <group>L1_Word</group>
      <groupName>字词问题</groupName>
      <ability>L2_Alias</ability>
      <abilityName>也作/曾用词</abilityName>
      <candidateList>
        <item>含义</item>
      </candidateList>
      <explain>词汇[涵义]为不规范表述或旧称，其规范书面表述为[含义]。</explain>
      <paraID>6EA7A33C</paraID>
      <start>5</start>
      <end>7</end>
      <status>unmodified</status>
      <modifiedWord/>
      <trackRevisions>false</trackRevisions>
    </reviewItem>
    <reviewItem>
      <errorID>85859f06-07cc-41a7-b152-2639df9a0fa1</errorID>
      <errorWord>其它</errorWord>
      <group>L1_Word</group>
      <groupName>字词问题</groupName>
      <ability>L2_Alias</ability>
      <abilityName>也作/曾用词</abilityName>
      <candidateList>
        <item>其他</item>
      </candidateList>
      <explain>词汇[其它]为不规范表述或旧称，其规范书面表述为[其他]。</explain>
      <paraID>207E94F1</paraID>
      <start>35</start>
      <end>37</end>
      <status>unmodified</status>
      <modifiedWord/>
      <trackRevisions>false</trackRevisions>
    </reviewItem>
    <reviewItem>
      <errorID>33ce3a36-70b5-4e85-adec-34654e5002d4</errorID>
      <errorWord>其它</errorWord>
      <group>L1_Word</group>
      <groupName>字词问题</groupName>
      <ability>L2_Alias</ability>
      <abilityName>也作/曾用词</abilityName>
      <candidateList>
        <item>其他</item>
      </candidateList>
      <explain>词汇[其它]为不规范表述或旧称，其规范书面表述为[其他]。</explain>
      <paraID>190FB0DD</paraID>
      <start>45</start>
      <end>47</end>
      <status>unmodified</status>
      <modifiedWord/>
      <trackRevisions>false</trackRevisions>
    </reviewItem>
    <reviewItem>
      <errorID>8840d86b-fd04-4887-9a97-098da23be705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346718AB</paraID>
      <start>71</start>
      <end>74</end>
      <status>unmodified</status>
      <modifiedWord/>
      <trackRevisions>false</trackRevisions>
    </reviewItem>
    <reviewItem>
      <errorID>0131285e-c55b-488f-823c-324c212415ec</errorID>
      <errorWord>做无效标处理</errorWord>
      <group>L1_Word</group>
      <groupName>字词问题</groupName>
      <ability>L2_Typo</ability>
      <abilityName>字词错误</abilityName>
      <candidateList>
        <item>作无效标处理</item>
      </candidateList>
      <explain/>
      <paraID> 7684733</paraID>
      <start>44</start>
      <end>50</end>
      <status>modified</status>
      <modifiedWord>作无效标处理</modifiedWord>
      <trackRevisions>false</trackRevisions>
    </reviewItem>
    <reviewItem>
      <errorID>e09c956b-8eb7-4c26-8181-b145331b5ae0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249D6735</paraID>
      <start>0</start>
      <end>2</end>
      <status>unmodified</status>
      <modifiedWord/>
      <trackRevisions>false</trackRevisions>
    </reviewItem>
    <reviewItem>
      <errorID>8e5f2dc0-74ae-4e7e-8119-e4c32bf7c8a1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43D5FE4A</paraID>
      <start>0</start>
      <end>2</end>
      <status>unmodified</status>
      <modifiedWord/>
      <trackRevisions>false</trackRevisions>
    </reviewItem>
    <reviewItem>
      <errorID>70e3b20e-26b4-4ac2-a452-3cf3a199161e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7D358D7C</paraID>
      <start>0</start>
      <end>2</end>
      <status>unmodified</status>
      <modifiedWord/>
      <trackRevisions>false</trackRevisions>
    </reviewItem>
    <reviewItem>
      <errorID>2170b2e8-646e-454f-8a90-4870e7522a47</errorID>
      <errorWord>,</errorWord>
      <group>L1_Format</group>
      <groupName>格式问题</groupName>
      <ability>L2_HalfPunc_CN</ability>
      <abilityName>全半角检查</abilityName>
      <candidateList>
        <item>，</item>
      </candidateList>
      <explain>文本全半角错误。</explain>
      <paraID>3A93A8B8</paraID>
      <start>9</start>
      <end>10</end>
      <status>unmodified</status>
      <modifiedWord/>
      <trackRevisions>false</trackRevisions>
    </reviewItem>
    <reviewItem>
      <errorID>bb78608c-b347-4960-8cd7-7c329ee5ee61</errorID>
      <errorWord>,</errorWord>
      <group>L1_Format</group>
      <groupName>格式问题</groupName>
      <ability>L2_HalfPunc_CN</ability>
      <abilityName>全半角检查</abilityName>
      <candidateList>
        <item>，</item>
      </candidateList>
      <explain>文本全半角错误。</explain>
      <paraID>36286897</paraID>
      <start>9</start>
      <end>10</end>
      <status>unmodified</status>
      <modifiedWord/>
      <trackRevisions>false</trackRevisions>
    </reviewItem>
    <reviewItem>
      <errorID>8a9b5ef3-fff2-4a2b-88e2-e10faba0aa89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28C600EB</paraID>
      <start>0</start>
      <end>2</end>
      <status>unmodified</status>
      <modifiedWord/>
      <trackRevisions>false</trackRevisions>
    </reviewItem>
    <reviewItem>
      <errorID>74e242c7-1cb9-4163-b602-d531ff8f0e7f</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6A518251</paraID>
      <start>10</start>
      <end>16</end>
      <status>unmodified</status>
      <modifiedWord/>
      <trackRevisions>false</trackRevisions>
    </reviewItem>
    <reviewItem>
      <errorID>ea9474b5-96a3-421e-aa98-c9b911e90519</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6A518251</paraID>
      <start>22</start>
      <end>28</end>
      <status>unmodified</status>
      <modifiedWord/>
      <trackRevisions>false</trackRevisions>
    </reviewItem>
    <reviewItem>
      <errorID>91dd8f52-62df-4113-94c8-b1a3093e463d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4A541426</paraID>
      <start>0</start>
      <end>2</end>
      <status>unmodified</status>
      <modifiedWord/>
      <trackRevisions>false</trackRevisions>
    </reviewItem>
    <reviewItem>
      <errorID>dfd9721c-baf3-4e36-8c4c-c986c8273a7c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1F635A18</paraID>
      <start>0</start>
      <end>2</end>
      <status>unmodified</status>
      <modifiedWord/>
      <trackRevisions>false</trackRevisions>
    </reviewItem>
    <reviewItem>
      <errorID>82c005a2-14ec-46f6-b554-1f847bfa12eb</errorID>
      <errorWord>噪音</errorWord>
      <group>L1_Word</group>
      <groupName>字词问题</groupName>
      <ability>L2_Alias</ability>
      <abilityName>也作/曾用词</abilityName>
      <candidateList>
        <item>噪声</item>
      </candidateList>
      <explain>词汇[噪音]为不规范表述或旧称，其规范书面表述为[噪声]。</explain>
      <paraID>6F681C8B</paraID>
      <start>30</start>
      <end>32</end>
      <status>unmodified</status>
      <modifiedWord/>
      <trackRevisions>false</trackRevisions>
    </reviewItem>
    <reviewItem>
      <errorID>da7b8ce3-710e-4454-b982-e32880cf9053</errorID>
      <errorWord>况</errorWord>
      <group>L1_Word</group>
      <groupName>字词问题</groupName>
      <ability>L2_Typo</ability>
      <abilityName>字词错误</abilityName>
      <candidateList>
        <item>况下</item>
      </candidateList>
      <explain/>
      <paraID>38829C80</paraID>
      <start>40</start>
      <end>42</end>
      <status>modified</status>
      <modifiedWord>况下</modifiedWord>
      <trackRevisions>false</trackRevisions>
    </reviewItem>
    <reviewItem>
      <errorID>f9bcdbe5-0df1-4d3d-bb19-37268d0f3e16</errorID>
      <errorWord>:</errorWord>
      <group>L1_Format</group>
      <groupName>格式问题</groupName>
      <ability>L2_HalfPunc_CN</ability>
      <abilityName>全半角检查</abilityName>
      <candidateList>
        <item>：</item>
      </candidateList>
      <explain>文本全半角错误。</explain>
      <paraID>2DAD8284</paraID>
      <start>12</start>
      <end>13</end>
      <status>unmodified</status>
      <modifiedWord/>
      <trackRevisions>false</trackRevisions>
    </reviewItem>
    <reviewItem>
      <errorID>33177c16-492a-446d-a07e-8c5d6e2e1753</errorID>
      <errorWord>:</errorWord>
      <group>L1_Format</group>
      <groupName>格式问题</groupName>
      <ability>L2_HalfPunc_CN</ability>
      <abilityName>全半角检查</abilityName>
      <candidateList>
        <item>：</item>
      </candidateList>
      <explain>文本全半角错误。</explain>
      <paraID> 31E3DAA</paraID>
      <start>11</start>
      <end>12</end>
      <status>unmodified</status>
      <modifiedWord/>
      <trackRevisions>false</trackRevisions>
    </reviewItem>
    <reviewItem>
      <errorID>1cf2b8ea-f441-426d-a35a-4cf5dc2793e1</errorID>
      <errorWord>位</errorWord>
      <group>L1_Word</group>
      <groupName>字词问题</groupName>
      <ability>L2_Typo</ability>
      <abilityName>字词错误</abilityName>
      <candidateList>
        <item>个</item>
      </candidateList>
      <explain/>
      <paraID>38438AF1</paraID>
      <start>18</start>
      <end>19</end>
      <status>unmodified</status>
      <modifiedWord/>
      <trackRevisions>false</trackRevisions>
    </reviewItem>
    <reviewItem>
      <errorID>f2416d5f-37fa-420c-83a0-9b04b0baf44a</errorID>
      <errorWord>晰</errorWord>
      <group>L1_Word</group>
      <groupName>字词问题</groupName>
      <ability>L2_Typo</ability>
      <abilityName>字词错误</abilityName>
      <candidateList>
        <item>晰地</item>
      </candidateList>
      <explain/>
      <paraID>24110887</paraID>
      <start>88</start>
      <end>89</end>
      <status>unmodified</status>
      <modifiedWord/>
      <trackRevisions>false</trackRevisions>
    </reviewItem>
    <reviewItem>
      <errorID>9537cebe-1850-47d4-8cf5-3f277ae61234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536C564D</paraID>
      <start>0</start>
      <end>2</end>
      <status>unmodified</status>
      <modifiedWord/>
      <trackRevisions>false</trackRevisions>
    </reviewItem>
    <reviewItem>
      <errorID>bf12cba8-c839-418c-8218-d40bdb7ea0a7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6BB2A347</paraID>
      <start>0</start>
      <end>2</end>
      <status>unmodified</status>
      <modifiedWord/>
      <trackRevisions>false</trackRevisions>
    </reviewItem>
    <reviewItem>
      <errorID>4460617b-c261-457c-8cee-6984b867ccde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5D4C32DD</paraID>
      <start>0</start>
      <end>2</end>
      <status>unmodified</status>
      <modifiedWord/>
      <trackRevisions>false</trackRevisions>
    </reviewItem>
    <reviewItem>
      <errorID>c281a078-428b-46c0-913c-a32d29045821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738A25FE</paraID>
      <start>0</start>
      <end>2</end>
      <status>unmodified</status>
      <modifiedWord/>
      <trackRevisions>false</trackRevisions>
    </reviewItem>
    <reviewItem>
      <errorID>94db0705-6956-474b-8a28-45b3947f5482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697BEC79</paraID>
      <start>0</start>
      <end>2</end>
      <status>unmodified</status>
      <modifiedWord/>
      <trackRevisions>false</trackRevisions>
    </reviewItem>
    <reviewItem>
      <errorID>d65c6a6b-f0c9-43fc-aae4-6ff459c6d61c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5B514698</paraID>
      <start>0</start>
      <end>2</end>
      <status>unmodified</status>
      <modifiedWord/>
      <trackRevisions>false</trackRevisions>
    </reviewItem>
    <reviewItem>
      <errorID>1ee877df-e848-49b3-b9b7-c589de5cc62d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7AFA304D</paraID>
      <start>0</start>
      <end>2</end>
      <status>unmodified</status>
      <modifiedWord/>
      <trackRevisions>false</trackRevisions>
    </reviewItem>
    <reviewItem>
      <errorID>471a8f69-aad4-4bae-b739-3465e65137d4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1CB6F954</paraID>
      <start>0</start>
      <end>2</end>
      <status>unmodified</status>
      <modifiedWord/>
      <trackRevisions>false</trackRevisions>
    </reviewItem>
    <reviewItem>
      <errorID>5cf14c13-4b2c-40a6-aa3a-abde6c897d62</errorID>
      <errorWord>程</errorWord>
      <group>L1_Word</group>
      <groupName>字词问题</groupName>
      <ability>L2_Typo</ability>
      <abilityName>字词错误</abilityName>
      <candidateList>
        <item>程中</item>
      </candidateList>
      <explain/>
      <paraID>1CB6F954</paraID>
      <start>20</start>
      <end>21</end>
      <status>unmodified</status>
      <modifiedWord/>
      <trackRevisions>false</trackRevisions>
    </reviewItem>
    <reviewItem>
      <errorID>6241a225-5fd7-441e-b9e8-d2e00b8fa938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17B1C004</paraID>
      <start>0</start>
      <end>2</end>
      <status>unmodified</status>
      <modifiedWord/>
      <trackRevisions>false</trackRevisions>
    </reviewItem>
    <reviewItem>
      <errorID>18cc5e71-6eea-474c-86d4-7257883ff863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39CA01B8</paraID>
      <start>0</start>
      <end>2</end>
      <status>unmodified</status>
      <modifiedWord/>
      <trackRevisions>false</trackRevisions>
    </reviewItem>
    <reviewItem>
      <errorID>f54f8a35-5f08-45fc-97f0-ba2987647e27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4CCC9180</paraID>
      <start>0</start>
      <end>2</end>
      <status>unmodified</status>
      <modifiedWord/>
      <trackRevisions>false</trackRevisions>
    </reviewItem>
    <reviewItem>
      <errorID>fe7465d3-7ca1-49b4-9cb8-02d0af15850d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28F5E169</paraID>
      <start>0</start>
      <end>2</end>
      <status>unmodified</status>
      <modifiedWord/>
      <trackRevisions>false</trackRevisions>
    </reviewItem>
    <reviewItem>
      <errorID>5f14ba26-dd8a-44e6-8269-c42934cddee3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3BC14209</paraID>
      <start>0</start>
      <end>2</end>
      <status>unmodified</status>
      <modifiedWord/>
      <trackRevisions>false</trackRevisions>
    </reviewItem>
    <reviewItem>
      <errorID>a2dfdbd0-7db6-4ca6-84a8-65b1e6e5a22e</errorID>
      <errorWord>必需</errorWord>
      <group>L1_Word</group>
      <groupName>字词问题</groupName>
      <ability>L2_Typo</ability>
      <abilityName>字词错误</abilityName>
      <candidateList>
        <item>必须</item>
      </candidateList>
      <explain>存在发音相同字词的误用。</explain>
      <paraID>3BC14209</paraID>
      <start>27</start>
      <end>29</end>
      <status>unmodified</status>
      <modifiedWord/>
      <trackRevisions>false</trackRevisions>
    </reviewItem>
    <reviewItem>
      <errorID>35d9d442-a09d-444a-bf8b-bc6536c468ef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195244F0</paraID>
      <start>0</start>
      <end>2</end>
      <status>unmodified</status>
      <modifiedWord/>
      <trackRevisions>false</trackRevisions>
    </reviewItem>
    <reviewItem>
      <errorID>cdae458f-705a-451f-99f0-1da86ba2ef39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5C6DF29E</paraID>
      <start>0</start>
      <end>2</end>
      <status>unmodified</status>
      <modifiedWord/>
      <trackRevisions>false</trackRevisions>
    </reviewItem>
    <reviewItem>
      <errorID>2d264e68-90de-4e05-9aa1-82777e35f5da</errorID>
      <errorWord>(</errorWord>
      <group>L1_Format</group>
      <groupName>格式问题</groupName>
      <ability>L2_HalfPunc_CN</ability>
      <abilityName>全半角检查</abilityName>
      <candidateList>
        <item>（</item>
      </candidateList>
      <explain>文本全半角错误。</explain>
      <paraID>5C6DF29E</paraID>
      <start>22</start>
      <end>23</end>
      <status>unmodified</status>
      <modifiedWord/>
      <trackRevisions>false</trackRevisions>
    </reviewItem>
    <reviewItem>
      <errorID>b84be511-24a8-42ef-819e-9e4e3e865794</errorID>
      <errorWord>)</errorWord>
      <group>L1_Format</group>
      <groupName>格式问题</groupName>
      <ability>L2_HalfPunc_CN</ability>
      <abilityName>全半角检查</abilityName>
      <candidateList>
        <item>）</item>
      </candidateList>
      <explain>文本全半角错误。</explain>
      <paraID>5C6DF29E</paraID>
      <start>27</start>
      <end>28</end>
      <status>unmodified</status>
      <modifiedWord/>
      <trackRevisions>false</trackRevisions>
    </reviewItem>
    <reviewItem>
      <errorID>6b9420d6-cc6c-4d4e-b68d-99a87e644376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1035CD43</paraID>
      <start>0</start>
      <end>2</end>
      <status>unmodified</status>
      <modifiedWord/>
      <trackRevisions>false</trackRevisions>
    </reviewItem>
    <reviewItem>
      <errorID>f43b38b2-94e6-4e22-afe7-988e19667775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60D4F211</paraID>
      <start>0</start>
      <end>2</end>
      <status>unmodified</status>
      <modifiedWord/>
      <trackRevisions>false</trackRevisions>
    </reviewItem>
    <reviewItem>
      <errorID>56c251b5-6636-4534-8852-31aa841037e7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2E3B8139</paraID>
      <start>0</start>
      <end>2</end>
      <status>unmodified</status>
      <modifiedWord/>
      <trackRevisions>false</trackRevisions>
    </reviewItem>
    <reviewItem>
      <errorID>e4972825-816a-4560-80c6-63eb34fdfee4</errorID>
      <errorWord>(</errorWord>
      <group>L1_Format</group>
      <groupName>格式问题</groupName>
      <ability>L2_HalfPunc_CN</ability>
      <abilityName>全半角检查</abilityName>
      <candidateList>
        <item>（</item>
      </candidateList>
      <explain>文本全半角错误。</explain>
      <paraID> BA04CBD</paraID>
      <start>100</start>
      <end>101</end>
      <status>unmodified</status>
      <modifiedWord/>
      <trackRevisions>false</trackRevisions>
    </reviewItem>
    <reviewItem>
      <errorID>4daa6aea-8cfc-4002-9bf2-b6b75b30d557</errorID>
      <errorWord>)</errorWord>
      <group>L1_Format</group>
      <groupName>格式问题</groupName>
      <ability>L2_HalfPunc_CN</ability>
      <abilityName>全半角检查</abilityName>
      <candidateList>
        <item>）</item>
      </candidateList>
      <explain>文本全半角错误。</explain>
      <paraID> BA04CBD</paraID>
      <start>105</start>
      <end>106</end>
      <status>unmodified</status>
      <modifiedWord/>
      <trackRevisions>false</trackRevisions>
    </reviewItem>
    <reviewItem>
      <errorID>6150d6a5-2f66-4de5-9bab-35412b2cd802</errorID>
      <errorWord>(</errorWord>
      <group>L1_Format</group>
      <groupName>格式问题</groupName>
      <ability>L2_HalfPunc_CN</ability>
      <abilityName>全半角检查</abilityName>
      <candidateList>
        <item>（</item>
      </candidateList>
      <explain>文本全半角错误。</explain>
      <paraID> BA04CBD</paraID>
      <start>140</start>
      <end>141</end>
      <status>unmodified</status>
      <modifiedWord/>
      <trackRevisions>false</trackRevisions>
    </reviewItem>
    <reviewItem>
      <errorID>0c72f714-f836-4f91-8bd8-e7af079ea85d</errorID>
      <errorWord>)</errorWord>
      <group>L1_Format</group>
      <groupName>格式问题</groupName>
      <ability>L2_HalfPunc_CN</ability>
      <abilityName>全半角检查</abilityName>
      <candidateList>
        <item>）</item>
      </candidateList>
      <explain>文本全半角错误。</explain>
      <paraID> BA04CBD</paraID>
      <start>144</start>
      <end>145</end>
      <status>unmodified</status>
      <modifiedWord/>
      <trackRevisions>false</trackRevisions>
    </reviewItem>
    <reviewItem>
      <errorID>406cd22c-fabf-47b0-a1b8-dfb8e11122f8</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24B28941</paraID>
      <start>43</start>
      <end>89</end>
      <status>unmodified</status>
      <modifiedWord/>
      <trackRevisions>false</trackRevisions>
    </reviewItem>
    <reviewItem>
      <errorID>236fffdc-75f0-434f-8758-bd4dee6668ab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66B4ACDE</paraID>
      <start>0</start>
      <end>2</end>
      <status>unmodified</status>
      <modifiedWord/>
      <trackRevisions>false</trackRevisions>
    </reviewItem>
    <reviewItem>
      <errorID>3fe32ddd-7820-4449-bc42-16c5133e17fa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5F916DA5</paraID>
      <start>0</start>
      <end>2</end>
      <status>unmodified</status>
      <modifiedWord/>
      <trackRevisions>false</trackRevisions>
    </reviewItem>
    <reviewItem>
      <errorID>aa8372dc-13e4-4ec4-80e9-d3dbec7de89b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6747FDEF</paraID>
      <start>0</start>
      <end>2</end>
      <status>unmodified</status>
      <modifiedWord/>
      <trackRevisions>false</trackRevisions>
    </reviewItem>
    <reviewItem>
      <errorID>e55f6639-e6ae-4276-b504-df1e162d9362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6C44CD51</paraID>
      <start>56</start>
      <end>57</end>
      <status>unmodified</status>
      <modifiedWord/>
      <trackRevisions>false</trackRevisions>
    </reviewItem>
    <reviewItem>
      <errorID>13e9bdc0-3a11-4298-821d-73c175a41791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2673F71</paraID>
      <start>0</start>
      <end>2</end>
      <status>unmodified</status>
      <modifiedWord/>
      <trackRevisions>false</trackRevisions>
    </reviewItem>
    <reviewItem>
      <errorID>b83987b0-b50f-4f41-8603-3ab067193276</errorID>
      <errorWord>《中小企业声明函》</errorWord>
      <group>L1_Official</group>
      <groupName>公文问题</groupName>
      <ability>L2_Official</ability>
      <abilityName>公文问题</abilityName>
      <candidateList/>
      <explain>公文文件引用格式不规范</explain>
      <paraID>4B00BF02</paraID>
      <start>53</start>
      <end>62</end>
      <status>unmodified</status>
      <modifiedWord/>
      <trackRevisions>false</trackRevisions>
    </reviewItem>
    <reviewItem>
      <errorID>992c86de-6954-43f6-bb6e-14b1a967221f</errorID>
      <errorWord>(</errorWord>
      <group>L1_Format</group>
      <groupName>格式问题</groupName>
      <ability>L2_HalfPunc_CN</ability>
      <abilityName>全半角检查</abilityName>
      <candidateList>
        <item>（</item>
      </candidateList>
      <explain>文本全半角错误。</explain>
      <paraID>3CBEEE1A</paraID>
      <start>93</start>
      <end>94</end>
      <status>unmodified</status>
      <modifiedWord/>
      <trackRevisions>false</trackRevisions>
    </reviewItem>
    <reviewItem>
      <errorID>1e63c87e-7d01-490e-bf0b-354fbe726b88</errorID>
      <errorWord>)</errorWord>
      <group>L1_Format</group>
      <groupName>格式问题</groupName>
      <ability>L2_HalfPunc_CN</ability>
      <abilityName>全半角检查</abilityName>
      <candidateList>
        <item>）</item>
      </candidateList>
      <explain>文本全半角错误。</explain>
      <paraID>3CBEEE1A</paraID>
      <start>103</start>
      <end>104</end>
      <status>unmodified</status>
      <modifiedWord/>
      <trackRevisions>false</trackRevisions>
    </reviewItem>
    <reviewItem>
      <errorID>012e5237-bb0b-483e-9e3e-b93aa1db328a</errorID>
      <errorWord>（</errorWord>
      <group>L1_Word</group>
      <groupName>字词问题</groupName>
      <ability>L2_Typo</ability>
      <abilityName>字词错误</abilityName>
      <candidateList>
        <item>（在</item>
      </candidateList>
      <explain/>
      <paraID>3CBEEE1A</paraID>
      <start>118</start>
      <end>119</end>
      <status>unmodified</status>
      <modifiedWord/>
      <trackRevisions>false</trackRevisions>
    </reviewItem>
    <reviewItem>
      <errorID>2d9a345a-4436-4ca2-bc70-4c7b887ecddc</errorID>
      <errorWord>《残疾人福利性单位声明函》</errorWord>
      <group>L1_Official</group>
      <groupName>公文问题</groupName>
      <ability>L2_Official</ability>
      <abilityName>公文问题</abilityName>
      <candidateList/>
      <explain>公文文件引用格式不规范</explain>
      <paraID>5FF9DF29</paraID>
      <start>91</start>
      <end>104</end>
      <status>unmodified</status>
      <modifiedWord/>
      <trackRevisions>false</trackRevisions>
    </reviewItem>
    <reviewItem>
      <errorID>a7fd4853-cc24-4201-a879-9e657ff89741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36810EF</paraID>
      <start>179</start>
      <end>182</end>
      <status>unmodified</status>
      <modifiedWord/>
      <trackRevisions>false</trackRevisions>
    </reviewItem>
    <reviewItem>
      <errorID>555d6192-3fb3-4872-9672-8a7401457e3a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7909F21</paraID>
      <start>0</start>
      <end>2</end>
      <status>unmodified</status>
      <modifiedWord/>
      <trackRevisions>false</trackRevisions>
    </reviewItem>
    <reviewItem>
      <errorID>c2e5ff20-0dd1-42e3-814d-deef69b757a9</errorID>
      <errorWord>《关于符合本国产品标准的声明函》</errorWord>
      <group>L1_Official</group>
      <groupName>公文问题</groupName>
      <ability>L2_Official</ability>
      <abilityName>公文问题</abilityName>
      <candidateList/>
      <explain>公文文件引用格式不规范</explain>
      <paraID>11A4E6BE</paraID>
      <start>18</start>
      <end>34</end>
      <status>unmodified</status>
      <modifiedWord/>
      <trackRevisions>false</trackRevisions>
    </reviewItem>
    <reviewItem>
      <errorID>a7b7a297-99b1-4851-a762-02c182a81e1a</errorID>
      <errorWord>《声明函》</errorWord>
      <group>L1_Official</group>
      <groupName>公文问题</groupName>
      <ability>L2_Official</ability>
      <abilityName>公文问题</abilityName>
      <candidateList/>
      <explain>公文文件引用格式不规范</explain>
      <paraID>4D8B9955</paraID>
      <start>8</start>
      <end>13</end>
      <status>unmodified</status>
      <modifiedWord/>
      <trackRevisions>false</trackRevisions>
    </reviewItem>
    <reviewItem>
      <errorID>bfb035f0-aab0-4534-850f-5a62baa363f0</errorID>
      <errorWord>《声明函》</errorWord>
      <group>L1_Official</group>
      <groupName>公文问题</groupName>
      <ability>L2_Official</ability>
      <abilityName>公文问题</abilityName>
      <candidateList/>
      <explain>公文文件引用格式不规范</explain>
      <paraID>4D8B9955</paraID>
      <start>38</start>
      <end>43</end>
      <status>unmodified</status>
      <modifiedWord/>
      <trackRevisions>false</trackRevisions>
    </reviewItem>
    <reviewItem>
      <errorID>5f4195db-839d-433f-9db7-18ebeda6b560</errorID>
      <errorWord>《声明函》</errorWord>
      <group>L1_Official</group>
      <groupName>公文问题</groupName>
      <ability>L2_Official</ability>
      <abilityName>公文问题</abilityName>
      <candidateList/>
      <explain>公文文件引用格式不规范</explain>
      <paraID>4A1B2C76</paraID>
      <start>16</start>
      <end>21</end>
      <status>unmodified</status>
      <modifiedWord/>
      <trackRevisions>false</trackRevisions>
    </reviewItem>
    <reviewItem>
      <errorID>49160941-f28a-4955-9931-ca60420fc729</errorID>
      <errorWord>《声明函》</errorWord>
      <group>L1_Official</group>
      <groupName>公文问题</groupName>
      <ability>L2_Official</ability>
      <abilityName>公文问题</abilityName>
      <candidateList/>
      <explain>公文文件引用格式不规范</explain>
      <paraID>4A1B2C76</paraID>
      <start>104</start>
      <end>109</end>
      <status>unmodified</status>
      <modifiedWord/>
      <trackRevisions>false</trackRevisions>
    </reviewItem>
    <reviewItem>
      <errorID>5de7eea1-0f77-40fb-8df6-a3d0d18e56c8</errorID>
      <errorWord>&lt;</errorWord>
      <group>L1_Format</group>
      <groupName>格式问题</groupName>
      <ability>L2_HalfPunc_CN</ability>
      <abilityName>全半角检查</abilityName>
      <candidateList>
        <item>〈</item>
      </candidateList>
      <explain>文本全半角错误。</explain>
      <paraID>1D3ED31B</paraID>
      <start>38</start>
      <end>39</end>
      <status>unmodified</status>
      <modifiedWord/>
      <trackRevisions>false</trackRevisions>
    </reviewItem>
    <reviewItem>
      <errorID>82cf222b-d164-4dc0-a608-19e8876c2ddb</errorID>
      <errorWord>&lt;</errorWord>
      <group>L1_Format</group>
      <groupName>格式问题</groupName>
      <ability>L2_HalfPunc_CN</ability>
      <abilityName>全半角检查</abilityName>
      <candidateList>
        <item>〈</item>
      </candidateList>
      <explain>文本全半角错误。</explain>
      <paraID>5ECF860D</paraID>
      <start>38</start>
      <end>39</end>
      <status>unmodified</status>
      <modifiedWord/>
      <trackRevisions>false</trackRevisions>
    </reviewItem>
    <reviewItem>
      <errorID>a9404fdc-cee5-4751-bc8e-dc574f57bf4e</errorID>
      <errorWord>&lt;</errorWord>
      <group>L1_Format</group>
      <groupName>格式问题</groupName>
      <ability>L2_HalfPunc_CN</ability>
      <abilityName>全半角检查</abilityName>
      <candidateList>
        <item>〈</item>
      </candidateList>
      <explain>文本全半角错误。</explain>
      <paraID> C521778</paraID>
      <start>27</start>
      <end>28</end>
      <status>unmodified</status>
      <modifiedWord/>
      <trackRevisions>false</trackRevisions>
    </reviewItem>
    <reviewItem>
      <errorID>6cf7814a-dc61-4301-8880-ac7cde8269e4</errorID>
      <errorWord>投标投标</errorWord>
      <group>L1_Word</group>
      <groupName>字词问题</groupName>
      <ability>L2_Typo</ability>
      <abilityName>字词错误</abilityName>
      <candidateList>
        <item>投标</item>
      </candidateList>
      <explain/>
      <paraID>7D970548</paraID>
      <start>286</start>
      <end>290</end>
      <status>unmodified</status>
      <modifiedWord/>
      <trackRevisions>false</trackRevisions>
    </reviewItem>
    <reviewItem>
      <errorID>09dbe17c-3897-4691-ad48-19ce96b74282</errorID>
      <errorWord>-</errorWord>
      <group>L1_Format</group>
      <groupName>格式问题</groupName>
      <ability>L2_HalfPunc_CN</ability>
      <abilityName>全半角检查</abilityName>
      <candidateList>
        <item>－</item>
      </candidateList>
      <explain>文本全半角错误。</explain>
      <paraID>19669B18</paraID>
      <start>13</start>
      <end>14</end>
      <status>unmodified</status>
      <modifiedWord/>
      <trackRevisions>false</trackRevisions>
    </reviewItem>
    <reviewItem>
      <errorID>48e51f2c-9431-4d24-858f-9eee04603b65</errorID>
      <errorWord>”</errorWord>
      <group>L1_Punc</group>
      <groupName>标点问题</groupName>
      <ability>L2_Punc_CN</ability>
      <abilityName>标点符号检查</abilityName>
      <candidateList/>
      <explain/>
      <paraID>55B1CD2E</paraID>
      <start>0</start>
      <end>1</end>
      <status>unmodified</status>
      <modifiedWord/>
      <trackRevisions>false</trackRevisions>
    </reviewItem>
    <reviewItem>
      <errorID>920ded19-43f5-47cc-9c51-711240fd840e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55B1CD2E</paraID>
      <start>95</start>
      <end>99</end>
      <status>unmodified</status>
      <modifiedWord/>
      <trackRevisions>false</trackRevisions>
    </reviewItem>
    <reviewItem>
      <errorID>9b9fdd97-f79b-4a4c-9c2a-93565d70742d</errorID>
      <errorWord>-</errorWord>
      <group>L1_Format</group>
      <groupName>格式问题</groupName>
      <ability>L2_HalfPunc_CN</ability>
      <abilityName>全半角检查</abilityName>
      <candidateList>
        <item>－</item>
      </candidateList>
      <explain>文本全半角错误。</explain>
      <paraID>4D3DD01A</paraID>
      <start>13</start>
      <end>14</end>
      <status>unmodified</status>
      <modifiedWord/>
      <trackRevisions>false</trackRevisions>
    </reviewItem>
    <reviewItem>
      <errorID>bb95ef78-968d-473e-9162-57effe556f72</errorID>
      <errorWord>”</errorWord>
      <group>L1_Punc</group>
      <groupName>标点问题</groupName>
      <ability>L2_Punc_CN</ability>
      <abilityName>标点符号检查</abilityName>
      <candidateList/>
      <explain/>
      <paraID>68BCD811</paraID>
      <start>0</start>
      <end>1</end>
      <status>unmodified</status>
      <modifiedWord/>
      <trackRevisions>false</trackRevisions>
    </reviewItem>
    <reviewItem>
      <errorID>45e7a964-9bd4-4b22-8ffe-0d2adfb18f77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68BCD811</paraID>
      <start>99</start>
      <end>103</end>
      <status>unmodified</status>
      <modifiedWord/>
      <trackRevisions>false</trackRevisions>
    </reviewItem>
    <reviewItem>
      <errorID>200e6885-a691-417f-aac4-59a7e2e01c88</errorID>
      <errorWord>-</errorWord>
      <group>L1_Format</group>
      <groupName>格式问题</groupName>
      <ability>L2_HalfPunc_CN</ability>
      <abilityName>全半角检查</abilityName>
      <candidateList>
        <item>－</item>
      </candidateList>
      <explain>文本全半角错误。</explain>
      <paraID>62876AD0</paraID>
      <start>13</start>
      <end>14</end>
      <status>unmodified</status>
      <modifiedWord/>
      <trackRevisions>false</trackRevisions>
    </reviewItem>
    <reviewItem>
      <errorID>742193b5-e170-44db-8531-a0b98296b2dd</errorID>
      <errorWord>”</errorWord>
      <group>L1_Punc</group>
      <groupName>标点问题</groupName>
      <ability>L2_Punc_CN</ability>
      <abilityName>标点符号检查</abilityName>
      <candidateList/>
      <explain/>
      <paraID> ED8EA30</paraID>
      <start>0</start>
      <end>1</end>
      <status>unmodified</status>
      <modifiedWord/>
      <trackRevisions>false</trackRevisions>
    </reviewItem>
    <reviewItem>
      <errorID>f9068421-f6b1-46b3-9f70-2c49cc9c8da8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ED8EA30</paraID>
      <start>99</start>
      <end>103</end>
      <status>unmodified</status>
      <modifiedWord/>
      <trackRevisions>false</trackRevisions>
    </reviewItem>
    <reviewItem>
      <errorID>fe329877-7963-414b-b58e-187fca42c8b0</errorID>
      <errorWord>-</errorWord>
      <group>L1_Format</group>
      <groupName>格式问题</groupName>
      <ability>L2_HalfPunc_CN</ability>
      <abilityName>全半角检查</abilityName>
      <candidateList>
        <item>－</item>
      </candidateList>
      <explain>文本全半角错误。</explain>
      <paraID> 2D12B72</paraID>
      <start>13</start>
      <end>14</end>
      <status>unmodified</status>
      <modifiedWord/>
      <trackRevisions>false</trackRevisions>
    </reviewItem>
    <reviewItem>
      <errorID>378b35a2-5e59-4476-ac95-a1b94de08f45</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2D12B72</paraID>
      <start>119</start>
      <end>123</end>
      <status>unmodified</status>
      <modifiedWord/>
      <trackRevisions>false</trackRevisions>
    </reviewItem>
    <reviewItem>
      <errorID>e29ba4e8-06c8-4151-945b-fdc0e6083b45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3E1B521B</paraID>
      <start>0</start>
      <end>2</end>
      <status>unmodified</status>
      <modifiedWord/>
      <trackRevisions>false</trackRevisions>
    </reviewItem>
    <reviewItem>
      <errorID>f98b795a-9faf-48df-becf-0b9c5bdbc216</errorID>
      <errorWord>《关于政府采购进口产品管理有关问题的通知》</errorWord>
      <group>L1_Official</group>
      <groupName>公文问题</groupName>
      <ability>L2_Official</ability>
      <abilityName>公文问题</abilityName>
      <candidateList/>
      <explain>公文文件引用格式不规范</explain>
      <paraID>5D43412F</paraID>
      <start>89</start>
      <end>110</end>
      <status>unmodified</status>
      <modifiedWord/>
      <trackRevisions>false</trackRevisions>
    </reviewItem>
    <reviewItem>
      <errorID>9c5a4558-007c-485c-b8ce-968cd5d29e42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3F6DFC72</paraID>
      <start>0</start>
      <end>2</end>
      <status>unmodified</status>
      <modifiedWord/>
      <trackRevisions>false</trackRevisions>
    </reviewItem>
    <reviewItem>
      <errorID>0fa20243-211b-421d-9574-7317247088de</errorID>
      <errorWord>《中小企业声明函》</errorWord>
      <group>L1_Official</group>
      <groupName>公文问题</groupName>
      <ability>L2_Official</ability>
      <abilityName>公文问题</abilityName>
      <candidateList/>
      <explain>公文文件引用格式不规范</explain>
      <paraID>2BB1355F</paraID>
      <start>53</start>
      <end>62</end>
      <status>unmodified</status>
      <modifiedWord/>
      <trackRevisions>false</trackRevisions>
    </reviewItem>
    <reviewItem>
      <errorID>5a9c1879-7450-4ab1-87c2-e09e8f77d1ec</errorID>
      <errorWord>(</errorWord>
      <group>L1_Format</group>
      <groupName>格式问题</groupName>
      <ability>L2_HalfPunc_CN</ability>
      <abilityName>全半角检查</abilityName>
      <candidateList>
        <item>（</item>
      </candidateList>
      <explain>文本全半角错误。</explain>
      <paraID>77D1E215</paraID>
      <start>93</start>
      <end>94</end>
      <status>unmodified</status>
      <modifiedWord/>
      <trackRevisions>false</trackRevisions>
    </reviewItem>
    <reviewItem>
      <errorID>112789a7-4cc1-4cf9-919f-1abe04c6b1a6</errorID>
      <errorWord>)</errorWord>
      <group>L1_Format</group>
      <groupName>格式问题</groupName>
      <ability>L2_HalfPunc_CN</ability>
      <abilityName>全半角检查</abilityName>
      <candidateList>
        <item>）</item>
      </candidateList>
      <explain>文本全半角错误。</explain>
      <paraID>77D1E215</paraID>
      <start>103</start>
      <end>104</end>
      <status>unmodified</status>
      <modifiedWord/>
      <trackRevisions>false</trackRevisions>
    </reviewItem>
    <reviewItem>
      <errorID>e89d78c6-1aaf-4841-9981-8e8bf2f54e7a</errorID>
      <errorWord>（</errorWord>
      <group>L1_Word</group>
      <groupName>字词问题</groupName>
      <ability>L2_Typo</ability>
      <abilityName>字词错误</abilityName>
      <candidateList>
        <item>（在</item>
      </candidateList>
      <explain/>
      <paraID>77D1E215</paraID>
      <start>118</start>
      <end>119</end>
      <status>unmodified</status>
      <modifiedWord/>
      <trackRevisions>false</trackRevisions>
    </reviewItem>
    <reviewItem>
      <errorID>f7bea27f-fdc1-41d8-aac5-dc7e31d3af30</errorID>
      <errorWord>《残疾人福利性单位声明函》</errorWord>
      <group>L1_Official</group>
      <groupName>公文问题</groupName>
      <ability>L2_Official</ability>
      <abilityName>公文问题</abilityName>
      <candidateList/>
      <explain>公文文件引用格式不规范</explain>
      <paraID>6E380AC1</paraID>
      <start>91</start>
      <end>104</end>
      <status>unmodified</status>
      <modifiedWord/>
      <trackRevisions>false</trackRevisions>
    </reviewItem>
    <reviewItem>
      <errorID>cbf0647d-c68b-4c02-be6f-9cba941c464b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619F86FF</paraID>
      <start>179</start>
      <end>182</end>
      <status>unmodified</status>
      <modifiedWord/>
      <trackRevisions>false</trackRevisions>
    </reviewItem>
    <reviewItem>
      <errorID>9e3489ba-9df5-4fa3-99f1-c19eab97c6a3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7A80A3A7</paraID>
      <start>0</start>
      <end>2</end>
      <status>unmodified</status>
      <modifiedWord/>
      <trackRevisions>false</trackRevisions>
    </reviewItem>
    <reviewItem>
      <errorID>5fb0ad36-01a5-47ef-a04c-84fbba3705de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788D51B4</paraID>
      <start>0</start>
      <end>2</end>
      <status>unmodified</status>
      <modifiedWord/>
      <trackRevisions>false</trackRevisions>
    </reviewItem>
    <reviewItem>
      <errorID>6ec086f1-934a-4af5-a071-3d1949387a00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18846CE1</paraID>
      <start>0</start>
      <end>2</end>
      <status>unmodified</status>
      <modifiedWord/>
      <trackRevisions>false</trackRevisions>
    </reviewItem>
    <reviewItem>
      <errorID>f5d5bc04-c966-4bd8-b51d-e85437c34907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404C4CD7</paraID>
      <start>56</start>
      <end>57</end>
      <status>unmodified</status>
      <modifiedWord/>
      <trackRevisions>false</trackRevisions>
    </reviewItem>
    <reviewItem>
      <errorID>f1f93826-f52f-40a2-849f-e83abcac7d46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7FFB8062</paraID>
      <start>0</start>
      <end>2</end>
      <status>unmodified</status>
      <modifiedWord/>
      <trackRevisions>false</trackRevisions>
    </reviewItem>
    <reviewItem>
      <errorID>e010d1c3-51cc-4675-9ecb-bf9ef705d6a1</errorID>
      <errorWord>《关于符合本国产品标准的声明函》</errorWord>
      <group>L1_Official</group>
      <groupName>公文问题</groupName>
      <ability>L2_Official</ability>
      <abilityName>公文问题</abilityName>
      <candidateList/>
      <explain>公文文件引用格式不规范</explain>
      <paraID>  E22221</paraID>
      <start>18</start>
      <end>34</end>
      <status>unmodified</status>
      <modifiedWord/>
      <trackRevisions>false</trackRevisions>
    </reviewItem>
    <reviewItem>
      <errorID>a2bcd2f0-9830-4256-b596-6dbef59dc5ac</errorID>
      <errorWord>《声明函》</errorWord>
      <group>L1_Official</group>
      <groupName>公文问题</groupName>
      <ability>L2_Official</ability>
      <abilityName>公文问题</abilityName>
      <candidateList/>
      <explain>公文文件引用格式不规范</explain>
      <paraID>29F770AE</paraID>
      <start>8</start>
      <end>13</end>
      <status>unmodified</status>
      <modifiedWord/>
      <trackRevisions>false</trackRevisions>
    </reviewItem>
    <reviewItem>
      <errorID>606fc8a8-5536-4b5b-a46e-b12f210ae9dd</errorID>
      <errorWord>《声明函》</errorWord>
      <group>L1_Official</group>
      <groupName>公文问题</groupName>
      <ability>L2_Official</ability>
      <abilityName>公文问题</abilityName>
      <candidateList/>
      <explain>公文文件引用格式不规范</explain>
      <paraID>29F770AE</paraID>
      <start>38</start>
      <end>43</end>
      <status>unmodified</status>
      <modifiedWord/>
      <trackRevisions>false</trackRevisions>
    </reviewItem>
    <reviewItem>
      <errorID>543bfaca-450c-4e83-ad6f-8e3be53d4652</errorID>
      <errorWord>《声明函》</errorWord>
      <group>L1_Official</group>
      <groupName>公文问题</groupName>
      <ability>L2_Official</ability>
      <abilityName>公文问题</abilityName>
      <candidateList/>
      <explain>公文文件引用格式不规范</explain>
      <paraID>1DCE200A</paraID>
      <start>16</start>
      <end>21</end>
      <status>unmodified</status>
      <modifiedWord/>
      <trackRevisions>false</trackRevisions>
    </reviewItem>
    <reviewItem>
      <errorID>f0649a55-5fee-4c6e-ae92-175a30d50161</errorID>
      <errorWord>《声明函》</errorWord>
      <group>L1_Official</group>
      <groupName>公文问题</groupName>
      <ability>L2_Official</ability>
      <abilityName>公文问题</abilityName>
      <candidateList/>
      <explain>公文文件引用格式不规范</explain>
      <paraID>1DCE200A</paraID>
      <start>104</start>
      <end>109</end>
      <status>unmodified</status>
      <modifiedWord/>
      <trackRevisions>false</trackRevisions>
    </reviewItem>
    <reviewItem>
      <errorID>b59f6164-1a0c-4282-b590-1acc3215adf7</errorID>
      <errorWord>.</errorWord>
      <group>L1_Format</group>
      <groupName>格式问题</groupName>
      <ability>L2_HalfPunc_CN</ability>
      <abilityName>全半角检查</abilityName>
      <candidateList>
        <item>。</item>
      </candidateList>
      <explain>文本全半角错误。</explain>
      <paraID> 1306694</paraID>
      <start>2</start>
      <end>3</end>
      <status>unmodified</status>
      <modifiedWord/>
      <trackRevisions>false</trackRevisions>
    </reviewItem>
    <reviewItem>
      <errorID>c9e2a8a9-4e57-431d-a16b-a1adea227d0d</errorID>
      <errorWord>.</errorWord>
      <group>L1_Format</group>
      <groupName>格式问题</groupName>
      <ability>L2_HalfPunc_CN</ability>
      <abilityName>全半角检查</abilityName>
      <candidateList>
        <item>。</item>
      </candidateList>
      <explain>文本全半角错误。</explain>
      <paraID> 1306694</paraID>
      <start>5</start>
      <end>6</end>
      <status>unmodified</status>
      <modifiedWord/>
      <trackRevisions>false</trackRevisions>
    </reviewItem>
    <reviewItem>
      <errorID>685bc3bc-9781-489c-8b48-f3536a9be4af</errorID>
      <errorWord>,</errorWord>
      <group>L1_Format</group>
      <groupName>格式问题</groupName>
      <ability>L2_HalfPunc_CN</ability>
      <abilityName>全半角检查</abilityName>
      <candidateList>
        <item>，</item>
      </candidateList>
      <explain>文本全半角错误。</explain>
      <paraID>30E8A6C1</paraID>
      <start>9</start>
      <end>10</end>
      <status>unmodified</status>
      <modifiedWord/>
      <trackRevisions>false</trackRevisions>
    </reviewItem>
    <reviewItem>
      <errorID>0c291e17-96ef-4cda-af63-ddf675b3d733</errorID>
      <errorWord>.</errorWord>
      <group>L1_Format</group>
      <groupName>格式问题</groupName>
      <ability>L2_HalfPunc_CN</ability>
      <abilityName>全半角检查</abilityName>
      <candidateList>
        <item>。</item>
      </candidateList>
      <explain>文本全半角错误。</explain>
      <paraID>11C31AC1</paraID>
      <start>2</start>
      <end>3</end>
      <status>unmodified</status>
      <modifiedWord/>
      <trackRevisions>false</trackRevisions>
    </reviewItem>
    <reviewItem>
      <errorID>31fa59b3-d874-450d-a027-8603b4283825</errorID>
      <errorWord>.</errorWord>
      <group>L1_Format</group>
      <groupName>格式问题</groupName>
      <ability>L2_HalfPunc_CN</ability>
      <abilityName>全半角检查</abilityName>
      <candidateList>
        <item>。</item>
      </candidateList>
      <explain>文本全半角错误。</explain>
      <paraID>11C31AC1</paraID>
      <start>5</start>
      <end>6</end>
      <status>unmodified</status>
      <modifiedWord/>
      <trackRevisions>false</trackRevisions>
    </reviewItem>
    <reviewItem>
      <errorID>a8f0f83e-035f-4dcd-b80f-bc6c7cbe957f</errorID>
      <errorWord>,</errorWord>
      <group>L1_Format</group>
      <groupName>格式问题</groupName>
      <ability>L2_HalfPunc_CN</ability>
      <abilityName>全半角检查</abilityName>
      <candidateList>
        <item>，</item>
      </candidateList>
      <explain>文本全半角错误。</explain>
      <paraID> BE7BFCA</paraID>
      <start>9</start>
      <end>10</end>
      <status>unmodified</status>
      <modifiedWord/>
      <trackRevisions>false</trackRevisions>
    </reviewItem>
    <reviewItem>
      <errorID>61d47071-beaf-4504-a61e-19befb74f4db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47963F27</paraID>
      <start>84</start>
      <end>87</end>
      <status>unmodified</status>
      <modifiedWord/>
      <trackRevisions>false</trackRevisions>
    </reviewItem>
    <reviewItem>
      <errorID>bb610882-abbd-4c69-9676-2cda25e15e39</errorID>
      <errorWord>《工业和信息化部、国家统计局、国家发展和改革委员会、财政部关于印发中小企业划型标准规定的通知》</errorWord>
      <group>L1_Official</group>
      <groupName>公文问题</groupName>
      <ability>L2_Official</ability>
      <abilityName>公文问题</abilityName>
      <candidateList/>
      <explain>公文文件引用格式不规范</explain>
      <paraID>6F98098F</paraID>
      <start>8</start>
      <end>55</end>
      <status>unmodified</status>
      <modifiedWord/>
      <trackRevisions>false</trackRevisions>
    </reviewItem>
    <reviewItem>
      <errorID>65c5c9eb-64b8-4eea-bf29-b57407089f40</errorID>
      <errorWord>(</errorWord>
      <group>L1_Format</group>
      <groupName>格式问题</groupName>
      <ability>L2_HalfPunc_CN</ability>
      <abilityName>全半角检查</abilityName>
      <candidateList>
        <item>（</item>
      </candidateList>
      <explain>文本全半角错误。</explain>
      <paraID>6F98098F</paraID>
      <start>55</start>
      <end>56</end>
      <status>unmodified</status>
      <modifiedWord/>
      <trackRevisions>false</trackRevisions>
    </reviewItem>
    <reviewItem>
      <errorID>ad612304-5c38-4865-843a-424e45d64ab6</errorID>
      <errorWord>)</errorWord>
      <group>L1_Word</group>
      <groupName>字词问题</groupName>
      <ability>L2_Typo</ability>
      <abilityName>字词错误</abilityName>
      <candidateList>
        <item>)和</item>
      </candidateList>
      <explain/>
      <paraID>6F98098F</paraID>
      <start>72</start>
      <end>73</end>
      <status>unmodified</status>
      <modifiedWord/>
      <trackRevisions>false</trackRevisions>
    </reviewItem>
    <reviewItem>
      <errorID>b4d5d302-9764-4bd0-85bc-b3558f94bab7</errorID>
      <errorWord>《国家统计局关于印发〈统计上大中小微型企业划分办法（2017）〉的通知》</errorWord>
      <group>L1_Official</group>
      <groupName>公文问题</groupName>
      <ability>L2_Official</ability>
      <abilityName>公文问题</abilityName>
      <candidateList/>
      <explain>公文文件引用格式不规范</explain>
      <paraID>6F98098F</paraID>
      <start>73</start>
      <end>109</end>
      <status>unmodified</status>
      <modifiedWord/>
      <trackRevisions>false</trackRevisions>
    </reviewItem>
    <reviewItem>
      <errorID>3dfd5810-46ed-4d06-a748-f6894288e68b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29A98718</paraID>
      <start>0</start>
      <end>2</end>
      <status>unmodified</status>
      <modifiedWord/>
      <trackRevisions>false</trackRevisions>
    </reviewItem>
    <reviewItem>
      <errorID>06e9b8c9-6206-40a7-8509-c786505b0caf</errorID>
      <errorWord>-</errorWord>
      <group>L1_Format</group>
      <groupName>格式问题</groupName>
      <ability>L2_HalfPunc_CN</ability>
      <abilityName>全半角检查</abilityName>
      <candidateList>
        <item>－</item>
      </candidateList>
      <explain>文本全半角错误。</explain>
      <paraID>29A98718</paraID>
      <start>42</start>
      <end>43</end>
      <status>unmodified</status>
      <modifiedWord/>
      <trackRevisions>false</trackRevisions>
    </reviewItem>
    <reviewItem>
      <errorID>ba1b7cbf-ac71-459c-a5af-cd4823567427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B1C96BE</paraID>
      <start>0</start>
      <end>2</end>
      <status>unmodified</status>
      <modifiedWord/>
      <trackRevisions>false</trackRevisions>
    </reviewItem>
    <reviewItem>
      <errorID>955cf18c-4822-40bf-b340-0795d65075db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5F330ED6</paraID>
      <start>0</start>
      <end>2</end>
      <status>unmodified</status>
      <modifiedWord/>
      <trackRevisions>false</trackRevisions>
    </reviewItem>
    <reviewItem>
      <errorID>42cba602-66ca-4674-93a9-74343a733336</errorID>
      <errorWord>......</errorWord>
      <group>L1_Punc</group>
      <groupName>标点问题</groupName>
      <ability>L2_Punc_CN</ability>
      <abilityName>标点符号检查</abilityName>
      <candidateList>
        <item>……</item>
      </candidateList>
      <explain/>
      <paraID>3D6A007C</paraID>
      <start>0</start>
      <end>6</end>
      <status>unmodified</status>
      <modifiedWord/>
      <trackRevisions>false</trackRevisions>
    </reviewItem>
    <reviewItem>
      <errorID>66e5bb38-3f53-44f1-997b-8b627ec64dac</errorID>
      <errorWord>......</errorWord>
      <group>L1_Punc</group>
      <groupName>标点问题</groupName>
      <ability>L2_Punc_CN</ability>
      <abilityName>标点符号检查</abilityName>
      <candidateList>
        <item>……</item>
      </candidateList>
      <explain/>
      <paraID>6500200F</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0026C-CE1F-44F7-A67D-3E70FED162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1092EED-510D-4DB8-A88A-7A1C009B9BB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8</cp:revision>
  <dcterms:created xsi:type="dcterms:W3CDTF">2022-03-11T07:34:00Z</dcterms:created>
  <dcterms:modified xsi:type="dcterms:W3CDTF">2026-10-10T03:38:17Z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2A5FF2999BF148929792ECBC2F256A51_13</vt:lpwstr>
  </property>
  <property fmtid="{D5CDD505-2E9C-101B-9397-08002B2CF9AE}" pid="4" name="KSOTemplateDocerSaveRecord">
    <vt:lpwstr>eyJoZGlkIjoiMjQ3MDMzYWIyOWRhMzUyNTQ0OTAxZjQyN2M2MjcyYmEiLCJ1c2VySWQiOiI0MTAzODI5MzAifQ==</vt:lpwstr>
  </property>
</Properties>
</file>