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  <w:lang w:eastAsia="zh-CN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  <w:lang w:eastAsia="zh-CN"/>
        </w:rPr>
        <w:t>富民大道（金鸡湖路-中嘉巷）慢行系统完善工程</w:t>
      </w:r>
    </w:p>
    <w:p>
      <w:pPr>
        <w:spacing w:line="500" w:lineRule="exact"/>
        <w:ind w:firstLine="643" w:firstLineChars="200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  <w:lang w:eastAsia="zh-CN"/>
        </w:rPr>
        <w:t>市场调研公告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宿迁经济技术开发区建设局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富民大道（金鸡湖路-中嘉巷）慢行系统完善工程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进行市场调研，邀请合格的供应商参与市场调研。有关事项如下：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（一）项目名称：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富民大道（金鸡湖路-中嘉巷）慢行系统完善工程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（二）采购需求：</w:t>
      </w:r>
    </w:p>
    <w:tbl>
      <w:tblPr>
        <w:tblStyle w:val="2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60"/>
        <w:gridCol w:w="3928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bookmarkStart w:id="0" w:name="_Hlk109058146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6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标的</w:t>
            </w:r>
          </w:p>
        </w:tc>
        <w:tc>
          <w:tcPr>
            <w:tcW w:w="39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主要用途及功能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估算价（万元）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富民大道（金鸡湖路-中嘉巷）慢行系统完善工程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对富民大道（金鸡湖路-中嘉巷）道路路面进行优化，完善慢行系统，满足行人、非机动车出行需求。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230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二、申请人的资格要求：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（一）通用资格要求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1.具备《中华人民共和国政府采购法》第二十二条第一款规定的6项条件（按要求提供声明及信用承诺）；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文件中无需提供证明材料）。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落实政府采购政策需满足的资格要求：本项目为专门面向中小企业采购的项目,供应商须为中小微企业、监狱企业、残疾人福利性单位（须提供《中小企业或残疾人福利性单位声明函》）。非中小型企业参与本项目投标，将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（二）本项目的特定资格要求：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企业的资质类别、等级：具备市政公用工程施工总承包三级及以上资质；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项目负责人注册专业、资格等级：具备市政公用工程专业二级及以上注册建造师资格，并同时具有建筑施工企业项目负责人安全生产考核合格证书（B类证）；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供应商拟派的项目负责人必须为本单位人员，且在投标时提供2023年11月（含）以来本单位为其办理的任意1个月社会养老保险或医疗保险缴纳证明；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供应商具备安全生产条件，并取得安全生产许可证。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三、公告时间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2024年05月17日 09：00至2024年05月21日17:30。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供应商在宿迁市政府采购网平台（http://zfcg.sqcz.suqian.gov.）上找到本项目获取相关调研文件。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四、调研提交资料、截止时间和地点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（一）采购需求响应表</w:t>
      </w:r>
    </w:p>
    <w:tbl>
      <w:tblPr>
        <w:tblStyle w:val="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标的</w:t>
            </w:r>
          </w:p>
        </w:tc>
        <w:tc>
          <w:tcPr>
            <w:tcW w:w="3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详细功能、技术参数或服务要求</w:t>
            </w:r>
          </w:p>
        </w:tc>
        <w:tc>
          <w:tcPr>
            <w:tcW w:w="18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自身优势</w:t>
            </w:r>
          </w:p>
        </w:tc>
        <w:tc>
          <w:tcPr>
            <w:tcW w:w="1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参考价（万元）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（二）提交证明资料：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以上资料加盖供应商公章后扫描发送至邮箱（1836747275@qq.com），其中明确要求产品制造商提供的调研资料请加盖制造商公章后上传。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（三）提交截止时间：2024年05月21日17：30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（四）供应商应提交截止时间前将电子响应文件发送至邮箱（1836747275@qq.com），逾期完成发送的，采购人不予受理。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五、本次采购人联系方式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名 称：宿迁经济技术开发区建设局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地址：宿迁经济技术开发区人民大道888号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联系人：乔斩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联系方式：0527-88859128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YTA4M2YxOTAzMTRiZjkxNDkzYWNlYzBlZTQxYzkifQ=="/>
  </w:docVars>
  <w:rsids>
    <w:rsidRoot w:val="00000000"/>
    <w:rsid w:val="14BB4FCB"/>
    <w:rsid w:val="26E34B8D"/>
    <w:rsid w:val="31302B35"/>
    <w:rsid w:val="493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2023-10-18T13:00:00Z</dcterms:created>
  <dc:creator>Administrator</dc:creator>
  <cp:lastModifiedBy>流年渲染谁的笑颜</cp:lastModifiedBy>
  <dcterms:modified xsi:type="dcterms:W3CDTF">2024-05-16T07:02:05Z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557D332BA55045938F8787CF2CCA1C63_12</vt:lpwstr>
  </property>
</Properties>
</file>