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79C50">
      <w:pPr>
        <w:keepNext/>
        <w:keepLines/>
        <w:pageBreakBefore/>
        <w:jc w:val="center"/>
        <w:outlineLvl w:val="0"/>
        <w:rPr>
          <w:rFonts w:hint="default" w:ascii="Times New Roman" w:hAnsi="Times New Roman" w:cs="Times New Roman"/>
          <w:b/>
          <w:color w:val="000000"/>
          <w:sz w:val="28"/>
          <w:szCs w:val="28"/>
        </w:rPr>
      </w:pPr>
      <w:bookmarkStart w:id="0" w:name="_Toc81575168"/>
      <w:bookmarkStart w:id="1" w:name="_Toc2916"/>
      <w:bookmarkStart w:id="2" w:name="_Toc12255"/>
      <w:bookmarkStart w:id="3" w:name="_Toc15397"/>
      <w:bookmarkStart w:id="4" w:name="_Toc81575205"/>
      <w:bookmarkStart w:id="5" w:name="_Toc22314"/>
      <w:r>
        <w:rPr>
          <w:rFonts w:hint="default" w:ascii="Times New Roman" w:hAnsi="Times New Roman" w:cs="Times New Roman"/>
          <w:b/>
          <w:color w:val="000000"/>
          <w:sz w:val="44"/>
          <w:szCs w:val="44"/>
        </w:rPr>
        <w:t xml:space="preserve">  </w:t>
      </w:r>
      <w:bookmarkStart w:id="37" w:name="_GoBack"/>
      <w:r>
        <w:rPr>
          <w:rFonts w:hint="default" w:ascii="Times New Roman" w:hAnsi="Times New Roman" w:cs="Times New Roman"/>
          <w:b/>
          <w:color w:val="000000"/>
          <w:sz w:val="44"/>
          <w:szCs w:val="44"/>
        </w:rPr>
        <w:t>采购需求</w:t>
      </w:r>
      <w:bookmarkEnd w:id="0"/>
      <w:bookmarkEnd w:id="1"/>
      <w:bookmarkEnd w:id="2"/>
      <w:bookmarkEnd w:id="3"/>
      <w:bookmarkEnd w:id="4"/>
      <w:bookmarkEnd w:id="5"/>
    </w:p>
    <w:bookmarkEnd w:id="37"/>
    <w:p w14:paraId="12718AF8">
      <w:pPr>
        <w:spacing w:line="360" w:lineRule="auto"/>
        <w:ind w:firstLine="482" w:firstLineChars="200"/>
        <w:outlineLvl w:val="1"/>
        <w:rPr>
          <w:rFonts w:hint="default" w:ascii="Times New Roman" w:hAnsi="Times New Roman" w:cs="Times New Roman"/>
          <w:b/>
          <w:color w:val="auto"/>
          <w:sz w:val="24"/>
          <w:szCs w:val="24"/>
        </w:rPr>
      </w:pPr>
      <w:bookmarkStart w:id="6" w:name="EB9808651db01c4c9e8a9e9b446004ffc2"/>
    </w:p>
    <w:p w14:paraId="6C761A9F">
      <w:pPr>
        <w:rPr>
          <w:rFonts w:hint="default" w:ascii="Times New Roman" w:hAnsi="Times New Roman" w:cs="Times New Roman"/>
          <w:b/>
          <w:sz w:val="24"/>
          <w:szCs w:val="24"/>
        </w:rPr>
      </w:pPr>
      <w:r>
        <w:rPr>
          <w:rFonts w:hint="default" w:ascii="Times New Roman" w:hAnsi="Times New Roman" w:eastAsia="黑体" w:cs="Times New Roman"/>
          <w:sz w:val="24"/>
          <w:szCs w:val="24"/>
        </w:rPr>
        <w:t>采购标的清单</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4234"/>
        <w:gridCol w:w="3150"/>
      </w:tblGrid>
      <w:tr w14:paraId="7EA9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68" w:type="pct"/>
            <w:tcBorders>
              <w:top w:val="single" w:color="auto" w:sz="4" w:space="0"/>
              <w:left w:val="single" w:color="auto" w:sz="4" w:space="0"/>
              <w:bottom w:val="single" w:color="auto" w:sz="4" w:space="0"/>
              <w:right w:val="single" w:color="auto" w:sz="4" w:space="0"/>
            </w:tcBorders>
            <w:vAlign w:val="center"/>
          </w:tcPr>
          <w:p w14:paraId="09E833E9">
            <w:pPr>
              <w:spacing w:line="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采购包号</w:t>
            </w:r>
          </w:p>
        </w:tc>
        <w:tc>
          <w:tcPr>
            <w:tcW w:w="2484" w:type="pct"/>
            <w:tcBorders>
              <w:top w:val="single" w:color="auto" w:sz="4" w:space="0"/>
              <w:left w:val="single" w:color="auto" w:sz="4" w:space="0"/>
              <w:bottom w:val="single" w:color="auto" w:sz="4" w:space="0"/>
              <w:right w:val="single" w:color="auto" w:sz="4" w:space="0"/>
            </w:tcBorders>
            <w:vAlign w:val="center"/>
          </w:tcPr>
          <w:p w14:paraId="2C1C25B9">
            <w:pPr>
              <w:spacing w:line="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采购标的</w:t>
            </w:r>
          </w:p>
        </w:tc>
        <w:tc>
          <w:tcPr>
            <w:tcW w:w="1848" w:type="pct"/>
            <w:tcBorders>
              <w:top w:val="single" w:color="auto" w:sz="4" w:space="0"/>
              <w:left w:val="single" w:color="auto" w:sz="4" w:space="0"/>
              <w:bottom w:val="single" w:color="auto" w:sz="4" w:space="0"/>
              <w:right w:val="single" w:color="auto" w:sz="4" w:space="0"/>
            </w:tcBorders>
            <w:vAlign w:val="center"/>
          </w:tcPr>
          <w:p w14:paraId="4EDFE6E6">
            <w:pPr>
              <w:spacing w:line="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对应中小企业划分标准所属行业</w:t>
            </w:r>
          </w:p>
        </w:tc>
      </w:tr>
      <w:tr w14:paraId="2E7C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68" w:type="pct"/>
            <w:tcBorders>
              <w:top w:val="single" w:color="auto" w:sz="4" w:space="0"/>
              <w:left w:val="single" w:color="auto" w:sz="4" w:space="0"/>
              <w:bottom w:val="single" w:color="auto" w:sz="4" w:space="0"/>
              <w:right w:val="single" w:color="auto" w:sz="4" w:space="0"/>
            </w:tcBorders>
            <w:vAlign w:val="center"/>
          </w:tcPr>
          <w:p w14:paraId="56A9AED4">
            <w:pPr>
              <w:spacing w:line="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w:t>
            </w:r>
          </w:p>
        </w:tc>
        <w:tc>
          <w:tcPr>
            <w:tcW w:w="2484" w:type="pct"/>
            <w:tcBorders>
              <w:top w:val="single" w:color="auto" w:sz="4" w:space="0"/>
              <w:left w:val="single" w:color="auto" w:sz="4" w:space="0"/>
              <w:bottom w:val="single" w:color="auto" w:sz="4" w:space="0"/>
              <w:right w:val="single" w:color="auto" w:sz="4" w:space="0"/>
            </w:tcBorders>
            <w:vAlign w:val="center"/>
          </w:tcPr>
          <w:p w14:paraId="46A4D0F5">
            <w:pPr>
              <w:spacing w:line="0" w:lineRule="atLeast"/>
              <w:jc w:val="center"/>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企业全生命周期服务系统</w:t>
            </w:r>
          </w:p>
        </w:tc>
        <w:tc>
          <w:tcPr>
            <w:tcW w:w="1848" w:type="pct"/>
            <w:tcBorders>
              <w:top w:val="single" w:color="auto" w:sz="4" w:space="0"/>
              <w:left w:val="single" w:color="auto" w:sz="4" w:space="0"/>
              <w:bottom w:val="single" w:color="auto" w:sz="4" w:space="0"/>
              <w:right w:val="single" w:color="auto" w:sz="4" w:space="0"/>
            </w:tcBorders>
            <w:vAlign w:val="center"/>
          </w:tcPr>
          <w:p w14:paraId="2C784B1F">
            <w:pPr>
              <w:spacing w:line="0" w:lineRule="atLeast"/>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软件和信息技术服务业</w:t>
            </w:r>
          </w:p>
        </w:tc>
      </w:tr>
    </w:tbl>
    <w:p w14:paraId="1A029833">
      <w:pPr>
        <w:spacing w:line="360" w:lineRule="auto"/>
        <w:ind w:firstLine="482" w:firstLineChars="200"/>
        <w:outlineLvl w:val="1"/>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一</w:t>
      </w:r>
      <w:r>
        <w:rPr>
          <w:rFonts w:hint="default" w:ascii="Times New Roman" w:hAnsi="Times New Roman" w:cs="Times New Roman"/>
          <w:b/>
          <w:color w:val="auto"/>
          <w:sz w:val="24"/>
          <w:szCs w:val="24"/>
        </w:rPr>
        <w:t>、项目概况</w:t>
      </w:r>
    </w:p>
    <w:p w14:paraId="3D73F56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lang w:eastAsia="zh-CN"/>
        </w:rPr>
        <w:t>1.</w:t>
      </w:r>
      <w:r>
        <w:rPr>
          <w:rFonts w:hint="default" w:ascii="Times New Roman" w:hAnsi="Times New Roman" w:cs="Times New Roman"/>
          <w:sz w:val="24"/>
        </w:rPr>
        <w:t>项目背景</w:t>
      </w:r>
    </w:p>
    <w:p w14:paraId="612876AC">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为贯彻落实《国务院办公厅关于进一步优化营商环境更好服务市场主体的实施意见》（国办发〔2020〕24号）、《省政府办公厅关于印发江苏省优化营商环境行动方案（2025版）的通知》（苏政办发〔2025〕20号）《关于印发宿迁市“营商环境提升年”若干措施的通知》（宿营商发〔2025〕1号） 等相关文件精神，按照苏宿工业园区党工委、管委会工作要求，加快推进政府数字化转型，建设企业全生命周期服务系统，强化数据共享，支撑条块联动，让政府服务更高效、更精准、更透明。深化“放管服”改革，推进服务供给规范化、企业办事便利化，打造便捷高效的企业服务平台，营造“市场化、法治化、国际化”一流营商环境。</w:t>
      </w:r>
    </w:p>
    <w:p w14:paraId="69ADB826">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lang w:eastAsia="zh-CN"/>
        </w:rPr>
        <w:t>2.</w:t>
      </w:r>
      <w:r>
        <w:rPr>
          <w:rFonts w:hint="default" w:ascii="Times New Roman" w:hAnsi="Times New Roman" w:cs="Times New Roman"/>
          <w:sz w:val="24"/>
        </w:rPr>
        <w:t>建设目标</w:t>
      </w:r>
    </w:p>
    <w:p w14:paraId="12F10FF6">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建设一个集企业全生命周期监测与服务全流程监测于一体的综合性数字化平台，实现对区域内企业从签约（注册）设立到注销退出的全生命周期动态监测、数据归集、分析研判，并构建线上线下融合、高效闭环的企业诉求响应与服务体系，提升政府服务企业的精准性、主动性和效能，持续优化区域营商环境。</w:t>
      </w:r>
    </w:p>
    <w:p w14:paraId="0116D8B6">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lang w:eastAsia="zh-CN"/>
        </w:rPr>
        <w:t>3.</w:t>
      </w:r>
      <w:r>
        <w:rPr>
          <w:rFonts w:hint="default" w:ascii="Times New Roman" w:hAnsi="Times New Roman" w:cs="Times New Roman"/>
          <w:sz w:val="24"/>
        </w:rPr>
        <w:t>建设内容</w:t>
      </w:r>
    </w:p>
    <w:p w14:paraId="1B15C18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sz w:val="24"/>
        </w:rPr>
        <w:t>本项目需要基于苏宿工业园区政务服务信息化建设现状，全面整合现有的政务协同平台、招商管理系统、智慧统计信息系统、工程建设项目审批等省、市及园区已建设信息系统，</w:t>
      </w:r>
      <w:r>
        <w:rPr>
          <w:rFonts w:hint="default" w:ascii="Times New Roman" w:hAnsi="Times New Roman" w:cs="Times New Roman"/>
          <w:color w:val="auto"/>
          <w:sz w:val="24"/>
        </w:rPr>
        <w:t>并充分考虑企业全生命周期管理服务管理需求，构建“1+1+N”的平台总体架构，“1”分别指的是企业全生命周期服务系统、企业服务全流程监测系统，“N”指散落在各个业务部门的专业系统，实现纵向贯通、横向打通、政企联通。</w:t>
      </w:r>
    </w:p>
    <w:p w14:paraId="28424E6E">
      <w:pPr>
        <w:spacing w:line="360" w:lineRule="auto"/>
        <w:ind w:firstLine="482" w:firstLineChars="200"/>
        <w:outlineLvl w:val="1"/>
        <w:rPr>
          <w:rFonts w:hint="default" w:ascii="Times New Roman" w:hAnsi="Times New Roman" w:cs="Times New Roman"/>
          <w:b/>
          <w:sz w:val="24"/>
          <w:szCs w:val="24"/>
        </w:rPr>
      </w:pPr>
      <w:bookmarkStart w:id="7" w:name="_Toc22686"/>
      <w:bookmarkStart w:id="8" w:name="_Toc256000057"/>
      <w:bookmarkStart w:id="9" w:name="_Toc29997"/>
      <w:bookmarkStart w:id="10" w:name="_Toc11476"/>
      <w:bookmarkStart w:id="11" w:name="_Toc256000015"/>
      <w:bookmarkStart w:id="12" w:name="_Toc5046"/>
      <w:bookmarkStart w:id="13" w:name="_Toc256000101"/>
      <w:bookmarkStart w:id="14" w:name="_Toc256000116"/>
      <w:bookmarkStart w:id="15" w:name="_Toc65686836"/>
      <w:bookmarkStart w:id="16" w:name="_Toc7625"/>
      <w:bookmarkStart w:id="17" w:name="_Toc130486470"/>
      <w:r>
        <w:rPr>
          <w:rFonts w:hint="default" w:ascii="Times New Roman" w:hAnsi="Times New Roman" w:cs="Times New Roman"/>
          <w:b/>
          <w:sz w:val="24"/>
          <w:szCs w:val="24"/>
        </w:rPr>
        <w:t>二、服务内容</w:t>
      </w:r>
      <w:bookmarkEnd w:id="7"/>
      <w:bookmarkEnd w:id="8"/>
      <w:bookmarkEnd w:id="9"/>
      <w:bookmarkEnd w:id="10"/>
      <w:bookmarkEnd w:id="11"/>
      <w:bookmarkEnd w:id="12"/>
      <w:bookmarkEnd w:id="13"/>
      <w:bookmarkEnd w:id="14"/>
      <w:bookmarkEnd w:id="15"/>
      <w:bookmarkEnd w:id="16"/>
      <w:bookmarkEnd w:id="17"/>
      <w:r>
        <w:rPr>
          <w:rFonts w:hint="default" w:ascii="Times New Roman" w:hAnsi="Times New Roman" w:cs="Times New Roman"/>
          <w:b/>
          <w:sz w:val="24"/>
          <w:szCs w:val="24"/>
        </w:rPr>
        <w:t>及要求</w:t>
      </w:r>
    </w:p>
    <w:p w14:paraId="17AB9100">
      <w:pPr>
        <w:spacing w:line="440" w:lineRule="exact"/>
        <w:ind w:firstLine="480" w:firstLineChars="200"/>
        <w:rPr>
          <w:rFonts w:hint="default" w:ascii="Times New Roman" w:hAnsi="Times New Roman" w:cs="Times New Roman"/>
          <w:sz w:val="24"/>
        </w:rPr>
      </w:pPr>
      <w:bookmarkStart w:id="18" w:name="_Toc11362"/>
      <w:bookmarkStart w:id="19" w:name="_Toc14216"/>
      <w:bookmarkStart w:id="20" w:name="_Toc24343"/>
      <w:bookmarkStart w:id="21" w:name="_Toc8624"/>
      <w:bookmarkStart w:id="22" w:name="_Toc1913"/>
      <w:bookmarkStart w:id="23" w:name="_Toc130486471"/>
      <w:r>
        <w:rPr>
          <w:rFonts w:hint="default" w:ascii="Times New Roman" w:hAnsi="Times New Roman" w:cs="Times New Roman"/>
          <w:sz w:val="24"/>
        </w:rPr>
        <w:t>本项目需完成以下两个核心子系统的建设，并确保其互联互通、数据共享、业务协同：</w:t>
      </w:r>
    </w:p>
    <w:p w14:paraId="3F58024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（一） 企业全生命周期监测系统</w:t>
      </w:r>
    </w:p>
    <w:p w14:paraId="1686610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1.核心功能：</w:t>
      </w:r>
    </w:p>
    <w:p w14:paraId="23D823F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全链条数据归集：系统须具备强大的数据采集、接入与整合能力，覆盖企业从签约、注册、建设、</w:t>
      </w:r>
      <w:r>
        <w:rPr>
          <w:rFonts w:hint="eastAsia" w:ascii="Times New Roman" w:hAnsi="Times New Roman" w:cs="Times New Roman"/>
          <w:sz w:val="24"/>
          <w:lang w:val="en-US" w:eastAsia="zh-CN"/>
        </w:rPr>
        <w:t>竣工投产、</w:t>
      </w:r>
      <w:r>
        <w:rPr>
          <w:rFonts w:hint="default" w:ascii="Times New Roman" w:hAnsi="Times New Roman" w:cs="Times New Roman"/>
          <w:sz w:val="24"/>
        </w:rPr>
        <w:t>生产经营、变更、到注销退出的全生命周期关键节点。</w:t>
      </w:r>
    </w:p>
    <w:p w14:paraId="0EB08257">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1.2核心数据范围：</w:t>
      </w:r>
    </w:p>
    <w:p w14:paraId="1AAEC1D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1.2.1签约信息：投资合作协议书、厂房租赁协议等关键合同文本要素信息。</w:t>
      </w:r>
    </w:p>
    <w:p w14:paraId="0457DEAF">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1.2.2手续办理：工商注册、环评、能评、施工许可、竣工验收、生产经营许可等各类行政审批事项的办理结果（证件）、时间节点、变更情况。</w:t>
      </w:r>
    </w:p>
    <w:p w14:paraId="61FEFD45">
      <w:pPr>
        <w:spacing w:line="44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1.2.3竣工投产信息：项目建设内容及规模、竣工时间、计划投资额、项目进展、计划投产时间、投产时间、用电户号等。</w:t>
      </w:r>
    </w:p>
    <w:p w14:paraId="273EC2A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w:t>
      </w:r>
      <w:r>
        <w:rPr>
          <w:rFonts w:hint="eastAsia" w:ascii="Times New Roman" w:hAnsi="Times New Roman" w:cs="Times New Roman"/>
          <w:sz w:val="24"/>
          <w:lang w:val="en-US" w:eastAsia="zh-CN"/>
        </w:rPr>
        <w:t>4</w:t>
      </w:r>
      <w:r>
        <w:rPr>
          <w:rFonts w:hint="default" w:ascii="Times New Roman" w:hAnsi="Times New Roman" w:cs="Times New Roman"/>
          <w:sz w:val="24"/>
        </w:rPr>
        <w:t>经营数据：企业开票、产值、税务、社保、水电燃气等关键经营指标数据。</w:t>
      </w:r>
    </w:p>
    <w:p w14:paraId="193EDE5C">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w:t>
      </w:r>
      <w:r>
        <w:rPr>
          <w:rFonts w:hint="eastAsia" w:ascii="Times New Roman" w:hAnsi="Times New Roman" w:cs="Times New Roman"/>
          <w:sz w:val="24"/>
          <w:lang w:val="en-US" w:eastAsia="zh-CN"/>
        </w:rPr>
        <w:t>5</w:t>
      </w:r>
      <w:r>
        <w:rPr>
          <w:rFonts w:hint="default" w:ascii="Times New Roman" w:hAnsi="Times New Roman" w:cs="Times New Roman"/>
          <w:sz w:val="24"/>
        </w:rPr>
        <w:t>信用信息： 企业公共信用信息、行政处罚信息等。</w:t>
      </w:r>
    </w:p>
    <w:p w14:paraId="415E98E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w:t>
      </w:r>
      <w:r>
        <w:rPr>
          <w:rFonts w:hint="eastAsia" w:ascii="Times New Roman" w:hAnsi="Times New Roman" w:cs="Times New Roman"/>
          <w:sz w:val="24"/>
          <w:lang w:val="en-US" w:eastAsia="zh-CN"/>
        </w:rPr>
        <w:t>6</w:t>
      </w:r>
      <w:r>
        <w:rPr>
          <w:rFonts w:hint="default" w:ascii="Times New Roman" w:hAnsi="Times New Roman" w:cs="Times New Roman"/>
          <w:sz w:val="24"/>
        </w:rPr>
        <w:t>监管信息： 市场监管、环保、应急管理等部门的检查、处罚信息。</w:t>
      </w:r>
    </w:p>
    <w:p w14:paraId="7855AA4F">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w:t>
      </w:r>
      <w:r>
        <w:rPr>
          <w:rFonts w:hint="eastAsia" w:ascii="Times New Roman" w:hAnsi="Times New Roman" w:cs="Times New Roman"/>
          <w:sz w:val="24"/>
          <w:lang w:val="en-US" w:eastAsia="zh-CN"/>
        </w:rPr>
        <w:t>7</w:t>
      </w:r>
      <w:r>
        <w:rPr>
          <w:rFonts w:hint="default" w:ascii="Times New Roman" w:hAnsi="Times New Roman" w:cs="Times New Roman"/>
          <w:sz w:val="24"/>
        </w:rPr>
        <w:t>资质荣誉： 企业获得的各类认证、资质、荣誉奖项信息。</w:t>
      </w:r>
    </w:p>
    <w:p w14:paraId="34671487">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1.3“一企一档”功能深化：</w:t>
      </w:r>
    </w:p>
    <w:p w14:paraId="05AD780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1.3.1为每个企业建立唯一的、动态更新的电子档案。</w:t>
      </w:r>
    </w:p>
    <w:p w14:paraId="776E8C4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1.3.2档案内容应整合上述归集的所有生命周期数据，形成企业全景视图。</w:t>
      </w:r>
    </w:p>
    <w:p w14:paraId="228C0A6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1.3.3提供多维度的档案信息查询、检索、展示功能（支持按企业名称、统一社会信用代码、行业、规模等）。</w:t>
      </w:r>
    </w:p>
    <w:p w14:paraId="26A1EE6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1.3.4支持档案信息的权限管理和安全访问控制。</w:t>
      </w:r>
    </w:p>
    <w:p w14:paraId="3B9761D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1.4大数据辅助分析与决策：</w:t>
      </w:r>
    </w:p>
    <w:p w14:paraId="3735738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1.4.1内置或集成强大的数据分析引擎，支持对归集的企业全生命周期数据进行多维度、深层次的统计、分析、挖掘。</w:t>
      </w:r>
    </w:p>
    <w:p w14:paraId="5C05E3F8">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1.4.2核心分析能力要求：</w:t>
      </w:r>
    </w:p>
    <w:p w14:paraId="62F7C6F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·企业生命周期阶段分布与转换分析（如新设、成长、成熟、注销等）。</w:t>
      </w:r>
    </w:p>
    <w:p w14:paraId="4B48A1A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·行业、企业活跃度、生存周期、发展趋势分析。</w:t>
      </w:r>
    </w:p>
    <w:p w14:paraId="619E475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·企业经营状况（如纳税、开票、用工、能耗）的监测、预警（设置阈值）与异动分析。</w:t>
      </w:r>
    </w:p>
    <w:p w14:paraId="2839F14C">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1.4.3提供直观的数据可视化展示（仪表盘、图表、地图等），支持自定义报表生成。</w:t>
      </w:r>
    </w:p>
    <w:p w14:paraId="344093A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1.4.4提供基于分析结果的决策支持报告生成功能，辅助政府进行产业规划、政策制定、精准服务、风险防控等决策。</w:t>
      </w:r>
    </w:p>
    <w:p w14:paraId="033E4F1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2.技术要求：</w:t>
      </w:r>
    </w:p>
    <w:p w14:paraId="3DB6A7AB">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2.1采用先进、稳定、可扩展的架构。</w:t>
      </w:r>
    </w:p>
    <w:p w14:paraId="15793FA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2.2具备强大的数据接口能力，支持与相关部门和单位的业务系统进行安全、高效、标准化的数据对接与交换。</w:t>
      </w:r>
    </w:p>
    <w:p w14:paraId="7C810E3A">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2.3数据存储需满足海量数据处理需求，保证查询分析性能。</w:t>
      </w:r>
    </w:p>
    <w:p w14:paraId="616495F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2.4遵循国家和行业相关数据标准、信息安全等级保护要求（达到三级或以上）。</w:t>
      </w:r>
    </w:p>
    <w:p w14:paraId="1257757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（二） 企业服务全流程监测系统</w:t>
      </w:r>
    </w:p>
    <w:p w14:paraId="24BF35D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1.核心功能：</w:t>
      </w:r>
    </w:p>
    <w:p w14:paraId="58EDFF4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1.1全流程闭环管理：构建覆盖企业诉求 “收集 →分派 → 办理 →反馈→ 评价 →督办→归档” 的完整线上闭环流程。</w:t>
      </w:r>
    </w:p>
    <w:p w14:paraId="13FCA24B">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1.2多渠道诉求收集：</w:t>
      </w:r>
    </w:p>
    <w:p w14:paraId="1E9B643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1.2.1提供统一的线上入口（如PC端、小程序、服务门户集成），支持企业在线提交诉求。</w:t>
      </w:r>
    </w:p>
    <w:p w14:paraId="48F0ABCA">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1.2.2对接整合现有线下服务渠道（如政务服务大厅、企业服务热线）的诉求信息，实现线上线下统一受理。</w:t>
      </w:r>
    </w:p>
    <w:p w14:paraId="6B3543DB">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1.2.3支持主动收集（如通过问卷、调研、舆情监测）。</w:t>
      </w:r>
    </w:p>
    <w:p w14:paraId="0EF3637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1.3智能分派与协同：</w:t>
      </w:r>
    </w:p>
    <w:p w14:paraId="3FA0708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1.3.1支持跨部门工单的协同处理、信息共享、进度跟踪。</w:t>
      </w:r>
    </w:p>
    <w:p w14:paraId="370C11C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1.3.2明确各环节责任主体和办理时限。</w:t>
      </w:r>
    </w:p>
    <w:p w14:paraId="0DD6063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1.4过程透明与督办：</w:t>
      </w:r>
    </w:p>
    <w:p w14:paraId="4121910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1.4.1企业可实时在线查询诉求办理状态、进度、责任部门和人员。</w:t>
      </w:r>
    </w:p>
    <w:p w14:paraId="7735758F">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1.4.2系统内置督办催办机制，对临近办理时限、超期未办的工单自动预警提醒，支持人工督办。</w:t>
      </w:r>
    </w:p>
    <w:p w14:paraId="6E313DB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1.4.3提供领导视图，直观展示企业诉求办理的整体情况、效率、积压情况。</w:t>
      </w:r>
    </w:p>
    <w:p w14:paraId="3140E80A">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1.5双向反馈与评价：</w:t>
      </w:r>
    </w:p>
    <w:p w14:paraId="3B2925E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1.5.1承办部门需按时将办理结果通过系统反馈给企业。</w:t>
      </w:r>
    </w:p>
    <w:p w14:paraId="029AD76D">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1.5.2企业收到反馈后，可在线对服务过程、办理结果、满意度进行评价（如星级评分、文字评价）。</w:t>
      </w:r>
    </w:p>
    <w:p w14:paraId="0BDAA09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1.5.3支持企业对不满意工单发起再次提交或申诉。</w:t>
      </w:r>
    </w:p>
    <w:p w14:paraId="3903935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1.6“差评”督办与整改：</w:t>
      </w:r>
    </w:p>
    <w:p w14:paraId="4B67F11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1.6.1对企业的“差评”或投诉，系统应自动触发专项督办流程，要求承办部门说明原因、限期整改。</w:t>
      </w:r>
    </w:p>
    <w:p w14:paraId="259BB41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1.6.2整改结果需向企业再次反馈并确认。</w:t>
      </w:r>
    </w:p>
    <w:p w14:paraId="7C057A2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1.7服务效能分析与优化：</w:t>
      </w:r>
    </w:p>
    <w:p w14:paraId="0846473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1.7.1对诉求数量、类型、来源、热点、高频问题、办理时效、满意度评价等进行多维度统计分析。</w:t>
      </w:r>
    </w:p>
    <w:p w14:paraId="49FB4107">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1.7.2识别服务堵点、难点和部门效能差异。</w:t>
      </w:r>
    </w:p>
    <w:p w14:paraId="1419121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1.7.3生成服务效能报告，为优化服务流程、资源配置、政策调整提供数据支撑。</w:t>
      </w:r>
    </w:p>
    <w:p w14:paraId="6FCB663F">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2.技术要求：</w:t>
      </w:r>
    </w:p>
    <w:p w14:paraId="4D8C1A5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2.1流程引擎需灵活、可配置，适应服务流程的优化调整。</w:t>
      </w:r>
    </w:p>
    <w:p w14:paraId="5F3F08A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2.2与“企业全生命周期监测系统”深度融合，可在企业档案中关联查看其历史诉求及办理情况。</w:t>
      </w:r>
    </w:p>
    <w:p w14:paraId="54FFD9B7">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2.3具备良好的移动端适配能力，方便企业和服务人员随时处理业务。</w:t>
      </w:r>
    </w:p>
    <w:p w14:paraId="26DF7F9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2.4支持消息推送（短信、微信等）及时通知企业办理进度和结果。</w:t>
      </w:r>
    </w:p>
    <w:p w14:paraId="7310A718">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（三） 系统集成与对接要求</w:t>
      </w:r>
    </w:p>
    <w:p w14:paraId="60E741D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1.两个子系统需实现无缝集成与数据共享，确保企业基础信息、状态信息、服务信息的一致性和联动性。</w:t>
      </w:r>
    </w:p>
    <w:p w14:paraId="22D50A1B">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2.需与现有的政务服务平台（如政务服务网、</w:t>
      </w:r>
      <w:r>
        <w:rPr>
          <w:rFonts w:hint="default" w:ascii="Times New Roman" w:hAnsi="Times New Roman" w:cs="Times New Roman"/>
          <w:sz w:val="24"/>
          <w:lang w:eastAsia="zh-CN"/>
        </w:rPr>
        <w:t>“一网通办”</w:t>
      </w:r>
      <w:r>
        <w:rPr>
          <w:rFonts w:hint="default" w:ascii="Times New Roman" w:hAnsi="Times New Roman" w:cs="Times New Roman"/>
          <w:sz w:val="24"/>
        </w:rPr>
        <w:t>平台）、数据共享交换平台、相关部门业务系统进行对接，实现业务协同和数据互通，避免重复建设，消除信息孤岛。</w:t>
      </w:r>
    </w:p>
    <w:p w14:paraId="6E6D798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3.提供标准API接口，便于未来与其他系统的扩展集成。</w:t>
      </w:r>
    </w:p>
    <w:bookmarkEnd w:id="18"/>
    <w:bookmarkEnd w:id="19"/>
    <w:bookmarkEnd w:id="20"/>
    <w:bookmarkEnd w:id="21"/>
    <w:bookmarkEnd w:id="22"/>
    <w:bookmarkEnd w:id="23"/>
    <w:p w14:paraId="537B5091">
      <w:pPr>
        <w:spacing w:line="440" w:lineRule="exact"/>
        <w:ind w:firstLine="480" w:firstLineChars="200"/>
        <w:rPr>
          <w:rFonts w:hint="default" w:ascii="Times New Roman" w:hAnsi="Times New Roman" w:cs="Times New Roman"/>
          <w:sz w:val="24"/>
        </w:rPr>
      </w:pPr>
      <w:bookmarkStart w:id="24" w:name="_Toc25485"/>
      <w:bookmarkStart w:id="25" w:name="_Toc256000109"/>
      <w:bookmarkStart w:id="26" w:name="_Toc256000065"/>
      <w:bookmarkStart w:id="27" w:name="_Toc16444"/>
      <w:bookmarkStart w:id="28" w:name="_Toc256000023"/>
      <w:bookmarkStart w:id="29" w:name="_Toc15290"/>
      <w:bookmarkStart w:id="30" w:name="_Toc18194"/>
      <w:bookmarkStart w:id="31" w:name="_Toc256000124"/>
      <w:bookmarkStart w:id="32" w:name="_Toc26654"/>
      <w:r>
        <w:rPr>
          <w:rFonts w:hint="default" w:ascii="Times New Roman" w:hAnsi="Times New Roman" w:cs="Times New Roman"/>
          <w:sz w:val="24"/>
        </w:rPr>
        <w:t>（四）非功能性要求</w:t>
      </w:r>
    </w:p>
    <w:p w14:paraId="5FFA1D1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1.性能要求：系统响应速度快，能支持高并发用户访问和海量数据处理。关键操作响应时间、系统吞吐量、并发用户数等需满足实际业务峰值需求。</w:t>
      </w:r>
    </w:p>
    <w:p w14:paraId="65B1AC2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2.安全性要求：</w:t>
      </w:r>
    </w:p>
    <w:p w14:paraId="7254A73B">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2.1符合国家信息安全等级保护相关要求。</w:t>
      </w:r>
    </w:p>
    <w:p w14:paraId="09849E36">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2.2建立完善的数据加密、访问控制、身份认证、权限管理、操作审计、数据备份与恢复机制。</w:t>
      </w:r>
    </w:p>
    <w:p w14:paraId="4C245047">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2.3保障企业敏感信息和商业秘密安全。</w:t>
      </w:r>
    </w:p>
    <w:p w14:paraId="37442C3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3.可靠性要求：系统运行稳定可靠，具备高可用性和容灾备份能力，确保业务连续性。</w:t>
      </w:r>
    </w:p>
    <w:p w14:paraId="295D6814">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4.易用性要求：界面友好、操作简便，符合用户习惯，提供清晰的操作指引和帮助文档。面向企业的界面需简洁易懂。</w:t>
      </w:r>
    </w:p>
    <w:p w14:paraId="5166C32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5.可维护性与可扩展性：系统架构清晰，代码规范，易于维护、升级和功能扩展。支持未来业务增长和新技术融入。</w:t>
      </w:r>
    </w:p>
    <w:p w14:paraId="3FAA9BC5">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6.兼容性要求： 兼容主流操作系统、浏览器及移动设备。</w:t>
      </w:r>
    </w:p>
    <w:p w14:paraId="4E65ADA7">
      <w:pPr>
        <w:pStyle w:val="8"/>
        <w:spacing w:line="360" w:lineRule="auto"/>
        <w:ind w:firstLine="482" w:firstLineChars="200"/>
        <w:outlineLvl w:val="1"/>
        <w:rPr>
          <w:rFonts w:hint="default" w:ascii="Times New Roman" w:hAnsi="Times New Roman" w:eastAsia="宋体" w:cs="Times New Roman"/>
          <w:sz w:val="24"/>
        </w:rPr>
      </w:pPr>
      <w:r>
        <w:rPr>
          <w:rFonts w:hint="default" w:ascii="Times New Roman" w:hAnsi="Times New Roman" w:eastAsia="宋体" w:cs="Times New Roman"/>
          <w:sz w:val="24"/>
        </w:rPr>
        <w:t>三、项目工期</w:t>
      </w:r>
      <w:bookmarkEnd w:id="24"/>
      <w:bookmarkEnd w:id="25"/>
      <w:bookmarkEnd w:id="26"/>
      <w:bookmarkEnd w:id="27"/>
      <w:bookmarkEnd w:id="28"/>
      <w:bookmarkEnd w:id="29"/>
      <w:bookmarkEnd w:id="30"/>
      <w:bookmarkEnd w:id="31"/>
      <w:bookmarkEnd w:id="32"/>
    </w:p>
    <w:p w14:paraId="48A0BFA4">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合同签订后，在接到甲方通知的</w:t>
      </w:r>
      <w:r>
        <w:rPr>
          <w:rFonts w:hint="default" w:ascii="Times New Roman" w:hAnsi="Times New Roman" w:cs="Times New Roman"/>
          <w:color w:val="auto"/>
          <w:sz w:val="24"/>
          <w:szCs w:val="24"/>
          <w:highlight w:val="none"/>
        </w:rPr>
        <w:t>3个月</w:t>
      </w:r>
      <w:r>
        <w:rPr>
          <w:rFonts w:hint="default" w:ascii="Times New Roman" w:hAnsi="Times New Roman" w:cs="Times New Roman"/>
          <w:color w:val="auto"/>
          <w:sz w:val="24"/>
          <w:szCs w:val="24"/>
          <w:highlight w:val="none"/>
          <w:lang w:eastAsia="zh-CN"/>
        </w:rPr>
        <w:t>内</w:t>
      </w:r>
      <w:r>
        <w:rPr>
          <w:rFonts w:hint="default" w:ascii="Times New Roman" w:hAnsi="Times New Roman" w:cs="Times New Roman"/>
          <w:color w:val="auto"/>
          <w:sz w:val="24"/>
          <w:szCs w:val="24"/>
        </w:rPr>
        <w:t>完成系统的开发、测试工作，试运行2个月，试运行结束后系统正式上线运行。试运行期间应做好项目服务指南、用户须知、用户手册、使用说明书等材料文书的制作和培训。试运行结</w:t>
      </w:r>
      <w:r>
        <w:rPr>
          <w:rFonts w:hint="default" w:ascii="Times New Roman" w:hAnsi="Times New Roman" w:cs="Times New Roman"/>
          <w:color w:val="auto"/>
          <w:sz w:val="24"/>
          <w:szCs w:val="24"/>
          <w:lang w:eastAsia="zh-CN"/>
        </w:rPr>
        <w:t>束后</w:t>
      </w:r>
      <w:r>
        <w:rPr>
          <w:rFonts w:hint="default" w:ascii="Times New Roman" w:hAnsi="Times New Roman" w:cs="Times New Roman"/>
          <w:color w:val="auto"/>
          <w:sz w:val="24"/>
          <w:szCs w:val="24"/>
        </w:rPr>
        <w:t>进入维保服务期，维保服务期1年。</w:t>
      </w:r>
    </w:p>
    <w:p w14:paraId="45153C5A">
      <w:pPr>
        <w:spacing w:line="360" w:lineRule="auto"/>
        <w:ind w:firstLine="482" w:firstLineChars="200"/>
        <w:outlineLvl w:val="1"/>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四、付款方式</w:t>
      </w:r>
    </w:p>
    <w:p w14:paraId="421D541B">
      <w:pPr>
        <w:pStyle w:val="9"/>
        <w:spacing w:line="360" w:lineRule="auto"/>
        <w:ind w:firstLine="480"/>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预付款：签订合同后，收到</w:t>
      </w:r>
      <w:r>
        <w:rPr>
          <w:rFonts w:hint="default" w:ascii="Times New Roman" w:hAnsi="Times New Roman" w:cs="Times New Roman"/>
          <w:b w:val="0"/>
          <w:bCs/>
          <w:color w:val="auto"/>
          <w:sz w:val="24"/>
          <w:szCs w:val="24"/>
          <w:highlight w:val="none"/>
          <w:lang w:eastAsia="zh-CN"/>
        </w:rPr>
        <w:t>投标人</w:t>
      </w:r>
      <w:r>
        <w:rPr>
          <w:rFonts w:hint="default" w:ascii="Times New Roman" w:hAnsi="Times New Roman" w:cs="Times New Roman"/>
          <w:b w:val="0"/>
          <w:bCs/>
          <w:color w:val="auto"/>
          <w:sz w:val="24"/>
          <w:szCs w:val="24"/>
          <w:highlight w:val="none"/>
        </w:rPr>
        <w:t>发票10个工作日后支付合同价款</w:t>
      </w:r>
      <w:r>
        <w:rPr>
          <w:rFonts w:hint="default" w:ascii="Times New Roman" w:hAnsi="Times New Roman" w:cs="Times New Roman"/>
          <w:b w:val="0"/>
          <w:bCs/>
          <w:color w:val="auto"/>
          <w:sz w:val="24"/>
          <w:szCs w:val="24"/>
          <w:highlight w:val="none"/>
          <w:lang w:val="en-US" w:eastAsia="zh-CN"/>
        </w:rPr>
        <w:t>10</w:t>
      </w:r>
      <w:r>
        <w:rPr>
          <w:rFonts w:hint="default" w:ascii="Times New Roman" w:hAnsi="Times New Roman" w:cs="Times New Roman"/>
          <w:b w:val="0"/>
          <w:bCs/>
          <w:color w:val="auto"/>
          <w:sz w:val="24"/>
          <w:szCs w:val="24"/>
          <w:highlight w:val="none"/>
        </w:rPr>
        <w:t>%作为预付款。</w:t>
      </w:r>
    </w:p>
    <w:p w14:paraId="189B1CC3">
      <w:pPr>
        <w:pStyle w:val="9"/>
        <w:spacing w:line="360" w:lineRule="auto"/>
        <w:ind w:firstLine="480"/>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进度款：平台建设完成后，采购方组织项目上线确认，确认合格后，收到</w:t>
      </w:r>
      <w:r>
        <w:rPr>
          <w:rFonts w:hint="default" w:ascii="Times New Roman" w:hAnsi="Times New Roman" w:cs="Times New Roman"/>
          <w:b w:val="0"/>
          <w:bCs/>
          <w:color w:val="auto"/>
          <w:sz w:val="24"/>
          <w:szCs w:val="24"/>
          <w:highlight w:val="none"/>
          <w:lang w:eastAsia="zh-CN"/>
        </w:rPr>
        <w:t>投标人</w:t>
      </w:r>
      <w:r>
        <w:rPr>
          <w:rFonts w:hint="default" w:ascii="Times New Roman" w:hAnsi="Times New Roman" w:cs="Times New Roman"/>
          <w:b w:val="0"/>
          <w:bCs/>
          <w:color w:val="auto"/>
          <w:sz w:val="24"/>
          <w:szCs w:val="24"/>
          <w:highlight w:val="none"/>
        </w:rPr>
        <w:t>发票10个工作日后支付至合同总价款的80%。</w:t>
      </w:r>
    </w:p>
    <w:p w14:paraId="3AB2488B">
      <w:pPr>
        <w:pStyle w:val="9"/>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highlight w:val="none"/>
        </w:rPr>
        <w:t>验收款：项目试运行</w:t>
      </w: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cs="Times New Roman"/>
          <w:b w:val="0"/>
          <w:bCs/>
          <w:color w:val="auto"/>
          <w:sz w:val="24"/>
          <w:szCs w:val="24"/>
          <w:highlight w:val="none"/>
        </w:rPr>
        <w:t>个月期满后由采购人组织验收，确认验收合格后支付至合同总价款的100%。</w:t>
      </w:r>
    </w:p>
    <w:p w14:paraId="4ED37578">
      <w:pPr>
        <w:spacing w:line="360" w:lineRule="auto"/>
        <w:ind w:firstLine="480" w:firstLineChars="20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注：</w:t>
      </w:r>
      <w:r>
        <w:rPr>
          <w:rFonts w:hint="default" w:ascii="Times New Roman" w:hAnsi="Times New Roman" w:cs="Times New Roman"/>
          <w:b w:val="0"/>
          <w:bCs/>
          <w:color w:val="auto"/>
          <w:sz w:val="24"/>
          <w:szCs w:val="24"/>
          <w:lang w:val="zh-CN"/>
        </w:rPr>
        <w:t>在签订合同时，投标人明确表示无需预付款或者主动要求降低预付款比例的，采购人可不适用前述规定。</w:t>
      </w:r>
    </w:p>
    <w:bookmarkEnd w:id="6"/>
    <w:p w14:paraId="044952F6">
      <w:pPr>
        <w:spacing w:line="360" w:lineRule="auto"/>
        <w:ind w:firstLine="482" w:firstLineChars="200"/>
        <w:outlineLvl w:val="1"/>
        <w:rPr>
          <w:rFonts w:hint="default" w:ascii="Times New Roman" w:hAnsi="Times New Roman" w:cs="Times New Roman"/>
          <w:b/>
          <w:color w:val="000000"/>
          <w:sz w:val="24"/>
          <w:szCs w:val="24"/>
        </w:rPr>
      </w:pPr>
      <w:bookmarkStart w:id="33" w:name="_Toc256000066"/>
      <w:bookmarkStart w:id="34" w:name="_Toc20675"/>
      <w:bookmarkStart w:id="35" w:name="_Toc256000125"/>
      <w:bookmarkStart w:id="36" w:name="_Toc256000110"/>
      <w:r>
        <w:rPr>
          <w:rFonts w:hint="default" w:ascii="Times New Roman" w:hAnsi="Times New Roman" w:cs="Times New Roman"/>
          <w:b/>
          <w:color w:val="000000"/>
          <w:sz w:val="24"/>
          <w:szCs w:val="24"/>
        </w:rPr>
        <w:t>五、项目实施要求</w:t>
      </w:r>
      <w:bookmarkEnd w:id="33"/>
      <w:bookmarkEnd w:id="34"/>
      <w:bookmarkEnd w:id="35"/>
      <w:bookmarkEnd w:id="36"/>
    </w:p>
    <w:p w14:paraId="35D98103">
      <w:pPr>
        <w:spacing w:line="36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项目在实施过程中，为顺利完成本次项目，应严格按照项目管理的要求进行项目实施。</w:t>
      </w:r>
    </w:p>
    <w:p w14:paraId="2F31F4BE">
      <w:pPr>
        <w:widowControl/>
        <w:spacing w:line="360" w:lineRule="auto"/>
        <w:ind w:firstLine="482" w:firstLineChars="200"/>
        <w:jc w:val="left"/>
        <w:rPr>
          <w:rFonts w:hint="default" w:ascii="Times New Roman" w:hAnsi="Times New Roman" w:cs="Times New Roman"/>
          <w:b/>
          <w:sz w:val="24"/>
          <w:szCs w:val="24"/>
        </w:rPr>
      </w:pPr>
      <w:r>
        <w:rPr>
          <w:rFonts w:hint="default" w:ascii="Times New Roman" w:hAnsi="Times New Roman" w:cs="Times New Roman"/>
          <w:b/>
          <w:sz w:val="24"/>
          <w:szCs w:val="24"/>
        </w:rPr>
        <w:t>（一）系统设计与部署</w:t>
      </w:r>
    </w:p>
    <w:p w14:paraId="37A90749">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需提交《需求规格说明书》并通过采购人评审。</w:t>
      </w:r>
    </w:p>
    <w:p w14:paraId="1D05C34D">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需提供完整、可行的实施方案和实施计划，除了要有详细的实施计划，还要提供实施团队的组成。</w:t>
      </w:r>
    </w:p>
    <w:p w14:paraId="3D222901">
      <w:pPr>
        <w:widowControl/>
        <w:spacing w:line="360" w:lineRule="auto"/>
        <w:ind w:firstLine="482" w:firstLineChars="200"/>
        <w:jc w:val="left"/>
        <w:rPr>
          <w:rFonts w:hint="default" w:ascii="Times New Roman" w:hAnsi="Times New Roman" w:cs="Times New Roman"/>
          <w:b/>
          <w:sz w:val="24"/>
          <w:szCs w:val="24"/>
        </w:rPr>
      </w:pPr>
      <w:r>
        <w:rPr>
          <w:rFonts w:hint="default" w:ascii="Times New Roman" w:hAnsi="Times New Roman" w:cs="Times New Roman"/>
          <w:b/>
          <w:sz w:val="24"/>
          <w:szCs w:val="24"/>
        </w:rPr>
        <w:t>（二）安装调试与共享</w:t>
      </w:r>
    </w:p>
    <w:p w14:paraId="2C3FC10A">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完成</w:t>
      </w:r>
      <w:r>
        <w:rPr>
          <w:rFonts w:hint="default" w:ascii="Times New Roman" w:hAnsi="Times New Roman" w:cs="Times New Roman"/>
          <w:bCs/>
          <w:sz w:val="24"/>
          <w:szCs w:val="24"/>
          <w:lang w:eastAsia="zh-CN"/>
        </w:rPr>
        <w:t>项目建设、</w:t>
      </w:r>
      <w:r>
        <w:rPr>
          <w:rFonts w:hint="default" w:ascii="Times New Roman" w:hAnsi="Times New Roman" w:cs="Times New Roman"/>
          <w:bCs/>
          <w:sz w:val="24"/>
          <w:szCs w:val="24"/>
        </w:rPr>
        <w:t>安装、</w:t>
      </w:r>
      <w:r>
        <w:rPr>
          <w:rFonts w:hint="default" w:ascii="Times New Roman" w:hAnsi="Times New Roman" w:cs="Times New Roman"/>
          <w:bCs/>
          <w:sz w:val="24"/>
          <w:szCs w:val="24"/>
          <w:lang w:eastAsia="zh-CN"/>
        </w:rPr>
        <w:t>调试工作</w:t>
      </w:r>
      <w:r>
        <w:rPr>
          <w:rFonts w:hint="default" w:ascii="Times New Roman" w:hAnsi="Times New Roman" w:cs="Times New Roman"/>
          <w:bCs/>
          <w:sz w:val="24"/>
          <w:szCs w:val="24"/>
        </w:rPr>
        <w:t>，确保</w:t>
      </w:r>
      <w:r>
        <w:rPr>
          <w:rFonts w:hint="default" w:ascii="Times New Roman" w:hAnsi="Times New Roman" w:cs="Times New Roman"/>
          <w:sz w:val="24"/>
          <w:szCs w:val="24"/>
        </w:rPr>
        <w:t>系统平台建设符合政务信息共享标准体系，可接入上级共享数据交换平台，及本级政务信息系统之间数据共享。</w:t>
      </w:r>
    </w:p>
    <w:p w14:paraId="03E95FEC">
      <w:pPr>
        <w:widowControl/>
        <w:spacing w:line="360" w:lineRule="auto"/>
        <w:ind w:firstLine="482" w:firstLineChars="200"/>
        <w:jc w:val="left"/>
        <w:rPr>
          <w:rFonts w:hint="default" w:ascii="Times New Roman" w:hAnsi="Times New Roman" w:cs="Times New Roman"/>
          <w:b/>
          <w:sz w:val="24"/>
          <w:szCs w:val="24"/>
        </w:rPr>
      </w:pPr>
      <w:r>
        <w:rPr>
          <w:rFonts w:hint="default" w:ascii="Times New Roman" w:hAnsi="Times New Roman" w:cs="Times New Roman"/>
          <w:b/>
          <w:sz w:val="24"/>
          <w:szCs w:val="24"/>
        </w:rPr>
        <w:t>（三）试运行</w:t>
      </w:r>
    </w:p>
    <w:p w14:paraId="2659C666">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试运行</w:t>
      </w:r>
      <w:r>
        <w:rPr>
          <w:rFonts w:hint="default" w:ascii="Times New Roman" w:hAnsi="Times New Roman" w:cs="Times New Roman"/>
          <w:bCs/>
          <w:sz w:val="24"/>
          <w:szCs w:val="24"/>
          <w:lang w:eastAsia="zh-CN"/>
        </w:rPr>
        <w:t>期</w:t>
      </w:r>
      <w:r>
        <w:rPr>
          <w:rFonts w:hint="default" w:ascii="Times New Roman" w:hAnsi="Times New Roman" w:cs="Times New Roman"/>
          <w:bCs/>
          <w:sz w:val="24"/>
          <w:szCs w:val="24"/>
        </w:rPr>
        <w:t>间系统需稳定运行，每项问题修复响应时间≤1小时。</w:t>
      </w:r>
    </w:p>
    <w:p w14:paraId="1075C501">
      <w:pPr>
        <w:widowControl/>
        <w:spacing w:line="360" w:lineRule="auto"/>
        <w:ind w:firstLine="482" w:firstLineChars="200"/>
        <w:jc w:val="left"/>
        <w:outlineLvl w:val="1"/>
        <w:rPr>
          <w:rFonts w:hint="default" w:ascii="Times New Roman" w:hAnsi="Times New Roman" w:cs="Times New Roman"/>
          <w:b/>
          <w:sz w:val="24"/>
          <w:szCs w:val="24"/>
        </w:rPr>
      </w:pPr>
      <w:r>
        <w:rPr>
          <w:rFonts w:hint="default" w:ascii="Times New Roman" w:hAnsi="Times New Roman" w:cs="Times New Roman"/>
          <w:b/>
          <w:sz w:val="24"/>
          <w:szCs w:val="24"/>
        </w:rPr>
        <w:t>六、质量保障措施要求</w:t>
      </w:r>
    </w:p>
    <w:p w14:paraId="2CADAC00">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lang w:eastAsia="zh-CN"/>
        </w:rPr>
        <w:t>1.投标人</w:t>
      </w:r>
      <w:r>
        <w:rPr>
          <w:rFonts w:hint="default" w:ascii="Times New Roman" w:hAnsi="Times New Roman" w:cs="Times New Roman"/>
          <w:bCs/>
          <w:sz w:val="24"/>
          <w:szCs w:val="24"/>
        </w:rPr>
        <w:t>需提交项目质量计划，项目质量计划要求：</w:t>
      </w:r>
    </w:p>
    <w:p w14:paraId="59046EAD">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（1）明确项目质量目标、质量标准；确定项目遵循的标准、规范及</w:t>
      </w:r>
      <w:r>
        <w:rPr>
          <w:rFonts w:hint="default" w:ascii="Times New Roman" w:hAnsi="Times New Roman" w:cs="Times New Roman"/>
          <w:bCs/>
          <w:sz w:val="24"/>
          <w:szCs w:val="24"/>
          <w:lang w:eastAsia="zh-CN"/>
        </w:rPr>
        <w:t>模板</w:t>
      </w:r>
      <w:r>
        <w:rPr>
          <w:rFonts w:hint="default" w:ascii="Times New Roman" w:hAnsi="Times New Roman" w:cs="Times New Roman"/>
          <w:bCs/>
          <w:sz w:val="24"/>
          <w:szCs w:val="24"/>
        </w:rPr>
        <w:t>，遵守项目管理组的相关要求。项目若使用</w:t>
      </w:r>
      <w:r>
        <w:rPr>
          <w:rFonts w:hint="eastAsia" w:ascii="Times New Roman" w:hAnsi="Times New Roman" w:cs="Times New Roman"/>
          <w:bCs/>
          <w:sz w:val="24"/>
          <w:szCs w:val="24"/>
          <w:lang w:eastAsia="zh-CN"/>
        </w:rPr>
        <w:t>其他</w:t>
      </w:r>
      <w:r>
        <w:rPr>
          <w:rFonts w:hint="default" w:ascii="Times New Roman" w:hAnsi="Times New Roman" w:cs="Times New Roman"/>
          <w:bCs/>
          <w:sz w:val="24"/>
          <w:szCs w:val="24"/>
        </w:rPr>
        <w:t>标准和规范，应该在质量保证计划中说明。</w:t>
      </w:r>
    </w:p>
    <w:p w14:paraId="61FCB996">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（2）制定项目质量管理制度，明确项目质量管理工作流程及质量问题的发现、解决方法。</w:t>
      </w:r>
    </w:p>
    <w:p w14:paraId="197DA87A">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（3）明确质量管理工作方法和工具、管理内容；明确影响质量的控制节点，以及如何检查、控制。</w:t>
      </w:r>
    </w:p>
    <w:p w14:paraId="71FA73F5">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lang w:eastAsia="zh-CN"/>
        </w:rPr>
        <w:t>2.</w:t>
      </w:r>
      <w:r>
        <w:rPr>
          <w:rFonts w:hint="default" w:ascii="Times New Roman" w:hAnsi="Times New Roman" w:cs="Times New Roman"/>
          <w:bCs/>
          <w:sz w:val="24"/>
          <w:szCs w:val="24"/>
        </w:rPr>
        <w:t>风险控制</w:t>
      </w:r>
    </w:p>
    <w:p w14:paraId="37C81EF8">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（1）</w:t>
      </w:r>
      <w:r>
        <w:rPr>
          <w:rFonts w:hint="default" w:ascii="Times New Roman" w:hAnsi="Times New Roman" w:cs="Times New Roman"/>
          <w:bCs/>
          <w:sz w:val="24"/>
          <w:szCs w:val="24"/>
          <w:lang w:eastAsia="zh-CN"/>
        </w:rPr>
        <w:t>投标人</w:t>
      </w:r>
      <w:r>
        <w:rPr>
          <w:rFonts w:hint="default" w:ascii="Times New Roman" w:hAnsi="Times New Roman" w:cs="Times New Roman"/>
          <w:bCs/>
          <w:sz w:val="24"/>
          <w:szCs w:val="24"/>
        </w:rPr>
        <w:t>应针对各阶段工作内容和要求，详细分析实施过程中可能出现的各类风险，制定完善的风险管理策略。</w:t>
      </w:r>
    </w:p>
    <w:p w14:paraId="11994E19">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（2）项目完成后，成交</w:t>
      </w:r>
      <w:r>
        <w:rPr>
          <w:rFonts w:hint="default" w:ascii="Times New Roman" w:hAnsi="Times New Roman" w:cs="Times New Roman"/>
          <w:bCs/>
          <w:sz w:val="24"/>
          <w:szCs w:val="24"/>
          <w:lang w:eastAsia="zh-CN"/>
        </w:rPr>
        <w:t>投标人</w:t>
      </w:r>
      <w:r>
        <w:rPr>
          <w:rFonts w:hint="default" w:ascii="Times New Roman" w:hAnsi="Times New Roman" w:cs="Times New Roman"/>
          <w:bCs/>
          <w:sz w:val="24"/>
          <w:szCs w:val="24"/>
        </w:rPr>
        <w:t>应对该项目所涉及的需求分析、设计开发、测试、试运行、验收等各阶段工作文档按采购人质量、数量、提供方式、提供时间等要求进行整理，提交采购人归档。</w:t>
      </w:r>
    </w:p>
    <w:p w14:paraId="3F285A7A">
      <w:pPr>
        <w:widowControl/>
        <w:spacing w:line="360" w:lineRule="auto"/>
        <w:ind w:firstLine="482" w:firstLineChars="200"/>
        <w:jc w:val="left"/>
        <w:outlineLvl w:val="1"/>
        <w:rPr>
          <w:rFonts w:hint="default" w:ascii="Times New Roman" w:hAnsi="Times New Roman" w:cs="Times New Roman"/>
          <w:b/>
          <w:sz w:val="24"/>
          <w:szCs w:val="24"/>
        </w:rPr>
      </w:pPr>
      <w:r>
        <w:rPr>
          <w:rFonts w:hint="default" w:ascii="Times New Roman" w:hAnsi="Times New Roman" w:cs="Times New Roman"/>
          <w:b/>
          <w:sz w:val="24"/>
          <w:szCs w:val="24"/>
        </w:rPr>
        <w:t>七、安全审查和保密要求</w:t>
      </w:r>
    </w:p>
    <w:p w14:paraId="1B8B9441">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中标人要严格遵守国家《中华人民共和国网络安全法》《中华人民共和国数据安全法》《中华人民共和国密码法》《中华人民共和国个人信息保护法》和《关键信息基础设施安全保护条例》等法律法规规章和</w:t>
      </w:r>
      <w:r>
        <w:rPr>
          <w:rFonts w:hint="default" w:ascii="Times New Roman" w:hAnsi="Times New Roman" w:cs="Times New Roman"/>
          <w:sz w:val="24"/>
          <w:szCs w:val="24"/>
          <w:lang w:eastAsia="zh-CN"/>
        </w:rPr>
        <w:t>省级</w:t>
      </w:r>
      <w:r>
        <w:rPr>
          <w:rFonts w:hint="default" w:ascii="Times New Roman" w:hAnsi="Times New Roman" w:cs="Times New Roman"/>
          <w:sz w:val="24"/>
          <w:szCs w:val="24"/>
        </w:rPr>
        <w:t>有关管理规定和技术规范。</w:t>
      </w:r>
    </w:p>
    <w:p w14:paraId="1DEE2E00">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中标人应落实公司内部信息安全管控措施，加强对项目全过程的安全管控，涉及人员要进行集中管理，确保采购人网络安全和数据安全。</w:t>
      </w:r>
    </w:p>
    <w:p w14:paraId="59AD0042">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中标人应配合采购人</w:t>
      </w:r>
      <w:r>
        <w:rPr>
          <w:rFonts w:hint="default" w:ascii="Times New Roman" w:hAnsi="Times New Roman" w:cs="Times New Roman"/>
          <w:sz w:val="24"/>
          <w:szCs w:val="24"/>
          <w:lang w:eastAsia="zh-CN"/>
        </w:rPr>
        <w:t>进行</w:t>
      </w:r>
      <w:r>
        <w:rPr>
          <w:rFonts w:hint="default" w:ascii="Times New Roman" w:hAnsi="Times New Roman" w:cs="Times New Roman"/>
          <w:sz w:val="24"/>
          <w:szCs w:val="24"/>
        </w:rPr>
        <w:t>有关安全检查，对检查发现的安全问题无条件进行整改。</w:t>
      </w:r>
    </w:p>
    <w:p w14:paraId="2D93042B">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中标人不以实施项目为名，侵害本项目各参与单位的技术、商业秘密或者知识产权。</w:t>
      </w:r>
    </w:p>
    <w:p w14:paraId="4E51CAD3">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5.</w:t>
      </w:r>
      <w:r>
        <w:rPr>
          <w:rFonts w:hint="default" w:ascii="Times New Roman" w:hAnsi="Times New Roman" w:cs="Times New Roman"/>
          <w:sz w:val="24"/>
          <w:szCs w:val="24"/>
        </w:rPr>
        <w:t>中标人应向采购人承诺把保密责任落实到人，原则上项目建设期间项目拟派人员不得随意变动；确因工作原因需要变动时，应报采购方同意，同时做好保密管理工作。</w:t>
      </w:r>
    </w:p>
    <w:p w14:paraId="1517ABB9">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6.</w:t>
      </w:r>
      <w:r>
        <w:rPr>
          <w:rFonts w:hint="default" w:ascii="Times New Roman" w:hAnsi="Times New Roman" w:cs="Times New Roman"/>
          <w:sz w:val="24"/>
          <w:szCs w:val="24"/>
        </w:rPr>
        <w:t>中标人应加强数据安全管理，妥善保管各类信息数据，严禁复制、泄漏并严防遗失，对项目组所保管的数据信息，应采取包括但不限于数据模糊化、账号和日志审计等必要的技术保护措施。</w:t>
      </w:r>
    </w:p>
    <w:p w14:paraId="66AA0085">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7.投标人</w:t>
      </w:r>
      <w:r>
        <w:rPr>
          <w:rFonts w:hint="default" w:ascii="Times New Roman" w:hAnsi="Times New Roman" w:cs="Times New Roman"/>
          <w:sz w:val="24"/>
          <w:szCs w:val="24"/>
        </w:rPr>
        <w:t>未经采购人书面许可，</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不得以任何形式向第三方透露本项目标书以及本项目的任何内容。</w:t>
      </w:r>
    </w:p>
    <w:p w14:paraId="26D45038">
      <w:pPr>
        <w:widowControl/>
        <w:spacing w:line="360" w:lineRule="auto"/>
        <w:ind w:firstLine="482" w:firstLineChars="200"/>
        <w:jc w:val="left"/>
        <w:outlineLvl w:val="1"/>
        <w:rPr>
          <w:rFonts w:hint="default" w:ascii="Times New Roman" w:hAnsi="Times New Roman" w:cs="Times New Roman"/>
          <w:b/>
          <w:sz w:val="24"/>
          <w:szCs w:val="24"/>
        </w:rPr>
      </w:pPr>
      <w:r>
        <w:rPr>
          <w:rFonts w:hint="default" w:ascii="Times New Roman" w:hAnsi="Times New Roman" w:cs="Times New Roman"/>
          <w:b/>
          <w:sz w:val="24"/>
          <w:szCs w:val="24"/>
        </w:rPr>
        <w:t>八、项目组成员要求</w:t>
      </w:r>
    </w:p>
    <w:p w14:paraId="71B810D1">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1）组建不少于3人的项目组成员，其中含项目负责人1名。配置相应项目管理、系统设计、开发、测试、培训、运维等人员，在项目组织中应明确各岗位的职责，确保工程顺利实施，采购人有权对不能胜任本项目工作的技术人员提出更换。</w:t>
      </w:r>
    </w:p>
    <w:p w14:paraId="3B1276AD">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（2）在运维期内，提供1名驻场人员进行技术支持服务，驻场负责人应为本项目实施成员，并全程</w:t>
      </w:r>
      <w:r>
        <w:rPr>
          <w:rFonts w:hint="eastAsia" w:ascii="Times New Roman" w:hAnsi="Times New Roman" w:cs="Times New Roman"/>
          <w:sz w:val="24"/>
          <w:szCs w:val="24"/>
          <w:lang w:eastAsia="zh-CN"/>
        </w:rPr>
        <w:t>参与</w:t>
      </w:r>
      <w:r>
        <w:rPr>
          <w:rFonts w:hint="default" w:ascii="Times New Roman" w:hAnsi="Times New Roman" w:cs="Times New Roman"/>
          <w:sz w:val="24"/>
          <w:szCs w:val="24"/>
        </w:rPr>
        <w:t>本项目。</w:t>
      </w:r>
    </w:p>
    <w:p w14:paraId="32598433">
      <w:pPr>
        <w:widowControl/>
        <w:spacing w:line="360" w:lineRule="auto"/>
        <w:ind w:firstLine="482" w:firstLineChars="200"/>
        <w:jc w:val="left"/>
        <w:outlineLvl w:val="1"/>
        <w:rPr>
          <w:rFonts w:hint="default" w:ascii="Times New Roman" w:hAnsi="Times New Roman" w:cs="Times New Roman"/>
          <w:b/>
          <w:bCs/>
          <w:sz w:val="24"/>
          <w:szCs w:val="24"/>
        </w:rPr>
      </w:pPr>
      <w:r>
        <w:rPr>
          <w:rFonts w:hint="default" w:ascii="Times New Roman" w:hAnsi="Times New Roman" w:cs="Times New Roman"/>
          <w:b/>
          <w:bCs/>
          <w:sz w:val="24"/>
          <w:szCs w:val="24"/>
        </w:rPr>
        <w:t>九、售后运维服务要求</w:t>
      </w:r>
    </w:p>
    <w:p w14:paraId="7AE4D102">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自初次验收通过之日起，成交</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提供 1 年运维服务，费用包含在本次的报价中。</w:t>
      </w:r>
    </w:p>
    <w:p w14:paraId="1C02E67C">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售后运维服务期内，本合同项目所有技术和服务发生任何非人为故障，由成交</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负责系统恢复。故障报修的响应时间为 7×24 小时即时服务。</w:t>
      </w:r>
    </w:p>
    <w:p w14:paraId="0A0C37E2">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因相关法律法</w:t>
      </w:r>
      <w:r>
        <w:rPr>
          <w:rFonts w:hint="eastAsia" w:ascii="Times New Roman" w:hAnsi="Times New Roman" w:cs="Times New Roman"/>
          <w:sz w:val="24"/>
          <w:szCs w:val="24"/>
          <w:lang w:eastAsia="zh-CN"/>
        </w:rPr>
        <w:t>规和</w:t>
      </w:r>
      <w:r>
        <w:rPr>
          <w:rFonts w:hint="default" w:ascii="Times New Roman" w:hAnsi="Times New Roman" w:cs="Times New Roman"/>
          <w:sz w:val="24"/>
          <w:szCs w:val="24"/>
        </w:rPr>
        <w:t>政策调整等原因，对系统进行修改的，成交</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要根据采购人要求及时调整到位。</w:t>
      </w:r>
    </w:p>
    <w:p w14:paraId="3025DC5B">
      <w:pPr>
        <w:widowControl/>
        <w:spacing w:line="360" w:lineRule="auto"/>
        <w:ind w:firstLine="480" w:firstLineChars="200"/>
        <w:jc w:val="left"/>
        <w:outlineLvl w:val="1"/>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由于时间原因，部分业务功能暂时未提出详细设计方案，成交</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在运维服务期内要及时完成采购人提出的系统完善、调整、修改，增加应用功能等要求，满足本项目的各种业务需求，并不得再提出其他增补费用要求（软件架构较大调整除外）。</w:t>
      </w:r>
    </w:p>
    <w:p w14:paraId="0ACDBF05">
      <w:pPr>
        <w:widowControl/>
        <w:spacing w:line="360" w:lineRule="auto"/>
        <w:ind w:firstLine="482" w:firstLineChars="200"/>
        <w:jc w:val="left"/>
        <w:outlineLvl w:val="1"/>
        <w:rPr>
          <w:rFonts w:hint="default" w:ascii="Times New Roman" w:hAnsi="Times New Roman" w:cs="Times New Roman"/>
          <w:b/>
          <w:bCs/>
          <w:sz w:val="24"/>
          <w:szCs w:val="24"/>
        </w:rPr>
      </w:pPr>
      <w:r>
        <w:rPr>
          <w:rFonts w:hint="default" w:ascii="Times New Roman" w:hAnsi="Times New Roman" w:cs="Times New Roman"/>
          <w:b/>
          <w:bCs/>
          <w:sz w:val="24"/>
          <w:szCs w:val="24"/>
        </w:rPr>
        <w:t>十、培训要求</w:t>
      </w:r>
    </w:p>
    <w:p w14:paraId="51381E63">
      <w:pPr>
        <w:widowControl/>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系统建设完成后1个月内，提供不少于3次，每次培训不少于5人（培训人员由采购人组织）的系统日常使用的现场技术培训。要求系统使用人员能熟练掌握系统管理、常见故障排除等知识。培训内容涵盖本平台各类用户业务、系统操作、技术框架等，成交单位须提供培训用文字资料和讲义等相关材料，所有资料需是中文书写。</w:t>
      </w:r>
    </w:p>
    <w:p w14:paraId="2B319E69">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bCs/>
          <w:sz w:val="24"/>
          <w:szCs w:val="24"/>
          <w:lang w:eastAsia="zh-CN"/>
        </w:rPr>
        <w:t>2.</w:t>
      </w:r>
      <w:r>
        <w:rPr>
          <w:rFonts w:hint="default" w:ascii="Times New Roman" w:hAnsi="Times New Roman" w:cs="Times New Roman"/>
          <w:bCs/>
          <w:sz w:val="24"/>
          <w:szCs w:val="24"/>
        </w:rPr>
        <w:t>交付完整技术文档（概要设计说明书、详细设计说明书、接口设计说明书、操作手册等）。</w:t>
      </w:r>
    </w:p>
    <w:p w14:paraId="5EE9146D">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所有培训所涉及的所有费用包含在本次报价中，不得另行向采购单位收取。</w:t>
      </w:r>
    </w:p>
    <w:p w14:paraId="5362BD76">
      <w:pPr>
        <w:widowControl/>
        <w:spacing w:line="360" w:lineRule="auto"/>
        <w:ind w:firstLine="482" w:firstLineChars="200"/>
        <w:jc w:val="left"/>
        <w:outlineLvl w:val="1"/>
        <w:rPr>
          <w:rFonts w:hint="default" w:ascii="Times New Roman" w:hAnsi="Times New Roman" w:cs="Times New Roman"/>
          <w:b/>
          <w:sz w:val="24"/>
          <w:szCs w:val="24"/>
        </w:rPr>
      </w:pPr>
      <w:r>
        <w:rPr>
          <w:rFonts w:hint="default" w:ascii="Times New Roman" w:hAnsi="Times New Roman" w:cs="Times New Roman"/>
          <w:b/>
          <w:sz w:val="24"/>
          <w:szCs w:val="24"/>
        </w:rPr>
        <w:t>十一、项目验收</w:t>
      </w:r>
    </w:p>
    <w:p w14:paraId="6A2C0006">
      <w:pPr>
        <w:widowControl/>
        <w:spacing w:line="360" w:lineRule="auto"/>
        <w:ind w:firstLine="480" w:firstLineChars="200"/>
        <w:jc w:val="left"/>
        <w:rPr>
          <w:rFonts w:hint="default" w:ascii="Times New Roman" w:hAnsi="Times New Roman" w:cs="Times New Roman"/>
          <w:color w:val="FF0000"/>
          <w:sz w:val="24"/>
          <w:szCs w:val="24"/>
          <w:highlight w:val="none"/>
        </w:rPr>
      </w:pPr>
      <w:r>
        <w:rPr>
          <w:rFonts w:hint="default" w:ascii="Times New Roman" w:hAnsi="Times New Roman" w:cs="Times New Roman"/>
          <w:color w:val="auto"/>
          <w:sz w:val="24"/>
          <w:szCs w:val="24"/>
          <w:lang w:eastAsia="zh-CN"/>
        </w:rPr>
        <w:t>1.</w:t>
      </w:r>
      <w:r>
        <w:rPr>
          <w:rFonts w:hint="default" w:ascii="Times New Roman" w:hAnsi="Times New Roman" w:cs="Times New Roman"/>
          <w:color w:val="auto"/>
          <w:sz w:val="24"/>
          <w:szCs w:val="24"/>
        </w:rPr>
        <w:t>合</w:t>
      </w:r>
      <w:r>
        <w:rPr>
          <w:rFonts w:hint="default" w:ascii="Times New Roman" w:hAnsi="Times New Roman" w:cs="Times New Roman"/>
          <w:color w:val="auto"/>
          <w:sz w:val="24"/>
          <w:szCs w:val="24"/>
          <w:highlight w:val="none"/>
        </w:rPr>
        <w:t>同签订后，在接到甲方</w:t>
      </w:r>
      <w:r>
        <w:rPr>
          <w:rFonts w:hint="default" w:ascii="Times New Roman" w:hAnsi="Times New Roman" w:cs="Times New Roman"/>
          <w:color w:val="auto"/>
          <w:sz w:val="24"/>
          <w:szCs w:val="24"/>
          <w:highlight w:val="none"/>
          <w:lang w:eastAsia="zh-CN"/>
        </w:rPr>
        <w:t>通知</w:t>
      </w:r>
      <w:r>
        <w:rPr>
          <w:rFonts w:hint="default" w:ascii="Times New Roman" w:hAnsi="Times New Roman" w:cs="Times New Roman"/>
          <w:color w:val="auto"/>
          <w:sz w:val="24"/>
          <w:szCs w:val="24"/>
          <w:highlight w:val="none"/>
          <w:lang w:eastAsia="zh-Hans"/>
        </w:rPr>
        <w:t>后</w:t>
      </w:r>
      <w:r>
        <w:rPr>
          <w:rFonts w:hint="default" w:ascii="Times New Roman" w:hAnsi="Times New Roman" w:cs="Times New Roman"/>
          <w:color w:val="auto"/>
          <w:sz w:val="24"/>
          <w:szCs w:val="24"/>
          <w:highlight w:val="none"/>
        </w:rPr>
        <w:t>3个月</w:t>
      </w:r>
      <w:r>
        <w:rPr>
          <w:rFonts w:hint="default" w:ascii="Times New Roman" w:hAnsi="Times New Roman" w:cs="Times New Roman"/>
          <w:color w:val="auto"/>
          <w:sz w:val="24"/>
          <w:szCs w:val="24"/>
          <w:highlight w:val="none"/>
          <w:lang w:eastAsia="zh-Hans"/>
        </w:rPr>
        <w:t>内完成</w:t>
      </w:r>
      <w:r>
        <w:rPr>
          <w:rFonts w:hint="default" w:ascii="Times New Roman" w:hAnsi="Times New Roman" w:cs="Times New Roman"/>
          <w:color w:val="auto"/>
          <w:sz w:val="24"/>
          <w:szCs w:val="24"/>
          <w:highlight w:val="none"/>
        </w:rPr>
        <w:t>系统的开发、测试工作，后进行试运行2个月。若试运行出现问题，成交</w:t>
      </w:r>
      <w:r>
        <w:rPr>
          <w:rFonts w:hint="default" w:ascii="Times New Roman" w:hAnsi="Times New Roman" w:cs="Times New Roman"/>
          <w:color w:val="auto"/>
          <w:sz w:val="24"/>
          <w:szCs w:val="24"/>
          <w:highlight w:val="none"/>
          <w:lang w:eastAsia="zh-CN"/>
        </w:rPr>
        <w:t>投标人</w:t>
      </w:r>
      <w:r>
        <w:rPr>
          <w:rFonts w:hint="default" w:ascii="Times New Roman" w:hAnsi="Times New Roman" w:cs="Times New Roman"/>
          <w:color w:val="auto"/>
          <w:sz w:val="24"/>
          <w:szCs w:val="24"/>
          <w:highlight w:val="none"/>
        </w:rPr>
        <w:t>需在5日内进行调整完毕。试运行结束后，采购人根据技术要求</w:t>
      </w:r>
      <w:r>
        <w:rPr>
          <w:rFonts w:hint="eastAsia" w:ascii="Times New Roman" w:hAnsi="Times New Roman" w:cs="Times New Roman"/>
          <w:color w:val="auto"/>
          <w:sz w:val="24"/>
          <w:szCs w:val="24"/>
          <w:highlight w:val="none"/>
          <w:lang w:eastAsia="zh-CN"/>
        </w:rPr>
        <w:t>，在</w:t>
      </w:r>
      <w:r>
        <w:rPr>
          <w:rFonts w:hint="default" w:ascii="Times New Roman" w:hAnsi="Times New Roman" w:cs="Times New Roman"/>
          <w:color w:val="auto"/>
          <w:sz w:val="24"/>
          <w:szCs w:val="24"/>
          <w:highlight w:val="none"/>
        </w:rPr>
        <w:t>3个工作日内组织验收，验收无误后出具验收报告</w:t>
      </w:r>
      <w:r>
        <w:rPr>
          <w:rFonts w:hint="default" w:ascii="Times New Roman" w:hAnsi="Times New Roman" w:cs="Times New Roman"/>
          <w:color w:val="FF0000"/>
          <w:sz w:val="24"/>
          <w:szCs w:val="24"/>
          <w:highlight w:val="none"/>
        </w:rPr>
        <w:t>。</w:t>
      </w:r>
    </w:p>
    <w:p w14:paraId="0318C47A">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验收标准：本项目验收工作由包括采购人、评审专家和</w:t>
      </w:r>
      <w:r>
        <w:rPr>
          <w:rFonts w:hint="default" w:ascii="Times New Roman" w:hAnsi="Times New Roman" w:cs="Times New Roman"/>
          <w:sz w:val="24"/>
          <w:szCs w:val="24"/>
          <w:lang w:eastAsia="zh-CN"/>
        </w:rPr>
        <w:t>用户体验</w:t>
      </w:r>
      <w:r>
        <w:rPr>
          <w:rFonts w:hint="default" w:ascii="Times New Roman" w:hAnsi="Times New Roman" w:cs="Times New Roman"/>
          <w:sz w:val="24"/>
          <w:szCs w:val="24"/>
        </w:rPr>
        <w:t>代表等在内的项目验收小组来完成，具体成员和组织形式由采购人确定。验收标准以采购</w:t>
      </w:r>
      <w:r>
        <w:rPr>
          <w:rFonts w:hint="default" w:ascii="Times New Roman" w:hAnsi="Times New Roman" w:cs="Times New Roman"/>
          <w:sz w:val="24"/>
          <w:szCs w:val="24"/>
          <w:lang w:eastAsia="zh-CN"/>
        </w:rPr>
        <w:t>文件</w:t>
      </w:r>
      <w:r>
        <w:rPr>
          <w:rFonts w:hint="default" w:ascii="Times New Roman" w:hAnsi="Times New Roman" w:cs="Times New Roman"/>
          <w:sz w:val="24"/>
          <w:szCs w:val="24"/>
        </w:rPr>
        <w:t>、响应文件等为依据，成交</w:t>
      </w:r>
      <w:r>
        <w:rPr>
          <w:rFonts w:hint="default" w:ascii="Times New Roman" w:hAnsi="Times New Roman" w:cs="Times New Roman"/>
          <w:sz w:val="24"/>
          <w:szCs w:val="24"/>
          <w:lang w:eastAsia="zh-CN"/>
        </w:rPr>
        <w:t>投标人</w:t>
      </w:r>
      <w:r>
        <w:rPr>
          <w:rFonts w:hint="default" w:ascii="Times New Roman" w:hAnsi="Times New Roman" w:cs="Times New Roman"/>
          <w:sz w:val="24"/>
          <w:szCs w:val="24"/>
        </w:rPr>
        <w:t>提供项目验收相关材料，包括：合同；用户需求说明书；概要设计说明书；数据及数据库设计要求说明书；详细设计说明书；用户手册；组织系统培训会；系统接口规范；提供本项目基于宿迁情况研发的源代码。</w:t>
      </w:r>
    </w:p>
    <w:p w14:paraId="42F0B1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41B55"/>
    <w:multiLevelType w:val="singleLevel"/>
    <w:tmpl w:val="3D641B55"/>
    <w:lvl w:ilvl="0" w:tentative="0">
      <w:start w:val="1"/>
      <w:numFmt w:val="chineseCounting"/>
      <w:pStyle w:val="3"/>
      <w:suff w:val="nothing"/>
      <w:lvlText w:val="%1、"/>
      <w:lvlJc w:val="left"/>
      <w:pPr>
        <w:ind w:left="0" w:firstLine="420"/>
      </w:pPr>
      <w:rPr>
        <w:rFonts w:hint="eastAsia" w:ascii="Times New Roman" w:hAnsi="Times New Roman" w:eastAsia="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250E0"/>
    <w:rsid w:val="21F250E0"/>
    <w:rsid w:val="380D3C2D"/>
    <w:rsid w:val="43075257"/>
    <w:rsid w:val="4C43492C"/>
    <w:rsid w:val="5E7E1A0C"/>
    <w:rsid w:val="5F014F67"/>
    <w:rsid w:val="769E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9"/>
    </w:pPr>
    <w:rPr>
      <w:rFonts w:ascii="Times New Roman" w:hAnsi="Times New Roman" w:eastAsia="方正小标宋_GBK"/>
      <w:kern w:val="44"/>
      <w:sz w:val="44"/>
    </w:rPr>
  </w:style>
  <w:style w:type="paragraph" w:styleId="3">
    <w:name w:val="heading 2"/>
    <w:basedOn w:val="1"/>
    <w:next w:val="1"/>
    <w:semiHidden/>
    <w:unhideWhenUsed/>
    <w:qFormat/>
    <w:uiPriority w:val="0"/>
    <w:pPr>
      <w:keepNext/>
      <w:keepLines/>
      <w:numPr>
        <w:ilvl w:val="0"/>
        <w:numId w:val="1"/>
      </w:numPr>
      <w:spacing w:beforeLines="0" w:beforeAutospacing="0" w:afterLines="0" w:afterAutospacing="0" w:line="560" w:lineRule="exact"/>
      <w:outlineLvl w:val="1"/>
    </w:pPr>
    <w:rPr>
      <w:rFonts w:eastAsia="方正黑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方正楷体_GBK"/>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
    <w:basedOn w:val="1"/>
    <w:next w:val="1"/>
    <w:qFormat/>
    <w:uiPriority w:val="0"/>
    <w:pPr>
      <w:keepNext/>
      <w:keepLines/>
      <w:spacing w:beforeLines="0" w:afterLines="0" w:line="400" w:lineRule="exact"/>
      <w:ind w:firstLine="0" w:firstLineChars="0"/>
      <w:outlineLvl w:val="9"/>
    </w:pPr>
    <w:rPr>
      <w:rFonts w:ascii="Times New Roman" w:hAnsi="Times New Roman" w:eastAsia="方正仿宋_GBK"/>
      <w:sz w:val="28"/>
    </w:rPr>
  </w:style>
  <w:style w:type="paragraph" w:customStyle="1" w:styleId="8">
    <w:name w:val="Normal_0_1"/>
    <w:qFormat/>
    <w:uiPriority w:val="0"/>
    <w:rPr>
      <w:rFonts w:ascii="黑体" w:hAnsi="黑体" w:eastAsia="黑体" w:cs="黑体"/>
      <w:b/>
      <w:sz w:val="32"/>
      <w:szCs w:val="24"/>
      <w:lang w:val="en-US" w:eastAsia="zh-CN" w:bidi="ar-SA"/>
    </w:rPr>
  </w:style>
  <w:style w:type="paragraph" w:customStyle="1" w:styleId="9">
    <w:name w:val="正文_0_1_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2025-11-13T06:55:00Z</dcterms:created>
  <dc:creator>人生海海</dc:creator>
  <cp:lastModifiedBy>人生海海</cp:lastModifiedBy>
  <dcterms:modified xsi:type="dcterms:W3CDTF">2025-11-13T06:55:52Z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5338200EA0294973B228A6B6AC13466E_11</vt:lpwstr>
  </property>
  <property fmtid="{D5CDD505-2E9C-101B-9397-08002B2CF9AE}" pid="4" name="KSOTemplateDocerSaveRecord">
    <vt:lpwstr>eyJoZGlkIjoiZWQ5NGJmYjUyNzAzYjkzMmU4NGY4NmJhNDUyZDZhZjUiLCJ1c2VySWQiOiI0NDA4NDM5MjMifQ==</vt:lpwstr>
  </property>
</Properties>
</file>