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4FA6" w:rsidRPr="009762CD" w:rsidRDefault="009762CD" w:rsidP="009762CD">
      <w:pPr>
        <w:pageBreakBefore/>
        <w:jc w:val="center"/>
        <w:rPr>
          <w:rFonts w:hint="eastAsia"/>
          <w:b/>
          <w:sz w:val="32"/>
          <w:szCs w:val="32"/>
        </w:rPr>
      </w:pPr>
      <w:r w:rsidRPr="009762CD">
        <w:rPr>
          <w:rFonts w:hint="eastAsia"/>
          <w:b/>
          <w:sz w:val="32"/>
          <w:szCs w:val="32"/>
        </w:rPr>
        <w:t>第七包</w:t>
      </w:r>
      <w:r w:rsidRPr="009762CD">
        <w:rPr>
          <w:b/>
          <w:sz w:val="32"/>
          <w:szCs w:val="32"/>
        </w:rPr>
        <w:t>：</w:t>
      </w:r>
      <w:r w:rsidRPr="009762CD">
        <w:rPr>
          <w:rFonts w:ascii="宋体" w:hAnsi="宋体" w:hint="eastAsia"/>
          <w:b/>
          <w:bCs/>
          <w:color w:val="000000"/>
          <w:sz w:val="32"/>
          <w:szCs w:val="32"/>
        </w:rPr>
        <w:t>硬质气管支气管镜系统</w:t>
      </w:r>
    </w:p>
    <w:tbl>
      <w:tblPr>
        <w:tblpPr w:leftFromText="180" w:rightFromText="180" w:vertAnchor="text" w:horzAnchor="page" w:tblpX="1561" w:tblpY="278"/>
        <w:tblOverlap w:val="never"/>
        <w:tblW w:w="8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192"/>
        <w:gridCol w:w="2610"/>
        <w:gridCol w:w="60"/>
        <w:gridCol w:w="2859"/>
      </w:tblGrid>
      <w:tr w:rsidR="009762CD" w:rsidRPr="009762CD" w:rsidTr="009762CD">
        <w:trPr>
          <w:trHeight w:val="485"/>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pStyle w:val="1"/>
              <w:widowControl/>
              <w:spacing w:line="360" w:lineRule="auto"/>
              <w:ind w:firstLineChars="0" w:firstLine="0"/>
              <w:jc w:val="left"/>
              <w:rPr>
                <w:rFonts w:ascii="宋体" w:hAnsi="宋体" w:cs="宋体"/>
                <w:sz w:val="24"/>
                <w:szCs w:val="24"/>
              </w:rPr>
            </w:pPr>
            <w:r w:rsidRPr="009762CD">
              <w:rPr>
                <w:rFonts w:ascii="宋体" w:hAnsi="宋体" w:hint="eastAsia"/>
                <w:sz w:val="24"/>
                <w:szCs w:val="24"/>
              </w:rPr>
              <w:t>高清摄像系统</w:t>
            </w:r>
          </w:p>
        </w:tc>
      </w:tr>
      <w:tr w:rsidR="009762CD" w:rsidRPr="009762CD" w:rsidTr="009762CD">
        <w:trPr>
          <w:trHeight w:val="593"/>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s="楷体_GB2312"/>
                <w:sz w:val="24"/>
                <w:szCs w:val="24"/>
              </w:rPr>
            </w:pPr>
            <w:r w:rsidRPr="009762CD">
              <w:rPr>
                <w:rFonts w:ascii="宋体" w:hAnsi="宋体" w:hint="eastAsia"/>
                <w:sz w:val="24"/>
                <w:szCs w:val="24"/>
              </w:rPr>
              <w:t>Full HD全高清三晶片摄像系统；CCD位于摄像头中；视频输出格式≥1920×1080；扫描方式为逐行扫描；CCD采集格式为16:9</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pStyle w:val="1"/>
              <w:widowControl/>
              <w:spacing w:line="360" w:lineRule="auto"/>
              <w:ind w:firstLineChars="0" w:firstLine="0"/>
              <w:jc w:val="left"/>
              <w:rPr>
                <w:rFonts w:ascii="宋体" w:hAnsi="宋体"/>
                <w:color w:val="000000"/>
                <w:sz w:val="24"/>
                <w:szCs w:val="24"/>
              </w:rPr>
            </w:pPr>
            <w:r>
              <w:rPr>
                <w:rFonts w:ascii="宋体" w:hAnsi="宋体" w:hint="eastAsia"/>
                <w:sz w:val="24"/>
                <w:szCs w:val="24"/>
              </w:rPr>
              <w:t>▲</w:t>
            </w:r>
            <w:r w:rsidRPr="009762CD">
              <w:rPr>
                <w:rFonts w:ascii="宋体" w:hAnsi="宋体" w:hint="eastAsia"/>
                <w:sz w:val="24"/>
                <w:szCs w:val="24"/>
              </w:rPr>
              <w:t>标配光学变焦,摄像头整合2倍齐焦光学变焦镜头</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Pr>
                <w:rFonts w:ascii="宋体" w:hAnsi="宋体" w:hint="eastAsia"/>
                <w:sz w:val="24"/>
                <w:szCs w:val="24"/>
              </w:rPr>
              <w:t>▲</w:t>
            </w:r>
            <w:r w:rsidRPr="009762CD">
              <w:rPr>
                <w:rFonts w:ascii="宋体" w:hAnsi="宋体" w:hint="eastAsia"/>
                <w:sz w:val="24"/>
                <w:szCs w:val="24"/>
              </w:rPr>
              <w:t>摄像主机具有</w:t>
            </w:r>
            <w:r w:rsidRPr="009762CD">
              <w:rPr>
                <w:rFonts w:ascii="宋体" w:hAnsi="宋体" w:hint="eastAsia"/>
                <w:sz w:val="24"/>
                <w:szCs w:val="24"/>
                <w:lang w:val="de-DE"/>
              </w:rPr>
              <w:t>内嵌图像抓取和影像刻录功能，可连接USB存储设备，记录术中高清数据（1920x1080P录像及1920x1080高清图片）</w:t>
            </w:r>
          </w:p>
        </w:tc>
      </w:tr>
      <w:tr w:rsidR="009762CD" w:rsidRPr="009762CD" w:rsidTr="009762CD">
        <w:trPr>
          <w:trHeight w:val="369"/>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1.1.4</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s="宋体"/>
                <w:sz w:val="24"/>
                <w:szCs w:val="24"/>
              </w:rPr>
            </w:pPr>
            <w:r w:rsidRPr="009762CD">
              <w:rPr>
                <w:rFonts w:ascii="宋体" w:hAnsi="宋体" w:hint="eastAsia"/>
                <w:sz w:val="24"/>
                <w:szCs w:val="24"/>
                <w:lang w:val="de-DE"/>
              </w:rPr>
              <w:t>主机内有两个图像处理器，可同时处理两路图像信号</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1.1.5</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Pr>
                <w:rFonts w:ascii="宋体" w:hAnsi="宋体" w:hint="eastAsia"/>
                <w:sz w:val="24"/>
                <w:szCs w:val="24"/>
              </w:rPr>
              <w:t>▲</w:t>
            </w:r>
            <w:r w:rsidRPr="009762CD">
              <w:rPr>
                <w:rFonts w:ascii="宋体" w:hAnsi="宋体" w:hint="eastAsia"/>
                <w:sz w:val="24"/>
                <w:szCs w:val="24"/>
                <w:lang w:val="de-DE"/>
              </w:rPr>
              <w:t>可实现单平台双镜联合，两幅不同腔镜图像在同一显示器分屏显示</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1.1.6</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lang w:val="de-DE"/>
              </w:rPr>
              <w:t>具有宽动照明技术，可根据手术需要，动态调节画面亮度，暗处增亮，并降低反光</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1.1.7</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具有</w:t>
            </w:r>
            <w:r w:rsidRPr="009762CD">
              <w:rPr>
                <w:rFonts w:ascii="宋体" w:hAnsi="宋体" w:hint="eastAsia"/>
                <w:sz w:val="24"/>
                <w:szCs w:val="24"/>
                <w:lang w:val="de-DE"/>
              </w:rPr>
              <w:t>图像解析技术，增强组织表面、边缘、血管的色彩表现，展现出图像的精致细节和锐利质感</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1.1.8</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具有</w:t>
            </w:r>
            <w:r w:rsidRPr="009762CD">
              <w:rPr>
                <w:rFonts w:ascii="宋体" w:hAnsi="宋体" w:hint="eastAsia"/>
                <w:sz w:val="24"/>
                <w:szCs w:val="24"/>
                <w:lang w:val="de-DE"/>
              </w:rPr>
              <w:t>染色识别技术，利用光谱过滤及光谱在粘膜和血管上表现差异性两种方法实现两种染色识别功能，可提高对血管的辨识度</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1.1.9</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lang w:val="de-DE"/>
              </w:rPr>
              <w:t>可通过画中画功能实现3种同屏显示模式</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1.1.10</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lang w:val="de-DE"/>
              </w:rPr>
              <w:t>术野画面可实现上下、左右翻转功能</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lang w:val="de-DE"/>
              </w:rPr>
            </w:pPr>
            <w:r w:rsidRPr="009762CD">
              <w:rPr>
                <w:rFonts w:ascii="宋体" w:hAnsi="宋体" w:hint="eastAsia"/>
                <w:sz w:val="24"/>
                <w:szCs w:val="24"/>
                <w:lang w:val="de-DE"/>
              </w:rPr>
              <w:t>带SCB接口可进行集总控制，通过摄像头操控手术设备，如气腹机、电子调光冷光源，并可实现与一体化手术室无缝连接。</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lang w:val="de-DE"/>
              </w:rPr>
              <w:t>带有3 个USB接口，可连接移动存储设备、打印机、键盘</w:t>
            </w:r>
          </w:p>
        </w:tc>
      </w:tr>
      <w:tr w:rsidR="009762CD" w:rsidRPr="009762CD" w:rsidTr="009762CD">
        <w:trPr>
          <w:trHeight w:val="409"/>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1.1.13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lang w:val="de-DE"/>
              </w:rPr>
              <w:t>输出端口：3G-SDI数字端口1个，DVI-D数字端口1个</w:t>
            </w:r>
          </w:p>
        </w:tc>
      </w:tr>
      <w:tr w:rsidR="009762CD" w:rsidRPr="009762CD" w:rsidTr="009762CD">
        <w:trPr>
          <w:trHeight w:val="533"/>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bCs/>
                <w:sz w:val="24"/>
                <w:szCs w:val="24"/>
              </w:rPr>
            </w:pPr>
            <w:r w:rsidRPr="009762CD">
              <w:rPr>
                <w:rFonts w:ascii="宋体" w:hAnsi="宋体" w:hint="eastAsia"/>
                <w:bCs/>
                <w:sz w:val="24"/>
                <w:szCs w:val="24"/>
              </w:rPr>
              <w:t>监视器</w:t>
            </w:r>
          </w:p>
        </w:tc>
      </w:tr>
      <w:tr w:rsidR="009762CD" w:rsidRPr="009762CD" w:rsidTr="009762CD">
        <w:trPr>
          <w:trHeight w:val="555"/>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2.1.1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不小于26寸医用全高清监视器，支持1080P信号接收和播放</w:t>
            </w:r>
          </w:p>
        </w:tc>
      </w:tr>
      <w:tr w:rsidR="009762CD" w:rsidRPr="009762CD" w:rsidTr="009762CD">
        <w:trPr>
          <w:trHeight w:val="549"/>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2.1.2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ind w:left="2"/>
              <w:rPr>
                <w:rFonts w:ascii="宋体" w:hAnsi="宋体"/>
                <w:sz w:val="24"/>
                <w:szCs w:val="24"/>
              </w:rPr>
            </w:pPr>
            <w:r w:rsidRPr="009762CD">
              <w:rPr>
                <w:rFonts w:ascii="宋体" w:hAnsi="宋体" w:hint="eastAsia"/>
                <w:sz w:val="24"/>
                <w:szCs w:val="24"/>
              </w:rPr>
              <w:t>专用腹腔镜台车</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sz w:val="24"/>
                <w:szCs w:val="24"/>
              </w:rPr>
              <w:t>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cs="Arial" w:hint="eastAsia"/>
                <w:color w:val="000000"/>
                <w:kern w:val="0"/>
                <w:sz w:val="24"/>
                <w:szCs w:val="24"/>
              </w:rPr>
              <w:t>300W氙灯冷光源1台</w:t>
            </w:r>
          </w:p>
        </w:tc>
      </w:tr>
      <w:tr w:rsidR="009762CD" w:rsidRPr="009762CD" w:rsidTr="009762CD">
        <w:trPr>
          <w:trHeight w:val="316"/>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3.1.1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pStyle w:val="1"/>
              <w:widowControl/>
              <w:spacing w:line="360" w:lineRule="auto"/>
              <w:ind w:firstLineChars="0" w:firstLine="0"/>
              <w:jc w:val="left"/>
              <w:rPr>
                <w:rFonts w:ascii="宋体" w:hAnsi="宋体"/>
                <w:color w:val="000000"/>
                <w:sz w:val="24"/>
                <w:szCs w:val="24"/>
              </w:rPr>
            </w:pPr>
            <w:r w:rsidRPr="009762CD">
              <w:rPr>
                <w:rFonts w:ascii="宋体" w:hAnsi="宋体" w:cs="Arial" w:hint="eastAsia"/>
                <w:color w:val="000000"/>
                <w:kern w:val="0"/>
                <w:sz w:val="24"/>
                <w:szCs w:val="24"/>
              </w:rPr>
              <w:t>功率满足各种手术需求</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3.1.2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cs="Arial" w:hint="eastAsia"/>
                <w:color w:val="000000"/>
                <w:kern w:val="0"/>
                <w:sz w:val="24"/>
                <w:szCs w:val="24"/>
              </w:rPr>
              <w:t>色温：6000K</w:t>
            </w:r>
            <w:r w:rsidRPr="009762CD">
              <w:rPr>
                <w:rFonts w:ascii="宋体" w:hAnsi="宋体" w:cs="宋体" w:hint="eastAsia"/>
                <w:sz w:val="24"/>
                <w:szCs w:val="24"/>
              </w:rPr>
              <w:t>（接近自然光）</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lastRenderedPageBreak/>
              <w:t>3.1.3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cs="Arial" w:hint="eastAsia"/>
                <w:color w:val="000000"/>
                <w:kern w:val="0"/>
                <w:sz w:val="24"/>
                <w:szCs w:val="24"/>
              </w:rPr>
              <w:t>具有灯泡累计使用时间显示和灯泡寿命预警功能</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3.1.4</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widowControl/>
              <w:spacing w:line="360" w:lineRule="auto"/>
              <w:jc w:val="left"/>
              <w:rPr>
                <w:rFonts w:ascii="宋体" w:hAnsi="宋体" w:cs="宋体"/>
                <w:sz w:val="24"/>
                <w:szCs w:val="24"/>
              </w:rPr>
            </w:pPr>
            <w:r w:rsidRPr="009762CD">
              <w:rPr>
                <w:rFonts w:ascii="宋体" w:hAnsi="宋体" w:cs="宋体" w:hint="eastAsia"/>
                <w:sz w:val="24"/>
                <w:szCs w:val="24"/>
              </w:rPr>
              <w:t>具有自动调光功能</w:t>
            </w:r>
          </w:p>
        </w:tc>
      </w:tr>
      <w:tr w:rsidR="009762CD" w:rsidRPr="009762CD" w:rsidTr="009762CD">
        <w:trPr>
          <w:trHeight w:val="90"/>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3.1.5</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widowControl/>
              <w:spacing w:line="360" w:lineRule="auto"/>
              <w:jc w:val="left"/>
              <w:rPr>
                <w:rFonts w:ascii="宋体" w:hAnsi="宋体" w:cs="宋体"/>
                <w:sz w:val="24"/>
                <w:szCs w:val="24"/>
              </w:rPr>
            </w:pPr>
            <w:r w:rsidRPr="009762CD">
              <w:rPr>
                <w:rFonts w:ascii="宋体" w:hAnsi="宋体" w:cs="宋体" w:hint="eastAsia"/>
                <w:sz w:val="24"/>
                <w:szCs w:val="24"/>
              </w:rPr>
              <w:t>内置除雾泵</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3.1.6</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widowControl/>
              <w:spacing w:line="360" w:lineRule="auto"/>
              <w:jc w:val="left"/>
              <w:rPr>
                <w:rFonts w:ascii="宋体" w:hAnsi="宋体" w:cs="宋体"/>
                <w:sz w:val="24"/>
                <w:szCs w:val="24"/>
              </w:rPr>
            </w:pPr>
            <w:r w:rsidRPr="009762CD">
              <w:rPr>
                <w:rFonts w:ascii="宋体" w:hAnsi="宋体" w:cs="宋体" w:hint="eastAsia"/>
                <w:sz w:val="24"/>
                <w:szCs w:val="24"/>
              </w:rPr>
              <w:t>具有集中监控接口（SCB)，可整合于一体化手术室（OR1)中使用。</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sz w:val="24"/>
                <w:szCs w:val="24"/>
              </w:rPr>
              <w:t>4</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柱状内窥镜</w:t>
            </w:r>
          </w:p>
        </w:tc>
      </w:tr>
      <w:tr w:rsidR="009762CD" w:rsidRPr="009762CD" w:rsidTr="009762CD">
        <w:trPr>
          <w:trHeight w:val="304"/>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4.1.1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pStyle w:val="1"/>
              <w:widowControl/>
              <w:spacing w:line="360" w:lineRule="auto"/>
              <w:ind w:firstLineChars="0" w:firstLine="0"/>
              <w:jc w:val="left"/>
              <w:rPr>
                <w:rFonts w:ascii="宋体" w:hAnsi="宋体" w:cs="宋体"/>
                <w:sz w:val="24"/>
                <w:szCs w:val="24"/>
              </w:rPr>
            </w:pPr>
            <w:r>
              <w:rPr>
                <w:rFonts w:ascii="宋体" w:hAnsi="宋体" w:hint="eastAsia"/>
                <w:sz w:val="24"/>
                <w:szCs w:val="24"/>
              </w:rPr>
              <w:t>▲</w:t>
            </w:r>
            <w:r w:rsidRPr="009762CD">
              <w:rPr>
                <w:rFonts w:ascii="宋体" w:hAnsi="宋体" w:cs="Arial" w:hint="eastAsia"/>
                <w:kern w:val="0"/>
                <w:sz w:val="24"/>
                <w:szCs w:val="24"/>
              </w:rPr>
              <w:t>成人支气管镜 角度</w:t>
            </w:r>
            <w:r w:rsidRPr="009762CD">
              <w:rPr>
                <w:rFonts w:ascii="宋体" w:hAnsi="宋体" w:cs="Arial"/>
                <w:kern w:val="0"/>
                <w:sz w:val="24"/>
                <w:szCs w:val="24"/>
              </w:rPr>
              <w:t>0 °</w:t>
            </w:r>
            <w:r w:rsidRPr="009762CD">
              <w:rPr>
                <w:rFonts w:ascii="宋体" w:hAnsi="宋体" w:cs="Arial" w:hint="eastAsia"/>
                <w:kern w:val="0"/>
                <w:sz w:val="24"/>
                <w:szCs w:val="24"/>
              </w:rPr>
              <w:t>，</w:t>
            </w:r>
            <w:r w:rsidRPr="009762CD">
              <w:rPr>
                <w:rFonts w:ascii="宋体" w:hAnsi="宋体" w:cs="Arial"/>
                <w:kern w:val="0"/>
                <w:sz w:val="24"/>
                <w:szCs w:val="24"/>
              </w:rPr>
              <w:t>直径 5.5 mm， 长度  500 mm</w:t>
            </w:r>
          </w:p>
        </w:tc>
      </w:tr>
      <w:tr w:rsidR="009762CD" w:rsidRPr="009762CD" w:rsidTr="009762CD">
        <w:trPr>
          <w:trHeight w:val="92"/>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4.1.2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s="Arial"/>
                <w:kern w:val="0"/>
                <w:sz w:val="24"/>
                <w:szCs w:val="24"/>
              </w:rPr>
            </w:pPr>
            <w:r w:rsidRPr="009762CD">
              <w:rPr>
                <w:rFonts w:ascii="宋体" w:hAnsi="宋体" w:cs="Arial" w:hint="eastAsia"/>
                <w:kern w:val="0"/>
                <w:sz w:val="24"/>
                <w:szCs w:val="24"/>
              </w:rPr>
              <w:t>儿童、成人支气管镜  角度</w:t>
            </w:r>
            <w:r w:rsidRPr="009762CD">
              <w:rPr>
                <w:rFonts w:ascii="宋体" w:hAnsi="宋体" w:cs="Arial"/>
                <w:kern w:val="0"/>
                <w:sz w:val="24"/>
                <w:szCs w:val="24"/>
              </w:rPr>
              <w:t>0 °，直径 4.5 mm，长度 500 mm</w:t>
            </w:r>
          </w:p>
        </w:tc>
      </w:tr>
      <w:tr w:rsidR="009762CD" w:rsidRPr="009762CD" w:rsidTr="009762CD">
        <w:trPr>
          <w:trHeight w:val="471"/>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color w:val="000000"/>
                <w:sz w:val="24"/>
                <w:szCs w:val="24"/>
              </w:rPr>
            </w:pPr>
            <w:r w:rsidRPr="009762CD">
              <w:rPr>
                <w:rFonts w:ascii="宋体" w:hAnsi="宋体" w:hint="eastAsia"/>
                <w:color w:val="000000"/>
                <w:sz w:val="24"/>
                <w:szCs w:val="24"/>
              </w:rPr>
              <w:t>4.1.3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超广角不失真、高透亮度、高效率光传导</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4.1.4</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视野：0度</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4.1.5</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镜面：蓝宝石镜面</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4.1.6</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可高温高压、浸泡、气熏消毒</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sz w:val="24"/>
                <w:szCs w:val="24"/>
              </w:rPr>
              <w:t>5</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硬支气管镜手术器械</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5.1.1</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Pr>
                <w:rFonts w:ascii="宋体" w:hAnsi="宋体" w:hint="eastAsia"/>
                <w:sz w:val="24"/>
                <w:szCs w:val="24"/>
              </w:rPr>
              <w:t>▲</w:t>
            </w:r>
            <w:r w:rsidRPr="009762CD">
              <w:rPr>
                <w:rFonts w:ascii="宋体" w:hAnsi="宋体" w:hint="eastAsia"/>
                <w:sz w:val="24"/>
                <w:szCs w:val="24"/>
              </w:rPr>
              <w:t>表面处理：每把器械表面都经过防反光处理保证最好的手术视野</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5.1.2</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品种齐全，满足小儿支成年人等，各种人群。</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5.1.3</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可高温高压、浸泡、气熏、自动消毒</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w:t>
            </w:r>
          </w:p>
        </w:tc>
        <w:tc>
          <w:tcPr>
            <w:tcW w:w="7721" w:type="dxa"/>
            <w:gridSpan w:val="4"/>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配置要求：</w:t>
            </w:r>
          </w:p>
        </w:tc>
      </w:tr>
      <w:tr w:rsidR="009762CD" w:rsidRPr="009762CD" w:rsidTr="009762CD">
        <w:trPr>
          <w:trHeight w:val="383"/>
        </w:trPr>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cs="Arial"/>
                <w:kern w:val="0"/>
                <w:sz w:val="24"/>
                <w:szCs w:val="24"/>
              </w:rPr>
            </w:pPr>
            <w:r w:rsidRPr="009762CD">
              <w:rPr>
                <w:rFonts w:ascii="宋体" w:hAnsi="宋体" w:cs="Arial" w:hint="eastAsia"/>
                <w:kern w:val="0"/>
                <w:sz w:val="24"/>
                <w:szCs w:val="24"/>
              </w:rPr>
              <w:t>货物名称</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单位</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数量</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cs="Arial"/>
                <w:kern w:val="0"/>
                <w:sz w:val="24"/>
                <w:szCs w:val="24"/>
              </w:rPr>
              <w:t>摄像</w:t>
            </w:r>
            <w:r w:rsidRPr="009762CD">
              <w:rPr>
                <w:rFonts w:ascii="宋体" w:hAnsi="宋体" w:cs="Arial" w:hint="eastAsia"/>
                <w:kern w:val="0"/>
                <w:sz w:val="24"/>
                <w:szCs w:val="24"/>
              </w:rPr>
              <w:t>主机</w:t>
            </w:r>
            <w:r w:rsidRPr="009762CD">
              <w:rPr>
                <w:rFonts w:ascii="宋体" w:hAnsi="宋体" w:cs="Arial"/>
                <w:kern w:val="0"/>
                <w:sz w:val="24"/>
                <w:szCs w:val="24"/>
              </w:rPr>
              <w:t>系统</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台</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cs="Arial"/>
                <w:kern w:val="0"/>
                <w:sz w:val="24"/>
                <w:szCs w:val="24"/>
              </w:rPr>
              <w:t>摄像头连接主机模块</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cs="Arial"/>
                <w:kern w:val="0"/>
                <w:sz w:val="24"/>
                <w:szCs w:val="24"/>
              </w:rPr>
              <w:t>高清三晶片摄像头</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6.1.4</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cs="Arial"/>
                <w:kern w:val="0"/>
                <w:sz w:val="24"/>
                <w:szCs w:val="24"/>
              </w:rPr>
              <w:t>医用内窥镜冷光源</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台</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6.1.5</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hint="eastAsia"/>
                <w:sz w:val="24"/>
                <w:szCs w:val="24"/>
              </w:rPr>
              <w:t>纤维导光束</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6.1.6</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widowControl/>
              <w:spacing w:line="360" w:lineRule="auto"/>
              <w:jc w:val="left"/>
              <w:rPr>
                <w:rFonts w:ascii="宋体" w:hAnsi="宋体" w:cs="Arial"/>
                <w:kern w:val="0"/>
                <w:sz w:val="24"/>
                <w:szCs w:val="24"/>
              </w:rPr>
            </w:pPr>
            <w:r w:rsidRPr="009762CD">
              <w:rPr>
                <w:rFonts w:ascii="宋体" w:hAnsi="宋体" w:cs="Arial"/>
                <w:kern w:val="0"/>
                <w:sz w:val="24"/>
                <w:szCs w:val="24"/>
              </w:rPr>
              <w:t xml:space="preserve">26” </w:t>
            </w:r>
            <w:r w:rsidRPr="009762CD">
              <w:rPr>
                <w:rFonts w:ascii="宋体" w:hAnsi="宋体" w:cs="Arial" w:hint="eastAsia"/>
                <w:kern w:val="0"/>
                <w:sz w:val="24"/>
                <w:szCs w:val="24"/>
              </w:rPr>
              <w:t>高清医用监视器</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台</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6.1.7</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hint="eastAsia"/>
                <w:sz w:val="24"/>
                <w:szCs w:val="24"/>
              </w:rPr>
              <w:t>台车含支架</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套</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6.1.8</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hint="eastAsia"/>
                <w:sz w:val="24"/>
                <w:szCs w:val="24"/>
              </w:rPr>
              <w:t>0°支气管镜</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6.1.9</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left"/>
              <w:rPr>
                <w:rFonts w:ascii="宋体" w:hAnsi="宋体"/>
                <w:sz w:val="24"/>
                <w:szCs w:val="24"/>
              </w:rPr>
            </w:pPr>
            <w:r w:rsidRPr="009762CD">
              <w:rPr>
                <w:rFonts w:ascii="宋体" w:hAnsi="宋体" w:hint="eastAsia"/>
                <w:sz w:val="24"/>
                <w:szCs w:val="24"/>
              </w:rPr>
              <w:t>0°支气管镜</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6.1.10</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抓钳</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lastRenderedPageBreak/>
              <w:t>6.1.11</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 xml:space="preserve">气管镜管 </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6.1.12</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分光镜</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6.1.13</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观察窗接口</w:t>
            </w:r>
          </w:p>
        </w:tc>
        <w:tc>
          <w:tcPr>
            <w:tcW w:w="2610"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919"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6.1.14</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橡胶导引镜塞</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6.1.15</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注射套管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套</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6.1.16</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导杆</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6.1.17</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适配器</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6.1.18</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普通型支气管镜管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6.1.19</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支气管镜外管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6.1.20</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普通型支气管镜管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6.1.21</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支气管镜套管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6.1.22</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支气管镜套管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6.1.23</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支气管镜套管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6.1.24</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分光镜</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6.1.25</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观察窗接口</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6.1.26</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橡胶导引镜塞</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6.1.27</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接口</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6.1.28</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注射套管</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套</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6.1.29</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导杆</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根</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6.1.30</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适配器</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个</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6.1.31</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抓钳</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6.1.32</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花生状抓钳</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6.1.33</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活检抓钳</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6.1.34</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抓钳</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r w:rsidR="009762CD" w:rsidRPr="009762CD" w:rsidTr="009762CD">
        <w:tc>
          <w:tcPr>
            <w:tcW w:w="993"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tabs>
                <w:tab w:val="left" w:pos="6660"/>
              </w:tabs>
              <w:spacing w:line="360" w:lineRule="auto"/>
              <w:rPr>
                <w:rFonts w:ascii="宋体" w:hAnsi="宋体"/>
                <w:color w:val="000000"/>
                <w:sz w:val="24"/>
                <w:szCs w:val="24"/>
              </w:rPr>
            </w:pPr>
            <w:r w:rsidRPr="009762CD">
              <w:rPr>
                <w:rFonts w:ascii="宋体" w:hAnsi="宋体" w:hint="eastAsia"/>
                <w:color w:val="000000"/>
                <w:sz w:val="24"/>
                <w:szCs w:val="24"/>
              </w:rPr>
              <w:t>6.1.35</w:t>
            </w:r>
          </w:p>
        </w:tc>
        <w:tc>
          <w:tcPr>
            <w:tcW w:w="2192"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rPr>
                <w:rFonts w:ascii="宋体" w:hAnsi="宋体"/>
                <w:sz w:val="24"/>
                <w:szCs w:val="24"/>
              </w:rPr>
            </w:pPr>
            <w:r w:rsidRPr="009762CD">
              <w:rPr>
                <w:rFonts w:ascii="宋体" w:hAnsi="宋体" w:hint="eastAsia"/>
                <w:sz w:val="24"/>
                <w:szCs w:val="24"/>
              </w:rPr>
              <w:t>鳄鱼嘴光学钳</w:t>
            </w:r>
          </w:p>
        </w:tc>
        <w:tc>
          <w:tcPr>
            <w:tcW w:w="2670" w:type="dxa"/>
            <w:gridSpan w:val="2"/>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把</w:t>
            </w:r>
          </w:p>
        </w:tc>
        <w:tc>
          <w:tcPr>
            <w:tcW w:w="2859" w:type="dxa"/>
            <w:tcBorders>
              <w:top w:val="single" w:sz="4" w:space="0" w:color="auto"/>
              <w:left w:val="single" w:sz="4" w:space="0" w:color="auto"/>
              <w:bottom w:val="single" w:sz="4" w:space="0" w:color="auto"/>
              <w:right w:val="single" w:sz="4" w:space="0" w:color="auto"/>
            </w:tcBorders>
            <w:vAlign w:val="center"/>
          </w:tcPr>
          <w:p w:rsidR="009762CD" w:rsidRPr="009762CD" w:rsidRDefault="009762CD" w:rsidP="009762CD">
            <w:pPr>
              <w:spacing w:line="360" w:lineRule="auto"/>
              <w:jc w:val="center"/>
              <w:rPr>
                <w:rFonts w:ascii="宋体" w:hAnsi="宋体"/>
                <w:sz w:val="24"/>
                <w:szCs w:val="24"/>
              </w:rPr>
            </w:pPr>
            <w:r w:rsidRPr="009762CD">
              <w:rPr>
                <w:rFonts w:ascii="宋体" w:hAnsi="宋体" w:hint="eastAsia"/>
                <w:sz w:val="24"/>
                <w:szCs w:val="24"/>
              </w:rPr>
              <w:t>1</w:t>
            </w:r>
          </w:p>
        </w:tc>
      </w:tr>
    </w:tbl>
    <w:p w:rsidR="00474493" w:rsidRDefault="00474493" w:rsidP="00016D49">
      <w:pPr>
        <w:tabs>
          <w:tab w:val="left" w:pos="6660"/>
        </w:tabs>
        <w:jc w:val="center"/>
        <w:rPr>
          <w:rFonts w:ascii="宋体" w:hAnsi="宋体" w:cs="Arial Unicode MS"/>
          <w:b/>
          <w:sz w:val="32"/>
          <w:szCs w:val="32"/>
        </w:rPr>
      </w:pPr>
    </w:p>
    <w:p w:rsidR="00474493" w:rsidRDefault="00474493" w:rsidP="00016D49">
      <w:pPr>
        <w:tabs>
          <w:tab w:val="left" w:pos="6660"/>
        </w:tabs>
        <w:jc w:val="center"/>
        <w:rPr>
          <w:rFonts w:ascii="宋体" w:hAnsi="宋体" w:cs="Arial Unicode MS"/>
          <w:b/>
          <w:sz w:val="32"/>
          <w:szCs w:val="32"/>
        </w:rPr>
      </w:pPr>
    </w:p>
    <w:p w:rsidR="00474493" w:rsidRDefault="00474493" w:rsidP="00DC7ED9">
      <w:pPr>
        <w:tabs>
          <w:tab w:val="left" w:pos="6660"/>
        </w:tabs>
        <w:rPr>
          <w:rFonts w:ascii="宋体" w:hAnsi="宋体" w:cs="Arial Unicode MS" w:hint="eastAsia"/>
          <w:b/>
          <w:sz w:val="32"/>
          <w:szCs w:val="32"/>
        </w:rPr>
      </w:pPr>
      <w:bookmarkStart w:id="0" w:name="_GoBack"/>
      <w:bookmarkEnd w:id="0"/>
    </w:p>
    <w:sectPr w:rsidR="00474493" w:rsidSect="00F94FA6">
      <w:pgSz w:w="11906" w:h="16838"/>
      <w:pgMar w:top="1440" w:right="1800" w:bottom="1440" w:left="1800" w:header="708" w:footer="708" w:gutter="0"/>
      <w:cols w:space="708"/>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7638" w:rsidRDefault="00527638" w:rsidP="002F1409">
      <w:r>
        <w:separator/>
      </w:r>
    </w:p>
  </w:endnote>
  <w:endnote w:type="continuationSeparator" w:id="0">
    <w:p w:rsidR="00527638" w:rsidRDefault="00527638" w:rsidP="002F14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7638" w:rsidRDefault="00527638" w:rsidP="002F1409">
      <w:r>
        <w:separator/>
      </w:r>
    </w:p>
  </w:footnote>
  <w:footnote w:type="continuationSeparator" w:id="0">
    <w:p w:rsidR="00527638" w:rsidRDefault="00527638" w:rsidP="002F14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multilevel"/>
    <w:tmpl w:val="0000000A"/>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3)"/>
      <w:lvlJc w:val="left"/>
      <w:pPr>
        <w:ind w:left="1418" w:hanging="567"/>
      </w:pPr>
    </w:lvl>
    <w:lvl w:ilvl="3">
      <w:start w:val="1"/>
      <w:numFmt w:val="decimal"/>
      <w:lvlText w:val="%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15:restartNumberingAfterBreak="0">
    <w:nsid w:val="031C66A8"/>
    <w:multiLevelType w:val="multilevel"/>
    <w:tmpl w:val="031C66A8"/>
    <w:lvl w:ilvl="0">
      <w:start w:val="1"/>
      <w:numFmt w:val="decimal"/>
      <w:lvlText w:val="%1."/>
      <w:lvlJc w:val="left"/>
      <w:pPr>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33837911"/>
    <w:multiLevelType w:val="hybridMultilevel"/>
    <w:tmpl w:val="AB8223B0"/>
    <w:lvl w:ilvl="0" w:tplc="D78EDB3E">
      <w:start w:val="1"/>
      <w:numFmt w:val="decimal"/>
      <w:lvlText w:val="3.%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9406B5E"/>
    <w:multiLevelType w:val="multilevel"/>
    <w:tmpl w:val="0000000A"/>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3)"/>
      <w:lvlJc w:val="left"/>
      <w:pPr>
        <w:ind w:left="1418" w:hanging="567"/>
      </w:pPr>
    </w:lvl>
    <w:lvl w:ilvl="3">
      <w:start w:val="1"/>
      <w:numFmt w:val="decimal"/>
      <w:lvlText w:val="%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15:restartNumberingAfterBreak="0">
    <w:nsid w:val="54953844"/>
    <w:multiLevelType w:val="singleLevel"/>
    <w:tmpl w:val="54953844"/>
    <w:lvl w:ilvl="0">
      <w:start w:val="2"/>
      <w:numFmt w:val="chineseCounting"/>
      <w:suff w:val="nothing"/>
      <w:lvlText w:val="%1、"/>
      <w:lvlJc w:val="left"/>
      <w:pPr>
        <w:ind w:left="0" w:firstLine="0"/>
      </w:pPr>
    </w:lvl>
  </w:abstractNum>
  <w:abstractNum w:abstractNumId="5" w15:restartNumberingAfterBreak="0">
    <w:nsid w:val="608100D1"/>
    <w:multiLevelType w:val="hybridMultilevel"/>
    <w:tmpl w:val="F14C84DC"/>
    <w:lvl w:ilvl="0" w:tplc="A8567166">
      <w:start w:val="1"/>
      <w:numFmt w:val="decimal"/>
      <w:lvlText w:val="1.%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62BF06D4"/>
    <w:multiLevelType w:val="multilevel"/>
    <w:tmpl w:val="62BF06D4"/>
    <w:lvl w:ilvl="0">
      <w:start w:val="1"/>
      <w:numFmt w:val="decimal"/>
      <w:lvlText w:val="%1、"/>
      <w:lvlJc w:val="left"/>
      <w:pPr>
        <w:tabs>
          <w:tab w:val="left" w:pos="360"/>
        </w:tabs>
        <w:ind w:left="36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2"/>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D50"/>
    <w:rsid w:val="0001287F"/>
    <w:rsid w:val="00016D49"/>
    <w:rsid w:val="0008516C"/>
    <w:rsid w:val="00094007"/>
    <w:rsid w:val="000B190D"/>
    <w:rsid w:val="000D0142"/>
    <w:rsid w:val="001B1C76"/>
    <w:rsid w:val="002443F3"/>
    <w:rsid w:val="002A4DD0"/>
    <w:rsid w:val="002B27AA"/>
    <w:rsid w:val="002F1409"/>
    <w:rsid w:val="00306C89"/>
    <w:rsid w:val="0030740B"/>
    <w:rsid w:val="00313CAA"/>
    <w:rsid w:val="00315C19"/>
    <w:rsid w:val="00323B43"/>
    <w:rsid w:val="00367C12"/>
    <w:rsid w:val="003D1A4C"/>
    <w:rsid w:val="003D37D8"/>
    <w:rsid w:val="003E6228"/>
    <w:rsid w:val="00404CBA"/>
    <w:rsid w:val="00426133"/>
    <w:rsid w:val="004358AB"/>
    <w:rsid w:val="004718E2"/>
    <w:rsid w:val="00474493"/>
    <w:rsid w:val="004B0054"/>
    <w:rsid w:val="004E3AB8"/>
    <w:rsid w:val="004E5EA2"/>
    <w:rsid w:val="00513BE7"/>
    <w:rsid w:val="00527638"/>
    <w:rsid w:val="00597717"/>
    <w:rsid w:val="005A3666"/>
    <w:rsid w:val="005D5259"/>
    <w:rsid w:val="005E1487"/>
    <w:rsid w:val="005F1FBB"/>
    <w:rsid w:val="006333F2"/>
    <w:rsid w:val="00666ECE"/>
    <w:rsid w:val="006725AE"/>
    <w:rsid w:val="0068038B"/>
    <w:rsid w:val="006B4626"/>
    <w:rsid w:val="006D1894"/>
    <w:rsid w:val="006D321F"/>
    <w:rsid w:val="00731565"/>
    <w:rsid w:val="007408D6"/>
    <w:rsid w:val="00787F07"/>
    <w:rsid w:val="00796CA5"/>
    <w:rsid w:val="007B48A6"/>
    <w:rsid w:val="0081016A"/>
    <w:rsid w:val="008124C8"/>
    <w:rsid w:val="00814F36"/>
    <w:rsid w:val="008460C1"/>
    <w:rsid w:val="00860C8B"/>
    <w:rsid w:val="0087431B"/>
    <w:rsid w:val="008A3506"/>
    <w:rsid w:val="008B7726"/>
    <w:rsid w:val="008D5958"/>
    <w:rsid w:val="009134C1"/>
    <w:rsid w:val="009762CD"/>
    <w:rsid w:val="009920F3"/>
    <w:rsid w:val="009B5454"/>
    <w:rsid w:val="009C2F79"/>
    <w:rsid w:val="009D3CE4"/>
    <w:rsid w:val="009F7829"/>
    <w:rsid w:val="00A35432"/>
    <w:rsid w:val="00AC40DA"/>
    <w:rsid w:val="00B21B54"/>
    <w:rsid w:val="00B349D8"/>
    <w:rsid w:val="00B362FF"/>
    <w:rsid w:val="00B6662B"/>
    <w:rsid w:val="00B725FC"/>
    <w:rsid w:val="00B8586A"/>
    <w:rsid w:val="00BF0846"/>
    <w:rsid w:val="00C11700"/>
    <w:rsid w:val="00C81FC2"/>
    <w:rsid w:val="00C97437"/>
    <w:rsid w:val="00C97D52"/>
    <w:rsid w:val="00CB721E"/>
    <w:rsid w:val="00CE0AFB"/>
    <w:rsid w:val="00D15E90"/>
    <w:rsid w:val="00D31D50"/>
    <w:rsid w:val="00D81EB3"/>
    <w:rsid w:val="00D85593"/>
    <w:rsid w:val="00DB6750"/>
    <w:rsid w:val="00DC7ED9"/>
    <w:rsid w:val="00DF0641"/>
    <w:rsid w:val="00DF4245"/>
    <w:rsid w:val="00DF4A96"/>
    <w:rsid w:val="00E20737"/>
    <w:rsid w:val="00E339D9"/>
    <w:rsid w:val="00E87DBA"/>
    <w:rsid w:val="00E97492"/>
    <w:rsid w:val="00EA3C93"/>
    <w:rsid w:val="00EB2C47"/>
    <w:rsid w:val="00ED03E4"/>
    <w:rsid w:val="00F47230"/>
    <w:rsid w:val="00F601B6"/>
    <w:rsid w:val="00F64592"/>
    <w:rsid w:val="00F679C5"/>
    <w:rsid w:val="00F94FA6"/>
    <w:rsid w:val="00FB72DC"/>
    <w:rsid w:val="37307D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460FA0E-9B4C-458B-8365-EAD770050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微软雅黑"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4FA6"/>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F94FA6"/>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F94FA6"/>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uiPriority w:val="34"/>
    <w:qFormat/>
    <w:rsid w:val="00F94FA6"/>
    <w:pPr>
      <w:ind w:firstLineChars="200" w:firstLine="420"/>
    </w:pPr>
    <w:rPr>
      <w:rFonts w:ascii="Calibri" w:hAnsi="Calibri"/>
      <w:szCs w:val="22"/>
    </w:rPr>
  </w:style>
  <w:style w:type="character" w:customStyle="1" w:styleId="Char0">
    <w:name w:val="页眉 Char"/>
    <w:basedOn w:val="a0"/>
    <w:link w:val="a4"/>
    <w:uiPriority w:val="99"/>
    <w:semiHidden/>
    <w:qFormat/>
    <w:rsid w:val="00F94FA6"/>
    <w:rPr>
      <w:rFonts w:ascii="Times New Roman" w:eastAsia="宋体" w:hAnsi="Times New Roman" w:cs="Times New Roman"/>
      <w:kern w:val="2"/>
      <w:sz w:val="18"/>
      <w:szCs w:val="18"/>
    </w:rPr>
  </w:style>
  <w:style w:type="character" w:customStyle="1" w:styleId="Char">
    <w:name w:val="页脚 Char"/>
    <w:basedOn w:val="a0"/>
    <w:link w:val="a3"/>
    <w:uiPriority w:val="99"/>
    <w:semiHidden/>
    <w:rsid w:val="00F94FA6"/>
    <w:rPr>
      <w:rFonts w:ascii="Times New Roman" w:eastAsia="宋体" w:hAnsi="Times New Roman" w:cs="Times New Roman"/>
      <w:kern w:val="2"/>
      <w:sz w:val="18"/>
      <w:szCs w:val="18"/>
    </w:rPr>
  </w:style>
  <w:style w:type="paragraph" w:styleId="a5">
    <w:name w:val="List Paragraph"/>
    <w:basedOn w:val="a"/>
    <w:uiPriority w:val="34"/>
    <w:qFormat/>
    <w:rsid w:val="009C2F79"/>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12C182-648B-44DF-A071-78AA9A0BA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262</Words>
  <Characters>1496</Characters>
  <Application>Microsoft Office Word</Application>
  <DocSecurity>0</DocSecurity>
  <Lines>12</Lines>
  <Paragraphs>3</Paragraphs>
  <ScaleCrop>false</ScaleCrop>
  <Company>Www.SangSan.Cn</Company>
  <LinksUpToDate>false</LinksUpToDate>
  <CharactersWithSpaces>1755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熊文宇</cp:lastModifiedBy>
  <cp:revision>2</cp:revision>
  <cp:lastPrinted>2018-10-18T05:31:00Z</cp:lastPrinted>
  <dcterms:created xsi:type="dcterms:W3CDTF">2019-01-07T05:48:00Z</dcterms:created>
  <dcterms:modified xsi:type="dcterms:W3CDTF">2019-01-07T05:48:00Z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2052-10.1.0.6490</vt:lpwstr>
  </property>
</Properties>
</file>