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rPr>
          <w:color w:val="000000"/>
          <w:spacing w:val="4"/>
          <w:sz w:val="24"/>
        </w:rPr>
      </w:pPr>
    </w:p>
    <w:p>
      <w:pPr>
        <w:spacing w:line="380" w:lineRule="exact"/>
        <w:rPr>
          <w:color w:val="000000"/>
          <w:spacing w:val="4"/>
          <w:sz w:val="24"/>
        </w:rPr>
      </w:pPr>
    </w:p>
    <w:p>
      <w:pPr>
        <w:spacing w:line="380" w:lineRule="exact"/>
        <w:rPr>
          <w:color w:val="000000"/>
          <w:spacing w:val="4"/>
          <w:sz w:val="24"/>
        </w:rPr>
      </w:pPr>
    </w:p>
    <w:p>
      <w:pPr>
        <w:spacing w:line="360" w:lineRule="auto"/>
        <w:rPr>
          <w:color w:val="000000"/>
          <w:sz w:val="24"/>
        </w:rPr>
      </w:pPr>
    </w:p>
    <w:p>
      <w:pPr>
        <w:jc w:val="center"/>
        <w:rPr>
          <w:rFonts w:ascii="宋体" w:hAnsi="宋体" w:cs="宋体"/>
          <w:bCs/>
          <w:spacing w:val="20"/>
          <w:sz w:val="72"/>
          <w:szCs w:val="72"/>
        </w:rPr>
      </w:pPr>
      <w:r>
        <w:rPr>
          <w:rFonts w:hint="eastAsia" w:ascii="宋体" w:hAnsi="宋体" w:cs="宋体"/>
          <w:bCs/>
          <w:spacing w:val="20"/>
          <w:sz w:val="72"/>
          <w:szCs w:val="72"/>
        </w:rPr>
        <w:t>江 苏 省 政 府 采 购</w:t>
      </w:r>
    </w:p>
    <w:p>
      <w:pPr>
        <w:rPr>
          <w:rFonts w:ascii="宋体" w:hAnsi="宋体" w:cs="宋体"/>
          <w:bCs/>
          <w:sz w:val="30"/>
        </w:rPr>
      </w:pPr>
    </w:p>
    <w:p>
      <w:pPr>
        <w:rPr>
          <w:rFonts w:ascii="宋体" w:hAnsi="宋体" w:cs="宋体"/>
          <w:bCs/>
          <w:sz w:val="30"/>
        </w:rPr>
      </w:pPr>
    </w:p>
    <w:p>
      <w:pPr>
        <w:rPr>
          <w:rFonts w:ascii="宋体" w:hAnsi="宋体" w:cs="宋体"/>
          <w:bCs/>
          <w:sz w:val="30"/>
        </w:rPr>
      </w:pPr>
    </w:p>
    <w:p>
      <w:pPr>
        <w:snapToGrid w:val="0"/>
        <w:spacing w:line="360" w:lineRule="auto"/>
        <w:jc w:val="center"/>
        <w:rPr>
          <w:rFonts w:ascii="宋体" w:hAnsi="宋体" w:cs="宋体"/>
          <w:bCs/>
          <w:spacing w:val="20"/>
          <w:sz w:val="52"/>
          <w:szCs w:val="52"/>
        </w:rPr>
      </w:pPr>
      <w:r>
        <w:rPr>
          <w:rFonts w:hint="eastAsia" w:ascii="宋体" w:hAnsi="宋体" w:cs="宋体"/>
          <w:bCs/>
          <w:spacing w:val="20"/>
          <w:sz w:val="52"/>
          <w:szCs w:val="52"/>
        </w:rPr>
        <w:t>公   开</w:t>
      </w:r>
    </w:p>
    <w:p>
      <w:pPr>
        <w:snapToGrid w:val="0"/>
        <w:spacing w:line="360" w:lineRule="auto"/>
        <w:jc w:val="center"/>
        <w:rPr>
          <w:rFonts w:ascii="宋体" w:hAnsi="宋体" w:cs="宋体"/>
          <w:bCs/>
          <w:spacing w:val="20"/>
          <w:sz w:val="52"/>
          <w:szCs w:val="52"/>
        </w:rPr>
      </w:pPr>
      <w:r>
        <w:rPr>
          <w:rFonts w:ascii="宋体" w:hAnsi="宋体" w:cs="宋体"/>
          <w:bCs/>
          <w:spacing w:val="20"/>
          <w:sz w:val="52"/>
          <w:szCs w:val="52"/>
        </w:rPr>
        <mc:AlternateContent>
          <mc:Choice Requires="wps">
            <w:drawing>
              <wp:anchor distT="0" distB="0" distL="114300" distR="114300" simplePos="0" relativeHeight="251658240" behindDoc="0" locked="0" layoutInCell="0" allowOverlap="1">
                <wp:simplePos x="0" y="0"/>
                <wp:positionH relativeFrom="column">
                  <wp:posOffset>-114300</wp:posOffset>
                </wp:positionH>
                <wp:positionV relativeFrom="paragraph">
                  <wp:posOffset>197485</wp:posOffset>
                </wp:positionV>
                <wp:extent cx="635" cy="0"/>
                <wp:effectExtent l="0" t="0" r="37465" b="19050"/>
                <wp:wrapNone/>
                <wp:docPr id="2" name="Line 2"/>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9pt;margin-top:15.55pt;height:0pt;width:0.05pt;z-index:251658240;mso-width-relative:page;mso-height-relative:page;" filled="f" stroked="t" coordsize="21600,21600" o:allowincell="f" o:gfxdata="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9JpPdcAAAAJ&#10;AQAADwAAAAAAAAABACAAAAAiAAAAZHJzL2Rvd25yZXYueG1sUEsBAhQAFAAAAAgAh07iQPvSoiyr&#10;AQAATQMAAA4AAAAAAAAAAQAgAAAAJgEAAGRycy9lMm9Eb2MueG1sUEsFBgAAAAAGAAYAWQEAAEMF&#10;AAAAAA==&#10;">
                <v:fill on="f" focussize="0,0"/>
                <v:stroke color="#000000" joinstyle="round"/>
                <v:imagedata o:title=""/>
                <o:lock v:ext="edit" aspectratio="f"/>
              </v:line>
            </w:pict>
          </mc:Fallback>
        </mc:AlternateContent>
      </w:r>
      <w:r>
        <w:rPr>
          <w:rFonts w:hint="eastAsia" w:ascii="宋体" w:hAnsi="宋体" w:cs="宋体"/>
          <w:bCs/>
          <w:spacing w:val="20"/>
          <w:sz w:val="52"/>
          <w:szCs w:val="52"/>
        </w:rPr>
        <w:t>招  标  文  件</w:t>
      </w:r>
    </w:p>
    <w:p>
      <w:pPr>
        <w:jc w:val="left"/>
        <w:rPr>
          <w:rFonts w:ascii="华文中宋" w:hAnsi="华文中宋" w:eastAsia="华文中宋"/>
          <w:bCs/>
          <w:sz w:val="30"/>
        </w:rPr>
      </w:pPr>
    </w:p>
    <w:p>
      <w:pPr>
        <w:jc w:val="left"/>
        <w:rPr>
          <w:rFonts w:ascii="华文中宋" w:hAnsi="华文中宋" w:eastAsia="华文中宋"/>
          <w:bCs/>
          <w:sz w:val="30"/>
        </w:rPr>
      </w:pPr>
    </w:p>
    <w:p>
      <w:pPr>
        <w:jc w:val="left"/>
        <w:rPr>
          <w:rFonts w:ascii="华文中宋" w:hAnsi="华文中宋" w:eastAsia="华文中宋"/>
          <w:bCs/>
          <w:sz w:val="30"/>
        </w:rPr>
      </w:pPr>
    </w:p>
    <w:p>
      <w:pPr>
        <w:spacing w:line="480" w:lineRule="auto"/>
        <w:rPr>
          <w:rFonts w:ascii="黑体" w:hAnsi="华文中宋" w:eastAsia="黑体"/>
          <w:bCs/>
          <w:sz w:val="30"/>
          <w:szCs w:val="30"/>
        </w:rPr>
      </w:pPr>
    </w:p>
    <w:p>
      <w:pPr>
        <w:snapToGrid w:val="0"/>
        <w:spacing w:line="480" w:lineRule="auto"/>
        <w:ind w:firstLine="131" w:firstLineChars="47"/>
        <w:rPr>
          <w:rFonts w:ascii="黑体" w:hAnsi="华文中宋" w:eastAsia="黑体"/>
          <w:bCs/>
          <w:sz w:val="28"/>
          <w:szCs w:val="28"/>
        </w:rPr>
      </w:pPr>
      <w:r>
        <w:rPr>
          <w:rFonts w:hint="eastAsia" w:ascii="黑体" w:hAnsi="华文中宋" w:eastAsia="黑体"/>
          <w:bCs/>
          <w:sz w:val="28"/>
          <w:szCs w:val="28"/>
        </w:rPr>
        <w:t>政府采购编号：</w:t>
      </w:r>
      <w:r>
        <w:rPr>
          <w:rFonts w:hint="eastAsia" w:ascii="黑体" w:hAnsi="华文中宋" w:eastAsia="黑体"/>
          <w:b/>
          <w:bCs/>
          <w:sz w:val="28"/>
          <w:szCs w:val="28"/>
        </w:rPr>
        <w:t>SYJCCG2019-088</w:t>
      </w:r>
    </w:p>
    <w:p>
      <w:pPr>
        <w:snapToGrid w:val="0"/>
        <w:spacing w:line="480" w:lineRule="auto"/>
        <w:ind w:left="2103" w:leftChars="68" w:right="-420" w:rightChars="-200" w:hanging="1960" w:hangingChars="700"/>
        <w:jc w:val="left"/>
        <w:rPr>
          <w:rFonts w:ascii="黑体" w:hAnsi="华文中宋" w:eastAsia="黑体"/>
          <w:bCs/>
          <w:sz w:val="28"/>
          <w:szCs w:val="28"/>
        </w:rPr>
      </w:pPr>
      <w:r>
        <w:rPr>
          <w:rFonts w:hint="eastAsia" w:ascii="黑体" w:hAnsi="华文中宋" w:eastAsia="黑体"/>
          <w:bCs/>
          <w:sz w:val="28"/>
          <w:szCs w:val="28"/>
        </w:rPr>
        <w:t>采购项目名称：无锡商业职业技术学院学生宿舍楼生活水箱更换</w:t>
      </w:r>
    </w:p>
    <w:p>
      <w:pPr>
        <w:snapToGrid w:val="0"/>
        <w:spacing w:line="480" w:lineRule="auto"/>
        <w:ind w:firstLine="131" w:firstLineChars="47"/>
        <w:rPr>
          <w:rFonts w:ascii="黑体" w:hAnsi="华文中宋" w:eastAsia="黑体"/>
          <w:bCs/>
          <w:sz w:val="28"/>
          <w:szCs w:val="28"/>
        </w:rPr>
      </w:pPr>
      <w:r>
        <w:rPr>
          <w:rFonts w:hint="eastAsia" w:ascii="黑体" w:hAnsi="华文中宋" w:eastAsia="黑体"/>
          <w:bCs/>
          <w:sz w:val="28"/>
          <w:szCs w:val="28"/>
        </w:rPr>
        <w:t>采   购   人：无锡商业职业技术学院</w:t>
      </w:r>
    </w:p>
    <w:p>
      <w:pPr>
        <w:snapToGrid w:val="0"/>
        <w:spacing w:line="480" w:lineRule="auto"/>
        <w:ind w:firstLine="131" w:firstLineChars="47"/>
        <w:rPr>
          <w:rFonts w:ascii="黑体" w:hAnsi="华文中宋" w:eastAsia="黑体"/>
          <w:bCs/>
          <w:sz w:val="28"/>
          <w:szCs w:val="28"/>
        </w:rPr>
      </w:pPr>
      <w:r>
        <w:rPr>
          <w:rFonts w:hint="eastAsia" w:ascii="黑体" w:hAnsi="华文中宋" w:eastAsia="黑体"/>
          <w:bCs/>
          <w:sz w:val="28"/>
          <w:szCs w:val="28"/>
        </w:rPr>
        <w:t>采购代理机构：江苏苏亚金诚工程管理咨询有限公司</w:t>
      </w:r>
    </w:p>
    <w:p>
      <w:pPr>
        <w:snapToGrid w:val="0"/>
        <w:spacing w:line="480" w:lineRule="auto"/>
        <w:ind w:firstLine="141" w:firstLineChars="47"/>
        <w:rPr>
          <w:rFonts w:ascii="黑体" w:hAnsi="华文中宋" w:eastAsia="黑体"/>
          <w:bCs/>
          <w:sz w:val="30"/>
          <w:szCs w:val="30"/>
        </w:rPr>
      </w:pPr>
    </w:p>
    <w:p>
      <w:pPr>
        <w:jc w:val="center"/>
        <w:rPr>
          <w:rFonts w:eastAsia="黑体"/>
          <w:bCs/>
          <w:sz w:val="48"/>
          <w:szCs w:val="48"/>
        </w:rPr>
        <w:sectPr>
          <w:footerReference r:id="rId3" w:type="default"/>
          <w:pgSz w:w="11906" w:h="16838"/>
          <w:pgMar w:top="1440" w:right="1701" w:bottom="1440" w:left="1701" w:header="851" w:footer="992" w:gutter="0"/>
          <w:pgNumType w:start="1"/>
          <w:cols w:space="425" w:num="1"/>
          <w:docGrid w:type="lines" w:linePitch="312" w:charSpace="0"/>
        </w:sectPr>
      </w:pPr>
      <w:r>
        <w:rPr>
          <w:rFonts w:hint="eastAsia" w:ascii="黑体" w:hAnsi="华文中宋" w:eastAsia="黑体"/>
          <w:bCs/>
          <w:sz w:val="44"/>
          <w:szCs w:val="44"/>
        </w:rPr>
        <w:t>2019年1</w:t>
      </w:r>
      <w:r>
        <w:rPr>
          <w:rFonts w:ascii="黑体" w:hAnsi="华文中宋" w:eastAsia="黑体"/>
          <w:bCs/>
          <w:sz w:val="44"/>
          <w:szCs w:val="44"/>
        </w:rPr>
        <w:t>1</w:t>
      </w:r>
      <w:r>
        <w:rPr>
          <w:rFonts w:hint="eastAsia" w:ascii="黑体" w:hAnsi="华文中宋" w:eastAsia="黑体"/>
          <w:bCs/>
          <w:sz w:val="44"/>
          <w:szCs w:val="44"/>
        </w:rPr>
        <w:t>月</w:t>
      </w:r>
    </w:p>
    <w:p>
      <w:pPr>
        <w:jc w:val="center"/>
        <w:rPr>
          <w:rFonts w:eastAsia="黑体"/>
          <w:bCs/>
          <w:sz w:val="48"/>
          <w:szCs w:val="48"/>
        </w:rPr>
      </w:pPr>
      <w:r>
        <w:rPr>
          <w:rFonts w:hint="eastAsia" w:eastAsia="黑体"/>
          <w:bCs/>
          <w:sz w:val="48"/>
          <w:szCs w:val="48"/>
        </w:rPr>
        <w:t>目 录</w:t>
      </w:r>
    </w:p>
    <w:p>
      <w:pPr>
        <w:jc w:val="center"/>
        <w:rPr>
          <w:rFonts w:ascii="宋体" w:hAnsi="宋体"/>
          <w:bCs/>
          <w:sz w:val="30"/>
          <w:szCs w:val="30"/>
        </w:rPr>
      </w:pPr>
    </w:p>
    <w:p>
      <w:pPr>
        <w:spacing w:line="720" w:lineRule="auto"/>
        <w:ind w:left="630"/>
        <w:rPr>
          <w:rFonts w:ascii="宋体" w:hAnsi="宋体"/>
          <w:bCs/>
          <w:sz w:val="30"/>
          <w:szCs w:val="30"/>
        </w:rPr>
      </w:pPr>
      <w:r>
        <w:rPr>
          <w:rFonts w:hint="eastAsia" w:ascii="宋体" w:hAnsi="宋体"/>
          <w:bCs/>
          <w:sz w:val="30"/>
          <w:szCs w:val="30"/>
        </w:rPr>
        <w:t>一．招标公告</w:t>
      </w:r>
    </w:p>
    <w:p>
      <w:pPr>
        <w:spacing w:line="720" w:lineRule="auto"/>
        <w:ind w:left="630"/>
        <w:rPr>
          <w:rFonts w:ascii="宋体" w:hAnsi="宋体"/>
          <w:bCs/>
          <w:sz w:val="30"/>
          <w:szCs w:val="30"/>
        </w:rPr>
      </w:pPr>
      <w:r>
        <w:rPr>
          <w:rFonts w:hint="eastAsia" w:ascii="宋体" w:hAnsi="宋体"/>
          <w:bCs/>
          <w:sz w:val="30"/>
          <w:szCs w:val="30"/>
        </w:rPr>
        <w:t>二．投标供应商须知</w:t>
      </w:r>
    </w:p>
    <w:p>
      <w:pPr>
        <w:spacing w:line="720" w:lineRule="auto"/>
        <w:ind w:firstLine="630" w:firstLineChars="210"/>
        <w:rPr>
          <w:rFonts w:ascii="宋体" w:hAnsi="宋体"/>
          <w:bCs/>
          <w:sz w:val="30"/>
          <w:szCs w:val="30"/>
        </w:rPr>
      </w:pPr>
      <w:r>
        <w:rPr>
          <w:rFonts w:hint="eastAsia" w:ascii="宋体" w:hAnsi="宋体"/>
          <w:bCs/>
          <w:sz w:val="30"/>
          <w:szCs w:val="30"/>
        </w:rPr>
        <w:t>三．项目技术</w:t>
      </w:r>
      <w:bookmarkStart w:id="0" w:name="_Hlt49764623"/>
      <w:r>
        <w:rPr>
          <w:rFonts w:hint="eastAsia" w:ascii="宋体" w:hAnsi="宋体"/>
          <w:bCs/>
          <w:sz w:val="30"/>
          <w:szCs w:val="30"/>
        </w:rPr>
        <w:t>要求和</w:t>
      </w:r>
      <w:bookmarkEnd w:id="0"/>
      <w:r>
        <w:rPr>
          <w:rFonts w:hint="eastAsia" w:ascii="宋体" w:hAnsi="宋体"/>
          <w:bCs/>
          <w:sz w:val="30"/>
          <w:szCs w:val="30"/>
        </w:rPr>
        <w:t>有</w:t>
      </w:r>
      <w:bookmarkStart w:id="1" w:name="_Hlt15786850"/>
      <w:bookmarkStart w:id="2" w:name="_Hlt15786849"/>
      <w:r>
        <w:rPr>
          <w:rFonts w:hint="eastAsia" w:ascii="宋体" w:hAnsi="宋体"/>
          <w:bCs/>
          <w:sz w:val="30"/>
          <w:szCs w:val="30"/>
        </w:rPr>
        <w:t>关</w:t>
      </w:r>
      <w:bookmarkEnd w:id="1"/>
      <w:bookmarkEnd w:id="2"/>
      <w:r>
        <w:rPr>
          <w:rFonts w:hint="eastAsia" w:ascii="宋体" w:hAnsi="宋体"/>
          <w:bCs/>
          <w:sz w:val="30"/>
          <w:szCs w:val="30"/>
        </w:rPr>
        <w:t>说</w:t>
      </w:r>
      <w:bookmarkStart w:id="3" w:name="_Hlt529244298"/>
      <w:r>
        <w:rPr>
          <w:rFonts w:hint="eastAsia" w:ascii="宋体" w:hAnsi="宋体"/>
          <w:bCs/>
          <w:sz w:val="30"/>
          <w:szCs w:val="30"/>
        </w:rPr>
        <w:t>明</w:t>
      </w:r>
      <w:bookmarkEnd w:id="3"/>
    </w:p>
    <w:p>
      <w:pPr>
        <w:spacing w:line="720" w:lineRule="auto"/>
        <w:ind w:firstLine="630" w:firstLineChars="210"/>
        <w:rPr>
          <w:rFonts w:ascii="宋体" w:hAnsi="宋体"/>
          <w:bCs/>
          <w:sz w:val="30"/>
          <w:szCs w:val="30"/>
        </w:rPr>
      </w:pPr>
      <w:r>
        <w:rPr>
          <w:rFonts w:hint="eastAsia" w:ascii="宋体" w:hAnsi="宋体"/>
          <w:bCs/>
          <w:sz w:val="30"/>
          <w:szCs w:val="30"/>
        </w:rPr>
        <w:t>四. 合同书（格式文本）</w:t>
      </w:r>
    </w:p>
    <w:p>
      <w:pPr>
        <w:spacing w:line="720" w:lineRule="auto"/>
        <w:ind w:firstLine="630" w:firstLineChars="210"/>
        <w:rPr>
          <w:rFonts w:ascii="宋体" w:hAnsi="宋体"/>
          <w:bCs/>
          <w:sz w:val="30"/>
          <w:szCs w:val="30"/>
        </w:rPr>
      </w:pPr>
      <w:r>
        <w:rPr>
          <w:rFonts w:hint="eastAsia" w:ascii="宋体" w:hAnsi="宋体"/>
          <w:bCs/>
          <w:sz w:val="30"/>
          <w:szCs w:val="30"/>
        </w:rPr>
        <w:t>五．合</w:t>
      </w:r>
      <w:bookmarkStart w:id="4" w:name="_Hlt29808642"/>
      <w:bookmarkStart w:id="5" w:name="_Hlt15786867"/>
      <w:r>
        <w:rPr>
          <w:rFonts w:hint="eastAsia" w:ascii="宋体" w:hAnsi="宋体"/>
          <w:bCs/>
          <w:sz w:val="30"/>
          <w:szCs w:val="30"/>
        </w:rPr>
        <w:t>同</w:t>
      </w:r>
      <w:bookmarkEnd w:id="4"/>
      <w:bookmarkEnd w:id="5"/>
      <w:bookmarkStart w:id="6" w:name="_Hlt42398777"/>
      <w:bookmarkStart w:id="7" w:name="_Hlt42398776"/>
      <w:r>
        <w:rPr>
          <w:rFonts w:hint="eastAsia" w:ascii="宋体" w:hAnsi="宋体"/>
          <w:bCs/>
          <w:sz w:val="30"/>
          <w:szCs w:val="30"/>
        </w:rPr>
        <w:t>条</w:t>
      </w:r>
      <w:bookmarkEnd w:id="6"/>
      <w:bookmarkEnd w:id="7"/>
      <w:r>
        <w:rPr>
          <w:rFonts w:hint="eastAsia" w:ascii="宋体" w:hAnsi="宋体"/>
          <w:bCs/>
          <w:sz w:val="30"/>
          <w:szCs w:val="30"/>
        </w:rPr>
        <w:t>款（格式）</w:t>
      </w:r>
    </w:p>
    <w:p>
      <w:pPr>
        <w:tabs>
          <w:tab w:val="left" w:pos="5346"/>
        </w:tabs>
        <w:spacing w:line="720" w:lineRule="auto"/>
        <w:ind w:firstLine="630" w:firstLineChars="210"/>
        <w:rPr>
          <w:rFonts w:ascii="宋体" w:hAnsi="宋体"/>
          <w:bCs/>
          <w:sz w:val="30"/>
          <w:szCs w:val="30"/>
        </w:rPr>
      </w:pPr>
      <w:r>
        <w:rPr>
          <w:rFonts w:hint="eastAsia" w:ascii="宋体" w:hAnsi="宋体"/>
          <w:bCs/>
          <w:sz w:val="30"/>
          <w:szCs w:val="30"/>
        </w:rPr>
        <w:t>六. 附件（投标文件格式）</w:t>
      </w: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rPr>
          <w:rFonts w:ascii="宋体" w:hAnsi="宋体"/>
          <w:bCs/>
          <w:sz w:val="30"/>
          <w:szCs w:val="30"/>
        </w:rPr>
      </w:pPr>
    </w:p>
    <w:p>
      <w:pPr>
        <w:jc w:val="center"/>
        <w:rPr>
          <w:rFonts w:ascii="宋体" w:hAnsi="宋体"/>
          <w:bCs/>
          <w:sz w:val="30"/>
          <w:szCs w:val="30"/>
        </w:rPr>
      </w:pPr>
      <w:r>
        <w:rPr>
          <w:rFonts w:hint="eastAsia" w:ascii="宋体" w:hAnsi="宋体"/>
          <w:bCs/>
          <w:sz w:val="30"/>
          <w:szCs w:val="30"/>
        </w:rPr>
        <w:t>一、招标公告</w:t>
      </w:r>
    </w:p>
    <w:p>
      <w:pPr>
        <w:spacing w:line="560" w:lineRule="exact"/>
        <w:jc w:val="center"/>
        <w:rPr>
          <w:rFonts w:ascii="宋体" w:hAnsi="宋体" w:cs="宋体"/>
          <w:sz w:val="28"/>
          <w:szCs w:val="28"/>
        </w:rPr>
      </w:pPr>
      <w:r>
        <w:rPr>
          <w:rFonts w:hint="eastAsia" w:ascii="宋体" w:hAnsi="宋体" w:cs="宋体"/>
          <w:sz w:val="28"/>
          <w:szCs w:val="28"/>
        </w:rPr>
        <w:t>无锡商业职业技术学院学生宿舍楼生活水箱更换公开招标公告</w:t>
      </w:r>
    </w:p>
    <w:p>
      <w:pPr>
        <w:spacing w:line="380" w:lineRule="exact"/>
        <w:jc w:val="center"/>
      </w:pPr>
    </w:p>
    <w:p>
      <w:pPr>
        <w:spacing w:line="460" w:lineRule="exact"/>
        <w:ind w:left="210" w:leftChars="100" w:firstLine="480" w:firstLineChars="200"/>
        <w:rPr>
          <w:rFonts w:ascii="宋体" w:hAnsi="宋体" w:cs="宋体"/>
          <w:sz w:val="24"/>
        </w:rPr>
      </w:pPr>
      <w:r>
        <w:rPr>
          <w:rFonts w:hint="eastAsia" w:ascii="宋体" w:hAnsi="宋体" w:cs="宋体"/>
          <w:sz w:val="24"/>
        </w:rPr>
        <w:t>江苏苏亚金诚工程管理咨询有限公司受无锡商业职业技术学院委托，就其无锡商业职业技术学院学生宿舍楼生活水箱更换项目进行公开招标。现欢迎符合相关条件的供应商参加投标。</w:t>
      </w:r>
    </w:p>
    <w:p>
      <w:pPr>
        <w:spacing w:line="460" w:lineRule="exact"/>
        <w:ind w:left="210" w:leftChars="100"/>
        <w:rPr>
          <w:rFonts w:ascii="宋体" w:hAnsi="宋体" w:cs="宋体"/>
          <w:b/>
          <w:bCs/>
          <w:sz w:val="24"/>
        </w:rPr>
      </w:pPr>
      <w:r>
        <w:rPr>
          <w:rFonts w:hint="eastAsia" w:ascii="宋体" w:hAnsi="宋体" w:cs="宋体"/>
          <w:b/>
          <w:bCs/>
          <w:sz w:val="24"/>
        </w:rPr>
        <w:t>一、采购项目名称及编号：</w:t>
      </w:r>
    </w:p>
    <w:p>
      <w:pPr>
        <w:spacing w:line="460" w:lineRule="exact"/>
        <w:ind w:left="210" w:leftChars="100" w:firstLine="480" w:firstLineChars="200"/>
        <w:rPr>
          <w:rFonts w:ascii="宋体" w:hAnsi="宋体" w:cs="宋体"/>
          <w:sz w:val="24"/>
        </w:rPr>
      </w:pPr>
      <w:r>
        <w:rPr>
          <w:rFonts w:hint="eastAsia" w:ascii="宋体" w:hAnsi="宋体" w:cs="宋体"/>
          <w:sz w:val="24"/>
        </w:rPr>
        <w:t>项目名称：无锡商业职业技术学院学生宿舍楼生活水箱更换</w:t>
      </w:r>
    </w:p>
    <w:p>
      <w:pPr>
        <w:spacing w:line="460" w:lineRule="exact"/>
        <w:ind w:left="210" w:leftChars="100" w:firstLine="480" w:firstLineChars="200"/>
        <w:rPr>
          <w:rFonts w:ascii="宋体" w:hAnsi="宋体" w:cs="宋体"/>
          <w:sz w:val="24"/>
        </w:rPr>
      </w:pPr>
      <w:r>
        <w:rPr>
          <w:rFonts w:hint="eastAsia" w:ascii="宋体" w:hAnsi="宋体" w:cs="宋体"/>
          <w:sz w:val="24"/>
        </w:rPr>
        <w:t>项目编号：SYJCCG2019-088</w:t>
      </w:r>
    </w:p>
    <w:p>
      <w:pPr>
        <w:spacing w:line="460" w:lineRule="exact"/>
        <w:ind w:left="210" w:leftChars="100" w:firstLine="480" w:firstLineChars="200"/>
        <w:rPr>
          <w:rFonts w:ascii="宋体" w:hAnsi="宋体" w:cs="宋体"/>
          <w:sz w:val="24"/>
        </w:rPr>
      </w:pPr>
      <w:r>
        <w:rPr>
          <w:rFonts w:hint="eastAsia" w:ascii="宋体" w:hAnsi="宋体" w:cs="宋体"/>
          <w:sz w:val="24"/>
        </w:rPr>
        <w:t>采购方式：公开招标</w:t>
      </w:r>
    </w:p>
    <w:p>
      <w:pPr>
        <w:spacing w:line="460" w:lineRule="exact"/>
        <w:ind w:left="210" w:leftChars="100"/>
        <w:rPr>
          <w:rFonts w:ascii="宋体" w:hAnsi="宋体" w:cs="宋体"/>
          <w:b/>
          <w:bCs/>
          <w:sz w:val="24"/>
        </w:rPr>
      </w:pPr>
      <w:r>
        <w:rPr>
          <w:rFonts w:hint="eastAsia" w:ascii="宋体" w:hAnsi="宋体" w:cs="宋体"/>
          <w:b/>
          <w:bCs/>
          <w:sz w:val="24"/>
        </w:rPr>
        <w:t>二、采购项目简要说明</w:t>
      </w:r>
    </w:p>
    <w:p>
      <w:pPr>
        <w:spacing w:line="460" w:lineRule="exact"/>
        <w:ind w:left="210" w:leftChars="100" w:firstLine="480" w:firstLineChars="200"/>
        <w:rPr>
          <w:rFonts w:ascii="宋体" w:hAnsi="宋体" w:cs="宋体"/>
          <w:sz w:val="24"/>
        </w:rPr>
      </w:pPr>
      <w:r>
        <w:rPr>
          <w:rFonts w:hint="eastAsia" w:ascii="宋体" w:hAnsi="宋体" w:cs="宋体"/>
          <w:sz w:val="24"/>
        </w:rPr>
        <w:t>1.采购内容及数量：</w:t>
      </w:r>
    </w:p>
    <w:tbl>
      <w:tblPr>
        <w:tblStyle w:val="16"/>
        <w:tblW w:w="7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320"/>
        <w:gridCol w:w="4200"/>
        <w:gridCol w:w="837"/>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686"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序号</w:t>
            </w:r>
          </w:p>
        </w:tc>
        <w:tc>
          <w:tcPr>
            <w:tcW w:w="1320"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名称</w:t>
            </w:r>
          </w:p>
        </w:tc>
        <w:tc>
          <w:tcPr>
            <w:tcW w:w="4200"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参数要求</w:t>
            </w:r>
          </w:p>
        </w:tc>
        <w:tc>
          <w:tcPr>
            <w:tcW w:w="837" w:type="dxa"/>
            <w:vAlign w:val="center"/>
          </w:tcPr>
          <w:p>
            <w:pPr>
              <w:widowControl/>
              <w:jc w:val="center"/>
              <w:rPr>
                <w:rFonts w:ascii="宋体" w:hAnsi="宋体" w:cs="宋体"/>
                <w:b/>
                <w:bCs/>
                <w:kern w:val="0"/>
                <w:sz w:val="22"/>
                <w:szCs w:val="22"/>
              </w:rPr>
            </w:pPr>
            <w:r>
              <w:rPr>
                <w:rFonts w:ascii="宋体" w:hAnsi="宋体" w:cs="宋体"/>
                <w:b/>
                <w:bCs/>
                <w:kern w:val="0"/>
                <w:sz w:val="22"/>
                <w:szCs w:val="22"/>
              </w:rPr>
              <w:t>单位</w:t>
            </w:r>
          </w:p>
        </w:tc>
        <w:tc>
          <w:tcPr>
            <w:tcW w:w="910"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686" w:type="dxa"/>
            <w:vAlign w:val="center"/>
          </w:tcPr>
          <w:p>
            <w:pPr>
              <w:widowControl/>
              <w:jc w:val="center"/>
              <w:rPr>
                <w:rFonts w:ascii="宋体" w:hAnsi="宋体" w:cs="宋体"/>
                <w:kern w:val="0"/>
                <w:sz w:val="22"/>
                <w:szCs w:val="22"/>
              </w:rPr>
            </w:pPr>
            <w:r>
              <w:rPr>
                <w:rFonts w:hint="eastAsia" w:ascii="宋体" w:hAnsi="宋体" w:cs="宋体"/>
                <w:kern w:val="0"/>
                <w:sz w:val="22"/>
                <w:szCs w:val="22"/>
              </w:rPr>
              <w:t>1</w:t>
            </w:r>
          </w:p>
        </w:tc>
        <w:tc>
          <w:tcPr>
            <w:tcW w:w="1320" w:type="dxa"/>
            <w:vAlign w:val="center"/>
          </w:tcPr>
          <w:p>
            <w:pPr>
              <w:widowControl/>
              <w:jc w:val="center"/>
              <w:rPr>
                <w:rFonts w:ascii="宋体" w:hAnsi="宋体" w:cs="宋体"/>
                <w:kern w:val="0"/>
                <w:sz w:val="22"/>
                <w:szCs w:val="22"/>
              </w:rPr>
            </w:pPr>
            <w:r>
              <w:rPr>
                <w:rFonts w:hint="eastAsia" w:ascii="宋体" w:hAnsi="宋体" w:cs="宋体"/>
                <w:kern w:val="0"/>
                <w:sz w:val="22"/>
                <w:szCs w:val="22"/>
              </w:rPr>
              <w:t>生活水箱</w:t>
            </w:r>
          </w:p>
        </w:tc>
        <w:tc>
          <w:tcPr>
            <w:tcW w:w="4200" w:type="dxa"/>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板材材质：SUS304不锈钢(食品级)；</w:t>
            </w:r>
          </w:p>
          <w:p>
            <w:pPr>
              <w:widowControl/>
              <w:rPr>
                <w:rFonts w:ascii="宋体" w:hAnsi="宋体" w:cs="宋体"/>
                <w:color w:val="000000"/>
                <w:kern w:val="0"/>
                <w:sz w:val="22"/>
                <w:szCs w:val="22"/>
              </w:rPr>
            </w:pPr>
            <w:r>
              <w:rPr>
                <w:rFonts w:hint="eastAsia" w:ascii="宋体" w:hAnsi="宋体" w:cs="宋体"/>
                <w:color w:val="000000"/>
                <w:kern w:val="0"/>
                <w:sz w:val="22"/>
                <w:szCs w:val="22"/>
              </w:rPr>
              <w:t>箱体尺寸：4.5m*2m*2.5m；</w:t>
            </w:r>
          </w:p>
          <w:p>
            <w:pPr>
              <w:widowControl/>
              <w:rPr>
                <w:rFonts w:ascii="宋体" w:hAnsi="宋体" w:cs="宋体"/>
                <w:color w:val="000000"/>
                <w:kern w:val="0"/>
                <w:sz w:val="22"/>
                <w:szCs w:val="22"/>
              </w:rPr>
            </w:pPr>
            <w:r>
              <w:rPr>
                <w:rFonts w:hint="eastAsia" w:ascii="宋体" w:hAnsi="宋体" w:cs="宋体"/>
                <w:color w:val="000000"/>
                <w:kern w:val="0"/>
                <w:sz w:val="22"/>
                <w:szCs w:val="22"/>
              </w:rPr>
              <w:t>板材厚度：顶板1.5mm，侧板均2.0mm，底板2.0mm。</w:t>
            </w:r>
          </w:p>
        </w:tc>
        <w:tc>
          <w:tcPr>
            <w:tcW w:w="837" w:type="dxa"/>
            <w:vAlign w:val="center"/>
          </w:tcPr>
          <w:p>
            <w:pPr>
              <w:widowControl/>
              <w:jc w:val="center"/>
              <w:rPr>
                <w:rFonts w:ascii="宋体" w:hAnsi="宋体" w:cs="宋体"/>
                <w:kern w:val="0"/>
                <w:sz w:val="22"/>
                <w:szCs w:val="22"/>
              </w:rPr>
            </w:pPr>
            <w:r>
              <w:rPr>
                <w:rFonts w:hint="eastAsia" w:ascii="宋体" w:hAnsi="宋体" w:cs="宋体"/>
                <w:kern w:val="0"/>
                <w:sz w:val="22"/>
                <w:szCs w:val="22"/>
              </w:rPr>
              <w:t>只</w:t>
            </w:r>
          </w:p>
        </w:tc>
        <w:tc>
          <w:tcPr>
            <w:tcW w:w="910" w:type="dxa"/>
            <w:vAlign w:val="center"/>
          </w:tcPr>
          <w:p>
            <w:pPr>
              <w:widowControl/>
              <w:jc w:val="center"/>
              <w:rPr>
                <w:rFonts w:ascii="宋体" w:hAnsi="宋体" w:cs="宋体"/>
                <w:kern w:val="0"/>
                <w:sz w:val="22"/>
                <w:szCs w:val="22"/>
              </w:rPr>
            </w:pPr>
            <w:r>
              <w:rPr>
                <w:rFonts w:hint="eastAsia" w:ascii="宋体" w:hAnsi="宋体" w:cs="宋体"/>
                <w:kern w:val="0"/>
                <w:sz w:val="22"/>
                <w:szCs w:val="22"/>
              </w:rPr>
              <w:t>9</w:t>
            </w:r>
          </w:p>
        </w:tc>
      </w:tr>
    </w:tbl>
    <w:p>
      <w:pPr>
        <w:spacing w:line="460" w:lineRule="exact"/>
        <w:ind w:left="210" w:leftChars="100" w:firstLine="480" w:firstLineChars="200"/>
        <w:rPr>
          <w:rFonts w:ascii="宋体" w:hAnsi="宋体" w:cs="宋体"/>
          <w:sz w:val="24"/>
        </w:rPr>
      </w:pPr>
      <w:r>
        <w:rPr>
          <w:rFonts w:hint="eastAsia" w:ascii="宋体" w:hAnsi="宋体" w:cs="宋体"/>
          <w:sz w:val="24"/>
        </w:rPr>
        <w:t>（具体参数及要求详见招标文件第三部分项目技术要求和有关说明）</w:t>
      </w:r>
    </w:p>
    <w:p>
      <w:pPr>
        <w:spacing w:line="460" w:lineRule="exact"/>
        <w:ind w:left="210" w:leftChars="100" w:firstLine="480" w:firstLineChars="200"/>
        <w:rPr>
          <w:rFonts w:ascii="宋体" w:hAnsi="宋体" w:cs="宋体"/>
          <w:sz w:val="24"/>
        </w:rPr>
      </w:pPr>
      <w:r>
        <w:rPr>
          <w:rFonts w:hint="eastAsia" w:ascii="宋体" w:hAnsi="宋体" w:cs="宋体"/>
          <w:sz w:val="24"/>
        </w:rPr>
        <w:t>2.项目地点：无锡商业职业技术学院（钱胡路809号）</w:t>
      </w:r>
    </w:p>
    <w:p>
      <w:pPr>
        <w:spacing w:line="460" w:lineRule="exact"/>
        <w:ind w:left="210" w:leftChars="100" w:firstLine="480" w:firstLineChars="200"/>
        <w:rPr>
          <w:rFonts w:ascii="宋体" w:hAnsi="宋体" w:cs="宋体"/>
          <w:sz w:val="24"/>
        </w:rPr>
      </w:pPr>
      <w:r>
        <w:rPr>
          <w:rFonts w:hint="eastAsia" w:ascii="宋体" w:hAnsi="宋体" w:cs="宋体"/>
          <w:sz w:val="24"/>
        </w:rPr>
        <w:t>3.完 工 期：35日历天</w:t>
      </w:r>
    </w:p>
    <w:p>
      <w:pPr>
        <w:spacing w:line="460" w:lineRule="exact"/>
        <w:ind w:left="210" w:leftChars="100" w:firstLine="480" w:firstLineChars="200"/>
        <w:rPr>
          <w:rFonts w:ascii="宋体" w:hAnsi="宋体" w:cs="宋体"/>
          <w:sz w:val="24"/>
        </w:rPr>
      </w:pPr>
      <w:r>
        <w:rPr>
          <w:rFonts w:hint="eastAsia" w:ascii="宋体" w:hAnsi="宋体" w:cs="宋体"/>
          <w:sz w:val="24"/>
        </w:rPr>
        <w:t>4.质量标准：符合国家标准，满足招标人需求</w:t>
      </w:r>
    </w:p>
    <w:p>
      <w:pPr>
        <w:spacing w:line="460" w:lineRule="exact"/>
        <w:ind w:left="210" w:leftChars="100" w:firstLine="480" w:firstLineChars="200"/>
        <w:rPr>
          <w:rFonts w:ascii="宋体" w:hAnsi="宋体" w:cs="宋体"/>
          <w:sz w:val="24"/>
        </w:rPr>
      </w:pPr>
      <w:r>
        <w:rPr>
          <w:rFonts w:hint="eastAsia" w:ascii="宋体" w:hAnsi="宋体" w:cs="宋体"/>
          <w:sz w:val="24"/>
        </w:rPr>
        <w:t>5.预算金额(最高限价)：29.9340万元</w:t>
      </w:r>
    </w:p>
    <w:p>
      <w:pPr>
        <w:spacing w:line="460" w:lineRule="exact"/>
        <w:ind w:left="210" w:leftChars="100" w:firstLine="480" w:firstLineChars="200"/>
        <w:rPr>
          <w:rFonts w:ascii="宋体" w:hAnsi="宋体" w:cs="宋体"/>
          <w:sz w:val="24"/>
        </w:rPr>
      </w:pPr>
      <w:r>
        <w:rPr>
          <w:rFonts w:hint="eastAsia" w:ascii="宋体" w:hAnsi="宋体" w:cs="宋体"/>
          <w:sz w:val="24"/>
        </w:rPr>
        <w:t>6.本项目设：1个标段，拟选 1名中标人</w:t>
      </w:r>
    </w:p>
    <w:p>
      <w:pPr>
        <w:spacing w:line="460" w:lineRule="exact"/>
        <w:ind w:left="210" w:leftChars="100"/>
        <w:rPr>
          <w:rFonts w:ascii="宋体" w:hAnsi="宋体" w:cs="宋体"/>
          <w:b/>
          <w:bCs/>
          <w:sz w:val="24"/>
        </w:rPr>
      </w:pPr>
      <w:r>
        <w:rPr>
          <w:rFonts w:hint="eastAsia" w:ascii="宋体" w:hAnsi="宋体" w:cs="宋体"/>
          <w:b/>
          <w:bCs/>
          <w:sz w:val="24"/>
        </w:rPr>
        <w:t>三、投标供应商资格要求：</w:t>
      </w:r>
    </w:p>
    <w:p>
      <w:pPr>
        <w:spacing w:line="460" w:lineRule="exact"/>
        <w:ind w:left="210" w:leftChars="100" w:firstLine="480" w:firstLineChars="200"/>
        <w:rPr>
          <w:rFonts w:ascii="宋体" w:hAnsi="宋体" w:cs="宋体"/>
          <w:sz w:val="24"/>
        </w:rPr>
      </w:pPr>
      <w:r>
        <w:rPr>
          <w:rFonts w:hint="eastAsia" w:ascii="宋体" w:hAnsi="宋体" w:cs="宋体"/>
          <w:sz w:val="24"/>
        </w:rPr>
        <w:t>投标供应商须具备《中华人民共和国政府采购法》第22条规定的条件外，还需具备以下资格：</w:t>
      </w:r>
    </w:p>
    <w:p>
      <w:pPr>
        <w:spacing w:line="460" w:lineRule="exact"/>
        <w:ind w:left="210" w:leftChars="100" w:firstLine="480" w:firstLineChars="200"/>
        <w:rPr>
          <w:rFonts w:ascii="宋体" w:hAnsi="宋体" w:cs="宋体"/>
          <w:sz w:val="24"/>
        </w:rPr>
      </w:pPr>
      <w:r>
        <w:rPr>
          <w:rFonts w:hint="eastAsia" w:ascii="宋体" w:hAnsi="宋体" w:cs="宋体"/>
          <w:sz w:val="24"/>
        </w:rPr>
        <w:t>1.投标供应商</w:t>
      </w:r>
      <w:r>
        <w:rPr>
          <w:rFonts w:hint="eastAsia" w:ascii="宋体" w:hAnsi="宋体" w:cs="宋体"/>
          <w:sz w:val="24"/>
          <w:lang w:val="zh-CN"/>
        </w:rPr>
        <w:t>应为中国大陆境内合法注册的独立企（事）业法人单位</w:t>
      </w:r>
      <w:r>
        <w:rPr>
          <w:rFonts w:hint="eastAsia" w:ascii="宋体" w:hAnsi="宋体" w:cs="宋体"/>
          <w:sz w:val="24"/>
        </w:rPr>
        <w:t>；</w:t>
      </w:r>
    </w:p>
    <w:p>
      <w:pPr>
        <w:spacing w:line="460" w:lineRule="exact"/>
        <w:ind w:left="210" w:leftChars="100" w:firstLine="480" w:firstLineChars="200"/>
        <w:rPr>
          <w:rFonts w:ascii="宋体" w:hAnsi="宋体" w:cs="宋体"/>
          <w:sz w:val="24"/>
        </w:rPr>
      </w:pPr>
      <w:r>
        <w:rPr>
          <w:rFonts w:hint="eastAsia" w:ascii="宋体" w:hAnsi="宋体" w:cs="宋体"/>
          <w:sz w:val="24"/>
        </w:rPr>
        <w:t>2.营业范围包含本次招标内容或具备机电安装三级（含）以上资质；</w:t>
      </w:r>
    </w:p>
    <w:p>
      <w:pPr>
        <w:spacing w:line="460" w:lineRule="exact"/>
        <w:ind w:left="210" w:leftChars="100" w:firstLine="480" w:firstLineChars="200"/>
        <w:rPr>
          <w:rFonts w:ascii="宋体" w:hAnsi="宋体" w:cs="宋体"/>
          <w:sz w:val="24"/>
        </w:rPr>
      </w:pPr>
      <w:r>
        <w:rPr>
          <w:rFonts w:hint="eastAsia" w:ascii="宋体" w:hAnsi="宋体" w:cs="宋体"/>
          <w:sz w:val="24"/>
        </w:rPr>
        <w:t>3.不接受联合体投标；</w:t>
      </w:r>
    </w:p>
    <w:p>
      <w:pPr>
        <w:spacing w:line="460" w:lineRule="exact"/>
        <w:ind w:left="210" w:leftChars="100" w:firstLine="480" w:firstLineChars="200"/>
        <w:rPr>
          <w:rFonts w:ascii="宋体" w:hAnsi="宋体" w:cs="宋体"/>
          <w:sz w:val="24"/>
        </w:rPr>
      </w:pPr>
      <w:r>
        <w:rPr>
          <w:rFonts w:hint="eastAsia" w:ascii="宋体" w:hAnsi="宋体" w:cs="宋体"/>
          <w:sz w:val="24"/>
        </w:rPr>
        <w:t>4.参加采购活动前三年内，在经营活动中无安全事故和质量事故；</w:t>
      </w:r>
    </w:p>
    <w:p>
      <w:pPr>
        <w:spacing w:line="460" w:lineRule="exact"/>
        <w:ind w:left="210" w:leftChars="100" w:firstLine="480" w:firstLineChars="200"/>
        <w:rPr>
          <w:rFonts w:ascii="宋体" w:hAnsi="宋体" w:cs="宋体"/>
          <w:sz w:val="24"/>
        </w:rPr>
      </w:pPr>
      <w:r>
        <w:rPr>
          <w:rFonts w:hint="eastAsia" w:ascii="宋体" w:hAnsi="宋体" w:cs="宋体"/>
          <w:sz w:val="24"/>
        </w:rPr>
        <w:t>5.近三年内被“信用中国”网站列入失信被执行人和重大税收违法案件当事人名单的或被“中国政府采购网”网站列入政府采购严重违法失信行为信息记录名单的（处罚期限尚未届满的），不得参与本项目的政府采购活动；</w:t>
      </w:r>
    </w:p>
    <w:p>
      <w:pPr>
        <w:spacing w:line="460" w:lineRule="exact"/>
        <w:ind w:left="210" w:leftChars="100" w:firstLine="480" w:firstLineChars="200"/>
        <w:rPr>
          <w:rFonts w:ascii="宋体" w:hAnsi="宋体" w:cs="宋体"/>
          <w:sz w:val="24"/>
        </w:rPr>
      </w:pPr>
      <w:r>
        <w:rPr>
          <w:rFonts w:hint="eastAsia" w:ascii="宋体" w:hAnsi="宋体" w:cs="宋体"/>
          <w:sz w:val="24"/>
        </w:rPr>
        <w:t>6.法定代表授权委托人和项目负责人必须为投标供应商在职职工，具备与本企业签订的劳动合同和由社保机构出具的2019年04月～2019年09月的缴费证明。</w:t>
      </w:r>
    </w:p>
    <w:p>
      <w:pPr>
        <w:spacing w:line="460" w:lineRule="exact"/>
        <w:ind w:left="210" w:leftChars="100" w:firstLine="480" w:firstLineChars="200"/>
        <w:rPr>
          <w:rFonts w:ascii="宋体" w:hAnsi="宋体" w:cs="宋体"/>
          <w:sz w:val="24"/>
        </w:rPr>
      </w:pPr>
      <w:r>
        <w:rPr>
          <w:rFonts w:hint="eastAsia" w:ascii="宋体" w:hAnsi="宋体" w:cs="宋体"/>
          <w:sz w:val="24"/>
        </w:rPr>
        <w:t>注：单位负责人为同一人或者存在直接控股、管理关系的不同供应商，不得参加同一合同项下的政府采购活动。</w:t>
      </w:r>
    </w:p>
    <w:p>
      <w:pPr>
        <w:spacing w:line="460" w:lineRule="exact"/>
        <w:ind w:left="210" w:leftChars="100"/>
        <w:rPr>
          <w:rFonts w:ascii="宋体" w:hAnsi="宋体" w:cs="宋体"/>
          <w:b/>
          <w:bCs/>
          <w:sz w:val="24"/>
        </w:rPr>
      </w:pPr>
      <w:r>
        <w:rPr>
          <w:rFonts w:hint="eastAsia" w:ascii="宋体" w:hAnsi="宋体" w:cs="宋体"/>
          <w:b/>
          <w:bCs/>
          <w:sz w:val="24"/>
        </w:rPr>
        <w:t>四、采购文件发售信息：</w:t>
      </w:r>
    </w:p>
    <w:p>
      <w:pPr>
        <w:spacing w:line="460" w:lineRule="exact"/>
        <w:ind w:left="210" w:leftChars="100" w:firstLine="480" w:firstLineChars="200"/>
        <w:rPr>
          <w:rFonts w:ascii="宋体" w:hAnsi="宋体" w:cs="宋体"/>
          <w:sz w:val="24"/>
        </w:rPr>
      </w:pPr>
      <w:r>
        <w:rPr>
          <w:rFonts w:hint="eastAsia" w:ascii="宋体" w:hAnsi="宋体" w:cs="宋体"/>
          <w:sz w:val="24"/>
        </w:rPr>
        <w:t>1.采购文件出售时间：2019年1</w:t>
      </w:r>
      <w:r>
        <w:rPr>
          <w:rFonts w:ascii="宋体" w:hAnsi="宋体" w:cs="宋体"/>
          <w:sz w:val="24"/>
        </w:rPr>
        <w:t>1</w:t>
      </w:r>
      <w:r>
        <w:rPr>
          <w:rFonts w:hint="eastAsia" w:ascii="宋体" w:hAnsi="宋体" w:cs="宋体"/>
          <w:sz w:val="24"/>
        </w:rPr>
        <w:t>月</w:t>
      </w:r>
      <w:r>
        <w:rPr>
          <w:rFonts w:ascii="宋体" w:hAnsi="宋体" w:cs="宋体"/>
          <w:sz w:val="24"/>
        </w:rPr>
        <w:t>28</w:t>
      </w:r>
      <w:r>
        <w:rPr>
          <w:rFonts w:hint="eastAsia" w:ascii="宋体" w:hAnsi="宋体" w:cs="宋体"/>
          <w:sz w:val="24"/>
        </w:rPr>
        <w:t>日-2019年1</w:t>
      </w:r>
      <w:r>
        <w:rPr>
          <w:rFonts w:ascii="宋体" w:hAnsi="宋体" w:cs="宋体"/>
          <w:sz w:val="24"/>
        </w:rPr>
        <w:t>2</w:t>
      </w:r>
      <w:r>
        <w:rPr>
          <w:rFonts w:hint="eastAsia" w:ascii="宋体" w:hAnsi="宋体" w:cs="宋体"/>
          <w:sz w:val="24"/>
        </w:rPr>
        <w:t>月0</w:t>
      </w:r>
      <w:r>
        <w:rPr>
          <w:rFonts w:ascii="宋体" w:hAnsi="宋体" w:cs="宋体"/>
          <w:sz w:val="24"/>
        </w:rPr>
        <w:t>5</w:t>
      </w:r>
      <w:r>
        <w:rPr>
          <w:rFonts w:hint="eastAsia" w:ascii="宋体" w:hAnsi="宋体" w:cs="宋体"/>
          <w:sz w:val="24"/>
        </w:rPr>
        <w:t>日（法定假日休息）每天上午9:00～11:30，下午13:00～16:30；</w:t>
      </w:r>
    </w:p>
    <w:p>
      <w:pPr>
        <w:spacing w:line="460" w:lineRule="exact"/>
        <w:ind w:left="210" w:leftChars="100" w:firstLine="480" w:firstLineChars="200"/>
        <w:rPr>
          <w:rFonts w:ascii="宋体" w:hAnsi="宋体" w:cs="宋体"/>
          <w:sz w:val="24"/>
        </w:rPr>
      </w:pPr>
      <w:r>
        <w:rPr>
          <w:rFonts w:hint="eastAsia" w:ascii="宋体" w:hAnsi="宋体" w:cs="宋体"/>
          <w:sz w:val="24"/>
        </w:rPr>
        <w:t>2.采购文件出售地点：江苏苏亚金诚工程管理咨询有限公司（无锡新区和风路26号新发汇融广场C座 18楼）；</w:t>
      </w:r>
    </w:p>
    <w:p>
      <w:pPr>
        <w:spacing w:line="460" w:lineRule="exact"/>
        <w:ind w:left="210" w:leftChars="100" w:firstLine="480" w:firstLineChars="200"/>
        <w:rPr>
          <w:rFonts w:ascii="宋体" w:hAnsi="宋体" w:cs="宋体"/>
          <w:sz w:val="24"/>
        </w:rPr>
      </w:pPr>
      <w:r>
        <w:rPr>
          <w:rFonts w:hint="eastAsia" w:ascii="宋体" w:hAnsi="宋体" w:cs="宋体"/>
          <w:sz w:val="24"/>
        </w:rPr>
        <w:t>3.采购文件售价：伍佰元/份，售后不退；</w:t>
      </w:r>
    </w:p>
    <w:p>
      <w:pPr>
        <w:spacing w:line="460" w:lineRule="exact"/>
        <w:ind w:left="210" w:leftChars="100" w:firstLine="480" w:firstLineChars="200"/>
        <w:rPr>
          <w:rFonts w:ascii="宋体" w:hAnsi="宋体" w:cs="宋体"/>
          <w:sz w:val="24"/>
        </w:rPr>
      </w:pPr>
      <w:r>
        <w:rPr>
          <w:rFonts w:hint="eastAsia" w:ascii="宋体" w:hAnsi="宋体" w:cs="宋体"/>
          <w:sz w:val="24"/>
        </w:rPr>
        <w:t>4.采购文件出售方式：电子文档介质；</w:t>
      </w:r>
    </w:p>
    <w:p>
      <w:pPr>
        <w:spacing w:line="460" w:lineRule="exact"/>
        <w:ind w:left="210" w:leftChars="100" w:firstLine="480" w:firstLineChars="200"/>
        <w:rPr>
          <w:rFonts w:ascii="宋体" w:hAnsi="宋体" w:cs="宋体"/>
          <w:sz w:val="24"/>
        </w:rPr>
      </w:pPr>
      <w:r>
        <w:rPr>
          <w:rFonts w:hint="eastAsia" w:ascii="宋体" w:hAnsi="宋体" w:cs="宋体"/>
          <w:sz w:val="24"/>
        </w:rPr>
        <w:t>购买采购文件时递交以下资料加盖公章并装订成册：</w:t>
      </w:r>
    </w:p>
    <w:p>
      <w:pPr>
        <w:spacing w:line="460" w:lineRule="exact"/>
        <w:ind w:left="210" w:leftChars="100" w:firstLine="480" w:firstLineChars="200"/>
        <w:rPr>
          <w:rFonts w:ascii="宋体" w:hAnsi="宋体" w:cs="宋体"/>
          <w:sz w:val="24"/>
        </w:rPr>
      </w:pPr>
      <w:r>
        <w:rPr>
          <w:rFonts w:hint="eastAsia" w:ascii="宋体" w:hAnsi="宋体" w:cs="宋体"/>
          <w:sz w:val="24"/>
        </w:rPr>
        <w:t>（1）授权委托书原件（注明经办人的联系电话、电子邮箱）</w:t>
      </w:r>
    </w:p>
    <w:p>
      <w:pPr>
        <w:spacing w:line="460" w:lineRule="exact"/>
        <w:ind w:left="210" w:leftChars="100" w:firstLine="480" w:firstLineChars="200"/>
        <w:rPr>
          <w:rFonts w:ascii="宋体" w:hAnsi="宋体" w:cs="宋体"/>
          <w:sz w:val="24"/>
        </w:rPr>
      </w:pPr>
      <w:r>
        <w:rPr>
          <w:rFonts w:hint="eastAsia" w:ascii="宋体" w:hAnsi="宋体" w:cs="宋体"/>
          <w:sz w:val="24"/>
        </w:rPr>
        <w:t>（2）经办人身份证复印件</w:t>
      </w:r>
    </w:p>
    <w:p>
      <w:pPr>
        <w:spacing w:line="460" w:lineRule="exact"/>
        <w:ind w:left="210" w:leftChars="100" w:firstLine="480" w:firstLineChars="200"/>
        <w:rPr>
          <w:rFonts w:ascii="宋体" w:hAnsi="宋体" w:cs="宋体"/>
          <w:sz w:val="24"/>
        </w:rPr>
      </w:pPr>
      <w:r>
        <w:rPr>
          <w:rFonts w:hint="eastAsia" w:ascii="宋体" w:hAnsi="宋体" w:cs="宋体"/>
          <w:sz w:val="24"/>
        </w:rPr>
        <w:t>（3）营业执照副本（三证合一）复印件</w:t>
      </w:r>
    </w:p>
    <w:p>
      <w:pPr>
        <w:spacing w:line="460" w:lineRule="exact"/>
        <w:ind w:left="210" w:leftChars="100"/>
        <w:rPr>
          <w:rFonts w:ascii="宋体" w:hAnsi="宋体" w:cs="宋体"/>
          <w:b/>
          <w:bCs/>
          <w:sz w:val="24"/>
        </w:rPr>
      </w:pPr>
      <w:r>
        <w:rPr>
          <w:rFonts w:hint="eastAsia" w:ascii="宋体" w:hAnsi="宋体" w:cs="宋体"/>
          <w:b/>
          <w:bCs/>
          <w:sz w:val="24"/>
        </w:rPr>
        <w:t>五、投标文件接收信息：</w:t>
      </w:r>
    </w:p>
    <w:p>
      <w:pPr>
        <w:spacing w:line="460" w:lineRule="exact"/>
        <w:ind w:left="210" w:leftChars="100" w:firstLine="480" w:firstLineChars="200"/>
        <w:rPr>
          <w:rFonts w:ascii="宋体" w:hAnsi="宋体" w:cs="宋体"/>
          <w:sz w:val="24"/>
        </w:rPr>
      </w:pPr>
      <w:r>
        <w:rPr>
          <w:rFonts w:hint="eastAsia" w:ascii="宋体" w:hAnsi="宋体" w:cs="宋体"/>
          <w:sz w:val="24"/>
        </w:rPr>
        <w:t>1.投标文件开始接收时间:2019年1</w:t>
      </w:r>
      <w:r>
        <w:rPr>
          <w:rFonts w:ascii="宋体" w:hAnsi="宋体" w:cs="宋体"/>
          <w:sz w:val="24"/>
        </w:rPr>
        <w:t>2</w:t>
      </w:r>
      <w:r>
        <w:rPr>
          <w:rFonts w:hint="eastAsia" w:ascii="宋体" w:hAnsi="宋体" w:cs="宋体"/>
          <w:sz w:val="24"/>
        </w:rPr>
        <w:t>月2</w:t>
      </w:r>
      <w:r>
        <w:rPr>
          <w:rFonts w:ascii="宋体" w:hAnsi="宋体" w:cs="宋体"/>
          <w:sz w:val="24"/>
        </w:rPr>
        <w:t>3</w:t>
      </w:r>
      <w:r>
        <w:rPr>
          <w:rFonts w:hint="eastAsia" w:ascii="宋体" w:hAnsi="宋体" w:cs="宋体"/>
          <w:sz w:val="24"/>
        </w:rPr>
        <w:t>日上午09:00始；</w:t>
      </w:r>
    </w:p>
    <w:p>
      <w:pPr>
        <w:spacing w:line="460" w:lineRule="exact"/>
        <w:ind w:left="210" w:leftChars="100" w:firstLine="480" w:firstLineChars="200"/>
        <w:rPr>
          <w:rFonts w:ascii="宋体" w:hAnsi="宋体" w:cs="宋体"/>
          <w:sz w:val="24"/>
        </w:rPr>
      </w:pPr>
      <w:r>
        <w:rPr>
          <w:rFonts w:hint="eastAsia" w:ascii="宋体" w:hAnsi="宋体" w:cs="宋体"/>
          <w:sz w:val="24"/>
        </w:rPr>
        <w:t>2.投标文件接收截止（开标）时间:2019年1</w:t>
      </w:r>
      <w:r>
        <w:rPr>
          <w:rFonts w:ascii="宋体" w:hAnsi="宋体" w:cs="宋体"/>
          <w:sz w:val="24"/>
        </w:rPr>
        <w:t>2</w:t>
      </w:r>
      <w:r>
        <w:rPr>
          <w:rFonts w:hint="eastAsia" w:ascii="宋体" w:hAnsi="宋体" w:cs="宋体"/>
          <w:sz w:val="24"/>
        </w:rPr>
        <w:t>月2</w:t>
      </w:r>
      <w:r>
        <w:rPr>
          <w:rFonts w:ascii="宋体" w:hAnsi="宋体" w:cs="宋体"/>
          <w:sz w:val="24"/>
        </w:rPr>
        <w:t>3</w:t>
      </w:r>
      <w:r>
        <w:rPr>
          <w:rFonts w:hint="eastAsia" w:ascii="宋体" w:hAnsi="宋体" w:cs="宋体"/>
          <w:sz w:val="24"/>
        </w:rPr>
        <w:t>日上午09：30；（截止时间后的投标文件恕不接受）</w:t>
      </w:r>
    </w:p>
    <w:p>
      <w:pPr>
        <w:spacing w:line="460" w:lineRule="exact"/>
        <w:ind w:left="210" w:leftChars="100" w:firstLine="480" w:firstLineChars="200"/>
        <w:rPr>
          <w:rFonts w:ascii="宋体" w:hAnsi="宋体" w:cs="宋体"/>
          <w:sz w:val="24"/>
        </w:rPr>
      </w:pPr>
      <w:r>
        <w:rPr>
          <w:rFonts w:hint="eastAsia" w:ascii="宋体" w:hAnsi="宋体" w:cs="宋体"/>
          <w:sz w:val="24"/>
        </w:rPr>
        <w:t>3.投标文件接收地点：江苏苏亚金诚工程管理咨询有限公司（无锡新区和风路26号新发汇融广场C座17楼会议室）</w:t>
      </w:r>
    </w:p>
    <w:p>
      <w:pPr>
        <w:spacing w:line="460" w:lineRule="exact"/>
        <w:ind w:left="210" w:leftChars="100" w:firstLine="480" w:firstLineChars="200"/>
        <w:rPr>
          <w:rFonts w:ascii="宋体" w:hAnsi="宋体" w:cs="宋体"/>
          <w:sz w:val="24"/>
        </w:rPr>
      </w:pPr>
      <w:r>
        <w:rPr>
          <w:rFonts w:hint="eastAsia" w:ascii="宋体" w:hAnsi="宋体" w:cs="宋体"/>
          <w:sz w:val="24"/>
        </w:rPr>
        <w:t>4.投标文件接收人：蒋林君 张慧</w:t>
      </w:r>
    </w:p>
    <w:p>
      <w:pPr>
        <w:spacing w:line="460" w:lineRule="exact"/>
        <w:ind w:left="210" w:leftChars="100"/>
        <w:rPr>
          <w:rFonts w:ascii="宋体" w:hAnsi="宋体" w:cs="宋体"/>
          <w:b/>
          <w:bCs/>
          <w:sz w:val="24"/>
        </w:rPr>
      </w:pPr>
      <w:r>
        <w:rPr>
          <w:rFonts w:hint="eastAsia" w:ascii="宋体" w:hAnsi="宋体" w:cs="宋体"/>
          <w:b/>
          <w:bCs/>
          <w:sz w:val="24"/>
        </w:rPr>
        <w:t>六、评审有关信息</w:t>
      </w:r>
    </w:p>
    <w:p>
      <w:pPr>
        <w:spacing w:line="460" w:lineRule="exact"/>
        <w:ind w:left="210" w:leftChars="100" w:firstLine="480" w:firstLineChars="200"/>
        <w:rPr>
          <w:rFonts w:ascii="宋体" w:hAnsi="宋体" w:cs="宋体"/>
          <w:sz w:val="24"/>
        </w:rPr>
      </w:pPr>
      <w:r>
        <w:rPr>
          <w:rFonts w:hint="eastAsia" w:ascii="宋体" w:hAnsi="宋体" w:cs="宋体"/>
          <w:sz w:val="24"/>
        </w:rPr>
        <w:t>1.评审时间：2019年1</w:t>
      </w:r>
      <w:r>
        <w:rPr>
          <w:rFonts w:ascii="宋体" w:hAnsi="宋体" w:cs="宋体"/>
          <w:sz w:val="24"/>
        </w:rPr>
        <w:t>2</w:t>
      </w:r>
      <w:r>
        <w:rPr>
          <w:rFonts w:hint="eastAsia" w:ascii="宋体" w:hAnsi="宋体" w:cs="宋体"/>
          <w:sz w:val="24"/>
        </w:rPr>
        <w:t>月2</w:t>
      </w:r>
      <w:r>
        <w:rPr>
          <w:rFonts w:ascii="宋体" w:hAnsi="宋体" w:cs="宋体"/>
          <w:sz w:val="24"/>
        </w:rPr>
        <w:t>3</w:t>
      </w:r>
      <w:r>
        <w:rPr>
          <w:rFonts w:hint="eastAsia" w:ascii="宋体" w:hAnsi="宋体" w:cs="宋体"/>
          <w:sz w:val="24"/>
        </w:rPr>
        <w:t>日上午09：30 ；</w:t>
      </w:r>
    </w:p>
    <w:p>
      <w:pPr>
        <w:spacing w:line="460" w:lineRule="exact"/>
        <w:ind w:left="210" w:leftChars="100" w:firstLine="480" w:firstLineChars="200"/>
        <w:rPr>
          <w:rFonts w:ascii="宋体" w:hAnsi="宋体" w:cs="宋体"/>
          <w:sz w:val="24"/>
        </w:rPr>
      </w:pPr>
      <w:r>
        <w:rPr>
          <w:rFonts w:hint="eastAsia" w:ascii="宋体" w:hAnsi="宋体" w:cs="宋体"/>
          <w:sz w:val="24"/>
        </w:rPr>
        <w:t>2.评审地点：江苏苏亚金诚工程管理咨询有限公司（无锡新区和风路26号新发汇融广场C座18楼会议室）</w:t>
      </w:r>
    </w:p>
    <w:p>
      <w:pPr>
        <w:spacing w:line="460" w:lineRule="exact"/>
        <w:ind w:left="210" w:leftChars="100" w:firstLine="480" w:firstLineChars="200"/>
        <w:rPr>
          <w:rFonts w:ascii="宋体" w:hAnsi="宋体" w:cs="宋体"/>
          <w:sz w:val="24"/>
        </w:rPr>
      </w:pPr>
      <w:r>
        <w:rPr>
          <w:rFonts w:hint="eastAsia" w:ascii="宋体" w:hAnsi="宋体" w:cs="宋体"/>
          <w:sz w:val="24"/>
        </w:rPr>
        <w:t>3.中标供应商确定时间：2019年1</w:t>
      </w:r>
      <w:r>
        <w:rPr>
          <w:rFonts w:ascii="宋体" w:hAnsi="宋体" w:cs="宋体"/>
          <w:sz w:val="24"/>
        </w:rPr>
        <w:t>2</w:t>
      </w:r>
      <w:r>
        <w:rPr>
          <w:rFonts w:hint="eastAsia" w:ascii="宋体" w:hAnsi="宋体" w:cs="宋体"/>
          <w:sz w:val="24"/>
        </w:rPr>
        <w:t>月2</w:t>
      </w:r>
      <w:r>
        <w:rPr>
          <w:rFonts w:ascii="宋体" w:hAnsi="宋体" w:cs="宋体"/>
          <w:sz w:val="24"/>
        </w:rPr>
        <w:t>3</w:t>
      </w:r>
      <w:r>
        <w:rPr>
          <w:rFonts w:hint="eastAsia" w:ascii="宋体" w:hAnsi="宋体" w:cs="宋体"/>
          <w:sz w:val="24"/>
        </w:rPr>
        <w:t>日评审结束后</w:t>
      </w:r>
    </w:p>
    <w:p>
      <w:pPr>
        <w:spacing w:line="460" w:lineRule="exact"/>
        <w:ind w:left="210" w:leftChars="100" w:firstLine="480" w:firstLineChars="200"/>
        <w:rPr>
          <w:rFonts w:ascii="宋体" w:hAnsi="宋体" w:cs="宋体"/>
          <w:sz w:val="24"/>
        </w:rPr>
      </w:pPr>
      <w:r>
        <w:rPr>
          <w:rFonts w:hint="eastAsia" w:ascii="宋体" w:hAnsi="宋体" w:cs="宋体"/>
          <w:sz w:val="24"/>
        </w:rPr>
        <w:t>4.中标供应商确定地点：江苏苏亚金诚工程管理咨询有限公司（无锡新区和风路26号新发汇融广场C座18楼会议室）</w:t>
      </w:r>
    </w:p>
    <w:p>
      <w:pPr>
        <w:spacing w:line="460" w:lineRule="exact"/>
        <w:ind w:left="210" w:leftChars="100"/>
        <w:rPr>
          <w:rFonts w:ascii="宋体" w:hAnsi="宋体" w:cs="宋体"/>
          <w:b/>
          <w:bCs/>
          <w:sz w:val="24"/>
        </w:rPr>
      </w:pPr>
      <w:r>
        <w:rPr>
          <w:rFonts w:hint="eastAsia" w:ascii="宋体" w:hAnsi="宋体" w:cs="宋体"/>
          <w:b/>
          <w:bCs/>
          <w:sz w:val="24"/>
        </w:rPr>
        <w:t>七、其他有关事项：</w:t>
      </w:r>
    </w:p>
    <w:p>
      <w:pPr>
        <w:spacing w:line="460" w:lineRule="exact"/>
        <w:ind w:left="210" w:leftChars="100" w:firstLine="480" w:firstLineChars="200"/>
        <w:rPr>
          <w:rFonts w:ascii="宋体" w:hAnsi="宋体" w:cs="宋体"/>
          <w:sz w:val="24"/>
        </w:rPr>
      </w:pPr>
      <w:r>
        <w:rPr>
          <w:rFonts w:hint="eastAsia" w:ascii="宋体" w:hAnsi="宋体" w:cs="宋体"/>
          <w:sz w:val="24"/>
        </w:rPr>
        <w:t>1．本公告期限：五个工作日</w:t>
      </w:r>
    </w:p>
    <w:p>
      <w:pPr>
        <w:spacing w:line="460" w:lineRule="exact"/>
        <w:ind w:left="210" w:leftChars="100" w:firstLine="480" w:firstLineChars="200"/>
        <w:rPr>
          <w:rFonts w:ascii="宋体" w:hAnsi="宋体" w:cs="宋体"/>
          <w:sz w:val="24"/>
        </w:rPr>
      </w:pPr>
      <w:r>
        <w:rPr>
          <w:rFonts w:hint="eastAsia" w:ascii="宋体" w:hAnsi="宋体" w:cs="宋体"/>
          <w:sz w:val="24"/>
        </w:rPr>
        <w:t>2．本次招标需落实的政府采购政策：</w:t>
      </w:r>
    </w:p>
    <w:p>
      <w:pPr>
        <w:spacing w:line="460" w:lineRule="exact"/>
        <w:ind w:left="210" w:leftChars="100" w:firstLine="480" w:firstLineChars="200"/>
        <w:rPr>
          <w:rFonts w:ascii="宋体" w:hAnsi="宋体" w:cs="宋体"/>
          <w:sz w:val="24"/>
        </w:rPr>
      </w:pPr>
      <w:r>
        <w:rPr>
          <w:rFonts w:hint="eastAsia" w:ascii="宋体" w:hAnsi="宋体" w:cs="宋体"/>
          <w:sz w:val="24"/>
        </w:rPr>
        <w:t>（1）按照《政府采购促进中小企业发展暂行办法》（财库〔2011〕181号）的规定，对小型和微型企业产品的价格给予6%的扣除；</w:t>
      </w:r>
    </w:p>
    <w:p>
      <w:pPr>
        <w:spacing w:line="460" w:lineRule="exact"/>
        <w:ind w:left="210" w:leftChars="100" w:firstLine="480" w:firstLineChars="200"/>
        <w:rPr>
          <w:rFonts w:ascii="宋体" w:hAnsi="宋体" w:cs="宋体"/>
          <w:sz w:val="24"/>
        </w:rPr>
      </w:pPr>
      <w:r>
        <w:rPr>
          <w:rFonts w:hint="eastAsia" w:ascii="宋体" w:hAnsi="宋体" w:cs="宋体"/>
          <w:sz w:val="24"/>
        </w:rPr>
        <w:t xml:space="preserve">（2）按照《财政部司法部关于政府采购支持监狱企业发展有关问题的通知》（财库[2014]68号）文件规定，在政府采购活动中，监狱企业、戒毒企业视同小型、微型企业，享受评审中价格扣除的政府采购政策； </w:t>
      </w:r>
    </w:p>
    <w:p>
      <w:pPr>
        <w:spacing w:line="460" w:lineRule="exact"/>
        <w:ind w:left="210" w:leftChars="100" w:firstLine="480" w:firstLineChars="200"/>
        <w:rPr>
          <w:rFonts w:ascii="宋体" w:hAnsi="宋体" w:cs="宋体"/>
          <w:sz w:val="24"/>
        </w:rPr>
      </w:pPr>
      <w:r>
        <w:rPr>
          <w:rFonts w:hint="eastAsia" w:ascii="宋体" w:hAnsi="宋体" w:cs="宋体"/>
          <w:sz w:val="24"/>
        </w:rPr>
        <w:t>（3）按照《财政部民政部中国残疾人联合会关于促进残疾人就业政府采购政策的通知》，残疾人福利性单位视同小型、微型企业，享受评审中价格扣除的政府采购政策，残疾人福利性单位属于小型、微型企业的，不重复享受政策。</w:t>
      </w:r>
    </w:p>
    <w:p>
      <w:pPr>
        <w:spacing w:line="460" w:lineRule="exact"/>
        <w:ind w:left="210" w:leftChars="100" w:firstLine="480" w:firstLineChars="200"/>
        <w:rPr>
          <w:rFonts w:ascii="宋体" w:hAnsi="宋体" w:cs="宋体"/>
          <w:sz w:val="24"/>
        </w:rPr>
      </w:pPr>
      <w:r>
        <w:rPr>
          <w:rFonts w:hint="eastAsia" w:ascii="宋体" w:hAnsi="宋体" w:cs="宋体"/>
          <w:sz w:val="24"/>
        </w:rPr>
        <w:t>注：如为同一投标人，上述三项价格扣除优惠不得重复享受</w:t>
      </w:r>
    </w:p>
    <w:p>
      <w:pPr>
        <w:spacing w:line="460" w:lineRule="exact"/>
        <w:ind w:left="210" w:leftChars="100" w:firstLine="480" w:firstLineChars="200"/>
        <w:rPr>
          <w:rFonts w:ascii="宋体" w:hAnsi="宋体" w:cs="宋体"/>
          <w:sz w:val="24"/>
        </w:rPr>
      </w:pPr>
      <w:r>
        <w:rPr>
          <w:rFonts w:hint="eastAsia" w:ascii="宋体" w:hAnsi="宋体" w:cs="宋体"/>
          <w:sz w:val="24"/>
        </w:rPr>
        <w:t xml:space="preserve">（4）所选用设备、材料属于节能产品、环境标志产品品目清单范围的，提供由国家确定的认证机构（根据《市场监管总局关于发布参与实施政府采购节能产品、环境标志产品认证机构名录的公告》（2019年第16号）中确认的《参与实施政府采购节能产品认证机构名录》《参与实施政府采购环境标志产品认证机构名录》）出具的、处于有效期之内的节能产品、环境标志产品认证证书的，落实政府优先采购政策，分别予以加1分（同一产品同时具有节能产品、环境标志产品认证证书不重复加分） </w:t>
      </w:r>
    </w:p>
    <w:p>
      <w:pPr>
        <w:spacing w:line="460" w:lineRule="exact"/>
        <w:ind w:left="210" w:leftChars="100" w:firstLine="480" w:firstLineChars="200"/>
        <w:rPr>
          <w:rFonts w:ascii="宋体" w:hAnsi="宋体" w:cs="宋体"/>
          <w:sz w:val="24"/>
        </w:rPr>
      </w:pPr>
      <w:r>
        <w:rPr>
          <w:rFonts w:hint="eastAsia" w:ascii="宋体" w:hAnsi="宋体" w:cs="宋体"/>
          <w:sz w:val="24"/>
        </w:rPr>
        <w:t>3.供应商认为采购文件使自己的权益受到损害的，可以在法定期限内，以书面形式向采购人或采购代理机构提出质疑。质疑供应商对采购人、采购代理机构的答复不满意或者采购人、采购代理机构未在规定的时间内作出答复的，可以在法定期限内向同级政府采购监督管理部门投诉。</w:t>
      </w:r>
    </w:p>
    <w:p>
      <w:pPr>
        <w:spacing w:line="460" w:lineRule="exact"/>
        <w:ind w:left="210" w:leftChars="100" w:firstLine="480" w:firstLineChars="200"/>
        <w:rPr>
          <w:rFonts w:ascii="宋体" w:hAnsi="宋体" w:cs="宋体"/>
          <w:sz w:val="24"/>
        </w:rPr>
      </w:pPr>
      <w:r>
        <w:rPr>
          <w:rFonts w:hint="eastAsia" w:ascii="宋体" w:hAnsi="宋体" w:cs="宋体"/>
          <w:sz w:val="24"/>
        </w:rPr>
        <w:t>4.投标保证金：</w:t>
      </w:r>
    </w:p>
    <w:p>
      <w:pPr>
        <w:spacing w:line="460" w:lineRule="exact"/>
        <w:ind w:left="210" w:leftChars="100" w:firstLine="480" w:firstLineChars="200"/>
        <w:rPr>
          <w:rFonts w:ascii="宋体" w:hAnsi="宋体" w:cs="宋体"/>
          <w:sz w:val="24"/>
        </w:rPr>
      </w:pPr>
      <w:r>
        <w:rPr>
          <w:rFonts w:hint="eastAsia" w:ascii="宋体" w:hAnsi="宋体" w:cs="宋体"/>
          <w:sz w:val="24"/>
        </w:rPr>
        <w:t>投标供应商须按规定交纳投标保证金</w:t>
      </w:r>
      <w:r>
        <w:rPr>
          <w:rFonts w:hint="eastAsia" w:ascii="宋体" w:hAnsi="宋体" w:cs="宋体"/>
          <w:sz w:val="24"/>
          <w:u w:val="single"/>
        </w:rPr>
        <w:t xml:space="preserve"> 伍仟玖佰元整 </w:t>
      </w:r>
      <w:r>
        <w:rPr>
          <w:rFonts w:hint="eastAsia" w:ascii="宋体" w:hAnsi="宋体" w:cs="宋体"/>
          <w:sz w:val="24"/>
        </w:rPr>
        <w:t>，投标保证金必须在投标文件接收截止时间前到达如下指定的账户：</w:t>
      </w:r>
    </w:p>
    <w:p>
      <w:pPr>
        <w:spacing w:line="460" w:lineRule="exact"/>
        <w:ind w:left="210" w:leftChars="100" w:firstLine="480" w:firstLineChars="200"/>
        <w:rPr>
          <w:rFonts w:ascii="宋体" w:hAnsi="宋体" w:cs="宋体"/>
          <w:sz w:val="24"/>
        </w:rPr>
      </w:pPr>
      <w:r>
        <w:rPr>
          <w:rFonts w:hint="eastAsia" w:ascii="宋体" w:hAnsi="宋体" w:cs="宋体"/>
          <w:sz w:val="24"/>
        </w:rPr>
        <w:t>开   户   名：江苏苏亚金诚工程管理咨询有限公司无锡分公司</w:t>
      </w:r>
    </w:p>
    <w:p>
      <w:pPr>
        <w:spacing w:line="460" w:lineRule="exact"/>
        <w:ind w:left="210" w:leftChars="100" w:firstLine="480" w:firstLineChars="200"/>
        <w:rPr>
          <w:rFonts w:ascii="宋体" w:hAnsi="宋体" w:cs="宋体"/>
          <w:sz w:val="24"/>
        </w:rPr>
      </w:pPr>
      <w:r>
        <w:rPr>
          <w:rFonts w:hint="eastAsia" w:ascii="宋体" w:hAnsi="宋体" w:cs="宋体"/>
          <w:sz w:val="24"/>
        </w:rPr>
        <w:t>开  户 银 行：交通银行无锡新区支行</w:t>
      </w:r>
    </w:p>
    <w:p>
      <w:pPr>
        <w:spacing w:line="460" w:lineRule="exact"/>
        <w:ind w:left="210" w:leftChars="100" w:firstLine="480" w:firstLineChars="200"/>
        <w:rPr>
          <w:rFonts w:ascii="宋体" w:hAnsi="宋体" w:cs="宋体"/>
          <w:sz w:val="24"/>
        </w:rPr>
      </w:pPr>
      <w:r>
        <w:rPr>
          <w:rFonts w:hint="eastAsia" w:ascii="宋体" w:hAnsi="宋体" w:cs="宋体"/>
          <w:sz w:val="24"/>
        </w:rPr>
        <w:t>账        号：322000640018178021278</w:t>
      </w:r>
    </w:p>
    <w:p>
      <w:pPr>
        <w:spacing w:line="460" w:lineRule="exact"/>
        <w:ind w:left="210" w:leftChars="100"/>
        <w:rPr>
          <w:rFonts w:ascii="宋体" w:hAnsi="宋体" w:cs="宋体"/>
          <w:b/>
          <w:bCs/>
          <w:sz w:val="24"/>
        </w:rPr>
      </w:pPr>
      <w:r>
        <w:rPr>
          <w:rFonts w:hint="eastAsia" w:ascii="宋体" w:hAnsi="宋体" w:cs="宋体"/>
          <w:b/>
          <w:bCs/>
          <w:sz w:val="24"/>
        </w:rPr>
        <w:t>八、本次采购联系事项：</w:t>
      </w:r>
    </w:p>
    <w:p>
      <w:pPr>
        <w:spacing w:line="460" w:lineRule="exact"/>
        <w:ind w:left="210" w:leftChars="100" w:firstLine="480" w:firstLineChars="200"/>
        <w:rPr>
          <w:rFonts w:ascii="宋体" w:hAnsi="宋体" w:cs="宋体"/>
          <w:sz w:val="24"/>
        </w:rPr>
      </w:pPr>
      <w:r>
        <w:rPr>
          <w:rFonts w:hint="eastAsia" w:ascii="宋体" w:hAnsi="宋体" w:cs="宋体"/>
          <w:sz w:val="24"/>
        </w:rPr>
        <w:t>采购人：无锡商业职业技术学院</w:t>
      </w:r>
    </w:p>
    <w:p>
      <w:pPr>
        <w:spacing w:line="460" w:lineRule="exact"/>
        <w:ind w:left="210" w:leftChars="100" w:firstLine="480" w:firstLineChars="200"/>
        <w:rPr>
          <w:rFonts w:ascii="宋体" w:hAnsi="宋体" w:cs="宋体"/>
          <w:sz w:val="24"/>
        </w:rPr>
      </w:pPr>
      <w:r>
        <w:rPr>
          <w:rFonts w:hint="eastAsia" w:ascii="宋体" w:hAnsi="宋体" w:cs="宋体"/>
          <w:sz w:val="24"/>
        </w:rPr>
        <w:t>统一社会信用代码：123200004660040970</w:t>
      </w:r>
    </w:p>
    <w:p>
      <w:pPr>
        <w:spacing w:line="460" w:lineRule="exact"/>
        <w:ind w:left="210" w:leftChars="100" w:firstLine="480" w:firstLineChars="200"/>
        <w:rPr>
          <w:rFonts w:ascii="宋体" w:hAnsi="宋体" w:cs="宋体"/>
          <w:sz w:val="24"/>
        </w:rPr>
      </w:pPr>
      <w:r>
        <w:rPr>
          <w:rFonts w:hint="eastAsia" w:ascii="宋体" w:hAnsi="宋体" w:cs="宋体"/>
          <w:sz w:val="24"/>
        </w:rPr>
        <w:t>联系人：铁老师</w:t>
      </w:r>
    </w:p>
    <w:p>
      <w:pPr>
        <w:spacing w:line="460" w:lineRule="exact"/>
        <w:ind w:left="210" w:leftChars="100" w:firstLine="480" w:firstLineChars="200"/>
        <w:rPr>
          <w:rFonts w:ascii="宋体" w:hAnsi="宋体" w:cs="宋体"/>
          <w:sz w:val="24"/>
        </w:rPr>
      </w:pPr>
      <w:r>
        <w:rPr>
          <w:rFonts w:hint="eastAsia" w:ascii="宋体" w:hAnsi="宋体" w:cs="宋体"/>
          <w:sz w:val="24"/>
        </w:rPr>
        <w:t>联系电话：0510-83270021</w:t>
      </w:r>
    </w:p>
    <w:p>
      <w:pPr>
        <w:spacing w:line="460" w:lineRule="exact"/>
        <w:ind w:left="210" w:leftChars="100" w:firstLine="480" w:firstLineChars="200"/>
        <w:rPr>
          <w:rFonts w:ascii="宋体" w:hAnsi="宋体" w:cs="宋体"/>
          <w:sz w:val="24"/>
        </w:rPr>
      </w:pPr>
      <w:r>
        <w:rPr>
          <w:rFonts w:hint="eastAsia" w:ascii="宋体" w:hAnsi="宋体" w:cs="宋体"/>
          <w:sz w:val="24"/>
        </w:rPr>
        <w:t>采购代理机构：江苏苏亚金诚工程管理咨询有限公司</w:t>
      </w:r>
    </w:p>
    <w:p>
      <w:pPr>
        <w:spacing w:line="460" w:lineRule="exact"/>
        <w:ind w:left="210" w:leftChars="100" w:firstLine="480" w:firstLineChars="200"/>
        <w:rPr>
          <w:rFonts w:ascii="宋体" w:hAnsi="宋体" w:cs="宋体"/>
          <w:sz w:val="24"/>
        </w:rPr>
      </w:pPr>
      <w:r>
        <w:rPr>
          <w:rFonts w:hint="eastAsia" w:ascii="宋体" w:hAnsi="宋体" w:cs="宋体"/>
          <w:sz w:val="24"/>
        </w:rPr>
        <w:t>统一社会信用代码：91320000780269894P</w:t>
      </w:r>
    </w:p>
    <w:p>
      <w:pPr>
        <w:spacing w:line="460" w:lineRule="exact"/>
        <w:ind w:left="210" w:leftChars="100" w:firstLine="480" w:firstLineChars="200"/>
        <w:rPr>
          <w:rFonts w:ascii="宋体" w:hAnsi="宋体" w:cs="宋体"/>
          <w:sz w:val="24"/>
        </w:rPr>
      </w:pPr>
      <w:r>
        <w:rPr>
          <w:rFonts w:hint="eastAsia" w:ascii="宋体" w:hAnsi="宋体" w:cs="宋体"/>
          <w:sz w:val="24"/>
        </w:rPr>
        <w:t>联系人：蒋工  张慧</w:t>
      </w:r>
    </w:p>
    <w:p>
      <w:pPr>
        <w:spacing w:line="460" w:lineRule="exact"/>
        <w:ind w:left="210" w:leftChars="100" w:firstLine="480" w:firstLineChars="200"/>
        <w:rPr>
          <w:rFonts w:ascii="宋体" w:hAnsi="宋体" w:cs="宋体"/>
          <w:sz w:val="24"/>
        </w:rPr>
      </w:pPr>
      <w:r>
        <w:rPr>
          <w:rFonts w:hint="eastAsia" w:ascii="宋体" w:hAnsi="宋体" w:cs="宋体"/>
          <w:sz w:val="24"/>
        </w:rPr>
        <w:t>联系电话：18051576799  18114872003</w:t>
      </w:r>
    </w:p>
    <w:p>
      <w:pPr>
        <w:spacing w:line="460" w:lineRule="exact"/>
        <w:ind w:left="210" w:leftChars="100" w:firstLine="480" w:firstLineChars="200"/>
        <w:rPr>
          <w:rFonts w:ascii="宋体" w:hAnsi="宋体" w:cs="宋体"/>
          <w:sz w:val="24"/>
        </w:rPr>
      </w:pPr>
      <w:r>
        <w:rPr>
          <w:rFonts w:hint="eastAsia" w:ascii="宋体" w:hAnsi="宋体" w:cs="宋体"/>
          <w:sz w:val="24"/>
        </w:rPr>
        <w:t>传  真：0510-85223791电子邮箱：411735815@qq.com</w:t>
      </w:r>
    </w:p>
    <w:p>
      <w:pPr>
        <w:spacing w:line="460" w:lineRule="exact"/>
        <w:ind w:left="210" w:leftChars="100" w:firstLine="480" w:firstLineChars="200"/>
        <w:rPr>
          <w:rFonts w:ascii="宋体" w:hAnsi="宋体" w:cs="宋体"/>
          <w:sz w:val="24"/>
        </w:rPr>
      </w:pPr>
      <w:r>
        <w:rPr>
          <w:rFonts w:hint="eastAsia" w:ascii="宋体" w:hAnsi="宋体" w:cs="宋体"/>
          <w:sz w:val="24"/>
        </w:rPr>
        <w:t>联系地址：无锡新区和风路26号新发汇融广场C座18楼</w:t>
      </w:r>
    </w:p>
    <w:p>
      <w:pPr>
        <w:spacing w:line="460" w:lineRule="exact"/>
        <w:ind w:left="210" w:leftChars="100" w:firstLine="480" w:firstLineChars="200"/>
        <w:rPr>
          <w:rFonts w:ascii="宋体" w:hAnsi="宋体" w:cs="宋体"/>
          <w:sz w:val="24"/>
        </w:rPr>
      </w:pPr>
      <w:r>
        <w:rPr>
          <w:rFonts w:hint="eastAsia" w:ascii="宋体" w:hAnsi="宋体" w:cs="宋体"/>
          <w:sz w:val="24"/>
        </w:rPr>
        <w:t>邮政编码：214000</w:t>
      </w:r>
    </w:p>
    <w:p>
      <w:pPr>
        <w:spacing w:line="460" w:lineRule="exact"/>
        <w:ind w:left="210" w:leftChars="100" w:firstLine="480" w:firstLineChars="200"/>
        <w:rPr>
          <w:rFonts w:ascii="宋体" w:hAnsi="宋体" w:cs="宋体"/>
          <w:sz w:val="24"/>
        </w:rPr>
      </w:pPr>
      <w:r>
        <w:rPr>
          <w:rFonts w:hint="eastAsia" w:ascii="宋体" w:hAnsi="宋体" w:cs="宋体"/>
          <w:sz w:val="24"/>
        </w:rPr>
        <w:t>有关本次采购活动方面的问题,可来人、来函或电话联系。</w:t>
      </w:r>
    </w:p>
    <w:p>
      <w:pPr>
        <w:spacing w:line="400" w:lineRule="exact"/>
        <w:ind w:right="960"/>
        <w:rPr>
          <w:rFonts w:ascii="宋体" w:hAnsi="宋体" w:cs="宋体"/>
          <w:sz w:val="24"/>
        </w:rPr>
      </w:pPr>
    </w:p>
    <w:p>
      <w:pPr>
        <w:spacing w:line="400" w:lineRule="exact"/>
        <w:ind w:right="960" w:firstLine="5040" w:firstLineChars="2100"/>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cs="宋体"/>
          <w:sz w:val="24"/>
        </w:rPr>
      </w:pPr>
    </w:p>
    <w:p>
      <w:pPr>
        <w:adjustRightInd w:val="0"/>
        <w:snapToGrid w:val="0"/>
        <w:spacing w:line="360" w:lineRule="auto"/>
        <w:jc w:val="center"/>
        <w:rPr>
          <w:rFonts w:ascii="宋体" w:hAnsi="宋体"/>
          <w:b/>
          <w:sz w:val="24"/>
        </w:rPr>
      </w:pPr>
      <w:r>
        <w:rPr>
          <w:rFonts w:hint="eastAsia" w:ascii="宋体" w:hAnsi="宋体"/>
          <w:b/>
          <w:sz w:val="36"/>
          <w:szCs w:val="36"/>
        </w:rPr>
        <w:t>二.投标供应商须知</w:t>
      </w:r>
    </w:p>
    <w:p>
      <w:pPr>
        <w:adjustRightInd w:val="0"/>
        <w:snapToGrid w:val="0"/>
        <w:spacing w:line="360" w:lineRule="auto"/>
        <w:jc w:val="center"/>
        <w:rPr>
          <w:rFonts w:ascii="黑体" w:hAnsi="Times New Roman" w:eastAsia="黑体"/>
          <w:b/>
          <w:bCs/>
          <w:sz w:val="30"/>
          <w:szCs w:val="30"/>
        </w:rPr>
      </w:pPr>
      <w:r>
        <w:rPr>
          <w:rFonts w:hint="eastAsia" w:ascii="黑体" w:eastAsia="黑体"/>
          <w:b/>
          <w:bCs/>
          <w:sz w:val="30"/>
          <w:szCs w:val="30"/>
        </w:rPr>
        <w:t>（一）投标供应商须知前附表</w:t>
      </w:r>
    </w:p>
    <w:p>
      <w:pPr>
        <w:spacing w:line="460" w:lineRule="exact"/>
        <w:ind w:left="210" w:leftChars="100" w:firstLine="480" w:firstLineChars="200"/>
        <w:rPr>
          <w:rFonts w:ascii="宋体" w:hAnsi="宋体" w:cs="宋体"/>
          <w:sz w:val="24"/>
        </w:rPr>
      </w:pPr>
      <w:r>
        <w:rPr>
          <w:rFonts w:hint="eastAsia" w:ascii="宋体" w:hAnsi="宋体"/>
          <w:bCs/>
          <w:sz w:val="24"/>
        </w:rPr>
        <w:t>江苏苏亚金诚工程管理咨询有限公司受无锡商业职业技术学院的委托，对其</w:t>
      </w:r>
      <w:r>
        <w:rPr>
          <w:rFonts w:hint="eastAsia" w:ascii="宋体" w:hAnsi="宋体" w:cs="宋体"/>
          <w:sz w:val="24"/>
        </w:rPr>
        <w:t>无锡商业职业技术学院学生宿舍楼生活水箱更换</w:t>
      </w:r>
      <w:r>
        <w:rPr>
          <w:rFonts w:hint="eastAsia" w:ascii="宋体" w:hAnsi="宋体"/>
          <w:bCs/>
          <w:sz w:val="24"/>
        </w:rPr>
        <w:t>项目进行公开招标，欢迎合格的供应商参加投标并提请注意下列附表中的相关事项：</w:t>
      </w:r>
    </w:p>
    <w:tbl>
      <w:tblPr>
        <w:tblStyle w:val="16"/>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8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jc w:val="center"/>
              <w:rPr>
                <w:rFonts w:ascii="宋体" w:hAnsi="宋体" w:cs="宋体"/>
                <w:bCs/>
                <w:sz w:val="24"/>
              </w:rPr>
            </w:pPr>
            <w:r>
              <w:rPr>
                <w:rFonts w:hint="eastAsia" w:ascii="宋体" w:hAnsi="宋体" w:cs="宋体"/>
                <w:bCs/>
                <w:sz w:val="24"/>
              </w:rPr>
              <w:t>序号</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jc w:val="center"/>
              <w:rPr>
                <w:rFonts w:ascii="宋体" w:hAnsi="宋体" w:cs="宋体"/>
                <w:bCs/>
                <w:sz w:val="24"/>
              </w:rPr>
            </w:pPr>
            <w:r>
              <w:rPr>
                <w:rFonts w:hint="eastAsia" w:ascii="宋体" w:hAnsi="宋体" w:cs="宋体"/>
                <w:bCs/>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采购项目名称：无锡商职业技术学院学生宿舍楼生活水箱更换</w:t>
            </w:r>
          </w:p>
          <w:p>
            <w:pPr>
              <w:adjustRightInd w:val="0"/>
              <w:snapToGrid w:val="0"/>
              <w:spacing w:line="440" w:lineRule="exact"/>
              <w:rPr>
                <w:rFonts w:ascii="宋体" w:hAnsi="宋体" w:cs="宋体"/>
                <w:bCs/>
                <w:sz w:val="24"/>
              </w:rPr>
            </w:pPr>
            <w:r>
              <w:rPr>
                <w:rFonts w:hint="eastAsia" w:ascii="宋体" w:hAnsi="宋体" w:cs="宋体"/>
                <w:bCs/>
                <w:sz w:val="24"/>
              </w:rPr>
              <w:t>政府采购编号：SYJCCG2019-088</w:t>
            </w:r>
          </w:p>
          <w:p>
            <w:pPr>
              <w:adjustRightInd w:val="0"/>
              <w:snapToGrid w:val="0"/>
              <w:spacing w:line="440" w:lineRule="exact"/>
              <w:rPr>
                <w:rFonts w:ascii="宋体" w:hAnsi="宋体" w:cs="宋体"/>
                <w:bCs/>
                <w:sz w:val="24"/>
              </w:rPr>
            </w:pPr>
            <w:r>
              <w:rPr>
                <w:rFonts w:hint="eastAsia" w:ascii="宋体" w:hAnsi="宋体" w:cs="宋体"/>
                <w:bCs/>
                <w:sz w:val="24"/>
              </w:rPr>
              <w:t>采   购   人：无锡商业职业技术学院</w:t>
            </w:r>
          </w:p>
          <w:p>
            <w:pPr>
              <w:adjustRightInd w:val="0"/>
              <w:snapToGrid w:val="0"/>
              <w:spacing w:line="440" w:lineRule="exact"/>
              <w:rPr>
                <w:rFonts w:ascii="宋体" w:hAnsi="宋体" w:cs="宋体"/>
                <w:bCs/>
                <w:sz w:val="24"/>
              </w:rPr>
            </w:pPr>
            <w:r>
              <w:rPr>
                <w:rFonts w:hint="eastAsia" w:ascii="宋体" w:hAnsi="宋体" w:cs="宋体"/>
                <w:bCs/>
                <w:sz w:val="24"/>
              </w:rPr>
              <w:t>采  购 方 式：公开招标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2</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采购代理机构：江苏苏亚金诚工程管理咨询有限公司</w:t>
            </w:r>
          </w:p>
          <w:p>
            <w:pPr>
              <w:adjustRightInd w:val="0"/>
              <w:snapToGrid w:val="0"/>
              <w:spacing w:line="440" w:lineRule="exact"/>
              <w:rPr>
                <w:rFonts w:ascii="宋体" w:hAnsi="宋体" w:cs="宋体"/>
                <w:bCs/>
                <w:sz w:val="24"/>
              </w:rPr>
            </w:pPr>
            <w:r>
              <w:rPr>
                <w:rFonts w:hint="eastAsia" w:ascii="宋体" w:hAnsi="宋体" w:cs="宋体"/>
                <w:bCs/>
                <w:sz w:val="24"/>
              </w:rPr>
              <w:t>地        址：</w:t>
            </w:r>
            <w:r>
              <w:rPr>
                <w:rFonts w:hint="eastAsia" w:ascii="宋体" w:hAnsi="宋体" w:cs="宋体"/>
                <w:sz w:val="24"/>
              </w:rPr>
              <w:t>无锡市新吴区和风路26号新发汇融广场C座18楼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3</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采购项目简要说明：</w:t>
            </w:r>
          </w:p>
          <w:p>
            <w:pPr>
              <w:adjustRightInd w:val="0"/>
              <w:snapToGrid w:val="0"/>
              <w:spacing w:line="440" w:lineRule="exact"/>
              <w:rPr>
                <w:rFonts w:ascii="宋体" w:hAnsi="宋体" w:cs="宋体"/>
                <w:color w:val="000000"/>
                <w:sz w:val="24"/>
                <w:shd w:val="clear" w:color="auto" w:fill="FFFFFF"/>
              </w:rPr>
            </w:pPr>
            <w:r>
              <w:rPr>
                <w:rFonts w:hint="eastAsia" w:ascii="宋体" w:hAnsi="宋体" w:cs="宋体"/>
                <w:bCs/>
                <w:sz w:val="24"/>
              </w:rPr>
              <w:t>1.采购</w:t>
            </w:r>
            <w:r>
              <w:rPr>
                <w:rFonts w:hint="eastAsia" w:ascii="宋体" w:hAnsi="宋体" w:cs="宋体"/>
                <w:color w:val="000000"/>
                <w:sz w:val="24"/>
                <w:shd w:val="clear" w:color="auto" w:fill="FFFFFF"/>
              </w:rPr>
              <w:t>内容及数量：</w:t>
            </w:r>
          </w:p>
          <w:tbl>
            <w:tblPr>
              <w:tblStyle w:val="16"/>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175"/>
              <w:gridCol w:w="4678"/>
              <w:gridCol w:w="992"/>
              <w:gridCol w:w="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686"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序号</w:t>
                  </w:r>
                </w:p>
              </w:tc>
              <w:tc>
                <w:tcPr>
                  <w:tcW w:w="1175"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名称</w:t>
                  </w:r>
                </w:p>
              </w:tc>
              <w:tc>
                <w:tcPr>
                  <w:tcW w:w="4678"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参数要求</w:t>
                  </w:r>
                </w:p>
              </w:tc>
              <w:tc>
                <w:tcPr>
                  <w:tcW w:w="992"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单位</w:t>
                  </w:r>
                </w:p>
              </w:tc>
              <w:tc>
                <w:tcPr>
                  <w:tcW w:w="949" w:type="dxa"/>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686" w:type="dxa"/>
                  <w:vAlign w:val="center"/>
                </w:tcPr>
                <w:p>
                  <w:pPr>
                    <w:widowControl/>
                    <w:jc w:val="center"/>
                    <w:rPr>
                      <w:rFonts w:ascii="宋体" w:hAnsi="宋体" w:cs="宋体"/>
                      <w:kern w:val="0"/>
                      <w:sz w:val="22"/>
                      <w:szCs w:val="22"/>
                    </w:rPr>
                  </w:pPr>
                  <w:r>
                    <w:rPr>
                      <w:rFonts w:hint="eastAsia" w:ascii="宋体" w:hAnsi="宋体" w:cs="宋体"/>
                      <w:kern w:val="0"/>
                      <w:sz w:val="22"/>
                      <w:szCs w:val="22"/>
                    </w:rPr>
                    <w:t>1</w:t>
                  </w:r>
                </w:p>
              </w:tc>
              <w:tc>
                <w:tcPr>
                  <w:tcW w:w="1175" w:type="dxa"/>
                  <w:vAlign w:val="center"/>
                </w:tcPr>
                <w:p>
                  <w:pPr>
                    <w:widowControl/>
                    <w:jc w:val="center"/>
                    <w:rPr>
                      <w:rFonts w:ascii="宋体" w:hAnsi="宋体" w:cs="宋体"/>
                      <w:kern w:val="0"/>
                      <w:sz w:val="22"/>
                      <w:szCs w:val="22"/>
                    </w:rPr>
                  </w:pPr>
                  <w:r>
                    <w:rPr>
                      <w:rFonts w:hint="eastAsia" w:ascii="宋体" w:hAnsi="宋体" w:cs="宋体"/>
                      <w:kern w:val="0"/>
                      <w:sz w:val="22"/>
                      <w:szCs w:val="22"/>
                    </w:rPr>
                    <w:t>生活水箱</w:t>
                  </w:r>
                </w:p>
              </w:tc>
              <w:tc>
                <w:tcPr>
                  <w:tcW w:w="4678" w:type="dxa"/>
                  <w:vAlign w:val="center"/>
                </w:tcPr>
                <w:p>
                  <w:pPr>
                    <w:widowControl/>
                    <w:rPr>
                      <w:rFonts w:ascii="宋体" w:hAnsi="宋体" w:cs="宋体"/>
                      <w:color w:val="000000"/>
                      <w:kern w:val="0"/>
                      <w:szCs w:val="21"/>
                    </w:rPr>
                  </w:pPr>
                  <w:r>
                    <w:rPr>
                      <w:rFonts w:hint="eastAsia" w:ascii="宋体" w:hAnsi="宋体" w:cs="宋体"/>
                      <w:color w:val="000000"/>
                      <w:kern w:val="0"/>
                      <w:szCs w:val="21"/>
                    </w:rPr>
                    <w:t>板材材质：SUS304不锈钢(食品级)</w:t>
                  </w:r>
                </w:p>
                <w:p>
                  <w:pPr>
                    <w:widowControl/>
                    <w:rPr>
                      <w:rFonts w:ascii="宋体" w:hAnsi="宋体" w:cs="宋体"/>
                      <w:color w:val="000000"/>
                      <w:kern w:val="0"/>
                      <w:szCs w:val="21"/>
                    </w:rPr>
                  </w:pPr>
                  <w:r>
                    <w:rPr>
                      <w:rFonts w:hint="eastAsia" w:ascii="宋体" w:hAnsi="宋体" w:cs="宋体"/>
                      <w:color w:val="000000"/>
                      <w:kern w:val="0"/>
                      <w:szCs w:val="21"/>
                    </w:rPr>
                    <w:t>箱体尺寸：4.5m*2m*2.5m</w:t>
                  </w:r>
                </w:p>
                <w:p>
                  <w:pPr>
                    <w:widowControl/>
                    <w:rPr>
                      <w:rFonts w:ascii="宋体" w:hAnsi="宋体" w:cs="宋体"/>
                      <w:color w:val="000000"/>
                      <w:kern w:val="0"/>
                      <w:sz w:val="22"/>
                      <w:szCs w:val="22"/>
                    </w:rPr>
                  </w:pPr>
                  <w:r>
                    <w:rPr>
                      <w:rFonts w:hint="eastAsia" w:ascii="宋体" w:hAnsi="宋体" w:cs="宋体"/>
                      <w:color w:val="000000"/>
                      <w:kern w:val="0"/>
                      <w:szCs w:val="21"/>
                    </w:rPr>
                    <w:t>板材厚度：顶板1.5mm，侧板均2.0mm，底板2.0mm</w:t>
                  </w:r>
                </w:p>
              </w:tc>
              <w:tc>
                <w:tcPr>
                  <w:tcW w:w="992" w:type="dxa"/>
                  <w:vAlign w:val="center"/>
                </w:tcPr>
                <w:p>
                  <w:pPr>
                    <w:widowControl/>
                    <w:jc w:val="center"/>
                    <w:rPr>
                      <w:rFonts w:ascii="宋体" w:hAnsi="宋体" w:cs="宋体"/>
                      <w:kern w:val="0"/>
                      <w:sz w:val="22"/>
                      <w:szCs w:val="22"/>
                    </w:rPr>
                  </w:pPr>
                  <w:r>
                    <w:rPr>
                      <w:rFonts w:hint="eastAsia" w:ascii="宋体" w:hAnsi="宋体" w:cs="宋体"/>
                      <w:kern w:val="0"/>
                      <w:sz w:val="22"/>
                      <w:szCs w:val="22"/>
                    </w:rPr>
                    <w:t>只</w:t>
                  </w:r>
                </w:p>
              </w:tc>
              <w:tc>
                <w:tcPr>
                  <w:tcW w:w="949" w:type="dxa"/>
                  <w:vAlign w:val="center"/>
                </w:tcPr>
                <w:p>
                  <w:pPr>
                    <w:widowControl/>
                    <w:jc w:val="center"/>
                    <w:rPr>
                      <w:rFonts w:ascii="宋体" w:hAnsi="宋体" w:cs="宋体"/>
                      <w:kern w:val="0"/>
                      <w:sz w:val="22"/>
                      <w:szCs w:val="22"/>
                    </w:rPr>
                  </w:pPr>
                  <w:r>
                    <w:rPr>
                      <w:rFonts w:hint="eastAsia" w:ascii="宋体" w:hAnsi="宋体" w:cs="宋体"/>
                      <w:kern w:val="0"/>
                      <w:sz w:val="22"/>
                      <w:szCs w:val="22"/>
                    </w:rPr>
                    <w:t>9</w:t>
                  </w:r>
                </w:p>
              </w:tc>
            </w:tr>
          </w:tbl>
          <w:p>
            <w:pPr>
              <w:adjustRightInd w:val="0"/>
              <w:snapToGrid w:val="0"/>
              <w:spacing w:line="440" w:lineRule="exact"/>
              <w:ind w:firstLine="120" w:firstLineChars="50"/>
              <w:rPr>
                <w:rFonts w:ascii="宋体" w:hAnsi="宋体" w:cs="宋体"/>
                <w:bCs/>
                <w:sz w:val="24"/>
              </w:rPr>
            </w:pPr>
            <w:r>
              <w:rPr>
                <w:rFonts w:hint="eastAsia" w:ascii="宋体" w:hAnsi="宋体" w:cs="宋体"/>
                <w:color w:val="000000"/>
                <w:kern w:val="0"/>
                <w:sz w:val="24"/>
              </w:rPr>
              <w:t>（具体参数及要求详见招标文件第三部分 项目技术要求与说明）</w:t>
            </w:r>
          </w:p>
          <w:p>
            <w:pPr>
              <w:adjustRightInd w:val="0"/>
              <w:snapToGrid w:val="0"/>
              <w:spacing w:line="440" w:lineRule="exact"/>
              <w:rPr>
                <w:rFonts w:ascii="宋体" w:hAnsi="宋体" w:cs="宋体"/>
                <w:bCs/>
                <w:sz w:val="24"/>
              </w:rPr>
            </w:pPr>
            <w:r>
              <w:rPr>
                <w:rFonts w:hint="eastAsia" w:ascii="宋体" w:hAnsi="宋体" w:cs="宋体"/>
                <w:bCs/>
                <w:sz w:val="24"/>
              </w:rPr>
              <w:t>2.项目地点：</w:t>
            </w:r>
            <w:r>
              <w:rPr>
                <w:rFonts w:hint="eastAsia" w:ascii="宋体" w:hAnsi="宋体" w:cs="宋体"/>
                <w:sz w:val="24"/>
              </w:rPr>
              <w:t>无锡商业职业技术学院（钱胡路809号）</w:t>
            </w:r>
          </w:p>
          <w:p>
            <w:pPr>
              <w:adjustRightInd w:val="0"/>
              <w:snapToGrid w:val="0"/>
              <w:spacing w:line="440" w:lineRule="exact"/>
              <w:rPr>
                <w:rFonts w:ascii="宋体" w:hAnsi="宋体" w:cs="宋体"/>
                <w:bCs/>
                <w:sz w:val="24"/>
              </w:rPr>
            </w:pPr>
            <w:r>
              <w:rPr>
                <w:rFonts w:hint="eastAsia" w:ascii="宋体" w:hAnsi="宋体" w:cs="宋体"/>
                <w:bCs/>
                <w:sz w:val="24"/>
              </w:rPr>
              <w:t>3.质量标准：符合国家标准，满足招标人需求   质量违约金：合同价的5%</w:t>
            </w:r>
          </w:p>
          <w:p>
            <w:pPr>
              <w:adjustRightInd w:val="0"/>
              <w:snapToGrid w:val="0"/>
              <w:spacing w:line="440" w:lineRule="exact"/>
              <w:rPr>
                <w:rFonts w:ascii="宋体" w:hAnsi="宋体" w:cs="宋体"/>
                <w:sz w:val="24"/>
              </w:rPr>
            </w:pPr>
            <w:r>
              <w:rPr>
                <w:rFonts w:hint="eastAsia" w:ascii="宋体" w:hAnsi="宋体" w:cs="宋体"/>
                <w:bCs/>
                <w:sz w:val="24"/>
              </w:rPr>
              <w:t>4.采购预算（最高限价）：29.9340万元</w:t>
            </w:r>
            <w:bookmarkStart w:id="9" w:name="_GoBack"/>
            <w:bookmarkEnd w:id="9"/>
          </w:p>
          <w:p>
            <w:pPr>
              <w:adjustRightInd w:val="0"/>
              <w:snapToGrid w:val="0"/>
              <w:spacing w:line="440" w:lineRule="exact"/>
              <w:rPr>
                <w:rFonts w:ascii="宋体" w:hAnsi="宋体" w:cs="宋体"/>
                <w:sz w:val="24"/>
              </w:rPr>
            </w:pPr>
            <w:r>
              <w:rPr>
                <w:rFonts w:hint="eastAsia" w:ascii="宋体" w:hAnsi="宋体" w:cs="宋体"/>
                <w:sz w:val="24"/>
              </w:rPr>
              <w:t>5.完工期：35日历天； 误期违约金：合同价的千分之五/天</w:t>
            </w:r>
          </w:p>
          <w:p>
            <w:pPr>
              <w:adjustRightInd w:val="0"/>
              <w:snapToGrid w:val="0"/>
              <w:spacing w:line="440" w:lineRule="exact"/>
              <w:rPr>
                <w:rFonts w:ascii="宋体" w:hAnsi="宋体" w:cs="宋体"/>
                <w:sz w:val="24"/>
              </w:rPr>
            </w:pPr>
            <w:r>
              <w:rPr>
                <w:rFonts w:hint="eastAsia" w:ascii="宋体" w:hAnsi="宋体" w:cs="宋体"/>
                <w:sz w:val="24"/>
              </w:rPr>
              <w:t>6.免费质保期：5年</w:t>
            </w:r>
          </w:p>
          <w:p>
            <w:pPr>
              <w:pStyle w:val="2"/>
            </w:pPr>
            <w:r>
              <w:rPr>
                <w:rFonts w:hint="eastAsia" w:ascii="宋体" w:hAnsi="宋体" w:cs="宋体"/>
              </w:rPr>
              <w:t>7.履约保证金：合同价的10%，待验收合格后，无息退还</w:t>
            </w:r>
          </w:p>
          <w:p>
            <w:pPr>
              <w:adjustRightInd w:val="0"/>
              <w:snapToGrid w:val="0"/>
              <w:spacing w:line="440" w:lineRule="exact"/>
              <w:rPr>
                <w:rFonts w:ascii="宋体" w:hAnsi="宋体" w:cs="宋体"/>
                <w:sz w:val="24"/>
              </w:rPr>
            </w:pPr>
            <w:r>
              <w:rPr>
                <w:rFonts w:hint="eastAsia" w:ascii="宋体" w:hAnsi="宋体" w:cs="宋体"/>
                <w:sz w:val="24"/>
              </w:rPr>
              <w:t>8.</w:t>
            </w:r>
            <w:r>
              <w:rPr>
                <w:rFonts w:hint="eastAsia" w:ascii="宋体" w:hAnsi="宋体" w:cs="宋体"/>
                <w:bCs/>
                <w:color w:val="000000"/>
                <w:sz w:val="24"/>
              </w:rPr>
              <w:t>本项目分： 1 个标段，拟选 1名中标人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4</w:t>
            </w:r>
          </w:p>
        </w:tc>
        <w:tc>
          <w:tcPr>
            <w:tcW w:w="8385" w:type="dxa"/>
            <w:tcBorders>
              <w:top w:val="single" w:color="auto" w:sz="4" w:space="0"/>
              <w:left w:val="single" w:color="auto" w:sz="4" w:space="0"/>
              <w:bottom w:val="single" w:color="auto" w:sz="4" w:space="0"/>
              <w:right w:val="single" w:color="auto" w:sz="4" w:space="0"/>
            </w:tcBorders>
          </w:tcPr>
          <w:p>
            <w:pPr>
              <w:spacing w:line="400" w:lineRule="exact"/>
              <w:ind w:firstLine="480" w:firstLineChars="200"/>
              <w:rPr>
                <w:rFonts w:ascii="宋体" w:hAnsi="宋体" w:cs="宋体"/>
                <w:color w:val="000000"/>
                <w:sz w:val="24"/>
              </w:rPr>
            </w:pPr>
            <w:r>
              <w:rPr>
                <w:rFonts w:hint="eastAsia" w:ascii="宋体" w:hAnsi="宋体" w:cs="宋体"/>
                <w:color w:val="000000"/>
                <w:sz w:val="24"/>
              </w:rPr>
              <w:t>投标供应商须具备《中华人民共和国政府采购法》第22条规定的条件外，还需具备以下资格：</w:t>
            </w:r>
          </w:p>
          <w:p>
            <w:pPr>
              <w:spacing w:line="400" w:lineRule="exact"/>
              <w:rPr>
                <w:rFonts w:ascii="宋体" w:hAnsi="宋体" w:cs="宋体"/>
                <w:color w:val="000000"/>
                <w:sz w:val="24"/>
              </w:rPr>
            </w:pPr>
            <w:r>
              <w:rPr>
                <w:rFonts w:hint="eastAsia" w:ascii="宋体" w:hAnsi="宋体" w:cs="宋体"/>
                <w:color w:val="000000"/>
                <w:sz w:val="24"/>
              </w:rPr>
              <w:t>1.投标供应商应为中国大陆境内合法注册的独立企（事）业法人单位；</w:t>
            </w:r>
          </w:p>
          <w:p>
            <w:pPr>
              <w:spacing w:line="400" w:lineRule="exact"/>
              <w:rPr>
                <w:rFonts w:ascii="宋体" w:hAnsi="宋体" w:cs="宋体"/>
                <w:color w:val="000000"/>
                <w:sz w:val="24"/>
              </w:rPr>
            </w:pPr>
            <w:r>
              <w:rPr>
                <w:rFonts w:hint="eastAsia" w:ascii="宋体" w:hAnsi="宋体" w:cs="宋体"/>
                <w:color w:val="000000"/>
                <w:sz w:val="24"/>
              </w:rPr>
              <w:t>2.营业范围包含本次招标内容或具备机电安装三级（含）以上资质；</w:t>
            </w:r>
          </w:p>
          <w:p>
            <w:pPr>
              <w:spacing w:line="400" w:lineRule="exact"/>
              <w:rPr>
                <w:rFonts w:ascii="宋体" w:hAnsi="宋体" w:cs="宋体"/>
                <w:color w:val="000000"/>
                <w:sz w:val="24"/>
              </w:rPr>
            </w:pPr>
            <w:r>
              <w:rPr>
                <w:rFonts w:hint="eastAsia" w:ascii="宋体" w:hAnsi="宋体" w:cs="宋体"/>
                <w:color w:val="000000"/>
                <w:sz w:val="24"/>
              </w:rPr>
              <w:t>3.不接受联合体投标；</w:t>
            </w:r>
          </w:p>
          <w:p>
            <w:pPr>
              <w:spacing w:line="400" w:lineRule="exact"/>
              <w:rPr>
                <w:rFonts w:ascii="宋体" w:hAnsi="宋体" w:cs="宋体"/>
                <w:color w:val="000000"/>
                <w:sz w:val="24"/>
              </w:rPr>
            </w:pPr>
            <w:r>
              <w:rPr>
                <w:rFonts w:hint="eastAsia" w:ascii="宋体" w:hAnsi="宋体" w:cs="宋体"/>
                <w:color w:val="000000"/>
                <w:sz w:val="24"/>
              </w:rPr>
              <w:t>4.参加采购活动前三年内，在经营活动中无安全事故和质量事故；</w:t>
            </w:r>
          </w:p>
          <w:p>
            <w:pPr>
              <w:spacing w:line="400" w:lineRule="exact"/>
              <w:rPr>
                <w:rFonts w:ascii="宋体" w:hAnsi="宋体" w:cs="宋体"/>
                <w:color w:val="000000"/>
                <w:sz w:val="24"/>
              </w:rPr>
            </w:pPr>
            <w:r>
              <w:rPr>
                <w:rFonts w:hint="eastAsia" w:ascii="宋体" w:hAnsi="宋体" w:cs="宋体"/>
                <w:color w:val="000000"/>
                <w:sz w:val="24"/>
              </w:rPr>
              <w:t>5.近三年内被“信用中国”网站列入失信被执行人和重大税收违法案件当事人名单的或被“中国政府采购网”网站列入政府采购严重违法失信行为信息记录名单的（处罚期限尚未届满的），不得参与本项目的政府采购活动；</w:t>
            </w:r>
          </w:p>
          <w:p>
            <w:pPr>
              <w:spacing w:line="400" w:lineRule="exact"/>
              <w:rPr>
                <w:rFonts w:ascii="宋体" w:hAnsi="宋体" w:cs="宋体"/>
                <w:color w:val="000000"/>
                <w:sz w:val="24"/>
              </w:rPr>
            </w:pPr>
            <w:r>
              <w:rPr>
                <w:rFonts w:hint="eastAsia" w:ascii="宋体" w:hAnsi="宋体" w:cs="宋体"/>
                <w:color w:val="000000"/>
                <w:sz w:val="24"/>
              </w:rPr>
              <w:t>6.法定代表授权委托人和项目负责人必须为投标供应商在职职工，具备与本企业签订的劳动合同和由社保机构出具的2019年04月～2019年09月的缴费证明。</w:t>
            </w:r>
          </w:p>
          <w:p>
            <w:pPr>
              <w:spacing w:line="400" w:lineRule="exact"/>
              <w:rPr>
                <w:rFonts w:ascii="宋体" w:hAnsi="宋体" w:cs="宋体"/>
                <w:color w:val="000000"/>
                <w:sz w:val="24"/>
              </w:rPr>
            </w:pPr>
            <w:r>
              <w:rPr>
                <w:rFonts w:hint="eastAsia" w:ascii="宋体" w:hAnsi="宋体" w:cs="宋体"/>
                <w:color w:val="000000"/>
                <w:sz w:val="24"/>
              </w:rPr>
              <w:t>注：单位负责人为同一人或者存在直接控股、管理关系的不同供应商，不得参加同一合同项下的政府采购活动。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5</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bCs/>
                <w:sz w:val="24"/>
              </w:rPr>
              <w:t>采购文件出售时间：自2019年</w:t>
            </w:r>
            <w:r>
              <w:rPr>
                <w:rFonts w:ascii="宋体" w:hAnsi="宋体" w:cs="宋体"/>
                <w:bCs/>
                <w:sz w:val="24"/>
              </w:rPr>
              <w:t>11</w:t>
            </w:r>
            <w:r>
              <w:rPr>
                <w:rFonts w:hint="eastAsia" w:ascii="宋体" w:hAnsi="宋体" w:cs="宋体"/>
                <w:bCs/>
                <w:sz w:val="24"/>
              </w:rPr>
              <w:t>月</w:t>
            </w:r>
            <w:r>
              <w:rPr>
                <w:rFonts w:ascii="宋体" w:hAnsi="宋体" w:cs="宋体"/>
                <w:bCs/>
                <w:sz w:val="24"/>
              </w:rPr>
              <w:t>28</w:t>
            </w:r>
            <w:r>
              <w:rPr>
                <w:rFonts w:hint="eastAsia" w:ascii="宋体" w:hAnsi="宋体" w:cs="宋体"/>
                <w:bCs/>
                <w:sz w:val="24"/>
              </w:rPr>
              <w:t>日</w:t>
            </w:r>
            <w:r>
              <w:rPr>
                <w:rFonts w:hint="eastAsia" w:ascii="宋体" w:hAnsi="宋体" w:cs="宋体"/>
                <w:sz w:val="24"/>
              </w:rPr>
              <w:t>至2019年1</w:t>
            </w:r>
            <w:r>
              <w:rPr>
                <w:rFonts w:ascii="宋体" w:hAnsi="宋体" w:cs="宋体"/>
                <w:sz w:val="24"/>
              </w:rPr>
              <w:t>2</w:t>
            </w:r>
            <w:r>
              <w:rPr>
                <w:rFonts w:hint="eastAsia" w:ascii="宋体" w:hAnsi="宋体" w:cs="宋体"/>
                <w:sz w:val="24"/>
              </w:rPr>
              <w:t>月0</w:t>
            </w:r>
            <w:r>
              <w:rPr>
                <w:rFonts w:ascii="宋体" w:hAnsi="宋体" w:cs="宋体"/>
                <w:sz w:val="24"/>
              </w:rPr>
              <w:t>5</w:t>
            </w:r>
            <w:r>
              <w:rPr>
                <w:rFonts w:hint="eastAsia" w:ascii="宋体" w:hAnsi="宋体" w:cs="宋体"/>
                <w:sz w:val="24"/>
              </w:rPr>
              <w:t xml:space="preserve">日（法定假日休息），每天上午9:00～11:30，下午13:00～16:00 </w:t>
            </w:r>
          </w:p>
          <w:p>
            <w:pPr>
              <w:adjustRightInd w:val="0"/>
              <w:snapToGrid w:val="0"/>
              <w:spacing w:line="440" w:lineRule="exact"/>
              <w:rPr>
                <w:rFonts w:ascii="宋体" w:hAnsi="宋体" w:cs="宋体"/>
                <w:bCs/>
                <w:sz w:val="24"/>
              </w:rPr>
            </w:pPr>
            <w:r>
              <w:rPr>
                <w:rFonts w:hint="eastAsia" w:ascii="宋体" w:hAnsi="宋体" w:cs="宋体"/>
                <w:bCs/>
                <w:sz w:val="24"/>
              </w:rPr>
              <w:t>采购文件出售地点：江苏苏亚金诚工程管理咨询有限公司（</w:t>
            </w:r>
            <w:r>
              <w:rPr>
                <w:rFonts w:hint="eastAsia" w:ascii="宋体" w:hAnsi="宋体" w:cs="宋体"/>
                <w:sz w:val="24"/>
              </w:rPr>
              <w:t>无锡市新吴区和风路26号新发汇融广场C座18楼</w:t>
            </w:r>
            <w:r>
              <w:rPr>
                <w:rFonts w:hint="eastAsia" w:ascii="宋体" w:hAnsi="宋体" w:cs="宋体"/>
                <w:bCs/>
                <w:sz w:val="24"/>
              </w:rPr>
              <w:t>）</w:t>
            </w:r>
          </w:p>
          <w:p>
            <w:pPr>
              <w:adjustRightInd w:val="0"/>
              <w:snapToGrid w:val="0"/>
              <w:spacing w:line="440" w:lineRule="exact"/>
              <w:rPr>
                <w:rFonts w:ascii="宋体" w:hAnsi="宋体" w:cs="宋体"/>
                <w:bCs/>
                <w:sz w:val="24"/>
              </w:rPr>
            </w:pPr>
            <w:r>
              <w:rPr>
                <w:rFonts w:hint="eastAsia" w:ascii="宋体" w:hAnsi="宋体" w:cs="宋体"/>
                <w:bCs/>
                <w:sz w:val="24"/>
              </w:rPr>
              <w:t>采购文件售价：</w:t>
            </w:r>
            <w:r>
              <w:rPr>
                <w:rFonts w:hint="eastAsia" w:ascii="宋体" w:hAnsi="宋体" w:cs="宋体"/>
                <w:sz w:val="24"/>
              </w:rPr>
              <w:t>伍佰元/份</w:t>
            </w:r>
            <w:r>
              <w:rPr>
                <w:rFonts w:hint="eastAsia" w:ascii="宋体" w:hAnsi="宋体" w:cs="宋体"/>
                <w:bCs/>
                <w:sz w:val="24"/>
              </w:rPr>
              <w:t>，售后不退</w:t>
            </w:r>
          </w:p>
          <w:p>
            <w:pPr>
              <w:adjustRightInd w:val="0"/>
              <w:snapToGrid w:val="0"/>
              <w:spacing w:line="440" w:lineRule="exact"/>
              <w:rPr>
                <w:rFonts w:ascii="宋体" w:hAnsi="宋体" w:cs="宋体"/>
                <w:bCs/>
                <w:sz w:val="24"/>
              </w:rPr>
            </w:pPr>
            <w:r>
              <w:rPr>
                <w:rFonts w:hint="eastAsia" w:ascii="宋体" w:hAnsi="宋体" w:cs="宋体"/>
                <w:sz w:val="24"/>
              </w:rPr>
              <w:t>采购文件出售方式：电子文档介质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6</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提疑截止时间：2019年1</w:t>
            </w:r>
            <w:r>
              <w:rPr>
                <w:rFonts w:ascii="宋体" w:hAnsi="宋体" w:cs="宋体"/>
                <w:bCs/>
                <w:sz w:val="24"/>
              </w:rPr>
              <w:t>2</w:t>
            </w:r>
            <w:r>
              <w:rPr>
                <w:rFonts w:hint="eastAsia" w:ascii="宋体" w:hAnsi="宋体" w:cs="宋体"/>
                <w:bCs/>
                <w:sz w:val="24"/>
              </w:rPr>
              <w:t>月0</w:t>
            </w:r>
            <w:r>
              <w:rPr>
                <w:rFonts w:ascii="宋体" w:hAnsi="宋体" w:cs="宋体"/>
                <w:bCs/>
                <w:sz w:val="24"/>
              </w:rPr>
              <w:t>6</w:t>
            </w:r>
            <w:r>
              <w:rPr>
                <w:rFonts w:hint="eastAsia" w:ascii="宋体" w:hAnsi="宋体" w:cs="宋体"/>
                <w:bCs/>
                <w:sz w:val="24"/>
              </w:rPr>
              <w:t>日下午14:00时</w:t>
            </w:r>
          </w:p>
          <w:p>
            <w:pPr>
              <w:adjustRightInd w:val="0"/>
              <w:snapToGrid w:val="0"/>
              <w:spacing w:line="440" w:lineRule="exact"/>
              <w:rPr>
                <w:rFonts w:ascii="宋体" w:hAnsi="宋体" w:cs="宋体"/>
                <w:bCs/>
                <w:sz w:val="24"/>
              </w:rPr>
            </w:pPr>
            <w:r>
              <w:rPr>
                <w:rFonts w:hint="eastAsia" w:ascii="宋体" w:hAnsi="宋体" w:cs="宋体"/>
                <w:bCs/>
                <w:sz w:val="24"/>
              </w:rPr>
              <w:t>提疑方式：以书面或邮件形式(原件加盖公章扫描)邮箱：</w:t>
            </w:r>
            <w:r>
              <w:fldChar w:fldCharType="begin"/>
            </w:r>
            <w:r>
              <w:instrText xml:space="preserve"> HYPERLINK "mailto:411735815@qq.com" </w:instrText>
            </w:r>
            <w:r>
              <w:fldChar w:fldCharType="separate"/>
            </w:r>
            <w:r>
              <w:rPr>
                <w:rStyle w:val="21"/>
                <w:rFonts w:hint="eastAsia" w:ascii="宋体" w:hAnsi="宋体" w:cs="宋体"/>
                <w:bCs/>
                <w:sz w:val="24"/>
              </w:rPr>
              <w:t>411735815@qq.com</w:t>
            </w:r>
            <w:r>
              <w:rPr>
                <w:rStyle w:val="21"/>
                <w:rFonts w:hint="eastAsia" w:ascii="宋体" w:hAnsi="宋体" w:cs="宋体"/>
                <w:bCs/>
                <w:sz w:val="24"/>
              </w:rPr>
              <w:fldChar w:fldCharType="end"/>
            </w:r>
          </w:p>
          <w:p>
            <w:pPr>
              <w:adjustRightInd w:val="0"/>
              <w:snapToGrid w:val="0"/>
              <w:spacing w:line="440" w:lineRule="exact"/>
              <w:rPr>
                <w:rFonts w:ascii="宋体" w:hAnsi="宋体" w:cs="宋体"/>
                <w:bCs/>
                <w:sz w:val="24"/>
              </w:rPr>
            </w:pPr>
            <w:r>
              <w:rPr>
                <w:rFonts w:hint="eastAsia" w:ascii="宋体" w:hAnsi="宋体" w:cs="宋体"/>
                <w:bCs/>
                <w:sz w:val="24"/>
              </w:rPr>
              <w:t>答疑截止时间：2019年1</w:t>
            </w:r>
            <w:r>
              <w:rPr>
                <w:rFonts w:ascii="宋体" w:hAnsi="宋体" w:cs="宋体"/>
                <w:bCs/>
                <w:sz w:val="24"/>
              </w:rPr>
              <w:t>2</w:t>
            </w:r>
            <w:r>
              <w:rPr>
                <w:rFonts w:hint="eastAsia" w:ascii="宋体" w:hAnsi="宋体" w:cs="宋体"/>
                <w:bCs/>
                <w:sz w:val="24"/>
              </w:rPr>
              <w:t>月0</w:t>
            </w:r>
            <w:r>
              <w:rPr>
                <w:rFonts w:ascii="宋体" w:hAnsi="宋体" w:cs="宋体"/>
                <w:bCs/>
                <w:sz w:val="24"/>
              </w:rPr>
              <w:t>6</w:t>
            </w:r>
            <w:r>
              <w:rPr>
                <w:rFonts w:hint="eastAsia" w:ascii="宋体" w:hAnsi="宋体" w:cs="宋体"/>
                <w:bCs/>
                <w:sz w:val="24"/>
              </w:rPr>
              <w:t>日下午17:00时，答疑以邮件形式发送给已获取招标文件的投标人。</w:t>
            </w:r>
          </w:p>
          <w:p>
            <w:pPr>
              <w:adjustRightInd w:val="0"/>
              <w:snapToGrid w:val="0"/>
              <w:spacing w:line="440" w:lineRule="exact"/>
              <w:rPr>
                <w:rFonts w:ascii="宋体" w:hAnsi="宋体" w:cs="宋体"/>
                <w:b/>
                <w:bCs/>
                <w:sz w:val="24"/>
              </w:rPr>
            </w:pPr>
            <w:r>
              <w:rPr>
                <w:rFonts w:hint="eastAsia" w:ascii="宋体" w:hAnsi="宋体" w:cs="宋体"/>
                <w:bCs/>
                <w:sz w:val="24"/>
              </w:rPr>
              <w:t>现场踏勘：</w:t>
            </w:r>
            <w:r>
              <w:rPr>
                <w:rFonts w:hint="eastAsia" w:ascii="宋体" w:hAnsi="宋体"/>
                <w:sz w:val="24"/>
              </w:rPr>
              <w:t>投标人自行踏勘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7</w:t>
            </w:r>
          </w:p>
        </w:tc>
        <w:tc>
          <w:tcPr>
            <w:tcW w:w="8385" w:type="dxa"/>
            <w:tcBorders>
              <w:top w:val="single" w:color="auto" w:sz="4" w:space="0"/>
              <w:left w:val="single" w:color="auto" w:sz="4" w:space="0"/>
              <w:bottom w:val="single" w:color="auto" w:sz="4" w:space="0"/>
              <w:right w:val="single" w:color="auto" w:sz="4" w:space="0"/>
            </w:tcBorders>
          </w:tcPr>
          <w:p>
            <w:pPr>
              <w:spacing w:line="440" w:lineRule="exact"/>
              <w:ind w:left="1"/>
              <w:rPr>
                <w:rFonts w:ascii="宋体" w:hAnsi="宋体" w:cs="宋体"/>
                <w:sz w:val="24"/>
              </w:rPr>
            </w:pPr>
            <w:r>
              <w:rPr>
                <w:rFonts w:hint="eastAsia" w:ascii="宋体" w:hAnsi="宋体" w:cs="宋体"/>
                <w:sz w:val="24"/>
              </w:rPr>
              <w:t>1.投标供应商须按规定交纳投标保证金</w:t>
            </w:r>
            <w:r>
              <w:rPr>
                <w:rFonts w:hint="eastAsia" w:ascii="宋体" w:hAnsi="宋体" w:cs="宋体"/>
                <w:sz w:val="24"/>
                <w:u w:val="single"/>
              </w:rPr>
              <w:t>伍仟玖佰元整</w:t>
            </w:r>
            <w:r>
              <w:rPr>
                <w:rFonts w:hint="eastAsia" w:ascii="宋体" w:hAnsi="宋体" w:cs="宋体"/>
                <w:sz w:val="24"/>
              </w:rPr>
              <w:t>，投标保证金必须在投标文件接收截止时间前到达如下指定的账户：</w:t>
            </w:r>
          </w:p>
          <w:p>
            <w:pPr>
              <w:spacing w:line="440" w:lineRule="exact"/>
              <w:rPr>
                <w:rFonts w:ascii="宋体" w:hAnsi="宋体" w:cs="宋体"/>
                <w:sz w:val="24"/>
              </w:rPr>
            </w:pPr>
            <w:r>
              <w:rPr>
                <w:rFonts w:hint="eastAsia" w:ascii="宋体" w:hAnsi="宋体" w:cs="宋体"/>
                <w:sz w:val="24"/>
              </w:rPr>
              <w:t>开   户   名：江苏苏亚金诚工程管理咨询有限公司无锡分公司；</w:t>
            </w:r>
          </w:p>
          <w:p>
            <w:pPr>
              <w:spacing w:line="440" w:lineRule="exact"/>
              <w:rPr>
                <w:rFonts w:ascii="宋体" w:hAnsi="宋体" w:cs="宋体"/>
                <w:sz w:val="24"/>
              </w:rPr>
            </w:pPr>
            <w:r>
              <w:rPr>
                <w:rFonts w:hint="eastAsia" w:ascii="宋体" w:hAnsi="宋体" w:cs="宋体"/>
                <w:sz w:val="24"/>
              </w:rPr>
              <w:t>开  户 银 行：交通银行无锡新区支行</w:t>
            </w:r>
          </w:p>
          <w:p>
            <w:pPr>
              <w:spacing w:line="440" w:lineRule="exact"/>
              <w:rPr>
                <w:rFonts w:ascii="宋体" w:hAnsi="宋体" w:cs="宋体"/>
                <w:sz w:val="24"/>
              </w:rPr>
            </w:pPr>
            <w:r>
              <w:rPr>
                <w:rFonts w:hint="eastAsia" w:ascii="宋体" w:hAnsi="宋体" w:cs="宋体"/>
                <w:sz w:val="24"/>
              </w:rPr>
              <w:t>账        号：322000640018178021278</w:t>
            </w:r>
          </w:p>
          <w:p>
            <w:pPr>
              <w:spacing w:line="440" w:lineRule="exact"/>
              <w:rPr>
                <w:rFonts w:ascii="宋体" w:hAnsi="宋体" w:cs="宋体"/>
                <w:sz w:val="24"/>
              </w:rPr>
            </w:pPr>
            <w:r>
              <w:rPr>
                <w:rFonts w:hint="eastAsia" w:ascii="宋体" w:hAnsi="宋体" w:cs="宋体"/>
                <w:sz w:val="24"/>
              </w:rPr>
              <w:t>受理地点：无锡市新吴区和风路26号新发汇融广场C座18楼</w:t>
            </w:r>
          </w:p>
          <w:p>
            <w:pPr>
              <w:spacing w:line="440" w:lineRule="exact"/>
              <w:rPr>
                <w:rFonts w:ascii="宋体" w:hAnsi="宋体" w:cs="宋体"/>
                <w:sz w:val="24"/>
              </w:rPr>
            </w:pPr>
            <w:r>
              <w:rPr>
                <w:rFonts w:hint="eastAsia" w:ascii="宋体" w:hAnsi="宋体" w:cs="宋体"/>
                <w:sz w:val="24"/>
              </w:rPr>
              <w:t>受理时间：</w:t>
            </w:r>
            <w:r>
              <w:rPr>
                <w:rFonts w:hint="eastAsia" w:ascii="宋体" w:hAnsi="宋体" w:cs="宋体"/>
                <w:color w:val="000000"/>
                <w:sz w:val="24"/>
              </w:rPr>
              <w:t>法定工作日9:00～11:30；13:30～16:00，</w:t>
            </w:r>
          </w:p>
          <w:p>
            <w:pPr>
              <w:spacing w:line="440" w:lineRule="exact"/>
              <w:rPr>
                <w:rFonts w:ascii="宋体" w:hAnsi="宋体" w:cs="宋体"/>
                <w:sz w:val="24"/>
              </w:rPr>
            </w:pPr>
            <w:r>
              <w:rPr>
                <w:rFonts w:hint="eastAsia" w:ascii="宋体" w:hAnsi="宋体" w:cs="宋体"/>
                <w:sz w:val="24"/>
              </w:rPr>
              <w:t>投标保证金可用支票、本票、电汇、汇票等非现金形式提交，必须在投标截止时间前到达账户。</w:t>
            </w:r>
          </w:p>
          <w:p>
            <w:pPr>
              <w:spacing w:line="440" w:lineRule="exact"/>
              <w:rPr>
                <w:rFonts w:ascii="宋体" w:hAnsi="宋体" w:cs="宋体"/>
                <w:color w:val="000000"/>
                <w:sz w:val="24"/>
              </w:rPr>
            </w:pPr>
            <w:r>
              <w:rPr>
                <w:rFonts w:hint="eastAsia" w:ascii="宋体" w:hAnsi="宋体" w:cs="宋体"/>
                <w:sz w:val="24"/>
              </w:rPr>
              <w:t>2.</w:t>
            </w:r>
            <w:r>
              <w:rPr>
                <w:rFonts w:hint="eastAsia" w:ascii="宋体" w:hAnsi="宋体" w:cs="宋体"/>
                <w:color w:val="000000"/>
                <w:sz w:val="24"/>
              </w:rPr>
              <w:t>投标保证金必须以企（事）业法人的名义提交投标保证金，</w:t>
            </w:r>
            <w:r>
              <w:rPr>
                <w:rFonts w:hint="eastAsia" w:ascii="宋体" w:hAnsi="宋体" w:cs="宋体"/>
                <w:sz w:val="24"/>
              </w:rPr>
              <w:t>投标保证金必须从投标人的基本账户汇出。</w:t>
            </w:r>
            <w:r>
              <w:rPr>
                <w:rFonts w:hint="eastAsia" w:ascii="宋体" w:hAnsi="宋体" w:cs="宋体"/>
                <w:color w:val="000000"/>
                <w:sz w:val="24"/>
              </w:rPr>
              <w:t>以个人、企业的办事处、分公司、子公司名义或他人账户、投标人企业的其他账户缴纳的投标保证金无效。</w:t>
            </w:r>
          </w:p>
          <w:p>
            <w:pPr>
              <w:spacing w:line="440" w:lineRule="exact"/>
              <w:ind w:left="-59" w:leftChars="-28"/>
              <w:rPr>
                <w:rFonts w:ascii="宋体" w:hAnsi="宋体" w:cs="宋体"/>
                <w:sz w:val="24"/>
              </w:rPr>
            </w:pPr>
            <w:r>
              <w:rPr>
                <w:rFonts w:hint="eastAsia" w:ascii="宋体" w:hAnsi="宋体" w:cs="宋体"/>
                <w:color w:val="000000"/>
                <w:sz w:val="24"/>
              </w:rPr>
              <w:t>3.不得使用经过背书转让的支票、银行本票、银行汇票。凡提供无法承兑的转账支票、银行汇票、银行本票或电汇支付不成功的投标人，视为没有实质性响应招标文件的要求，一律作无效投标处理。已经确定为中标供应商的，取消其中标供应商的资格，根据评标报告的排名先后顺序重新确定中标供应商。</w:t>
            </w:r>
          </w:p>
          <w:p>
            <w:pPr>
              <w:spacing w:line="440" w:lineRule="exact"/>
              <w:ind w:left="-59" w:leftChars="-28"/>
              <w:rPr>
                <w:rFonts w:ascii="宋体" w:hAnsi="宋体" w:cs="宋体"/>
                <w:sz w:val="24"/>
              </w:rPr>
            </w:pPr>
            <w:r>
              <w:rPr>
                <w:rFonts w:hint="eastAsia" w:ascii="宋体" w:hAnsi="宋体" w:cs="宋体"/>
                <w:sz w:val="24"/>
              </w:rPr>
              <w:t>4.为避免造成投标无效，投标人打款后即刻将基本账户存款开户许可证原件（或基本存款账户信息加盖公章）及缴款凭证（汇款凭证加盖公章</w:t>
            </w:r>
            <w:r>
              <w:rPr>
                <w:rFonts w:ascii="宋体" w:hAnsi="宋体" w:cs="宋体"/>
                <w:sz w:val="24"/>
              </w:rPr>
              <w:t>）</w:t>
            </w:r>
            <w:r>
              <w:rPr>
                <w:rFonts w:hint="eastAsia" w:ascii="宋体" w:hAnsi="宋体" w:cs="宋体"/>
                <w:sz w:val="24"/>
              </w:rPr>
              <w:t>扫描发至指定邮箱：</w:t>
            </w:r>
            <w:r>
              <w:fldChar w:fldCharType="begin"/>
            </w:r>
            <w:r>
              <w:instrText xml:space="preserve"> HYPERLINK "mailto:2324901286@qq.com" </w:instrText>
            </w:r>
            <w:r>
              <w:fldChar w:fldCharType="separate"/>
            </w:r>
            <w:r>
              <w:rPr>
                <w:rStyle w:val="21"/>
                <w:rFonts w:hint="eastAsia" w:ascii="宋体" w:hAnsi="宋体" w:cs="宋体"/>
                <w:sz w:val="24"/>
              </w:rPr>
              <w:t>714296149@qq.com</w:t>
            </w:r>
            <w:r>
              <w:rPr>
                <w:rStyle w:val="21"/>
                <w:rFonts w:hint="eastAsia" w:ascii="宋体" w:hAnsi="宋体" w:cs="宋体"/>
                <w:sz w:val="24"/>
              </w:rPr>
              <w:fldChar w:fldCharType="end"/>
            </w:r>
            <w:r>
              <w:rPr>
                <w:rFonts w:hint="eastAsia" w:ascii="宋体" w:hAnsi="宋体" w:cs="宋体"/>
                <w:sz w:val="24"/>
              </w:rPr>
              <w:t xml:space="preserve">与代理机构进行确认到账情况并获取投标保证金确认单。有疑问及时向代理机构联系。 </w:t>
            </w:r>
          </w:p>
          <w:p>
            <w:pPr>
              <w:spacing w:line="440" w:lineRule="exact"/>
              <w:ind w:left="-59" w:leftChars="-28"/>
              <w:rPr>
                <w:rFonts w:ascii="宋体" w:hAnsi="宋体" w:cs="宋体"/>
                <w:sz w:val="24"/>
              </w:rPr>
            </w:pPr>
            <w:r>
              <w:rPr>
                <w:rFonts w:hint="eastAsia" w:ascii="宋体" w:hAnsi="宋体" w:cs="宋体"/>
                <w:sz w:val="24"/>
              </w:rPr>
              <w:t>5.</w:t>
            </w:r>
            <w:r>
              <w:rPr>
                <w:rFonts w:hint="eastAsia" w:ascii="宋体" w:hAnsi="宋体"/>
                <w:b/>
                <w:bCs/>
                <w:sz w:val="24"/>
              </w:rPr>
              <w:t>投标保证金只允许单笔准额缴纳，务必备注项目名称，可简写，不可不填。未备注项目名称的不予受理，后果由供应商自行承担</w:t>
            </w:r>
            <w:r>
              <w:rPr>
                <w:rFonts w:hint="eastAsia" w:ascii="宋体" w:hAnsi="宋体" w:cs="宋体"/>
                <w:sz w:val="24"/>
              </w:rPr>
              <w:t xml:space="preserve"> 。                </w:t>
            </w:r>
          </w:p>
          <w:p>
            <w:pPr>
              <w:pStyle w:val="7"/>
              <w:snapToGrid w:val="0"/>
              <w:spacing w:line="440" w:lineRule="exact"/>
              <w:rPr>
                <w:rFonts w:ascii="宋体" w:hAnsi="宋体" w:eastAsia="宋体" w:cs="宋体"/>
                <w:bCs/>
                <w:sz w:val="24"/>
                <w:szCs w:val="24"/>
              </w:rPr>
            </w:pPr>
            <w:r>
              <w:rPr>
                <w:rFonts w:hint="eastAsia" w:ascii="宋体" w:hAnsi="宋体" w:eastAsia="宋体" w:cs="宋体"/>
                <w:sz w:val="24"/>
                <w:szCs w:val="24"/>
              </w:rPr>
              <w:t>未按采购文件规定提交投标保证金的投标文件，恕不接受。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8</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投标有效期：开标之日起90日历天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9</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投标文件开始接收时间：2019年1</w:t>
            </w:r>
            <w:r>
              <w:rPr>
                <w:rFonts w:ascii="宋体" w:hAnsi="宋体" w:cs="宋体"/>
                <w:bCs/>
                <w:sz w:val="24"/>
              </w:rPr>
              <w:t>2</w:t>
            </w:r>
            <w:r>
              <w:rPr>
                <w:rFonts w:hint="eastAsia" w:ascii="宋体" w:hAnsi="宋体" w:cs="宋体"/>
                <w:bCs/>
                <w:sz w:val="24"/>
              </w:rPr>
              <w:t>月2</w:t>
            </w:r>
            <w:r>
              <w:rPr>
                <w:rFonts w:ascii="宋体" w:hAnsi="宋体" w:cs="宋体"/>
                <w:bCs/>
                <w:sz w:val="24"/>
              </w:rPr>
              <w:t>3</w:t>
            </w:r>
            <w:r>
              <w:rPr>
                <w:rFonts w:hint="eastAsia" w:ascii="宋体" w:hAnsi="宋体" w:cs="宋体"/>
                <w:bCs/>
                <w:sz w:val="24"/>
              </w:rPr>
              <w:t>日上午09:00始；</w:t>
            </w:r>
          </w:p>
          <w:p>
            <w:pPr>
              <w:adjustRightInd w:val="0"/>
              <w:snapToGrid w:val="0"/>
              <w:spacing w:line="440" w:lineRule="exact"/>
              <w:rPr>
                <w:rFonts w:ascii="宋体" w:hAnsi="宋体" w:cs="宋体"/>
                <w:bCs/>
                <w:sz w:val="24"/>
              </w:rPr>
            </w:pPr>
            <w:r>
              <w:rPr>
                <w:rFonts w:hint="eastAsia" w:ascii="宋体" w:hAnsi="宋体" w:cs="宋体"/>
                <w:bCs/>
                <w:sz w:val="24"/>
              </w:rPr>
              <w:t>投标文件接收截止时间：2019年1</w:t>
            </w:r>
            <w:r>
              <w:rPr>
                <w:rFonts w:ascii="宋体" w:hAnsi="宋体" w:cs="宋体"/>
                <w:bCs/>
                <w:sz w:val="24"/>
              </w:rPr>
              <w:t>2</w:t>
            </w:r>
            <w:r>
              <w:rPr>
                <w:rFonts w:hint="eastAsia" w:ascii="宋体" w:hAnsi="宋体" w:cs="宋体"/>
                <w:bCs/>
                <w:sz w:val="24"/>
              </w:rPr>
              <w:t>月2</w:t>
            </w:r>
            <w:r>
              <w:rPr>
                <w:rFonts w:ascii="宋体" w:hAnsi="宋体" w:cs="宋体"/>
                <w:bCs/>
                <w:sz w:val="24"/>
              </w:rPr>
              <w:t>3</w:t>
            </w:r>
            <w:r>
              <w:rPr>
                <w:rFonts w:hint="eastAsia" w:ascii="宋体" w:hAnsi="宋体" w:cs="宋体"/>
                <w:bCs/>
                <w:sz w:val="24"/>
              </w:rPr>
              <w:t>日上午09:30止，</w:t>
            </w:r>
            <w:r>
              <w:rPr>
                <w:rFonts w:hint="eastAsia" w:ascii="宋体" w:hAnsi="宋体" w:cs="宋体"/>
                <w:sz w:val="24"/>
              </w:rPr>
              <w:t>截止期后的投标文件恕不接受；</w:t>
            </w:r>
          </w:p>
          <w:p>
            <w:pPr>
              <w:adjustRightInd w:val="0"/>
              <w:snapToGrid w:val="0"/>
              <w:spacing w:line="440" w:lineRule="exact"/>
              <w:rPr>
                <w:rFonts w:ascii="宋体" w:hAnsi="宋体" w:cs="宋体"/>
                <w:bCs/>
                <w:sz w:val="24"/>
              </w:rPr>
            </w:pPr>
            <w:r>
              <w:rPr>
                <w:rFonts w:hint="eastAsia" w:ascii="宋体" w:hAnsi="宋体" w:cs="宋体"/>
                <w:bCs/>
                <w:sz w:val="24"/>
              </w:rPr>
              <w:t>投标地点：</w:t>
            </w:r>
            <w:r>
              <w:rPr>
                <w:rFonts w:hint="eastAsia" w:ascii="宋体" w:hAnsi="宋体" w:cs="宋体"/>
                <w:sz w:val="24"/>
              </w:rPr>
              <w:t>江苏苏亚金诚工程管理咨询有限公司（</w:t>
            </w:r>
            <w:r>
              <w:rPr>
                <w:rFonts w:hint="eastAsia" w:ascii="宋体" w:hAnsi="宋体" w:cs="宋体"/>
                <w:bCs/>
                <w:sz w:val="24"/>
              </w:rPr>
              <w:t>无锡市新吴区和风路26号新发汇融广场C座17楼会议室</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10</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开标时间：2019年1</w:t>
            </w:r>
            <w:r>
              <w:rPr>
                <w:rFonts w:ascii="宋体" w:hAnsi="宋体" w:cs="宋体"/>
                <w:bCs/>
                <w:sz w:val="24"/>
              </w:rPr>
              <w:t>2</w:t>
            </w:r>
            <w:r>
              <w:rPr>
                <w:rFonts w:hint="eastAsia" w:ascii="宋体" w:hAnsi="宋体" w:cs="宋体"/>
                <w:bCs/>
                <w:sz w:val="24"/>
              </w:rPr>
              <w:t>月2</w:t>
            </w:r>
            <w:r>
              <w:rPr>
                <w:rFonts w:ascii="宋体" w:hAnsi="宋体" w:cs="宋体"/>
                <w:bCs/>
                <w:sz w:val="24"/>
              </w:rPr>
              <w:t>3</w:t>
            </w:r>
            <w:r>
              <w:rPr>
                <w:rFonts w:hint="eastAsia" w:ascii="宋体" w:hAnsi="宋体" w:cs="宋体"/>
                <w:bCs/>
                <w:sz w:val="24"/>
              </w:rPr>
              <w:t>日上午09:30分</w:t>
            </w:r>
          </w:p>
          <w:p>
            <w:pPr>
              <w:adjustRightInd w:val="0"/>
              <w:snapToGrid w:val="0"/>
              <w:spacing w:line="440" w:lineRule="exact"/>
              <w:rPr>
                <w:rFonts w:ascii="宋体" w:hAnsi="宋体" w:cs="宋体"/>
                <w:bCs/>
                <w:sz w:val="24"/>
              </w:rPr>
            </w:pPr>
            <w:r>
              <w:rPr>
                <w:rFonts w:hint="eastAsia" w:ascii="宋体" w:hAnsi="宋体" w:cs="宋体"/>
                <w:sz w:val="24"/>
              </w:rPr>
              <w:t>开标地点：江苏苏亚金诚工程管理咨询有限公司（</w:t>
            </w:r>
            <w:r>
              <w:rPr>
                <w:rFonts w:hint="eastAsia" w:ascii="宋体" w:hAnsi="宋体" w:cs="宋体"/>
                <w:bCs/>
                <w:sz w:val="24"/>
              </w:rPr>
              <w:t>无锡市新吴区和风路26号新发汇融广场C座17楼会议室</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11</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评标办法：综合评分法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12</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sz w:val="24"/>
              </w:rPr>
              <w:t>确定中标单位时间</w:t>
            </w:r>
            <w:r>
              <w:rPr>
                <w:rFonts w:hint="eastAsia" w:ascii="宋体" w:hAnsi="宋体" w:cs="宋体"/>
                <w:bCs/>
                <w:sz w:val="24"/>
              </w:rPr>
              <w:t>：2019年1</w:t>
            </w:r>
            <w:r>
              <w:rPr>
                <w:rFonts w:ascii="宋体" w:hAnsi="宋体" w:cs="宋体"/>
                <w:bCs/>
                <w:sz w:val="24"/>
              </w:rPr>
              <w:t>2</w:t>
            </w:r>
            <w:r>
              <w:rPr>
                <w:rFonts w:hint="eastAsia" w:ascii="宋体" w:hAnsi="宋体" w:cs="宋体"/>
                <w:bCs/>
                <w:sz w:val="24"/>
              </w:rPr>
              <w:t>月2</w:t>
            </w:r>
            <w:r>
              <w:rPr>
                <w:rFonts w:ascii="宋体" w:hAnsi="宋体" w:cs="宋体"/>
                <w:bCs/>
                <w:sz w:val="24"/>
              </w:rPr>
              <w:t>3</w:t>
            </w:r>
            <w:r>
              <w:rPr>
                <w:rFonts w:hint="eastAsia" w:ascii="宋体" w:hAnsi="宋体" w:cs="宋体"/>
                <w:bCs/>
                <w:sz w:val="24"/>
              </w:rPr>
              <w:t>日</w:t>
            </w:r>
            <w:r>
              <w:rPr>
                <w:rFonts w:hint="eastAsia" w:ascii="宋体" w:hAnsi="宋体" w:cs="宋体"/>
                <w:bCs/>
                <w:color w:val="000000" w:themeColor="text1"/>
                <w:sz w:val="24"/>
                <w14:textFill>
                  <w14:solidFill>
                    <w14:schemeClr w14:val="tx1"/>
                  </w14:solidFill>
                </w14:textFill>
              </w:rPr>
              <w:t>评</w:t>
            </w:r>
            <w:r>
              <w:rPr>
                <w:rFonts w:hint="eastAsia" w:ascii="宋体" w:hAnsi="宋体" w:cs="宋体"/>
                <w:bCs/>
                <w:sz w:val="24"/>
              </w:rPr>
              <w:t>审结束</w:t>
            </w:r>
          </w:p>
          <w:p>
            <w:pPr>
              <w:adjustRightInd w:val="0"/>
              <w:snapToGrid w:val="0"/>
              <w:spacing w:line="440" w:lineRule="exact"/>
              <w:rPr>
                <w:rFonts w:ascii="宋体" w:hAnsi="宋体" w:cs="宋体"/>
                <w:bCs/>
                <w:sz w:val="24"/>
              </w:rPr>
            </w:pPr>
            <w:r>
              <w:rPr>
                <w:rFonts w:hint="eastAsia" w:ascii="宋体" w:hAnsi="宋体" w:cs="宋体"/>
                <w:sz w:val="24"/>
              </w:rPr>
              <w:t>确定中标单位地点</w:t>
            </w:r>
            <w:r>
              <w:rPr>
                <w:rFonts w:hint="eastAsia" w:ascii="宋体" w:hAnsi="宋体" w:cs="宋体"/>
                <w:bCs/>
                <w:sz w:val="24"/>
              </w:rPr>
              <w:t>：</w:t>
            </w:r>
            <w:r>
              <w:rPr>
                <w:rFonts w:hint="eastAsia" w:ascii="宋体" w:hAnsi="宋体" w:cs="宋体"/>
                <w:sz w:val="24"/>
              </w:rPr>
              <w:t>江苏苏亚金诚工程管理咨询有限公司（</w:t>
            </w:r>
            <w:r>
              <w:rPr>
                <w:rFonts w:hint="eastAsia" w:ascii="宋体" w:hAnsi="宋体" w:cs="宋体"/>
                <w:bCs/>
                <w:sz w:val="24"/>
              </w:rPr>
              <w:t>无锡市新吴区和风路26号新发汇融广场C座18楼会议室</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13</w:t>
            </w:r>
          </w:p>
        </w:tc>
        <w:tc>
          <w:tcPr>
            <w:tcW w:w="83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bCs/>
                <w:sz w:val="24"/>
              </w:rPr>
            </w:pPr>
            <w:r>
              <w:rPr>
                <w:rFonts w:hint="eastAsia" w:ascii="宋体" w:hAnsi="宋体" w:cs="宋体"/>
                <w:bCs/>
                <w:sz w:val="24"/>
              </w:rPr>
              <w:t>1.投标文件份数：正本一份，副本四份；</w:t>
            </w:r>
          </w:p>
          <w:p>
            <w:pPr>
              <w:adjustRightInd w:val="0"/>
              <w:snapToGrid w:val="0"/>
              <w:spacing w:line="440" w:lineRule="exact"/>
              <w:rPr>
                <w:rFonts w:ascii="宋体" w:hAnsi="宋体" w:cs="宋体"/>
                <w:bCs/>
                <w:sz w:val="24"/>
              </w:rPr>
            </w:pPr>
            <w:r>
              <w:rPr>
                <w:rFonts w:hint="eastAsia" w:ascii="宋体" w:hAnsi="宋体" w:cs="宋体"/>
                <w:bCs/>
                <w:sz w:val="24"/>
              </w:rPr>
              <w:t>2.投标文件中的所有复印件均需加盖公章；</w:t>
            </w:r>
          </w:p>
          <w:p>
            <w:pPr>
              <w:adjustRightInd w:val="0"/>
              <w:snapToGrid w:val="0"/>
              <w:spacing w:line="440" w:lineRule="exact"/>
              <w:rPr>
                <w:rFonts w:ascii="宋体" w:hAnsi="宋体" w:cs="宋体"/>
                <w:bCs/>
                <w:sz w:val="24"/>
              </w:rPr>
            </w:pPr>
            <w:r>
              <w:rPr>
                <w:rFonts w:hint="eastAsia" w:ascii="宋体" w:hAnsi="宋体" w:cs="宋体"/>
                <w:bCs/>
                <w:sz w:val="24"/>
              </w:rPr>
              <w:t>3.本项目不接受负偏离。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Cs/>
                <w:sz w:val="24"/>
              </w:rPr>
            </w:pPr>
            <w:r>
              <w:rPr>
                <w:rFonts w:hint="eastAsia" w:ascii="宋体" w:hAnsi="宋体" w:cs="宋体"/>
                <w:bCs/>
                <w:sz w:val="24"/>
              </w:rPr>
              <w:t>14</w:t>
            </w:r>
          </w:p>
        </w:tc>
        <w:tc>
          <w:tcPr>
            <w:tcW w:w="8385"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bCs/>
                <w:sz w:val="24"/>
              </w:rPr>
            </w:pPr>
            <w:r>
              <w:rPr>
                <w:rFonts w:hint="eastAsia" w:ascii="宋体" w:hAnsi="宋体" w:cs="宋体"/>
                <w:bCs/>
                <w:sz w:val="24"/>
              </w:rPr>
              <w:t>有关本次采购活动程序方面的问题,可来人、来函（传真）或电话联系。</w:t>
            </w:r>
          </w:p>
          <w:p>
            <w:pPr>
              <w:spacing w:line="460" w:lineRule="exact"/>
              <w:rPr>
                <w:rFonts w:ascii="宋体" w:hAnsi="宋体" w:cs="宋体"/>
                <w:sz w:val="24"/>
              </w:rPr>
            </w:pPr>
            <w:r>
              <w:rPr>
                <w:rFonts w:hint="eastAsia" w:ascii="宋体" w:hAnsi="宋体" w:cs="宋体"/>
                <w:sz w:val="24"/>
              </w:rPr>
              <w:t>采购人：无锡商业职业技术学院</w:t>
            </w:r>
          </w:p>
          <w:p>
            <w:pPr>
              <w:spacing w:line="460" w:lineRule="exact"/>
              <w:rPr>
                <w:rFonts w:ascii="宋体" w:hAnsi="宋体" w:cs="宋体"/>
                <w:sz w:val="24"/>
              </w:rPr>
            </w:pPr>
            <w:r>
              <w:rPr>
                <w:rFonts w:hint="eastAsia" w:ascii="宋体" w:hAnsi="宋体" w:cs="宋体"/>
                <w:sz w:val="24"/>
              </w:rPr>
              <w:t>统一社会信用代码：123200004660040970</w:t>
            </w:r>
          </w:p>
          <w:p>
            <w:pPr>
              <w:spacing w:line="460" w:lineRule="exact"/>
              <w:rPr>
                <w:rFonts w:ascii="宋体" w:hAnsi="宋体" w:cs="宋体"/>
                <w:sz w:val="24"/>
              </w:rPr>
            </w:pPr>
            <w:r>
              <w:rPr>
                <w:rFonts w:hint="eastAsia" w:ascii="宋体" w:hAnsi="宋体" w:cs="宋体"/>
                <w:sz w:val="24"/>
              </w:rPr>
              <w:t>联系人：铁老师</w:t>
            </w:r>
          </w:p>
          <w:p>
            <w:pPr>
              <w:spacing w:line="460" w:lineRule="exact"/>
              <w:rPr>
                <w:rFonts w:ascii="宋体" w:hAnsi="宋体" w:cs="宋体"/>
                <w:sz w:val="24"/>
              </w:rPr>
            </w:pPr>
            <w:r>
              <w:rPr>
                <w:rFonts w:hint="eastAsia" w:ascii="宋体" w:hAnsi="宋体" w:cs="宋体"/>
                <w:sz w:val="24"/>
              </w:rPr>
              <w:t xml:space="preserve">联系电话：0510-83270021 </w:t>
            </w:r>
          </w:p>
          <w:p>
            <w:pPr>
              <w:spacing w:line="460" w:lineRule="exact"/>
              <w:rPr>
                <w:rFonts w:ascii="宋体" w:hAnsi="宋体" w:cs="宋体"/>
                <w:sz w:val="24"/>
              </w:rPr>
            </w:pPr>
            <w:r>
              <w:rPr>
                <w:rFonts w:hint="eastAsia" w:ascii="宋体" w:hAnsi="宋体" w:cs="宋体"/>
                <w:sz w:val="24"/>
              </w:rPr>
              <w:t>采购代理机构：江苏苏亚金诚工程管理咨询有限公司</w:t>
            </w:r>
          </w:p>
          <w:p>
            <w:pPr>
              <w:spacing w:line="460" w:lineRule="exact"/>
              <w:rPr>
                <w:rFonts w:ascii="宋体" w:hAnsi="宋体" w:cs="宋体"/>
                <w:sz w:val="24"/>
              </w:rPr>
            </w:pPr>
            <w:r>
              <w:rPr>
                <w:rFonts w:hint="eastAsia" w:ascii="宋体" w:hAnsi="宋体" w:cs="宋体"/>
                <w:sz w:val="24"/>
              </w:rPr>
              <w:t>统一社会信用代码：91320000780269894P</w:t>
            </w:r>
          </w:p>
          <w:p>
            <w:pPr>
              <w:spacing w:line="460" w:lineRule="exact"/>
              <w:rPr>
                <w:rFonts w:ascii="宋体" w:hAnsi="宋体" w:cs="宋体"/>
                <w:sz w:val="24"/>
              </w:rPr>
            </w:pPr>
            <w:r>
              <w:rPr>
                <w:rFonts w:hint="eastAsia" w:ascii="宋体" w:hAnsi="宋体" w:cs="宋体"/>
                <w:sz w:val="24"/>
              </w:rPr>
              <w:t>联系人：蒋林君  张慧</w:t>
            </w:r>
          </w:p>
          <w:p>
            <w:pPr>
              <w:spacing w:line="460" w:lineRule="exact"/>
              <w:rPr>
                <w:rFonts w:ascii="宋体" w:hAnsi="宋体" w:cs="宋体"/>
                <w:sz w:val="24"/>
              </w:rPr>
            </w:pPr>
            <w:r>
              <w:rPr>
                <w:rFonts w:hint="eastAsia" w:ascii="宋体" w:hAnsi="宋体" w:cs="宋体"/>
                <w:sz w:val="24"/>
              </w:rPr>
              <w:t>联系电话：18051576799  18114872003</w:t>
            </w:r>
          </w:p>
          <w:p>
            <w:pPr>
              <w:spacing w:line="460" w:lineRule="exact"/>
              <w:rPr>
                <w:rFonts w:ascii="宋体" w:hAnsi="宋体" w:cs="宋体"/>
                <w:sz w:val="24"/>
              </w:rPr>
            </w:pPr>
            <w:r>
              <w:rPr>
                <w:rFonts w:hint="eastAsia" w:ascii="宋体" w:hAnsi="宋体" w:cs="宋体"/>
                <w:sz w:val="24"/>
              </w:rPr>
              <w:t>电子邮箱：411735815@qq.com</w:t>
            </w:r>
          </w:p>
          <w:p>
            <w:pPr>
              <w:spacing w:line="460" w:lineRule="exact"/>
              <w:rPr>
                <w:rFonts w:ascii="宋体" w:hAnsi="宋体" w:cs="宋体"/>
                <w:sz w:val="24"/>
              </w:rPr>
            </w:pPr>
            <w:r>
              <w:rPr>
                <w:rFonts w:hint="eastAsia" w:ascii="宋体" w:hAnsi="宋体" w:cs="宋体"/>
                <w:sz w:val="24"/>
              </w:rPr>
              <w:t>联系地址：无锡新区和风路26号新发汇融广场C座18楼</w:t>
            </w:r>
          </w:p>
          <w:p>
            <w:pPr>
              <w:spacing w:line="460" w:lineRule="exact"/>
              <w:rPr>
                <w:rFonts w:ascii="宋体" w:hAnsi="宋体" w:cs="宋体"/>
                <w:sz w:val="24"/>
              </w:rPr>
            </w:pPr>
            <w:r>
              <w:rPr>
                <w:rFonts w:hint="eastAsia" w:ascii="宋体" w:hAnsi="宋体" w:cs="宋体"/>
                <w:sz w:val="24"/>
              </w:rPr>
              <w:t>邮政编码：214000</w:t>
            </w:r>
          </w:p>
          <w:p>
            <w:pPr>
              <w:adjustRightInd w:val="0"/>
              <w:snapToGrid w:val="0"/>
              <w:spacing w:line="440" w:lineRule="exact"/>
              <w:rPr>
                <w:rFonts w:ascii="宋体" w:hAnsi="宋体" w:cs="宋体"/>
                <w:bCs/>
                <w:sz w:val="24"/>
              </w:rPr>
            </w:pPr>
            <w:r>
              <w:rPr>
                <w:rFonts w:hint="eastAsia" w:ascii="宋体" w:hAnsi="宋体" w:cs="宋体"/>
                <w:bCs/>
                <w:sz w:val="24"/>
              </w:rPr>
              <w:t>有关本次采购活动程序方面的问题,可来人、来函（传真）或电话联系。</w:t>
            </w:r>
          </w:p>
        </w:tc>
      </w:tr>
    </w:tbl>
    <w:tbl>
      <w:tblPr>
        <w:tblStyle w:val="17"/>
        <w:tblpPr w:leftFromText="180" w:rightFromText="180" w:vertAnchor="text" w:tblpX="10483" w:tblpY="20521"/>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pPr>
              <w:tabs>
                <w:tab w:val="left" w:pos="5346"/>
              </w:tabs>
              <w:spacing w:line="720" w:lineRule="auto"/>
              <w:rPr>
                <w:rFonts w:ascii="宋体" w:hAnsi="宋体"/>
                <w:bCs/>
                <w:sz w:val="30"/>
                <w:szCs w:val="30"/>
              </w:rPr>
            </w:pPr>
          </w:p>
        </w:tc>
      </w:tr>
    </w:tbl>
    <w:p>
      <w:pPr>
        <w:widowControl/>
        <w:ind w:firstLine="2249" w:firstLineChars="700"/>
        <w:jc w:val="left"/>
        <w:rPr>
          <w:rFonts w:ascii="黑体" w:eastAsia="黑体"/>
          <w:b/>
          <w:bCs/>
          <w:sz w:val="32"/>
          <w:szCs w:val="32"/>
        </w:rPr>
      </w:pPr>
      <w:r>
        <w:rPr>
          <w:rFonts w:hint="eastAsia" w:ascii="黑体" w:eastAsia="黑体"/>
          <w:b/>
          <w:bCs/>
          <w:sz w:val="32"/>
          <w:szCs w:val="32"/>
        </w:rPr>
        <w:t>（二）投标供应商须知</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（一）遵循原则：</w:t>
      </w:r>
    </w:p>
    <w:p>
      <w:pPr>
        <w:adjustRightInd w:val="0"/>
        <w:snapToGrid w:val="0"/>
        <w:spacing w:line="440" w:lineRule="exact"/>
        <w:ind w:firstLine="480" w:firstLineChars="200"/>
        <w:rPr>
          <w:rFonts w:ascii="宋体" w:hAnsi="宋体"/>
          <w:bCs/>
          <w:sz w:val="24"/>
        </w:rPr>
      </w:pPr>
      <w:r>
        <w:rPr>
          <w:rFonts w:hint="eastAsia" w:ascii="宋体" w:hAnsi="宋体"/>
          <w:bCs/>
          <w:sz w:val="24"/>
        </w:rPr>
        <w:t>公开透明原则、公平竞争原则、公正原则和诚实信用原则。</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（二）采购文件：</w:t>
      </w:r>
    </w:p>
    <w:p>
      <w:pPr>
        <w:adjustRightInd w:val="0"/>
        <w:snapToGrid w:val="0"/>
        <w:spacing w:line="440" w:lineRule="exact"/>
        <w:ind w:firstLine="480" w:firstLineChars="200"/>
        <w:rPr>
          <w:rFonts w:ascii="宋体" w:hAnsi="宋体"/>
          <w:bCs/>
          <w:sz w:val="24"/>
        </w:rPr>
      </w:pPr>
      <w:r>
        <w:rPr>
          <w:rFonts w:hint="eastAsia" w:ascii="宋体" w:hAnsi="宋体"/>
          <w:bCs/>
          <w:sz w:val="24"/>
        </w:rPr>
        <w:t>1.采购文件包括本文件目录所列全部内容，投标供应商应仔细阅读，并在投标文件中充分响应采购文件的所有要求。</w:t>
      </w:r>
    </w:p>
    <w:p>
      <w:pPr>
        <w:adjustRightInd w:val="0"/>
        <w:snapToGrid w:val="0"/>
        <w:spacing w:line="440" w:lineRule="exact"/>
        <w:ind w:firstLine="480" w:firstLineChars="200"/>
        <w:rPr>
          <w:rFonts w:ascii="宋体" w:hAnsi="宋体"/>
          <w:bCs/>
          <w:sz w:val="24"/>
        </w:rPr>
      </w:pPr>
      <w:r>
        <w:rPr>
          <w:rFonts w:hint="eastAsia" w:ascii="宋体" w:hAnsi="宋体"/>
          <w:bCs/>
          <w:sz w:val="24"/>
        </w:rPr>
        <w:t>2.投标供应商应向江苏苏亚金诚工程管理咨询有限公司购买采购文件及相关资料，按采购文件要求提交全部资料并对采购文件各项内容作出实质性响应，否则投标无效。</w:t>
      </w:r>
    </w:p>
    <w:p>
      <w:pPr>
        <w:adjustRightInd w:val="0"/>
        <w:snapToGrid w:val="0"/>
        <w:spacing w:line="440" w:lineRule="exact"/>
        <w:ind w:firstLine="480" w:firstLineChars="200"/>
        <w:rPr>
          <w:rFonts w:ascii="宋体" w:hAnsi="宋体"/>
          <w:bCs/>
          <w:sz w:val="24"/>
        </w:rPr>
      </w:pPr>
      <w:r>
        <w:rPr>
          <w:rFonts w:hint="eastAsia" w:ascii="宋体" w:hAnsi="宋体"/>
          <w:bCs/>
          <w:sz w:val="24"/>
        </w:rPr>
        <w:t>3.投标供应商一旦参加本项目投标，即表明承诺接受了本采购文件中的所有条件和规定，如有任何异议，均已在答疑截止时间前提出。</w:t>
      </w:r>
    </w:p>
    <w:p>
      <w:pPr>
        <w:adjustRightInd w:val="0"/>
        <w:snapToGrid w:val="0"/>
        <w:spacing w:line="440" w:lineRule="exact"/>
        <w:ind w:firstLine="480" w:firstLineChars="200"/>
        <w:rPr>
          <w:rFonts w:ascii="宋体" w:hAnsi="宋体"/>
          <w:bCs/>
          <w:sz w:val="24"/>
        </w:rPr>
      </w:pPr>
      <w:r>
        <w:rPr>
          <w:rFonts w:hint="eastAsia" w:ascii="宋体" w:hAnsi="宋体"/>
          <w:bCs/>
          <w:sz w:val="24"/>
        </w:rPr>
        <w:t>4.采购文件仅作为本次招投标使用。</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（三） 采购文件的解释：</w:t>
      </w:r>
    </w:p>
    <w:p>
      <w:pPr>
        <w:adjustRightInd w:val="0"/>
        <w:snapToGrid w:val="0"/>
        <w:spacing w:line="440" w:lineRule="exact"/>
        <w:ind w:firstLine="480" w:firstLineChars="200"/>
        <w:rPr>
          <w:rFonts w:ascii="宋体" w:hAnsi="宋体"/>
          <w:bCs/>
          <w:sz w:val="24"/>
        </w:rPr>
      </w:pPr>
      <w:r>
        <w:rPr>
          <w:rFonts w:hint="eastAsia" w:ascii="宋体" w:hAnsi="宋体"/>
          <w:bCs/>
          <w:sz w:val="24"/>
        </w:rPr>
        <w:t>1.投标供应商如有需要对采购文件要求澄清的问题，请以书面或邮件（原件加盖公章扫描）方式提出，并按投标供应商须知前附表第6项规定的时间将书面或电子邮件（原件加盖公章扫描）发送至江苏苏亚金诚工程管理咨询有限公司，联系方式详见投标供应商须知前附表第1</w:t>
      </w:r>
      <w:r>
        <w:rPr>
          <w:rFonts w:ascii="宋体" w:hAnsi="宋体"/>
          <w:bCs/>
          <w:sz w:val="24"/>
        </w:rPr>
        <w:t>4</w:t>
      </w:r>
      <w:r>
        <w:rPr>
          <w:rFonts w:hint="eastAsia" w:ascii="宋体" w:hAnsi="宋体"/>
          <w:bCs/>
          <w:sz w:val="24"/>
        </w:rPr>
        <w:t>项。</w:t>
      </w:r>
    </w:p>
    <w:p>
      <w:pPr>
        <w:adjustRightInd w:val="0"/>
        <w:snapToGrid w:val="0"/>
        <w:spacing w:line="440" w:lineRule="exact"/>
        <w:ind w:firstLine="480" w:firstLineChars="200"/>
        <w:rPr>
          <w:rFonts w:ascii="宋体" w:hAnsi="宋体"/>
          <w:bCs/>
          <w:sz w:val="24"/>
        </w:rPr>
      </w:pPr>
      <w:r>
        <w:rPr>
          <w:rFonts w:hint="eastAsia" w:ascii="宋体" w:hAnsi="宋体"/>
          <w:bCs/>
          <w:sz w:val="24"/>
        </w:rPr>
        <w:t>2.采购人、江苏苏亚金诚工程管理咨询有限公司将按“投标供应商须知前附表”第6项规定的时间对投标供应商针对采购文件书面提出要求澄清的问题以邮件形式进行回复。</w:t>
      </w:r>
    </w:p>
    <w:p>
      <w:pPr>
        <w:spacing w:line="440" w:lineRule="exact"/>
        <w:ind w:firstLine="480" w:firstLineChars="200"/>
        <w:rPr>
          <w:rFonts w:ascii="宋体" w:hAnsi="宋体" w:cs="宋体"/>
          <w:bCs/>
          <w:sz w:val="24"/>
        </w:rPr>
      </w:pPr>
      <w:r>
        <w:rPr>
          <w:rFonts w:hint="eastAsia" w:ascii="宋体" w:hAnsi="宋体" w:cs="宋体"/>
          <w:bCs/>
          <w:sz w:val="24"/>
        </w:rPr>
        <w:t>3. 招标文件中的“法定代表人”是指投标人的营业执照或相关部门的登记证明文件中的“法定代表人”或“负责人”。</w:t>
      </w:r>
    </w:p>
    <w:p>
      <w:pPr>
        <w:adjustRightInd w:val="0"/>
        <w:snapToGrid w:val="0"/>
        <w:spacing w:line="440" w:lineRule="exact"/>
        <w:ind w:firstLine="480" w:firstLineChars="200"/>
        <w:rPr>
          <w:rFonts w:ascii="宋体" w:hAnsi="宋体"/>
          <w:bCs/>
          <w:sz w:val="24"/>
        </w:rPr>
      </w:pPr>
      <w:r>
        <w:rPr>
          <w:rFonts w:hint="eastAsia" w:ascii="宋体" w:hAnsi="宋体"/>
          <w:bCs/>
          <w:sz w:val="24"/>
        </w:rPr>
        <w:t>4.本文件的最终解释权归采购人。</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（四） 采购文件的补充或修正：</w:t>
      </w:r>
    </w:p>
    <w:p>
      <w:pPr>
        <w:spacing w:line="440" w:lineRule="exact"/>
        <w:ind w:firstLine="480" w:firstLineChars="200"/>
        <w:rPr>
          <w:rFonts w:ascii="宋体" w:hAnsi="宋体" w:cs="宋体"/>
          <w:kern w:val="0"/>
          <w:sz w:val="24"/>
        </w:rPr>
      </w:pPr>
      <w:r>
        <w:rPr>
          <w:rFonts w:ascii="宋体" w:hAnsi="宋体" w:cs="宋体"/>
          <w:kern w:val="0"/>
          <w:sz w:val="24"/>
        </w:rPr>
        <w:t>1</w:t>
      </w:r>
      <w:r>
        <w:rPr>
          <w:rFonts w:hint="eastAsia" w:ascii="宋体" w:hAnsi="宋体" w:cs="宋体"/>
          <w:kern w:val="0"/>
          <w:sz w:val="24"/>
        </w:rPr>
        <w:t>．采购人或者采购代理机构可以对已发出的招标文件进行必要的澄清或者修改，但不得改变采购标的和资格条件。澄清或者修改应当在无锡政府采购网、江苏政府采购网上发布澄清公告。澄清或者修改的内容为招标文件的组成部分。澄清或者修改的内容可能影响投标文件编制的，采购人或者采购代理机构应当在投标截止时间至少15日前，以邮件形式通知所有获取招标文件的潜在投标人；不足15日的，采购人或者采购代理机构应当顺延提交投标文件的截止时间。</w:t>
      </w:r>
    </w:p>
    <w:p>
      <w:pPr>
        <w:adjustRightInd w:val="0"/>
        <w:snapToGrid w:val="0"/>
        <w:spacing w:line="440" w:lineRule="exact"/>
        <w:ind w:firstLine="480" w:firstLineChars="200"/>
        <w:rPr>
          <w:rFonts w:ascii="宋体" w:hAnsi="宋体"/>
          <w:bCs/>
          <w:sz w:val="24"/>
        </w:rPr>
      </w:pPr>
      <w:r>
        <w:rPr>
          <w:rFonts w:hint="eastAsia" w:ascii="宋体" w:hAnsi="宋体" w:cs="宋体"/>
          <w:kern w:val="0"/>
          <w:sz w:val="24"/>
        </w:rPr>
        <w:t>2．如果采购人或者采购代理机构对招标文件有澄清或者修改，投标供应商收到书面通知后应立即以书面或邮件形式回复江苏苏亚金诚工程管理咨询有限公司，确认已收到修改文件，</w:t>
      </w:r>
      <w:r>
        <w:rPr>
          <w:rFonts w:hint="eastAsia" w:ascii="宋体" w:hAnsi="宋体" w:cs="宋体"/>
          <w:bCs/>
          <w:sz w:val="24"/>
        </w:rPr>
        <w:t>逾期不回视同已收悉</w:t>
      </w:r>
      <w:r>
        <w:rPr>
          <w:rFonts w:hint="eastAsia" w:ascii="宋体" w:hAnsi="宋体"/>
          <w:bCs/>
          <w:sz w:val="24"/>
        </w:rPr>
        <w:t>。</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（五）投标文件的组成：</w:t>
      </w:r>
    </w:p>
    <w:p>
      <w:pPr>
        <w:adjustRightInd w:val="0"/>
        <w:snapToGrid w:val="0"/>
        <w:spacing w:line="440" w:lineRule="exact"/>
        <w:ind w:firstLine="482" w:firstLineChars="200"/>
        <w:rPr>
          <w:rFonts w:ascii="宋体" w:hAnsi="宋体"/>
          <w:b/>
          <w:sz w:val="24"/>
        </w:rPr>
      </w:pPr>
      <w:r>
        <w:rPr>
          <w:rFonts w:hint="eastAsia" w:ascii="宋体" w:hAnsi="宋体"/>
          <w:b/>
          <w:sz w:val="24"/>
        </w:rPr>
        <w:t>1．投标文件由商务和技术两部分组成</w:t>
      </w:r>
    </w:p>
    <w:p>
      <w:pPr>
        <w:adjustRightInd w:val="0"/>
        <w:snapToGrid w:val="0"/>
        <w:spacing w:line="440" w:lineRule="exact"/>
        <w:ind w:firstLine="241" w:firstLineChars="100"/>
        <w:rPr>
          <w:rFonts w:ascii="宋体" w:hAnsi="宋体"/>
          <w:b/>
          <w:sz w:val="24"/>
        </w:rPr>
      </w:pPr>
      <w:r>
        <w:rPr>
          <w:rFonts w:hint="eastAsia" w:ascii="宋体" w:hAnsi="宋体"/>
          <w:b/>
          <w:sz w:val="24"/>
        </w:rPr>
        <w:t xml:space="preserve">  2. 商务部分包括：</w:t>
      </w:r>
    </w:p>
    <w:p>
      <w:pPr>
        <w:adjustRightInd w:val="0"/>
        <w:snapToGrid w:val="0"/>
        <w:spacing w:line="440" w:lineRule="exact"/>
        <w:ind w:firstLine="480" w:firstLineChars="200"/>
        <w:rPr>
          <w:rFonts w:ascii="宋体" w:hAnsi="宋体"/>
          <w:bCs/>
          <w:sz w:val="24"/>
        </w:rPr>
      </w:pPr>
      <w:r>
        <w:rPr>
          <w:rFonts w:hint="eastAsia" w:ascii="宋体" w:hAnsi="宋体"/>
          <w:bCs/>
          <w:sz w:val="24"/>
        </w:rPr>
        <w:t>（1）投标函</w:t>
      </w:r>
      <w:r>
        <w:rPr>
          <w:rFonts w:hint="eastAsia" w:ascii="宋体" w:hAnsi="宋体"/>
          <w:b/>
          <w:sz w:val="24"/>
        </w:rPr>
        <w:t>（格式见附件）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（2）关于资格的声明函</w:t>
      </w:r>
      <w:r>
        <w:rPr>
          <w:rFonts w:hint="eastAsia" w:ascii="宋体" w:hAnsi="宋体"/>
          <w:b/>
          <w:sz w:val="24"/>
        </w:rPr>
        <w:t>（格式见附件）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（3）资格、资信证明文件</w:t>
      </w:r>
    </w:p>
    <w:p>
      <w:pPr>
        <w:adjustRightInd w:val="0"/>
        <w:snapToGrid w:val="0"/>
        <w:spacing w:line="440" w:lineRule="exact"/>
        <w:ind w:firstLine="480" w:firstLineChars="200"/>
        <w:rPr>
          <w:rFonts w:ascii="宋体" w:hAnsi="宋体"/>
          <w:b/>
          <w:sz w:val="24"/>
        </w:rPr>
      </w:pPr>
      <w:r>
        <w:rPr>
          <w:rFonts w:hint="eastAsia" w:ascii="宋体" w:hAnsi="宋体"/>
          <w:bCs/>
          <w:sz w:val="24"/>
        </w:rPr>
        <w:fldChar w:fldCharType="begin"/>
      </w:r>
      <w:r>
        <w:rPr>
          <w:rFonts w:hint="eastAsia" w:ascii="宋体" w:hAnsi="宋体"/>
          <w:bCs/>
          <w:sz w:val="24"/>
        </w:rPr>
        <w:instrText xml:space="preserve"> = 1 \* GB3 </w:instrText>
      </w:r>
      <w:r>
        <w:rPr>
          <w:rFonts w:hint="eastAsia" w:ascii="宋体" w:hAnsi="宋体"/>
          <w:bCs/>
          <w:sz w:val="24"/>
        </w:rPr>
        <w:fldChar w:fldCharType="separate"/>
      </w:r>
      <w:r>
        <w:rPr>
          <w:rFonts w:hint="eastAsia" w:ascii="宋体" w:hAnsi="宋体"/>
          <w:bCs/>
          <w:sz w:val="24"/>
        </w:rPr>
        <w:t>①</w:t>
      </w:r>
      <w:r>
        <w:rPr>
          <w:rFonts w:hint="eastAsia" w:ascii="宋体" w:hAnsi="宋体"/>
          <w:bCs/>
          <w:sz w:val="24"/>
        </w:rPr>
        <w:fldChar w:fldCharType="end"/>
      </w:r>
      <w:r>
        <w:rPr>
          <w:rFonts w:hint="eastAsia" w:ascii="宋体" w:hAnsi="宋体"/>
          <w:bCs/>
          <w:sz w:val="24"/>
        </w:rPr>
        <w:t>企业法人营业执照或相关部门的登记证明文件、组织机构代码证、税务登记证（三证合一的单位只需提供营业执照）复印件或具备机电安装三级（含）以上资质复印件</w:t>
      </w:r>
      <w:r>
        <w:rPr>
          <w:rFonts w:hint="eastAsia" w:ascii="宋体" w:hAnsi="宋体"/>
          <w:b/>
          <w:sz w:val="24"/>
        </w:rPr>
        <w:t>（投标时必须提交原件或公证件）；</w:t>
      </w:r>
    </w:p>
    <w:p>
      <w:pPr>
        <w:adjustRightInd w:val="0"/>
        <w:snapToGrid w:val="0"/>
        <w:spacing w:line="440" w:lineRule="exact"/>
        <w:ind w:firstLine="480" w:firstLineChars="200"/>
        <w:rPr>
          <w:rFonts w:ascii="宋体" w:hAnsi="宋体"/>
          <w:bCs/>
          <w:sz w:val="24"/>
        </w:rPr>
      </w:pPr>
      <w:r>
        <w:rPr>
          <w:rFonts w:hint="eastAsia" w:ascii="宋体" w:hAnsi="宋体"/>
          <w:bCs/>
          <w:sz w:val="24"/>
        </w:rPr>
        <w:t>②投标供应商法定代表人授权委托书（法定代表人亲自参与投标的除外，格式见附件）；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③投标供应商法定代表人身份证复印件及法定代表人授权代表身份证复印件</w:t>
      </w:r>
      <w:r>
        <w:rPr>
          <w:rFonts w:hint="eastAsia" w:ascii="宋体" w:hAnsi="宋体"/>
          <w:b/>
          <w:sz w:val="24"/>
        </w:rPr>
        <w:t>（投标时必须携带参加开标会议的法定代表人或法定代表人授权代表有效身份证明原件）；</w:t>
      </w:r>
    </w:p>
    <w:p>
      <w:pPr>
        <w:adjustRightInd w:val="0"/>
        <w:snapToGrid w:val="0"/>
        <w:spacing w:line="440" w:lineRule="exact"/>
        <w:ind w:firstLine="480" w:firstLineChars="200"/>
        <w:rPr>
          <w:rFonts w:ascii="宋体" w:hAnsi="宋体"/>
          <w:b/>
          <w:sz w:val="24"/>
        </w:rPr>
      </w:pPr>
      <w:r>
        <w:rPr>
          <w:rFonts w:hint="eastAsia" w:ascii="宋体" w:hAnsi="宋体"/>
          <w:bCs/>
          <w:sz w:val="24"/>
        </w:rPr>
        <w:t>④授权委托人及项目负责人与企业签订的劳动合同和由社保机构出具的2019年04月～2019年09月的缴费证明</w:t>
      </w:r>
      <w:r>
        <w:rPr>
          <w:rFonts w:hint="eastAsia" w:ascii="宋体" w:hAnsi="宋体"/>
          <w:b/>
          <w:sz w:val="24"/>
        </w:rPr>
        <w:t>（投标时必须提交原件，法定代表人亲自参与投标的除外）；</w:t>
      </w:r>
    </w:p>
    <w:p>
      <w:pPr>
        <w:tabs>
          <w:tab w:val="left" w:pos="7140"/>
        </w:tabs>
        <w:spacing w:line="440" w:lineRule="exact"/>
        <w:ind w:left="239" w:leftChars="114" w:firstLine="240" w:firstLineChars="100"/>
        <w:rPr>
          <w:rFonts w:ascii="宋体" w:hAnsi="宋体"/>
          <w:b/>
          <w:sz w:val="24"/>
        </w:rPr>
      </w:pPr>
      <w:r>
        <w:rPr>
          <w:rFonts w:hint="eastAsia" w:ascii="宋体" w:hAnsi="宋体"/>
          <w:bCs/>
          <w:sz w:val="24"/>
        </w:rPr>
        <w:t>⑤投标供应商的基本存款账户开户许可证或投标人开户行出具的《基本存款账户信息表》或其他有关部门出具的关于基本账户信息的证明材料复印件和投标保证金进账凭证或投标保证金确认单复印件</w:t>
      </w:r>
      <w:r>
        <w:rPr>
          <w:rFonts w:hint="eastAsia" w:ascii="宋体" w:hAnsi="宋体"/>
          <w:b/>
          <w:sz w:val="24"/>
        </w:rPr>
        <w:t>（投标时必须提交开户许可证明资料原件）；</w:t>
      </w:r>
    </w:p>
    <w:p>
      <w:pPr>
        <w:adjustRightInd w:val="0"/>
        <w:snapToGrid w:val="0"/>
        <w:spacing w:line="440" w:lineRule="exact"/>
        <w:ind w:firstLine="480" w:firstLineChars="200"/>
        <w:rPr>
          <w:rFonts w:ascii="宋体" w:hAnsi="宋体"/>
          <w:bCs/>
          <w:sz w:val="24"/>
        </w:rPr>
      </w:pPr>
      <w:r>
        <w:rPr>
          <w:rFonts w:hint="eastAsia" w:ascii="宋体" w:hAnsi="宋体"/>
          <w:bCs/>
          <w:sz w:val="24"/>
        </w:rPr>
        <w:t>⑥投标人近三个月中任意一个月份(不含投标当月)的财务状况报告（资产负债表和利润表）或由会计师事务所出具的近两年中任意一个年度的审计报告和所附已审财务报告复印件；</w:t>
      </w:r>
      <w:r>
        <w:rPr>
          <w:rFonts w:hint="eastAsia" w:ascii="宋体" w:hAnsi="宋体"/>
          <w:b/>
          <w:sz w:val="24"/>
        </w:rPr>
        <w:t>（投标时必须提交原件）。</w:t>
      </w:r>
    </w:p>
    <w:p>
      <w:pPr>
        <w:adjustRightInd w:val="0"/>
        <w:snapToGrid w:val="0"/>
        <w:spacing w:line="440" w:lineRule="exact"/>
        <w:ind w:firstLine="480" w:firstLineChars="200"/>
        <w:rPr>
          <w:rFonts w:ascii="宋体" w:hAnsi="宋体"/>
          <w:bCs/>
          <w:sz w:val="24"/>
        </w:rPr>
      </w:pPr>
      <w:r>
        <w:rPr>
          <w:rFonts w:hint="eastAsia" w:ascii="宋体" w:hAnsi="宋体"/>
          <w:bCs/>
          <w:sz w:val="24"/>
        </w:rPr>
        <w:t>⑦投标人近三个月中任意一个月份(不含投标当月)的依法缴纳税收的相关材料（提供相关主管部门证明或银行代扣证明）复印件；</w:t>
      </w:r>
    </w:p>
    <w:p>
      <w:pPr>
        <w:adjustRightInd w:val="0"/>
        <w:snapToGrid w:val="0"/>
        <w:spacing w:line="440" w:lineRule="exact"/>
        <w:ind w:firstLine="480" w:firstLineChars="200"/>
        <w:rPr>
          <w:rFonts w:ascii="宋体" w:hAnsi="宋体"/>
          <w:bCs/>
          <w:sz w:val="24"/>
        </w:rPr>
      </w:pPr>
      <w:r>
        <w:rPr>
          <w:rFonts w:hint="eastAsia" w:ascii="宋体" w:hAnsi="宋体"/>
          <w:bCs/>
          <w:sz w:val="24"/>
        </w:rPr>
        <w:t>⑧投标人近三个月中任意一个月份(不含投标当月)的依法缴纳社会保障资金的相关材料（提供相关主管部门证明或银行代扣证明）复印件；</w:t>
      </w:r>
    </w:p>
    <w:p>
      <w:pPr>
        <w:adjustRightInd w:val="0"/>
        <w:snapToGrid w:val="0"/>
        <w:spacing w:line="440" w:lineRule="exact"/>
        <w:ind w:firstLine="480" w:firstLineChars="200"/>
        <w:rPr>
          <w:rFonts w:ascii="宋体" w:hAnsi="宋体"/>
          <w:bCs/>
          <w:sz w:val="24"/>
        </w:rPr>
      </w:pPr>
      <w:r>
        <w:rPr>
          <w:rFonts w:hint="eastAsia" w:ascii="宋体" w:hAnsi="宋体"/>
          <w:bCs/>
          <w:sz w:val="24"/>
        </w:rPr>
        <w:t>⑨承诺书（格式见附件）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（4）补充性文件</w:t>
      </w:r>
    </w:p>
    <w:p>
      <w:pPr>
        <w:adjustRightInd w:val="0"/>
        <w:snapToGrid w:val="0"/>
        <w:spacing w:line="440" w:lineRule="exact"/>
        <w:ind w:firstLine="480" w:firstLineChars="200"/>
        <w:rPr>
          <w:rFonts w:ascii="宋体" w:hAnsi="宋体"/>
          <w:bCs/>
          <w:sz w:val="24"/>
        </w:rPr>
      </w:pPr>
      <w:r>
        <w:rPr>
          <w:rFonts w:hint="eastAsia" w:ascii="宋体" w:hAnsi="宋体"/>
          <w:bCs/>
          <w:sz w:val="24"/>
        </w:rPr>
        <w:t>①如是中小企业的，提供《中小企业声明函》（格式见附件）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②如是残疾人福利性单位的，提供《残疾人福利性单位的》（格式见附件）</w:t>
      </w:r>
    </w:p>
    <w:p>
      <w:pPr>
        <w:tabs>
          <w:tab w:val="left" w:pos="7140"/>
        </w:tabs>
        <w:spacing w:line="400" w:lineRule="exact"/>
        <w:ind w:firstLine="480" w:firstLineChars="200"/>
        <w:jc w:val="left"/>
        <w:rPr>
          <w:rFonts w:ascii="宋体" w:hAnsi="宋体"/>
          <w:bCs/>
          <w:sz w:val="24"/>
        </w:rPr>
      </w:pPr>
      <w:r>
        <w:rPr>
          <w:rFonts w:hint="eastAsia" w:ascii="宋体" w:hAnsi="宋体"/>
          <w:bCs/>
          <w:sz w:val="24"/>
        </w:rPr>
        <w:t>③公司情况简介、技术人员情况等</w:t>
      </w:r>
    </w:p>
    <w:p>
      <w:pPr>
        <w:adjustRightInd w:val="0"/>
        <w:snapToGrid w:val="0"/>
        <w:spacing w:line="440" w:lineRule="exact"/>
        <w:ind w:firstLine="480" w:firstLineChars="200"/>
        <w:rPr>
          <w:rFonts w:ascii="宋体" w:hAnsi="宋体"/>
          <w:bCs/>
          <w:sz w:val="24"/>
        </w:rPr>
      </w:pPr>
      <w:r>
        <w:rPr>
          <w:rFonts w:hint="eastAsia" w:ascii="宋体" w:hAnsi="宋体"/>
          <w:bCs/>
          <w:sz w:val="24"/>
        </w:rPr>
        <w:t>④投标供应商根据评分标准认为有必要提供的声明和文件，如有格式自拟并自行添加至投标书中。</w:t>
      </w:r>
    </w:p>
    <w:p>
      <w:pPr>
        <w:adjustRightInd w:val="0"/>
        <w:snapToGrid w:val="0"/>
        <w:spacing w:line="440" w:lineRule="exact"/>
        <w:ind w:firstLine="480" w:firstLineChars="200"/>
        <w:rPr>
          <w:rFonts w:ascii="宋体" w:hAnsi="宋体"/>
          <w:bCs/>
          <w:sz w:val="24"/>
        </w:rPr>
      </w:pPr>
      <w:r>
        <w:rPr>
          <w:rFonts w:hint="eastAsia" w:ascii="宋体" w:hAnsi="宋体"/>
          <w:bCs/>
          <w:sz w:val="24"/>
        </w:rPr>
        <w:t>注：投标供应商如已按《无锡市政府采购供应商注册登记管理办法》（锡财购〔2012〕3号）要求加入供应商库的，可注册入库（详见http://cz.wuxi.gov.cn/doc/2012/10/11/51585.shtml）成功后，从网上下载打印《无锡市政府采购注册供应商资格信息登记表》（以下简称信息登记表），并经法定代表人签字和加盖公章后，可作为供应商投标文件的有效组成部分提交采购代理机构。信息登记表所记录的信息如能反映投标人具备对应资格条件项的，在本项目评审时，可凭该信息登记表免于提供相应的资格证明材料的原件或公证件，否则必须按要求提供相应的资格证明材料原件或公证件。</w:t>
      </w:r>
    </w:p>
    <w:p>
      <w:pPr>
        <w:adjustRightInd w:val="0"/>
        <w:snapToGrid w:val="0"/>
        <w:spacing w:line="440" w:lineRule="exact"/>
        <w:ind w:firstLine="480" w:firstLineChars="200"/>
        <w:rPr>
          <w:rFonts w:ascii="宋体" w:hAnsi="宋体"/>
          <w:bCs/>
          <w:sz w:val="24"/>
        </w:rPr>
      </w:pPr>
      <w:r>
        <w:rPr>
          <w:rFonts w:hint="eastAsia" w:ascii="宋体" w:hAnsi="宋体"/>
          <w:bCs/>
          <w:sz w:val="24"/>
        </w:rPr>
        <w:t>上述资格、资信证明文件（3）部分必须全部提供，其中要求提交的原件必须与投标文件同时提交，如果原件正在年检（或换证），则必须提供法定年检（或换证）单位出具的有效证明原件。否则必须提供原件或公证件来予以证明。投标供应商所提交的资格证明文件的完整与否，将直接影响其投标文件的审核结果。</w:t>
      </w:r>
    </w:p>
    <w:p>
      <w:pPr>
        <w:adjustRightInd w:val="0"/>
        <w:snapToGrid w:val="0"/>
        <w:spacing w:line="440" w:lineRule="exact"/>
        <w:ind w:firstLine="480" w:firstLineChars="200"/>
        <w:rPr>
          <w:rFonts w:ascii="宋体" w:hAnsi="宋体"/>
          <w:bCs/>
          <w:sz w:val="24"/>
        </w:rPr>
      </w:pPr>
      <w:r>
        <w:rPr>
          <w:rFonts w:hint="eastAsia" w:ascii="宋体" w:hAnsi="宋体"/>
          <w:bCs/>
          <w:sz w:val="24"/>
        </w:rPr>
        <w:t>（5）开标一览表（格式见附件）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（6）明细报价分析表（格式见附件）</w:t>
      </w:r>
    </w:p>
    <w:p>
      <w:pPr>
        <w:adjustRightInd w:val="0"/>
        <w:snapToGrid w:val="0"/>
        <w:spacing w:line="440" w:lineRule="exact"/>
        <w:ind w:firstLine="480" w:firstLineChars="200"/>
        <w:rPr>
          <w:rFonts w:ascii="宋体" w:hAnsi="宋体"/>
          <w:bCs/>
          <w:sz w:val="24"/>
        </w:rPr>
      </w:pPr>
      <w:r>
        <w:rPr>
          <w:rFonts w:hint="eastAsia" w:ascii="宋体" w:hAnsi="宋体"/>
          <w:bCs/>
          <w:sz w:val="24"/>
        </w:rPr>
        <w:t>（7）人员配置表及拟派项目负责人简历表（格式见附件）</w:t>
      </w:r>
    </w:p>
    <w:p>
      <w:pPr>
        <w:adjustRightInd w:val="0"/>
        <w:snapToGrid w:val="0"/>
        <w:spacing w:line="440" w:lineRule="exact"/>
        <w:ind w:firstLine="482" w:firstLineChars="200"/>
        <w:rPr>
          <w:rFonts w:ascii="宋体" w:hAnsi="宋体"/>
          <w:bCs/>
          <w:sz w:val="24"/>
        </w:rPr>
      </w:pPr>
      <w:r>
        <w:rPr>
          <w:rFonts w:hint="eastAsia" w:ascii="宋体" w:hAnsi="宋体"/>
          <w:b/>
          <w:sz w:val="24"/>
        </w:rPr>
        <w:t>3.技术部分：</w:t>
      </w:r>
      <w:r>
        <w:rPr>
          <w:rFonts w:hint="eastAsia" w:ascii="宋体" w:hAnsi="宋体"/>
          <w:bCs/>
          <w:sz w:val="24"/>
        </w:rPr>
        <w:t>技术方案</w:t>
      </w:r>
    </w:p>
    <w:p>
      <w:pPr>
        <w:adjustRightInd w:val="0"/>
        <w:snapToGrid w:val="0"/>
        <w:spacing w:line="440" w:lineRule="exact"/>
        <w:ind w:firstLine="482" w:firstLineChars="200"/>
        <w:rPr>
          <w:rFonts w:ascii="宋体" w:hAnsi="宋体"/>
          <w:b/>
          <w:sz w:val="24"/>
        </w:rPr>
      </w:pPr>
      <w:r>
        <w:rPr>
          <w:rFonts w:ascii="宋体" w:hAnsi="宋体"/>
          <w:b/>
          <w:sz w:val="24"/>
        </w:rPr>
        <w:t>4.偏离表</w:t>
      </w:r>
    </w:p>
    <w:p>
      <w:pPr>
        <w:adjustRightInd w:val="0"/>
        <w:snapToGrid w:val="0"/>
        <w:spacing w:line="440" w:lineRule="exact"/>
        <w:ind w:firstLine="480" w:firstLineChars="200"/>
        <w:rPr>
          <w:rFonts w:ascii="宋体" w:hAnsi="宋体"/>
          <w:bCs/>
          <w:sz w:val="24"/>
        </w:rPr>
      </w:pPr>
      <w:r>
        <w:rPr>
          <w:rFonts w:hint="eastAsia" w:ascii="宋体" w:hAnsi="宋体"/>
          <w:bCs/>
          <w:sz w:val="24"/>
        </w:rPr>
        <w:t>（六）投标文件的要求：</w:t>
      </w:r>
    </w:p>
    <w:p>
      <w:pPr>
        <w:adjustRightInd w:val="0"/>
        <w:snapToGrid w:val="0"/>
        <w:spacing w:line="440" w:lineRule="exact"/>
        <w:ind w:firstLine="480" w:firstLineChars="200"/>
        <w:rPr>
          <w:rFonts w:ascii="宋体" w:hAnsi="宋体"/>
          <w:bCs/>
          <w:sz w:val="24"/>
        </w:rPr>
      </w:pPr>
      <w:r>
        <w:rPr>
          <w:rFonts w:hint="eastAsia" w:ascii="宋体" w:hAnsi="宋体"/>
          <w:bCs/>
          <w:sz w:val="24"/>
        </w:rPr>
        <w:t>1.所有文件、往来函件均应使用简体中文（规格、型号辅助符号例外）。</w:t>
      </w:r>
    </w:p>
    <w:p>
      <w:pPr>
        <w:adjustRightInd w:val="0"/>
        <w:snapToGrid w:val="0"/>
        <w:spacing w:line="440" w:lineRule="exact"/>
        <w:ind w:firstLine="480" w:firstLineChars="200"/>
        <w:rPr>
          <w:rFonts w:ascii="宋体" w:hAnsi="宋体"/>
          <w:bCs/>
          <w:sz w:val="24"/>
        </w:rPr>
      </w:pPr>
      <w:r>
        <w:rPr>
          <w:rFonts w:hint="eastAsia" w:ascii="宋体" w:hAnsi="宋体"/>
          <w:bCs/>
          <w:sz w:val="24"/>
        </w:rPr>
        <w:t>2.投标文件由投标供应商按给定格式如实填写（编写），须有法人（盖章）、法定代表人或法定代表人授权代表签字或盖章，方为有效，未尽事宜可自行补充。</w:t>
      </w:r>
    </w:p>
    <w:p>
      <w:pPr>
        <w:adjustRightInd w:val="0"/>
        <w:snapToGrid w:val="0"/>
        <w:spacing w:line="440" w:lineRule="exact"/>
        <w:ind w:firstLine="480" w:firstLineChars="200"/>
        <w:rPr>
          <w:rFonts w:ascii="宋体" w:hAnsi="宋体"/>
          <w:bCs/>
          <w:sz w:val="24"/>
        </w:rPr>
      </w:pPr>
      <w:r>
        <w:rPr>
          <w:rFonts w:hint="eastAsia" w:ascii="宋体" w:hAnsi="宋体"/>
          <w:bCs/>
          <w:sz w:val="24"/>
        </w:rPr>
        <w:t>3.如无特别说明，投标供应商报价一律以人民币为投标结算货币，结算单位为“元”。</w:t>
      </w:r>
    </w:p>
    <w:p>
      <w:pPr>
        <w:adjustRightInd w:val="0"/>
        <w:snapToGrid w:val="0"/>
        <w:spacing w:line="440" w:lineRule="exact"/>
        <w:ind w:firstLine="480" w:firstLineChars="200"/>
        <w:rPr>
          <w:rFonts w:ascii="宋体" w:hAnsi="宋体"/>
          <w:bCs/>
          <w:sz w:val="24"/>
        </w:rPr>
      </w:pPr>
      <w:r>
        <w:rPr>
          <w:rFonts w:hint="eastAsia" w:ascii="宋体" w:hAnsi="宋体"/>
          <w:bCs/>
          <w:sz w:val="24"/>
        </w:rPr>
        <w:t>4.投标文件格式部分，应由投标供应商按给定格式提供，不得更改。</w:t>
      </w:r>
    </w:p>
    <w:p>
      <w:pPr>
        <w:adjustRightInd w:val="0"/>
        <w:snapToGrid w:val="0"/>
        <w:spacing w:line="440" w:lineRule="exact"/>
        <w:ind w:firstLine="480" w:firstLineChars="200"/>
        <w:rPr>
          <w:rFonts w:ascii="宋体" w:hAnsi="宋体"/>
          <w:bCs/>
          <w:sz w:val="24"/>
        </w:rPr>
      </w:pPr>
      <w:r>
        <w:rPr>
          <w:rFonts w:hint="eastAsia" w:ascii="宋体" w:hAnsi="宋体"/>
          <w:bCs/>
          <w:sz w:val="24"/>
        </w:rPr>
        <w:t>5.投标文件应用不褪色的黑色墨水书写或打印。</w:t>
      </w:r>
    </w:p>
    <w:p>
      <w:pPr>
        <w:adjustRightInd w:val="0"/>
        <w:snapToGrid w:val="0"/>
        <w:spacing w:line="440" w:lineRule="exact"/>
        <w:ind w:firstLine="480" w:firstLineChars="200"/>
        <w:rPr>
          <w:rFonts w:ascii="宋体" w:hAnsi="宋体"/>
          <w:bCs/>
          <w:sz w:val="24"/>
        </w:rPr>
      </w:pPr>
      <w:r>
        <w:rPr>
          <w:rFonts w:hint="eastAsia" w:ascii="宋体" w:hAnsi="宋体"/>
          <w:bCs/>
          <w:sz w:val="24"/>
        </w:rPr>
        <w:t>6.投标文件统一用A4纸，按照投标函格式中的顺序制作，并请编制目录。</w:t>
      </w:r>
    </w:p>
    <w:p>
      <w:pPr>
        <w:adjustRightInd w:val="0"/>
        <w:snapToGrid w:val="0"/>
        <w:spacing w:line="440" w:lineRule="exact"/>
        <w:ind w:firstLine="480" w:firstLineChars="200"/>
        <w:rPr>
          <w:rFonts w:ascii="宋体" w:hAnsi="宋体"/>
          <w:bCs/>
          <w:sz w:val="24"/>
        </w:rPr>
      </w:pPr>
      <w:r>
        <w:rPr>
          <w:rFonts w:hint="eastAsia" w:ascii="宋体" w:hAnsi="宋体"/>
          <w:bCs/>
          <w:sz w:val="24"/>
        </w:rPr>
        <w:t>7.投标文件份数为：正本1份，副本4份；投标人应将投标文件正本密封在一个密封袋中，并在封袋上清楚的标明“投标文件正本”；将所有投标文件副本密封在一个密封袋中，并在封袋上清楚的标明“投标文件副本”，投标文件正、副本需同时递交。所有投标文件封袋的封口处应加盖投标供应商印章。密封袋上还均应注明采购编号、项目名称、投标供应商名称。采购文件中资格、资信证明文件及补充性文件所需提供的原件资料，需另行装袋，并在装袋上清楚的标明“原件资料”</w:t>
      </w:r>
      <w:r>
        <w:rPr>
          <w:rFonts w:ascii="宋体" w:hAnsi="宋体"/>
          <w:bCs/>
          <w:sz w:val="24"/>
        </w:rPr>
        <w:t>、</w:t>
      </w:r>
      <w:r>
        <w:rPr>
          <w:rFonts w:hint="eastAsia" w:ascii="宋体" w:hAnsi="宋体"/>
          <w:bCs/>
          <w:sz w:val="24"/>
        </w:rPr>
        <w:t>采购编号、项目名称、</w:t>
      </w:r>
      <w:r>
        <w:rPr>
          <w:rFonts w:ascii="宋体" w:hAnsi="宋体"/>
          <w:bCs/>
          <w:sz w:val="24"/>
        </w:rPr>
        <w:t>投标供应商名称并加盖公章</w:t>
      </w:r>
      <w:r>
        <w:rPr>
          <w:rFonts w:hint="eastAsia" w:ascii="宋体" w:hAnsi="宋体"/>
          <w:bCs/>
          <w:sz w:val="24"/>
        </w:rPr>
        <w:t>。</w:t>
      </w:r>
    </w:p>
    <w:p>
      <w:pPr>
        <w:adjustRightInd w:val="0"/>
        <w:snapToGrid w:val="0"/>
        <w:spacing w:line="440" w:lineRule="exact"/>
        <w:ind w:firstLine="480" w:firstLineChars="200"/>
        <w:rPr>
          <w:rFonts w:ascii="宋体" w:hAnsi="宋体"/>
          <w:bCs/>
          <w:sz w:val="24"/>
        </w:rPr>
      </w:pPr>
      <w:r>
        <w:rPr>
          <w:rFonts w:hint="eastAsia" w:ascii="宋体" w:hAnsi="宋体"/>
          <w:bCs/>
          <w:sz w:val="24"/>
        </w:rPr>
        <w:t>8.投标文件不应有涂改、增删和潦草之处，如有必须修改时，修改处必须有法人、法定代表人或法定代表人授权代表的签章。</w:t>
      </w:r>
    </w:p>
    <w:p>
      <w:pPr>
        <w:adjustRightInd w:val="0"/>
        <w:snapToGrid w:val="0"/>
        <w:spacing w:line="440" w:lineRule="exact"/>
        <w:ind w:firstLine="480" w:firstLineChars="200"/>
        <w:rPr>
          <w:rFonts w:ascii="宋体" w:hAnsi="宋体"/>
          <w:bCs/>
          <w:sz w:val="24"/>
        </w:rPr>
      </w:pPr>
      <w:r>
        <w:rPr>
          <w:rFonts w:hint="eastAsia" w:ascii="宋体" w:hAnsi="宋体"/>
          <w:bCs/>
          <w:sz w:val="24"/>
        </w:rPr>
        <w:t>9.投标文件应采用胶装方式装订，装订应牢固、不易拆散和换页。</w:t>
      </w:r>
    </w:p>
    <w:p>
      <w:pPr>
        <w:adjustRightInd w:val="0"/>
        <w:snapToGrid w:val="0"/>
        <w:spacing w:line="440" w:lineRule="exact"/>
        <w:ind w:firstLine="480" w:firstLineChars="200"/>
        <w:rPr>
          <w:rFonts w:ascii="宋体" w:hAnsi="宋体"/>
          <w:bCs/>
          <w:sz w:val="24"/>
        </w:rPr>
      </w:pPr>
      <w:r>
        <w:rPr>
          <w:rFonts w:hint="eastAsia" w:ascii="宋体" w:hAnsi="宋体"/>
          <w:bCs/>
          <w:sz w:val="24"/>
        </w:rPr>
        <w:t>10.参加投标所涉及的费用一律由投标人自行承担。</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（七）报价说明</w:t>
      </w:r>
    </w:p>
    <w:p>
      <w:pPr>
        <w:adjustRightInd w:val="0"/>
        <w:snapToGrid w:val="0"/>
        <w:spacing w:line="440" w:lineRule="exact"/>
        <w:ind w:firstLine="480" w:firstLineChars="200"/>
        <w:rPr>
          <w:rFonts w:ascii="宋体" w:hAnsi="宋体"/>
          <w:bCs/>
          <w:sz w:val="24"/>
        </w:rPr>
      </w:pPr>
      <w:r>
        <w:rPr>
          <w:rFonts w:hint="eastAsia" w:ascii="宋体" w:hAnsi="宋体"/>
          <w:bCs/>
          <w:sz w:val="24"/>
        </w:rPr>
        <w:t>报价包括完成本项工作所需的人工、材料、机械、设备、交通运输、管理、维护、保险、利润、税金、办公设备、器材、政策性文件规定及合同包含的所有风险、责任等各项应有费用。本次费用为包干总价，不因任何原因而调整。</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（八）无效投标文件的确认：</w:t>
      </w:r>
    </w:p>
    <w:p>
      <w:pPr>
        <w:adjustRightInd w:val="0"/>
        <w:snapToGrid w:val="0"/>
        <w:spacing w:line="440" w:lineRule="exact"/>
        <w:ind w:firstLine="480" w:firstLineChars="200"/>
        <w:rPr>
          <w:rFonts w:ascii="宋体" w:hAnsi="宋体"/>
          <w:bCs/>
          <w:sz w:val="24"/>
        </w:rPr>
      </w:pPr>
      <w:r>
        <w:rPr>
          <w:rFonts w:hint="eastAsia" w:ascii="宋体" w:hAnsi="宋体"/>
          <w:bCs/>
          <w:sz w:val="24"/>
        </w:rPr>
        <w:t>投标供应商有下列情况之一者，投标文件无效：</w:t>
      </w:r>
    </w:p>
    <w:p>
      <w:pPr>
        <w:adjustRightInd w:val="0"/>
        <w:snapToGrid w:val="0"/>
        <w:spacing w:line="440" w:lineRule="exact"/>
        <w:ind w:firstLine="480" w:firstLineChars="200"/>
        <w:rPr>
          <w:rFonts w:ascii="宋体" w:hAnsi="宋体"/>
          <w:bCs/>
          <w:sz w:val="24"/>
        </w:rPr>
      </w:pPr>
      <w:r>
        <w:rPr>
          <w:rFonts w:hint="eastAsia" w:ascii="宋体" w:hAnsi="宋体"/>
          <w:bCs/>
          <w:sz w:val="24"/>
        </w:rPr>
        <w:t>1.未按规定交纳投标保证金的；</w:t>
      </w:r>
    </w:p>
    <w:p>
      <w:pPr>
        <w:adjustRightInd w:val="0"/>
        <w:snapToGrid w:val="0"/>
        <w:spacing w:line="440" w:lineRule="exact"/>
        <w:ind w:firstLine="480" w:firstLineChars="200"/>
        <w:rPr>
          <w:rFonts w:ascii="宋体" w:hAnsi="宋体"/>
          <w:bCs/>
          <w:sz w:val="24"/>
        </w:rPr>
      </w:pPr>
      <w:r>
        <w:rPr>
          <w:rFonts w:hint="eastAsia" w:ascii="宋体" w:hAnsi="宋体"/>
          <w:bCs/>
          <w:sz w:val="24"/>
        </w:rPr>
        <w:t>2.投标文件未按规定的期限、地点送达的；</w:t>
      </w:r>
    </w:p>
    <w:p>
      <w:pPr>
        <w:adjustRightInd w:val="0"/>
        <w:snapToGrid w:val="0"/>
        <w:spacing w:line="440" w:lineRule="exact"/>
        <w:ind w:firstLine="480" w:firstLineChars="200"/>
        <w:rPr>
          <w:rFonts w:ascii="宋体" w:hAnsi="宋体"/>
          <w:bCs/>
          <w:sz w:val="24"/>
        </w:rPr>
      </w:pPr>
      <w:r>
        <w:rPr>
          <w:rFonts w:hint="eastAsia" w:ascii="宋体" w:hAnsi="宋体"/>
          <w:bCs/>
          <w:sz w:val="24"/>
        </w:rPr>
        <w:t>3.投标文件未按要求密封、签署、盖章的；</w:t>
      </w:r>
    </w:p>
    <w:p>
      <w:pPr>
        <w:adjustRightInd w:val="0"/>
        <w:snapToGrid w:val="0"/>
        <w:spacing w:line="440" w:lineRule="exact"/>
        <w:ind w:firstLine="480" w:firstLineChars="200"/>
        <w:rPr>
          <w:rFonts w:ascii="宋体" w:hAnsi="宋体"/>
          <w:bCs/>
          <w:sz w:val="24"/>
        </w:rPr>
      </w:pPr>
      <w:r>
        <w:rPr>
          <w:rFonts w:hint="eastAsia" w:ascii="宋体" w:hAnsi="宋体"/>
          <w:bCs/>
          <w:sz w:val="24"/>
        </w:rPr>
        <w:t>4.投标供应商的法定代表人或法定代表人授权代表，未准时参加投标会议的；</w:t>
      </w:r>
    </w:p>
    <w:p>
      <w:pPr>
        <w:adjustRightInd w:val="0"/>
        <w:snapToGrid w:val="0"/>
        <w:spacing w:line="440" w:lineRule="exact"/>
        <w:ind w:firstLine="480" w:firstLineChars="200"/>
        <w:rPr>
          <w:rFonts w:ascii="宋体" w:hAnsi="宋体"/>
          <w:bCs/>
          <w:sz w:val="24"/>
        </w:rPr>
      </w:pPr>
      <w:r>
        <w:rPr>
          <w:rFonts w:hint="eastAsia" w:ascii="宋体" w:hAnsi="宋体"/>
          <w:bCs/>
          <w:sz w:val="24"/>
        </w:rPr>
        <w:t>5.投标供应商的法定代表人授权代表无法定代表人授权委托书的；</w:t>
      </w:r>
    </w:p>
    <w:p>
      <w:pPr>
        <w:adjustRightInd w:val="0"/>
        <w:snapToGrid w:val="0"/>
        <w:spacing w:line="440" w:lineRule="exact"/>
        <w:ind w:firstLine="480" w:firstLineChars="200"/>
        <w:rPr>
          <w:rFonts w:ascii="宋体" w:hAnsi="宋体"/>
          <w:bCs/>
          <w:sz w:val="24"/>
        </w:rPr>
      </w:pPr>
      <w:r>
        <w:rPr>
          <w:rFonts w:hint="eastAsia" w:ascii="宋体" w:hAnsi="宋体"/>
          <w:bCs/>
          <w:sz w:val="24"/>
        </w:rPr>
        <w:t>6.不具备招标文件中规定的资格要求及未按招标文件规定的要求提供资格证明文件的；</w:t>
      </w:r>
    </w:p>
    <w:p>
      <w:pPr>
        <w:adjustRightInd w:val="0"/>
        <w:snapToGrid w:val="0"/>
        <w:spacing w:line="440" w:lineRule="exact"/>
        <w:ind w:firstLine="480" w:firstLineChars="200"/>
        <w:rPr>
          <w:rFonts w:ascii="宋体" w:hAnsi="宋体"/>
          <w:bCs/>
          <w:sz w:val="24"/>
        </w:rPr>
      </w:pPr>
      <w:r>
        <w:rPr>
          <w:rFonts w:hint="eastAsia" w:ascii="宋体" w:hAnsi="宋体"/>
          <w:bCs/>
          <w:sz w:val="24"/>
        </w:rPr>
        <w:t>7.投标文件未按招标文件规定的格式、内容和要求填写、制作的；</w:t>
      </w:r>
    </w:p>
    <w:p>
      <w:pPr>
        <w:adjustRightInd w:val="0"/>
        <w:snapToGrid w:val="0"/>
        <w:spacing w:line="440" w:lineRule="exact"/>
        <w:ind w:firstLine="480" w:firstLineChars="200"/>
        <w:rPr>
          <w:rFonts w:ascii="宋体" w:hAnsi="宋体"/>
          <w:bCs/>
          <w:sz w:val="24"/>
        </w:rPr>
      </w:pPr>
      <w:r>
        <w:rPr>
          <w:rFonts w:hint="eastAsia" w:ascii="宋体" w:hAnsi="宋体"/>
          <w:bCs/>
          <w:sz w:val="24"/>
        </w:rPr>
        <w:t>8.投标文件书写潦草、字迹模糊不清、无法辨认的；</w:t>
      </w:r>
    </w:p>
    <w:p>
      <w:pPr>
        <w:adjustRightInd w:val="0"/>
        <w:snapToGrid w:val="0"/>
        <w:spacing w:line="440" w:lineRule="exact"/>
        <w:ind w:firstLine="480" w:firstLineChars="200"/>
        <w:rPr>
          <w:rFonts w:ascii="宋体" w:hAnsi="宋体"/>
          <w:bCs/>
          <w:sz w:val="24"/>
        </w:rPr>
      </w:pPr>
      <w:r>
        <w:rPr>
          <w:rFonts w:hint="eastAsia" w:ascii="宋体" w:hAnsi="宋体"/>
          <w:bCs/>
          <w:sz w:val="24"/>
        </w:rPr>
        <w:t>9.投标文件中有招标文件未允许提供的选择性内容的；</w:t>
      </w:r>
    </w:p>
    <w:p>
      <w:pPr>
        <w:adjustRightInd w:val="0"/>
        <w:snapToGrid w:val="0"/>
        <w:spacing w:line="440" w:lineRule="exact"/>
        <w:ind w:firstLine="480" w:firstLineChars="200"/>
        <w:rPr>
          <w:rFonts w:ascii="宋体" w:hAnsi="宋体"/>
          <w:bCs/>
          <w:sz w:val="24"/>
        </w:rPr>
      </w:pPr>
      <w:r>
        <w:rPr>
          <w:rFonts w:hint="eastAsia" w:ascii="宋体" w:hAnsi="宋体"/>
          <w:bCs/>
          <w:sz w:val="24"/>
        </w:rPr>
        <w:t>10.恶意串通其他投标供应商，故意哄抬价格或压价的；</w:t>
      </w:r>
    </w:p>
    <w:p>
      <w:pPr>
        <w:adjustRightInd w:val="0"/>
        <w:snapToGrid w:val="0"/>
        <w:spacing w:line="440" w:lineRule="exact"/>
        <w:ind w:firstLine="480" w:firstLineChars="200"/>
        <w:rPr>
          <w:rFonts w:ascii="宋体" w:hAnsi="宋体"/>
          <w:bCs/>
          <w:sz w:val="24"/>
        </w:rPr>
      </w:pPr>
      <w:r>
        <w:rPr>
          <w:rFonts w:hint="eastAsia" w:ascii="宋体" w:hAnsi="宋体"/>
          <w:bCs/>
          <w:sz w:val="24"/>
        </w:rPr>
        <w:t>11.提供虚假材料的（包括工商营业执照、财务报表、资格证明文件等）；</w:t>
      </w:r>
    </w:p>
    <w:p>
      <w:pPr>
        <w:adjustRightInd w:val="0"/>
        <w:snapToGrid w:val="0"/>
        <w:spacing w:line="440" w:lineRule="exact"/>
        <w:ind w:firstLine="480" w:firstLineChars="200"/>
        <w:rPr>
          <w:rFonts w:ascii="宋体" w:hAnsi="宋体"/>
          <w:bCs/>
          <w:sz w:val="24"/>
        </w:rPr>
      </w:pPr>
      <w:r>
        <w:rPr>
          <w:rFonts w:hint="eastAsia" w:ascii="宋体" w:hAnsi="宋体"/>
          <w:bCs/>
          <w:sz w:val="24"/>
        </w:rPr>
        <w:t>12.投标文件未按要求未制作、装订、密封包装的；</w:t>
      </w:r>
    </w:p>
    <w:p>
      <w:pPr>
        <w:adjustRightInd w:val="0"/>
        <w:snapToGrid w:val="0"/>
        <w:spacing w:line="440" w:lineRule="exact"/>
        <w:ind w:firstLine="480" w:firstLineChars="200"/>
        <w:rPr>
          <w:rFonts w:ascii="宋体" w:hAnsi="宋体"/>
          <w:bCs/>
          <w:sz w:val="24"/>
        </w:rPr>
      </w:pPr>
      <w:r>
        <w:rPr>
          <w:rFonts w:hint="eastAsia" w:ascii="宋体" w:hAnsi="宋体"/>
          <w:bCs/>
          <w:sz w:val="24"/>
        </w:rPr>
        <w:t>13.投标文件未加盖投标人公章及法定代表人或授权代表签字或盖章的；</w:t>
      </w:r>
    </w:p>
    <w:p>
      <w:pPr>
        <w:adjustRightInd w:val="0"/>
        <w:snapToGrid w:val="0"/>
        <w:spacing w:line="440" w:lineRule="exact"/>
        <w:ind w:firstLine="480" w:firstLineChars="200"/>
        <w:rPr>
          <w:rFonts w:ascii="宋体" w:hAnsi="宋体"/>
          <w:bCs/>
          <w:sz w:val="24"/>
        </w:rPr>
      </w:pPr>
      <w:r>
        <w:rPr>
          <w:rFonts w:hint="eastAsia" w:ascii="宋体" w:hAnsi="宋体"/>
          <w:bCs/>
          <w:sz w:val="24"/>
        </w:rPr>
        <w:t>14.不同投标人投标文件相互混装的；</w:t>
      </w:r>
    </w:p>
    <w:p>
      <w:pPr>
        <w:adjustRightInd w:val="0"/>
        <w:snapToGrid w:val="0"/>
        <w:spacing w:line="440" w:lineRule="exact"/>
        <w:ind w:firstLine="480" w:firstLineChars="200"/>
        <w:rPr>
          <w:rFonts w:ascii="宋体" w:hAnsi="宋体"/>
          <w:bCs/>
          <w:sz w:val="24"/>
        </w:rPr>
      </w:pPr>
      <w:r>
        <w:rPr>
          <w:rFonts w:hint="eastAsia" w:ascii="宋体" w:hAnsi="宋体"/>
          <w:bCs/>
          <w:sz w:val="24"/>
        </w:rPr>
        <w:t>15.不同投标人投标文件中的项目相关人员出现同一人的；</w:t>
      </w:r>
    </w:p>
    <w:p>
      <w:pPr>
        <w:adjustRightInd w:val="0"/>
        <w:snapToGrid w:val="0"/>
        <w:spacing w:line="440" w:lineRule="exact"/>
        <w:ind w:firstLine="480" w:firstLineChars="200"/>
        <w:rPr>
          <w:rFonts w:ascii="宋体" w:hAnsi="宋体"/>
          <w:bCs/>
          <w:sz w:val="24"/>
        </w:rPr>
      </w:pPr>
      <w:r>
        <w:rPr>
          <w:rFonts w:hint="eastAsia" w:ascii="宋体" w:hAnsi="宋体"/>
          <w:bCs/>
          <w:sz w:val="24"/>
        </w:rPr>
        <w:t>16.不同投标人聘请同一人为其投标提供技术或经济咨询服务的；</w:t>
      </w:r>
    </w:p>
    <w:p>
      <w:pPr>
        <w:adjustRightInd w:val="0"/>
        <w:snapToGrid w:val="0"/>
        <w:spacing w:line="440" w:lineRule="exact"/>
        <w:ind w:firstLine="480" w:firstLineChars="200"/>
        <w:rPr>
          <w:rFonts w:ascii="宋体" w:hAnsi="宋体"/>
          <w:bCs/>
          <w:sz w:val="24"/>
        </w:rPr>
      </w:pPr>
      <w:r>
        <w:rPr>
          <w:rFonts w:hint="eastAsia" w:ascii="宋体" w:hAnsi="宋体"/>
          <w:bCs/>
          <w:sz w:val="24"/>
        </w:rPr>
        <w:t>17.不同投标人的投标文件内容出现非正常一致的；</w:t>
      </w:r>
    </w:p>
    <w:p>
      <w:pPr>
        <w:adjustRightInd w:val="0"/>
        <w:snapToGrid w:val="0"/>
        <w:spacing w:line="440" w:lineRule="exact"/>
        <w:ind w:firstLine="480" w:firstLineChars="200"/>
        <w:rPr>
          <w:rFonts w:ascii="宋体" w:hAnsi="宋体"/>
          <w:bCs/>
          <w:sz w:val="24"/>
        </w:rPr>
      </w:pPr>
      <w:r>
        <w:rPr>
          <w:rFonts w:hint="eastAsia" w:ascii="宋体" w:hAnsi="宋体"/>
          <w:bCs/>
          <w:sz w:val="24"/>
        </w:rPr>
        <w:t>18.投标文件商务标中同一方案有选择性报价且未声明以哪一个为准的；</w:t>
      </w:r>
    </w:p>
    <w:p>
      <w:pPr>
        <w:adjustRightInd w:val="0"/>
        <w:snapToGrid w:val="0"/>
        <w:spacing w:line="440" w:lineRule="exact"/>
        <w:ind w:firstLine="480" w:firstLineChars="200"/>
        <w:rPr>
          <w:rFonts w:ascii="宋体" w:hAnsi="宋体"/>
          <w:bCs/>
          <w:sz w:val="24"/>
        </w:rPr>
      </w:pPr>
      <w:r>
        <w:rPr>
          <w:rFonts w:hint="eastAsia" w:ascii="宋体" w:hAnsi="宋体"/>
          <w:bCs/>
          <w:sz w:val="24"/>
        </w:rPr>
        <w:t>19.商务标和技术标，其中某一标被本项目评委确认为无效投标文件的；</w:t>
      </w:r>
    </w:p>
    <w:p>
      <w:pPr>
        <w:adjustRightInd w:val="0"/>
        <w:snapToGrid w:val="0"/>
        <w:spacing w:line="440" w:lineRule="exact"/>
        <w:ind w:firstLine="480" w:firstLineChars="200"/>
        <w:rPr>
          <w:rFonts w:ascii="宋体" w:hAnsi="宋体"/>
          <w:bCs/>
          <w:sz w:val="24"/>
        </w:rPr>
      </w:pPr>
      <w:r>
        <w:rPr>
          <w:rFonts w:hint="eastAsia" w:ascii="宋体" w:hAnsi="宋体"/>
          <w:bCs/>
          <w:sz w:val="24"/>
        </w:rPr>
        <w:t>20.经评审委员会认定投标人的投标报价低于成本价的；</w:t>
      </w:r>
    </w:p>
    <w:p>
      <w:pPr>
        <w:adjustRightInd w:val="0"/>
        <w:snapToGrid w:val="0"/>
        <w:spacing w:line="440" w:lineRule="exact"/>
        <w:ind w:firstLine="480" w:firstLineChars="200"/>
        <w:rPr>
          <w:rFonts w:ascii="宋体" w:hAnsi="宋体"/>
          <w:bCs/>
          <w:sz w:val="24"/>
        </w:rPr>
      </w:pPr>
      <w:r>
        <w:rPr>
          <w:rFonts w:hint="eastAsia" w:ascii="宋体" w:hAnsi="宋体"/>
          <w:bCs/>
          <w:sz w:val="24"/>
        </w:rPr>
        <w:t>21.未通过初步资格性审查、投标文件资格性检查、 投标文件符合性检查的；</w:t>
      </w:r>
    </w:p>
    <w:p>
      <w:pPr>
        <w:adjustRightInd w:val="0"/>
        <w:snapToGrid w:val="0"/>
        <w:spacing w:line="440" w:lineRule="exact"/>
        <w:ind w:firstLine="480" w:firstLineChars="200"/>
        <w:rPr>
          <w:rFonts w:ascii="宋体" w:hAnsi="宋体"/>
          <w:bCs/>
          <w:sz w:val="24"/>
        </w:rPr>
      </w:pPr>
      <w:r>
        <w:rPr>
          <w:rFonts w:hint="eastAsia" w:ascii="宋体" w:hAnsi="宋体"/>
          <w:bCs/>
          <w:sz w:val="24"/>
        </w:rPr>
        <w:t>22.不同投标人的单位负责人为同一人或者存在直接控股、管理关系的；</w:t>
      </w:r>
    </w:p>
    <w:p>
      <w:pPr>
        <w:adjustRightInd w:val="0"/>
        <w:snapToGrid w:val="0"/>
        <w:spacing w:line="440" w:lineRule="exact"/>
        <w:ind w:firstLine="480" w:firstLineChars="200"/>
        <w:rPr>
          <w:rFonts w:ascii="宋体" w:hAnsi="宋体"/>
          <w:bCs/>
          <w:sz w:val="24"/>
        </w:rPr>
      </w:pPr>
      <w:r>
        <w:rPr>
          <w:rFonts w:hint="eastAsia" w:ascii="宋体" w:hAnsi="宋体"/>
          <w:bCs/>
          <w:sz w:val="24"/>
        </w:rPr>
        <w:t>23.投标报价超过本项目采购预算或最高投标限价的；</w:t>
      </w:r>
    </w:p>
    <w:p>
      <w:pPr>
        <w:adjustRightInd w:val="0"/>
        <w:snapToGrid w:val="0"/>
        <w:spacing w:line="440" w:lineRule="exact"/>
        <w:ind w:firstLine="480" w:firstLineChars="200"/>
        <w:rPr>
          <w:rFonts w:ascii="宋体" w:hAnsi="宋体"/>
          <w:bCs/>
          <w:sz w:val="24"/>
        </w:rPr>
      </w:pPr>
      <w:r>
        <w:rPr>
          <w:rFonts w:hint="eastAsia" w:ascii="宋体" w:hAnsi="宋体"/>
          <w:bCs/>
          <w:sz w:val="24"/>
        </w:rPr>
        <w:t>24.列入失信被执行人、重大税收违法案件当事人名单、政府采购严重违法失信行为记录名单及其他不符合《中华人民共和国政府采购法》第二十二条规定条件的；</w:t>
      </w:r>
    </w:p>
    <w:p>
      <w:pPr>
        <w:adjustRightInd w:val="0"/>
        <w:snapToGrid w:val="0"/>
        <w:spacing w:line="440" w:lineRule="exact"/>
        <w:ind w:firstLine="480" w:firstLineChars="200"/>
        <w:rPr>
          <w:rFonts w:ascii="宋体" w:hAnsi="宋体"/>
          <w:bCs/>
          <w:sz w:val="24"/>
        </w:rPr>
      </w:pPr>
      <w:r>
        <w:rPr>
          <w:rFonts w:hint="eastAsia" w:ascii="宋体" w:hAnsi="宋体"/>
          <w:bCs/>
          <w:sz w:val="24"/>
        </w:rPr>
        <w:t>25.投标人的投标报价畸高或畸低，但投标总报价与各分项报价不能相互对应，在询标时没有合理的解释或者不能提供计算依据和报价依据的；</w:t>
      </w:r>
    </w:p>
    <w:p>
      <w:pPr>
        <w:adjustRightInd w:val="0"/>
        <w:snapToGrid w:val="0"/>
        <w:spacing w:line="440" w:lineRule="exact"/>
        <w:ind w:firstLine="480" w:firstLineChars="200"/>
        <w:rPr>
          <w:rFonts w:ascii="宋体" w:hAnsi="宋体"/>
          <w:bCs/>
          <w:sz w:val="24"/>
        </w:rPr>
      </w:pPr>
      <w:r>
        <w:rPr>
          <w:rFonts w:hint="eastAsia" w:ascii="宋体" w:hAnsi="宋体"/>
          <w:bCs/>
          <w:sz w:val="24"/>
        </w:rPr>
        <w:t>26.不同投标人的投标文件的装订形式、纸张情况、目录序号、排版格式、文字风格等存在明显的相似性或一致性，特征显示由同一单位或者同一个人编制的；</w:t>
      </w:r>
    </w:p>
    <w:p>
      <w:pPr>
        <w:adjustRightInd w:val="0"/>
        <w:snapToGrid w:val="0"/>
        <w:spacing w:line="440" w:lineRule="exact"/>
        <w:ind w:firstLine="480" w:firstLineChars="200"/>
        <w:rPr>
          <w:rFonts w:ascii="宋体" w:hAnsi="宋体"/>
          <w:bCs/>
          <w:sz w:val="24"/>
        </w:rPr>
      </w:pPr>
      <w:r>
        <w:rPr>
          <w:rFonts w:hint="eastAsia" w:ascii="宋体" w:hAnsi="宋体"/>
          <w:bCs/>
          <w:sz w:val="24"/>
        </w:rPr>
        <w:t>27.不同投标人投标文件内容存在非正常一致、项目组成员出现同一人、投标文件中错误（或异常）一致或雷同、电子文档信息一致或雷同的；</w:t>
      </w:r>
    </w:p>
    <w:p>
      <w:pPr>
        <w:adjustRightInd w:val="0"/>
        <w:snapToGrid w:val="0"/>
        <w:spacing w:line="440" w:lineRule="exact"/>
        <w:ind w:firstLine="480" w:firstLineChars="200"/>
        <w:rPr>
          <w:rFonts w:ascii="宋体" w:hAnsi="宋体"/>
          <w:bCs/>
          <w:sz w:val="24"/>
        </w:rPr>
      </w:pPr>
      <w:r>
        <w:rPr>
          <w:rFonts w:hint="eastAsia" w:ascii="宋体" w:hAnsi="宋体"/>
          <w:bCs/>
          <w:sz w:val="24"/>
        </w:rPr>
        <w:t>28.不同投标人的投标保证金由同一企业或同一账户资金缴纳的；</w:t>
      </w:r>
    </w:p>
    <w:p>
      <w:pPr>
        <w:adjustRightInd w:val="0"/>
        <w:snapToGrid w:val="0"/>
        <w:spacing w:line="440" w:lineRule="exact"/>
        <w:ind w:firstLine="480" w:firstLineChars="200"/>
        <w:rPr>
          <w:rFonts w:ascii="宋体" w:hAnsi="宋体"/>
          <w:bCs/>
          <w:sz w:val="24"/>
        </w:rPr>
      </w:pPr>
      <w:r>
        <w:rPr>
          <w:rFonts w:hint="eastAsia" w:ascii="宋体" w:hAnsi="宋体"/>
          <w:bCs/>
          <w:sz w:val="24"/>
        </w:rPr>
        <w:t>29.不同投标人的委托代理人、项目负责人以及其他相关人员有在同一个单位缴纳社会保险的；</w:t>
      </w:r>
    </w:p>
    <w:p>
      <w:pPr>
        <w:adjustRightInd w:val="0"/>
        <w:snapToGrid w:val="0"/>
        <w:spacing w:line="440" w:lineRule="exact"/>
        <w:ind w:firstLine="480" w:firstLineChars="200"/>
        <w:rPr>
          <w:rFonts w:ascii="宋体" w:hAnsi="宋体"/>
          <w:bCs/>
          <w:sz w:val="24"/>
        </w:rPr>
      </w:pPr>
      <w:r>
        <w:rPr>
          <w:rFonts w:hint="eastAsia" w:ascii="宋体" w:hAnsi="宋体"/>
          <w:bCs/>
          <w:sz w:val="24"/>
        </w:rPr>
        <w:t>30.同一投标文件中单位名称落款与公章不是同一单位的；</w:t>
      </w:r>
    </w:p>
    <w:p>
      <w:pPr>
        <w:adjustRightInd w:val="0"/>
        <w:snapToGrid w:val="0"/>
        <w:spacing w:line="440" w:lineRule="exact"/>
        <w:ind w:firstLine="480" w:firstLineChars="200"/>
        <w:rPr>
          <w:rFonts w:ascii="宋体" w:hAnsi="宋体"/>
          <w:bCs/>
          <w:sz w:val="24"/>
        </w:rPr>
      </w:pPr>
      <w:r>
        <w:rPr>
          <w:rFonts w:hint="eastAsia" w:ascii="宋体" w:hAnsi="宋体"/>
          <w:bCs/>
          <w:sz w:val="24"/>
        </w:rPr>
        <w:t>31.投标文件内容不全或不符合法律法规和招标文件中规定的其他实质性要求的。</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（九） 开标、评标：</w:t>
      </w:r>
    </w:p>
    <w:p>
      <w:pPr>
        <w:adjustRightInd w:val="0"/>
        <w:snapToGrid w:val="0"/>
        <w:spacing w:line="440" w:lineRule="exact"/>
        <w:ind w:firstLine="480" w:firstLineChars="200"/>
        <w:rPr>
          <w:rFonts w:ascii="宋体" w:hAnsi="宋体"/>
          <w:bCs/>
          <w:sz w:val="24"/>
        </w:rPr>
      </w:pPr>
      <w:r>
        <w:rPr>
          <w:rFonts w:hint="eastAsia" w:ascii="宋体" w:hAnsi="宋体"/>
          <w:bCs/>
          <w:sz w:val="24"/>
        </w:rPr>
        <w:t>1.由专家及采购人代表组成评标委员会，并实行回避制度。</w:t>
      </w:r>
    </w:p>
    <w:p>
      <w:pPr>
        <w:adjustRightInd w:val="0"/>
        <w:snapToGrid w:val="0"/>
        <w:spacing w:line="440" w:lineRule="exact"/>
        <w:ind w:firstLine="480" w:firstLineChars="200"/>
        <w:rPr>
          <w:rFonts w:ascii="宋体" w:hAnsi="宋体"/>
          <w:bCs/>
          <w:sz w:val="24"/>
        </w:rPr>
      </w:pPr>
      <w:r>
        <w:rPr>
          <w:rFonts w:hint="eastAsia" w:ascii="宋体" w:hAnsi="宋体"/>
          <w:bCs/>
          <w:sz w:val="24"/>
        </w:rPr>
        <w:t>2.投标文件的评审依据：</w:t>
      </w:r>
    </w:p>
    <w:p>
      <w:pPr>
        <w:adjustRightInd w:val="0"/>
        <w:snapToGrid w:val="0"/>
        <w:spacing w:line="440" w:lineRule="exact"/>
        <w:ind w:firstLine="480" w:firstLineChars="200"/>
        <w:rPr>
          <w:rFonts w:ascii="宋体" w:hAnsi="宋体"/>
          <w:bCs/>
          <w:sz w:val="24"/>
        </w:rPr>
      </w:pPr>
      <w:r>
        <w:rPr>
          <w:rFonts w:hint="eastAsia" w:ascii="宋体" w:hAnsi="宋体"/>
          <w:bCs/>
          <w:sz w:val="24"/>
        </w:rPr>
        <w:t>2.1报价一览表内容与投标文件中明细表内容不一致的，以报价一览表为准。</w:t>
      </w:r>
    </w:p>
    <w:p>
      <w:pPr>
        <w:adjustRightInd w:val="0"/>
        <w:snapToGrid w:val="0"/>
        <w:spacing w:line="440" w:lineRule="exact"/>
        <w:ind w:firstLine="480" w:firstLineChars="200"/>
        <w:rPr>
          <w:rFonts w:ascii="宋体" w:hAnsi="宋体"/>
          <w:bCs/>
          <w:sz w:val="24"/>
        </w:rPr>
      </w:pPr>
      <w:r>
        <w:rPr>
          <w:rFonts w:hint="eastAsia" w:ascii="宋体" w:hAnsi="宋体"/>
          <w:bCs/>
          <w:sz w:val="24"/>
        </w:rPr>
        <w:t>2.2总价金额与按单价汇总金额不一致的，以单价金额计算结果为准。单价金额小数点有明显错位的，应以总价为准，并修改单价。</w:t>
      </w:r>
    </w:p>
    <w:p>
      <w:pPr>
        <w:adjustRightInd w:val="0"/>
        <w:snapToGrid w:val="0"/>
        <w:spacing w:line="440" w:lineRule="exact"/>
        <w:ind w:firstLine="480" w:firstLineChars="200"/>
        <w:rPr>
          <w:rFonts w:ascii="宋体" w:hAnsi="宋体"/>
          <w:bCs/>
          <w:sz w:val="24"/>
        </w:rPr>
      </w:pPr>
      <w:r>
        <w:rPr>
          <w:rFonts w:hint="eastAsia" w:ascii="宋体" w:hAnsi="宋体"/>
          <w:bCs/>
          <w:sz w:val="24"/>
        </w:rPr>
        <w:t>2.3大写金额与小写金额不一致的，以大写金额为准。</w:t>
      </w:r>
    </w:p>
    <w:p>
      <w:pPr>
        <w:adjustRightInd w:val="0"/>
        <w:snapToGrid w:val="0"/>
        <w:spacing w:line="440" w:lineRule="exact"/>
        <w:ind w:firstLine="480" w:firstLineChars="200"/>
        <w:rPr>
          <w:rFonts w:ascii="宋体" w:hAnsi="宋体"/>
          <w:bCs/>
          <w:sz w:val="24"/>
        </w:rPr>
      </w:pPr>
      <w:r>
        <w:rPr>
          <w:rFonts w:hint="eastAsia" w:ascii="宋体" w:hAnsi="宋体"/>
          <w:bCs/>
          <w:sz w:val="24"/>
        </w:rPr>
        <w:t>2.4正本与副本不符，以正本为准。</w:t>
      </w:r>
    </w:p>
    <w:p>
      <w:pPr>
        <w:adjustRightInd w:val="0"/>
        <w:snapToGrid w:val="0"/>
        <w:spacing w:line="440" w:lineRule="exact"/>
        <w:ind w:firstLine="480" w:firstLineChars="200"/>
        <w:rPr>
          <w:rFonts w:ascii="宋体" w:hAnsi="宋体"/>
          <w:bCs/>
          <w:sz w:val="24"/>
        </w:rPr>
      </w:pPr>
      <w:r>
        <w:rPr>
          <w:rFonts w:hint="eastAsia" w:ascii="宋体" w:hAnsi="宋体"/>
          <w:bCs/>
          <w:sz w:val="24"/>
        </w:rPr>
        <w:t>3.开标工作程序</w:t>
      </w:r>
    </w:p>
    <w:p>
      <w:pPr>
        <w:adjustRightInd w:val="0"/>
        <w:snapToGrid w:val="0"/>
        <w:spacing w:line="440" w:lineRule="exact"/>
        <w:ind w:firstLine="480" w:firstLineChars="200"/>
        <w:rPr>
          <w:rFonts w:ascii="宋体" w:hAnsi="宋体"/>
          <w:bCs/>
          <w:sz w:val="24"/>
        </w:rPr>
      </w:pPr>
      <w:r>
        <w:rPr>
          <w:rFonts w:hint="eastAsia" w:ascii="宋体" w:hAnsi="宋体"/>
          <w:bCs/>
          <w:sz w:val="24"/>
        </w:rPr>
        <w:t>3.1 密封性审查：</w:t>
      </w:r>
    </w:p>
    <w:p>
      <w:pPr>
        <w:adjustRightInd w:val="0"/>
        <w:snapToGrid w:val="0"/>
        <w:spacing w:line="440" w:lineRule="exact"/>
        <w:ind w:firstLine="480" w:firstLineChars="200"/>
        <w:rPr>
          <w:rFonts w:ascii="宋体" w:hAnsi="宋体"/>
          <w:bCs/>
          <w:sz w:val="24"/>
        </w:rPr>
      </w:pPr>
      <w:r>
        <w:rPr>
          <w:rFonts w:hint="eastAsia" w:ascii="宋体" w:hAnsi="宋体"/>
          <w:bCs/>
          <w:sz w:val="24"/>
        </w:rPr>
        <w:t>由投标供应商或其推选的代表检查投标文件的密封、签署、盖章情况，也可以由公证人员检查并公证；</w:t>
      </w:r>
    </w:p>
    <w:p>
      <w:pPr>
        <w:adjustRightInd w:val="0"/>
        <w:snapToGrid w:val="0"/>
        <w:spacing w:line="440" w:lineRule="exact"/>
        <w:ind w:firstLine="480" w:firstLineChars="200"/>
        <w:rPr>
          <w:rFonts w:ascii="宋体" w:hAnsi="宋体"/>
          <w:bCs/>
          <w:sz w:val="24"/>
        </w:rPr>
      </w:pPr>
      <w:r>
        <w:rPr>
          <w:rFonts w:hint="eastAsia" w:ascii="宋体" w:hAnsi="宋体"/>
          <w:bCs/>
          <w:sz w:val="24"/>
        </w:rPr>
        <w:t>3.2 初步资格性审查：</w:t>
      </w:r>
    </w:p>
    <w:p>
      <w:pPr>
        <w:adjustRightInd w:val="0"/>
        <w:snapToGrid w:val="0"/>
        <w:spacing w:line="440" w:lineRule="exact"/>
        <w:ind w:firstLine="480" w:firstLineChars="200"/>
        <w:rPr>
          <w:rFonts w:ascii="宋体" w:hAnsi="宋体"/>
          <w:bCs/>
          <w:sz w:val="24"/>
        </w:rPr>
      </w:pPr>
      <w:r>
        <w:rPr>
          <w:rFonts w:hint="eastAsia" w:ascii="宋体" w:hAnsi="宋体"/>
          <w:bCs/>
          <w:sz w:val="24"/>
        </w:rPr>
        <w:t>由工作人员在公证或监督下，按照投标供应商签到时间顺序进行。审查内容有：</w:t>
      </w:r>
    </w:p>
    <w:p>
      <w:pPr>
        <w:adjustRightInd w:val="0"/>
        <w:snapToGrid w:val="0"/>
        <w:spacing w:line="440" w:lineRule="exact"/>
        <w:ind w:firstLine="480" w:firstLineChars="200"/>
        <w:rPr>
          <w:rFonts w:ascii="宋体" w:hAnsi="宋体"/>
          <w:bCs/>
          <w:sz w:val="24"/>
        </w:rPr>
      </w:pPr>
      <w:r>
        <w:rPr>
          <w:rFonts w:hint="eastAsia" w:ascii="宋体" w:hAnsi="宋体"/>
          <w:bCs/>
          <w:sz w:val="24"/>
        </w:rPr>
        <w:t>3.2.1 投标供应商是否按规定缴纳投标保证金（出具投标保证金确认单）；</w:t>
      </w:r>
    </w:p>
    <w:p>
      <w:pPr>
        <w:adjustRightInd w:val="0"/>
        <w:snapToGrid w:val="0"/>
        <w:spacing w:line="440" w:lineRule="exact"/>
        <w:ind w:firstLine="480" w:firstLineChars="200"/>
        <w:rPr>
          <w:rFonts w:ascii="宋体" w:hAnsi="宋体"/>
          <w:bCs/>
          <w:sz w:val="24"/>
        </w:rPr>
      </w:pPr>
      <w:r>
        <w:rPr>
          <w:rFonts w:hint="eastAsia" w:ascii="宋体" w:hAnsi="宋体"/>
          <w:bCs/>
          <w:sz w:val="24"/>
        </w:rPr>
        <w:t>3.2.2 投标供应商的投标文件是否规定的期限、地点送达；</w:t>
      </w:r>
    </w:p>
    <w:p>
      <w:pPr>
        <w:adjustRightInd w:val="0"/>
        <w:snapToGrid w:val="0"/>
        <w:spacing w:line="440" w:lineRule="exact"/>
        <w:ind w:firstLine="480" w:firstLineChars="200"/>
        <w:rPr>
          <w:rFonts w:ascii="宋体" w:hAnsi="宋体"/>
          <w:bCs/>
          <w:sz w:val="24"/>
        </w:rPr>
      </w:pPr>
      <w:r>
        <w:rPr>
          <w:rFonts w:hint="eastAsia" w:ascii="宋体" w:hAnsi="宋体"/>
          <w:bCs/>
          <w:sz w:val="24"/>
        </w:rPr>
        <w:t>3.2.3投标供应商的法定代表人或负责人或授权代表是否准时参加开标会议。</w:t>
      </w:r>
    </w:p>
    <w:p>
      <w:pPr>
        <w:adjustRightInd w:val="0"/>
        <w:snapToGrid w:val="0"/>
        <w:spacing w:line="440" w:lineRule="exact"/>
        <w:ind w:firstLine="480" w:firstLineChars="200"/>
        <w:rPr>
          <w:rFonts w:ascii="宋体" w:hAnsi="宋体"/>
          <w:bCs/>
          <w:sz w:val="24"/>
        </w:rPr>
      </w:pPr>
      <w:r>
        <w:rPr>
          <w:rFonts w:hint="eastAsia" w:ascii="宋体" w:hAnsi="宋体"/>
          <w:bCs/>
          <w:sz w:val="24"/>
        </w:rPr>
        <w:t>3.2.4 投标供应商的法定代表人授权代表是否提供有效的身份证明和法定代表人授权委托书。</w:t>
      </w:r>
    </w:p>
    <w:p>
      <w:pPr>
        <w:adjustRightInd w:val="0"/>
        <w:snapToGrid w:val="0"/>
        <w:spacing w:line="440" w:lineRule="exact"/>
        <w:ind w:firstLine="480" w:firstLineChars="200"/>
        <w:rPr>
          <w:rFonts w:ascii="宋体" w:hAnsi="宋体"/>
          <w:bCs/>
          <w:sz w:val="24"/>
        </w:rPr>
      </w:pPr>
      <w:r>
        <w:rPr>
          <w:rFonts w:hint="eastAsia" w:ascii="宋体" w:hAnsi="宋体"/>
          <w:bCs/>
          <w:sz w:val="24"/>
        </w:rPr>
        <w:t>3.3唱标</w:t>
      </w:r>
    </w:p>
    <w:p>
      <w:pPr>
        <w:adjustRightInd w:val="0"/>
        <w:snapToGrid w:val="0"/>
        <w:spacing w:line="440" w:lineRule="exact"/>
        <w:ind w:firstLine="480" w:firstLineChars="200"/>
        <w:rPr>
          <w:rFonts w:ascii="宋体" w:hAnsi="宋体"/>
          <w:bCs/>
          <w:sz w:val="24"/>
        </w:rPr>
      </w:pPr>
      <w:r>
        <w:rPr>
          <w:rFonts w:hint="eastAsia" w:ascii="宋体" w:hAnsi="宋体"/>
          <w:bCs/>
          <w:sz w:val="24"/>
        </w:rPr>
        <w:t>3.3.1开标时，由投标供应商或者其推选的代表检查投标文件的密封情况；经确认无误后，由采购代理机构工作人员当众拆封，宣布投标人名称、投标价格和招标文件规定的需要宣布的其他内容。开标过程由采购代理机构负责记录，由参加开标的各投标人代表和相关工作人员签字确认后随采购文件一并存档。</w:t>
      </w:r>
    </w:p>
    <w:p>
      <w:pPr>
        <w:adjustRightInd w:val="0"/>
        <w:snapToGrid w:val="0"/>
        <w:spacing w:line="440" w:lineRule="exact"/>
        <w:ind w:firstLine="480" w:firstLineChars="200"/>
        <w:rPr>
          <w:rFonts w:ascii="宋体" w:hAnsi="宋体"/>
          <w:bCs/>
          <w:sz w:val="24"/>
        </w:rPr>
      </w:pPr>
      <w:r>
        <w:rPr>
          <w:rFonts w:hint="eastAsia" w:ascii="宋体" w:hAnsi="宋体"/>
          <w:bCs/>
          <w:sz w:val="24"/>
        </w:rPr>
        <w:t>3.3.2投标人未参加开标的，视同认可开标结果。</w:t>
      </w:r>
    </w:p>
    <w:p>
      <w:pPr>
        <w:adjustRightInd w:val="0"/>
        <w:snapToGrid w:val="0"/>
        <w:spacing w:line="440" w:lineRule="exact"/>
        <w:ind w:firstLine="480" w:firstLineChars="200"/>
        <w:rPr>
          <w:rFonts w:ascii="宋体" w:hAnsi="宋体"/>
          <w:bCs/>
          <w:sz w:val="24"/>
        </w:rPr>
      </w:pPr>
      <w:r>
        <w:rPr>
          <w:rFonts w:hint="eastAsia" w:ascii="宋体" w:hAnsi="宋体"/>
          <w:bCs/>
          <w:sz w:val="24"/>
        </w:rPr>
        <w:t>4.信用信息查询</w:t>
      </w:r>
    </w:p>
    <w:p>
      <w:pPr>
        <w:adjustRightInd w:val="0"/>
        <w:snapToGrid w:val="0"/>
        <w:spacing w:line="440" w:lineRule="exact"/>
        <w:ind w:firstLine="480" w:firstLineChars="200"/>
        <w:rPr>
          <w:rFonts w:ascii="宋体" w:hAnsi="宋体"/>
          <w:bCs/>
          <w:sz w:val="24"/>
        </w:rPr>
      </w:pPr>
      <w:r>
        <w:rPr>
          <w:rFonts w:hint="eastAsia" w:ascii="宋体" w:hAnsi="宋体"/>
          <w:bCs/>
          <w:sz w:val="24"/>
        </w:rPr>
        <w:t>4.1</w:t>
      </w:r>
      <w:r>
        <w:rPr>
          <w:rFonts w:hint="eastAsia" w:ascii="宋体" w:hAnsi="宋体" w:cs="宋体"/>
          <w:bCs/>
          <w:sz w:val="24"/>
        </w:rPr>
        <w:t>采购人或采购代理机构查询时间：自招标文件发售至投标文件接收截止时间前通过“信用中国”网站(www.creditchina.gov.cn)、中国政府采购网(</w:t>
      </w:r>
      <w:r>
        <w:fldChar w:fldCharType="begin"/>
      </w:r>
      <w:r>
        <w:instrText xml:space="preserve"> HYPERLINK "http://www.ccgp.gov.cn/" </w:instrText>
      </w:r>
      <w:r>
        <w:fldChar w:fldCharType="separate"/>
      </w:r>
      <w:r>
        <w:rPr>
          <w:rFonts w:hint="eastAsia" w:ascii="宋体" w:hAnsi="宋体" w:cs="宋体"/>
          <w:bCs/>
          <w:sz w:val="24"/>
        </w:rPr>
        <w:t>www.ccgp.gov.cn</w:t>
      </w:r>
      <w:r>
        <w:rPr>
          <w:rFonts w:hint="eastAsia" w:ascii="宋体" w:hAnsi="宋体" w:cs="宋体"/>
          <w:bCs/>
          <w:sz w:val="24"/>
        </w:rPr>
        <w:fldChar w:fldCharType="end"/>
      </w:r>
      <w:r>
        <w:rPr>
          <w:rFonts w:hint="eastAsia" w:ascii="宋体" w:hAnsi="宋体" w:cs="宋体"/>
          <w:bCs/>
          <w:sz w:val="24"/>
        </w:rPr>
        <w:t>)、“信用中国（江苏）”（</w:t>
      </w:r>
      <w:r>
        <w:fldChar w:fldCharType="begin"/>
      </w:r>
      <w:r>
        <w:instrText xml:space="preserve"> HYPERLINK "http://www.jscredit.gov.cn/" </w:instrText>
      </w:r>
      <w:r>
        <w:fldChar w:fldCharType="separate"/>
      </w:r>
      <w:r>
        <w:rPr>
          <w:rFonts w:ascii="宋体" w:hAnsi="宋体" w:cs="宋体"/>
          <w:bCs/>
          <w:sz w:val="24"/>
        </w:rPr>
        <w:t>http://www.jscredit.gov.cn/</w:t>
      </w:r>
      <w:r>
        <w:rPr>
          <w:rFonts w:ascii="宋体" w:hAnsi="宋体" w:cs="宋体"/>
          <w:bCs/>
          <w:sz w:val="24"/>
        </w:rPr>
        <w:fldChar w:fldCharType="end"/>
      </w:r>
      <w:r>
        <w:rPr>
          <w:rFonts w:hint="eastAsia" w:ascii="宋体" w:hAnsi="宋体" w:cs="宋体"/>
          <w:bCs/>
          <w:sz w:val="24"/>
        </w:rPr>
        <w:t>)，对列入失信被执行人、重大税收违法案件当事人名单、政府采购严重违法失信行为记录名单及其他不符合《中华人民共和国政府采购法》第二十二条规定条件的供应商，拒绝其参与政府采购活动</w:t>
      </w:r>
      <w:r>
        <w:rPr>
          <w:rFonts w:hint="eastAsia" w:ascii="宋体" w:hAnsi="宋体"/>
          <w:bCs/>
          <w:sz w:val="24"/>
        </w:rPr>
        <w:t>。</w:t>
      </w:r>
    </w:p>
    <w:p>
      <w:pPr>
        <w:adjustRightInd w:val="0"/>
        <w:snapToGrid w:val="0"/>
        <w:spacing w:line="440" w:lineRule="exact"/>
        <w:ind w:firstLine="480" w:firstLineChars="200"/>
        <w:rPr>
          <w:rFonts w:ascii="宋体" w:hAnsi="宋体"/>
          <w:bCs/>
          <w:sz w:val="24"/>
        </w:rPr>
      </w:pPr>
      <w:r>
        <w:rPr>
          <w:rFonts w:hint="eastAsia" w:ascii="宋体" w:hAnsi="宋体"/>
          <w:bCs/>
          <w:sz w:val="24"/>
        </w:rPr>
        <w:t>4.2采购人或采购代理机构通过相关渠道查询的供应商主体信用记录，与项目其他采购资料一并保存。</w:t>
      </w:r>
    </w:p>
    <w:p>
      <w:pPr>
        <w:adjustRightInd w:val="0"/>
        <w:snapToGrid w:val="0"/>
        <w:spacing w:line="440" w:lineRule="exact"/>
        <w:ind w:firstLine="480" w:firstLineChars="200"/>
        <w:rPr>
          <w:rFonts w:ascii="宋体" w:hAnsi="宋体"/>
          <w:bCs/>
          <w:sz w:val="24"/>
        </w:rPr>
      </w:pPr>
      <w:r>
        <w:rPr>
          <w:rFonts w:hint="eastAsia" w:ascii="宋体" w:hAnsi="宋体"/>
          <w:bCs/>
          <w:sz w:val="24"/>
        </w:rPr>
        <w:t>5.投标文件资格性检查。</w:t>
      </w:r>
    </w:p>
    <w:p>
      <w:pPr>
        <w:adjustRightInd w:val="0"/>
        <w:snapToGrid w:val="0"/>
        <w:spacing w:line="440" w:lineRule="exact"/>
        <w:ind w:firstLine="480" w:firstLineChars="200"/>
        <w:rPr>
          <w:rFonts w:ascii="宋体" w:hAnsi="宋体"/>
          <w:bCs/>
          <w:sz w:val="24"/>
        </w:rPr>
      </w:pPr>
      <w:r>
        <w:rPr>
          <w:rFonts w:hint="eastAsia" w:ascii="宋体" w:hAnsi="宋体"/>
          <w:bCs/>
          <w:sz w:val="24"/>
        </w:rPr>
        <w:t>5.1投标文件资格性检查由采购代理机构负责。</w:t>
      </w:r>
    </w:p>
    <w:p>
      <w:pPr>
        <w:adjustRightInd w:val="0"/>
        <w:snapToGrid w:val="0"/>
        <w:spacing w:line="440" w:lineRule="exact"/>
        <w:ind w:firstLine="480" w:firstLineChars="200"/>
        <w:rPr>
          <w:rFonts w:ascii="宋体" w:hAnsi="宋体"/>
          <w:bCs/>
          <w:sz w:val="24"/>
        </w:rPr>
      </w:pPr>
      <w:r>
        <w:rPr>
          <w:rFonts w:hint="eastAsia" w:ascii="宋体" w:hAnsi="宋体"/>
          <w:bCs/>
          <w:sz w:val="24"/>
        </w:rPr>
        <w:t>5.2依据法律法规和招标文件的规定，对投标文件中的资格、资信证明等进行审查，以确定投标人提供资格、资信证明的合法性、真实性，是否具备投标资格。</w:t>
      </w:r>
    </w:p>
    <w:p>
      <w:pPr>
        <w:adjustRightInd w:val="0"/>
        <w:snapToGrid w:val="0"/>
        <w:spacing w:line="440" w:lineRule="exact"/>
        <w:ind w:firstLine="480" w:firstLineChars="200"/>
        <w:rPr>
          <w:rFonts w:ascii="宋体" w:hAnsi="宋体"/>
          <w:bCs/>
          <w:sz w:val="24"/>
        </w:rPr>
      </w:pPr>
      <w:r>
        <w:rPr>
          <w:rFonts w:hint="eastAsia" w:ascii="宋体" w:hAnsi="宋体"/>
          <w:bCs/>
          <w:sz w:val="24"/>
        </w:rPr>
        <w:t>6．评标工作程序：</w:t>
      </w:r>
    </w:p>
    <w:p>
      <w:pPr>
        <w:adjustRightInd w:val="0"/>
        <w:snapToGrid w:val="0"/>
        <w:spacing w:line="440" w:lineRule="exact"/>
        <w:ind w:firstLine="480" w:firstLineChars="200"/>
        <w:rPr>
          <w:rFonts w:ascii="宋体" w:hAnsi="宋体"/>
          <w:bCs/>
          <w:sz w:val="24"/>
        </w:rPr>
      </w:pPr>
      <w:r>
        <w:rPr>
          <w:rFonts w:hint="eastAsia" w:ascii="宋体" w:hAnsi="宋体"/>
          <w:bCs/>
          <w:sz w:val="24"/>
        </w:rPr>
        <w:t>6.1评标委员会应当对符合资格的投标人的投标文件进行符合性审查，以确定其是否满足招标文件的实质性要求。</w:t>
      </w:r>
    </w:p>
    <w:p>
      <w:pPr>
        <w:adjustRightInd w:val="0"/>
        <w:snapToGrid w:val="0"/>
        <w:spacing w:line="440" w:lineRule="exact"/>
        <w:ind w:firstLine="480" w:firstLineChars="200"/>
        <w:rPr>
          <w:rFonts w:ascii="宋体" w:hAnsi="宋体"/>
          <w:bCs/>
          <w:sz w:val="24"/>
        </w:rPr>
      </w:pPr>
      <w:r>
        <w:rPr>
          <w:rFonts w:hint="eastAsia" w:ascii="宋体" w:hAnsi="宋体"/>
          <w:bCs/>
          <w:sz w:val="24"/>
        </w:rPr>
        <w:t>6.2对于投标文件中含义不明确、同类问题表述不一致或者有明显文字和计算错误的内容，评标委员会应当以书面形式要求投标人作出必要的澄清、说明或者补正。</w:t>
      </w:r>
    </w:p>
    <w:p>
      <w:pPr>
        <w:adjustRightInd w:val="0"/>
        <w:snapToGrid w:val="0"/>
        <w:spacing w:line="440" w:lineRule="exact"/>
        <w:ind w:firstLine="480" w:firstLineChars="200"/>
        <w:rPr>
          <w:rFonts w:ascii="宋体" w:hAnsi="宋体"/>
          <w:bCs/>
          <w:sz w:val="24"/>
        </w:rPr>
      </w:pPr>
      <w:r>
        <w:rPr>
          <w:rFonts w:hint="eastAsia" w:ascii="宋体" w:hAnsi="宋体"/>
          <w:bCs/>
          <w:sz w:val="24"/>
        </w:rPr>
        <w:t>6.2.1投标人的澄清、说明或者补正应当采用书面形式，加盖公章，或者由法定代表人或其授权的代表签字确认。</w:t>
      </w:r>
    </w:p>
    <w:p>
      <w:pPr>
        <w:adjustRightInd w:val="0"/>
        <w:snapToGrid w:val="0"/>
        <w:spacing w:line="440" w:lineRule="exact"/>
        <w:ind w:firstLine="480" w:firstLineChars="200"/>
        <w:rPr>
          <w:rFonts w:ascii="宋体" w:hAnsi="宋体"/>
          <w:bCs/>
          <w:sz w:val="24"/>
        </w:rPr>
      </w:pPr>
      <w:r>
        <w:rPr>
          <w:rFonts w:hint="eastAsia" w:ascii="宋体" w:hAnsi="宋体"/>
          <w:bCs/>
          <w:sz w:val="24"/>
        </w:rPr>
        <w:t>6.2.2投标人的澄清、说明或者补正不得超出投标文件的范围或者改变投标文件的实质性内容。</w:t>
      </w:r>
    </w:p>
    <w:p>
      <w:pPr>
        <w:adjustRightInd w:val="0"/>
        <w:snapToGrid w:val="0"/>
        <w:spacing w:line="440" w:lineRule="exact"/>
        <w:ind w:firstLine="480" w:firstLineChars="200"/>
        <w:rPr>
          <w:rFonts w:ascii="宋体" w:hAnsi="宋体"/>
          <w:bCs/>
          <w:sz w:val="24"/>
        </w:rPr>
      </w:pPr>
      <w:r>
        <w:rPr>
          <w:rFonts w:hint="eastAsia" w:ascii="宋体" w:hAnsi="宋体"/>
          <w:bCs/>
          <w:sz w:val="24"/>
        </w:rPr>
        <w:t>6.3 比较与评价</w:t>
      </w:r>
    </w:p>
    <w:p>
      <w:pPr>
        <w:adjustRightInd w:val="0"/>
        <w:snapToGrid w:val="0"/>
        <w:spacing w:line="440" w:lineRule="exact"/>
        <w:ind w:firstLine="480" w:firstLineChars="200"/>
        <w:rPr>
          <w:rFonts w:ascii="宋体" w:hAnsi="宋体"/>
          <w:bCs/>
          <w:sz w:val="24"/>
        </w:rPr>
      </w:pPr>
      <w:r>
        <w:rPr>
          <w:rFonts w:hint="eastAsia" w:ascii="宋体" w:hAnsi="宋体"/>
          <w:bCs/>
          <w:sz w:val="24"/>
        </w:rPr>
        <w:t>6.3.1按招标文件中规定的评标方法和标准，对资格性检查和符合性检查合格的投标文件分别进行商务和技术评估，综合比较与评价。</w:t>
      </w:r>
    </w:p>
    <w:p>
      <w:pPr>
        <w:adjustRightInd w:val="0"/>
        <w:snapToGrid w:val="0"/>
        <w:spacing w:line="440" w:lineRule="exact"/>
        <w:ind w:firstLine="480" w:firstLineChars="200"/>
        <w:rPr>
          <w:rFonts w:ascii="宋体" w:hAnsi="宋体"/>
          <w:bCs/>
          <w:sz w:val="24"/>
        </w:rPr>
      </w:pPr>
      <w:r>
        <w:rPr>
          <w:rFonts w:hint="eastAsia" w:ascii="宋体" w:hAnsi="宋体"/>
          <w:bCs/>
          <w:sz w:val="24"/>
        </w:rPr>
        <w:t>6.3.2评审小组负责对招标文件评分标准中涉及的投标人投标价格、业绩、售后服务等内容进行评审；</w:t>
      </w:r>
    </w:p>
    <w:p>
      <w:pPr>
        <w:adjustRightInd w:val="0"/>
        <w:snapToGrid w:val="0"/>
        <w:spacing w:line="440" w:lineRule="exact"/>
        <w:ind w:firstLine="480" w:firstLineChars="200"/>
        <w:rPr>
          <w:rFonts w:ascii="宋体" w:hAnsi="宋体"/>
          <w:bCs/>
          <w:sz w:val="24"/>
        </w:rPr>
      </w:pPr>
      <w:r>
        <w:rPr>
          <w:rFonts w:hint="eastAsia" w:ascii="宋体" w:hAnsi="宋体"/>
          <w:bCs/>
          <w:sz w:val="24"/>
        </w:rPr>
        <w:t>6.3.3 评审全部结束后，由工作人员在公证或监督下，汇总各投标人得分，确定各投标人总分和最终排序。</w:t>
      </w:r>
    </w:p>
    <w:p>
      <w:pPr>
        <w:adjustRightInd w:val="0"/>
        <w:snapToGrid w:val="0"/>
        <w:spacing w:line="440" w:lineRule="exact"/>
        <w:ind w:firstLine="480" w:firstLineChars="200"/>
        <w:rPr>
          <w:rFonts w:ascii="宋体" w:hAnsi="宋体"/>
          <w:bCs/>
          <w:sz w:val="24"/>
        </w:rPr>
      </w:pPr>
      <w:r>
        <w:rPr>
          <w:rFonts w:ascii="宋体" w:hAnsi="宋体"/>
          <w:bCs/>
          <w:sz w:val="24"/>
        </w:rPr>
        <w:t>6.3.4</w:t>
      </w:r>
      <w:r>
        <w:rPr>
          <w:rFonts w:hint="eastAsia" w:ascii="宋体" w:hAnsi="宋体"/>
          <w:bCs/>
          <w:sz w:val="24"/>
        </w:rPr>
        <w:t>报价是中标的一个重要因素，但最低报价不是中标的唯一依据。</w:t>
      </w:r>
    </w:p>
    <w:p>
      <w:pPr>
        <w:adjustRightInd w:val="0"/>
        <w:snapToGrid w:val="0"/>
        <w:spacing w:line="440" w:lineRule="exact"/>
        <w:ind w:firstLine="480" w:firstLineChars="200"/>
        <w:rPr>
          <w:rFonts w:hint="eastAsia" w:ascii="宋体" w:hAnsi="宋体"/>
          <w:bCs/>
          <w:sz w:val="24"/>
        </w:rPr>
      </w:pPr>
      <w:r>
        <w:rPr>
          <w:rFonts w:hint="eastAsia" w:ascii="宋体" w:hAnsi="宋体"/>
          <w:bCs/>
          <w:sz w:val="24"/>
        </w:rPr>
        <w:t>6.4 参与评审的供应商不足三家时，采购人有权变现场更采购方式</w:t>
      </w:r>
    </w:p>
    <w:p>
      <w:pPr>
        <w:adjustRightInd w:val="0"/>
        <w:snapToGrid w:val="0"/>
        <w:spacing w:line="440" w:lineRule="exact"/>
        <w:ind w:firstLine="480" w:firstLineChars="200"/>
        <w:rPr>
          <w:rFonts w:ascii="宋体" w:hAnsi="宋体"/>
          <w:bCs/>
          <w:sz w:val="24"/>
        </w:rPr>
      </w:pPr>
      <w:r>
        <w:rPr>
          <w:rFonts w:hint="eastAsia" w:ascii="宋体" w:hAnsi="宋体"/>
          <w:bCs/>
          <w:sz w:val="24"/>
        </w:rPr>
        <w:t>7.评标方法</w:t>
      </w:r>
    </w:p>
    <w:p>
      <w:pPr>
        <w:adjustRightInd w:val="0"/>
        <w:snapToGrid w:val="0"/>
        <w:spacing w:line="440" w:lineRule="exact"/>
        <w:ind w:firstLine="480" w:firstLineChars="200"/>
        <w:rPr>
          <w:rFonts w:ascii="宋体" w:hAnsi="宋体"/>
          <w:sz w:val="24"/>
        </w:rPr>
      </w:pPr>
      <w:r>
        <w:rPr>
          <w:rFonts w:hint="eastAsia" w:ascii="宋体" w:hAnsi="宋体"/>
          <w:sz w:val="24"/>
        </w:rPr>
        <w:t>7.1投标供应商通过初审的，方可进入比较与评价程序。</w:t>
      </w:r>
    </w:p>
    <w:p>
      <w:pPr>
        <w:adjustRightInd w:val="0"/>
        <w:snapToGrid w:val="0"/>
        <w:spacing w:line="440" w:lineRule="exact"/>
        <w:ind w:firstLine="480" w:firstLineChars="200"/>
        <w:rPr>
          <w:rFonts w:ascii="宋体" w:hAnsi="宋体"/>
          <w:sz w:val="24"/>
        </w:rPr>
      </w:pPr>
      <w:r>
        <w:rPr>
          <w:rFonts w:hint="eastAsia" w:ascii="宋体" w:hAnsi="宋体"/>
          <w:sz w:val="24"/>
        </w:rPr>
        <w:t>7.2比较与评价采用综合评分法（计分均保留2位小数）。</w:t>
      </w:r>
    </w:p>
    <w:p>
      <w:pPr>
        <w:adjustRightInd w:val="0"/>
        <w:snapToGrid w:val="0"/>
        <w:spacing w:after="156" w:afterLines="50" w:line="440" w:lineRule="exact"/>
        <w:ind w:firstLine="480" w:firstLineChars="200"/>
        <w:rPr>
          <w:rFonts w:ascii="宋体" w:hAnsi="宋体"/>
          <w:bCs/>
          <w:sz w:val="24"/>
        </w:rPr>
      </w:pPr>
      <w:r>
        <w:rPr>
          <w:rFonts w:hint="eastAsia" w:ascii="宋体" w:hAnsi="宋体"/>
          <w:bCs/>
          <w:sz w:val="24"/>
        </w:rPr>
        <w:t>7.3评标委员会按照评分标准评定投标供应商的分值，评标结果按评审后得分由高到低顺序排列。投标文件满足招标文件全部实质性要求，且按照评审因素的量化指标，评审得分最高的投标人为排名第一的中标候选人。若总得分相同，按报价得分由高到低顺序排列；总得分且报价得分相同，按技术方案优劣顺序排列。未列入本评分标准的其他条件不作为评分内容。</w:t>
      </w:r>
    </w:p>
    <w:p>
      <w:pPr>
        <w:adjustRightInd w:val="0"/>
        <w:snapToGrid w:val="0"/>
        <w:spacing w:line="440" w:lineRule="exact"/>
        <w:ind w:firstLine="480" w:firstLineChars="200"/>
        <w:rPr>
          <w:rFonts w:ascii="宋体" w:hAnsi="宋体"/>
          <w:sz w:val="24"/>
        </w:rPr>
      </w:pPr>
      <w:r>
        <w:rPr>
          <w:rFonts w:hint="eastAsia" w:ascii="宋体" w:hAnsi="宋体"/>
          <w:sz w:val="24"/>
        </w:rPr>
        <w:t>7.4评标时，评标委员会认为投标人的报价明显低于其他通过符合性审查投标人的报价，有可能影响产品质量、或者不能诚信履约的，投标人应按要求在评标现场合理的时间内提供书面说明，必要时提交相关证明材料；投标人不能证明其报价合理性的，评标委员会应当将其作为无效投标处理。</w:t>
      </w:r>
    </w:p>
    <w:p>
      <w:pPr>
        <w:adjustRightInd w:val="0"/>
        <w:snapToGrid w:val="0"/>
        <w:spacing w:line="440" w:lineRule="exact"/>
        <w:ind w:firstLine="480" w:firstLineChars="200"/>
        <w:rPr>
          <w:rFonts w:ascii="宋体" w:hAnsi="宋体"/>
          <w:sz w:val="24"/>
        </w:rPr>
      </w:pPr>
      <w:r>
        <w:rPr>
          <w:rFonts w:hint="eastAsia" w:ascii="宋体" w:hAnsi="宋体"/>
          <w:sz w:val="24"/>
        </w:rPr>
        <w:t>7.5关于落实政府采购支持中小微企业、促进残疾人就业、支持监狱和戒毒企业政策的说明：</w:t>
      </w:r>
    </w:p>
    <w:p>
      <w:pPr>
        <w:adjustRightInd w:val="0"/>
        <w:snapToGrid w:val="0"/>
        <w:spacing w:line="440" w:lineRule="exact"/>
        <w:ind w:firstLine="480" w:firstLineChars="200"/>
        <w:rPr>
          <w:rFonts w:ascii="宋体" w:hAnsi="宋体"/>
          <w:sz w:val="24"/>
        </w:rPr>
      </w:pPr>
      <w:r>
        <w:rPr>
          <w:rFonts w:hint="eastAsia" w:ascii="宋体" w:hAnsi="宋体"/>
          <w:sz w:val="24"/>
        </w:rPr>
        <w:t>1) 对小型和微型企业产品的价格给予6%的扣除，用扣除后的价格进行评审。参加投标的中小企业，应当按照《政府采购促进中小企业发展暂行办法》（财库〔2011〕181号文）的规定提供《中小企业声明函》（格式见附件）。（中小企业划型标准详见《关于印发中小企业划型标准规定的通知》工信部联企业〔2011〕300号文）。（投标供应商《中小企业声明函》和投标供应商所在地的县级以上中小企业主管部门对投标供应商为中型或小、微型企业的认定证明复印件。如未按要求填写和提供有效证明或相关内容表述不清的，不得享受价格扣除。）</w:t>
      </w:r>
    </w:p>
    <w:p>
      <w:pPr>
        <w:adjustRightInd w:val="0"/>
        <w:snapToGrid w:val="0"/>
        <w:spacing w:line="440" w:lineRule="exact"/>
        <w:ind w:firstLine="480" w:firstLineChars="200"/>
        <w:rPr>
          <w:rFonts w:ascii="宋体" w:hAnsi="宋体"/>
          <w:sz w:val="24"/>
        </w:rPr>
      </w:pPr>
      <w:r>
        <w:rPr>
          <w:rFonts w:hint="eastAsia" w:ascii="宋体" w:hAnsi="宋体"/>
          <w:sz w:val="24"/>
        </w:rPr>
        <w:t>2)投标人如为残疾人福利性单位的视同小型、微型企业，享受价格给予6%的扣除优惠，用扣除后的价格进行评审。参加投标的残疾人福利性单位，应当按照《关于促进残疾人就业政府采购政策的通知》（财库[2017]141号文）的规定提供《残疾人福利性单位声明函》（格式见附件），投标供应商提供的《残疾人福利性单位声明函》与事实不符的，依照《政府采购法》第七十七条第一款的规定追究法律责任。残疾人福利性单位属于小型、微型企业的，不重复享受价格扣除优惠。</w:t>
      </w:r>
    </w:p>
    <w:p>
      <w:pPr>
        <w:adjustRightInd w:val="0"/>
        <w:snapToGrid w:val="0"/>
        <w:spacing w:line="440" w:lineRule="exact"/>
        <w:ind w:firstLine="480" w:firstLineChars="200"/>
        <w:rPr>
          <w:rFonts w:ascii="宋体" w:hAnsi="宋体"/>
          <w:sz w:val="24"/>
        </w:rPr>
      </w:pPr>
      <w:r>
        <w:rPr>
          <w:rFonts w:hint="eastAsia" w:ascii="宋体" w:hAnsi="宋体"/>
          <w:sz w:val="24"/>
        </w:rPr>
        <w:t>3）投标人如为监狱企业的，视同小型、微型企业，享受投标价格给予6%的扣除优惠，用扣除后的价格进行评审。参加投标的监狱企业，应当按照《财政部 司法部关于政府采购支持监狱企业发展有关问题的通知》（财库[2014]68号文）的规定提供由省级以上监狱管理局、戒毒管理局（含新疆生产建设兵团）出具的属于监狱企业的证明文件复印件并加盖公章。</w:t>
      </w:r>
    </w:p>
    <w:p>
      <w:pPr>
        <w:adjustRightInd w:val="0"/>
        <w:snapToGrid w:val="0"/>
        <w:spacing w:line="440" w:lineRule="exact"/>
        <w:ind w:firstLine="480" w:firstLineChars="200"/>
        <w:rPr>
          <w:rFonts w:ascii="宋体" w:hAnsi="宋体"/>
          <w:sz w:val="24"/>
        </w:rPr>
      </w:pPr>
      <w:r>
        <w:rPr>
          <w:rFonts w:hint="eastAsia" w:ascii="宋体" w:hAnsi="宋体"/>
          <w:sz w:val="24"/>
        </w:rPr>
        <w:t>如为同一投标人，上述三项价格扣除优惠不得重复享受。</w:t>
      </w:r>
    </w:p>
    <w:p>
      <w:pPr>
        <w:adjustRightInd w:val="0"/>
        <w:snapToGrid w:val="0"/>
        <w:spacing w:line="440" w:lineRule="exact"/>
        <w:ind w:firstLine="480" w:firstLineChars="200"/>
        <w:rPr>
          <w:rFonts w:ascii="宋体" w:hAnsi="宋体"/>
          <w:sz w:val="24"/>
        </w:rPr>
      </w:pPr>
      <w:r>
        <w:rPr>
          <w:rFonts w:hint="eastAsia" w:ascii="宋体" w:hAnsi="宋体"/>
          <w:sz w:val="24"/>
        </w:rPr>
        <w:t>7.6评分标准</w:t>
      </w:r>
    </w:p>
    <w:tbl>
      <w:tblPr>
        <w:tblStyle w:val="16"/>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591"/>
        <w:gridCol w:w="1153"/>
        <w:gridCol w:w="6895"/>
        <w:gridCol w:w="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519" w:hRule="atLeast"/>
          <w:jc w:val="center"/>
        </w:trPr>
        <w:tc>
          <w:tcPr>
            <w:tcW w:w="59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80" w:lineRule="exact"/>
              <w:jc w:val="center"/>
              <w:rPr>
                <w:rFonts w:ascii="宋体" w:hAnsi="宋体" w:cs="宋体"/>
                <w:b/>
                <w:color w:val="000000"/>
                <w:kern w:val="0"/>
                <w:sz w:val="22"/>
                <w:szCs w:val="22"/>
              </w:rPr>
            </w:pPr>
            <w:r>
              <w:rPr>
                <w:rFonts w:hint="eastAsia" w:ascii="宋体" w:hAnsi="宋体" w:cs="宋体"/>
                <w:b/>
                <w:color w:val="000000"/>
                <w:kern w:val="0"/>
                <w:sz w:val="22"/>
                <w:szCs w:val="22"/>
              </w:rPr>
              <w:t>序号</w:t>
            </w:r>
          </w:p>
        </w:tc>
        <w:tc>
          <w:tcPr>
            <w:tcW w:w="115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center"/>
              <w:rPr>
                <w:rFonts w:ascii="宋体" w:hAnsi="宋体" w:cs="宋体"/>
                <w:b/>
                <w:color w:val="000000"/>
                <w:kern w:val="0"/>
                <w:sz w:val="22"/>
                <w:szCs w:val="22"/>
              </w:rPr>
            </w:pPr>
            <w:r>
              <w:rPr>
                <w:rFonts w:hint="eastAsia" w:ascii="宋体" w:hAnsi="宋体" w:cs="宋体"/>
                <w:b/>
                <w:color w:val="000000"/>
                <w:kern w:val="0"/>
                <w:sz w:val="22"/>
                <w:szCs w:val="22"/>
              </w:rPr>
              <w:t>评分因素</w:t>
            </w:r>
          </w:p>
        </w:tc>
        <w:tc>
          <w:tcPr>
            <w:tcW w:w="68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80" w:lineRule="exact"/>
              <w:jc w:val="center"/>
              <w:rPr>
                <w:rFonts w:ascii="宋体" w:hAnsi="宋体" w:cs="宋体"/>
                <w:b/>
                <w:color w:val="000000"/>
                <w:kern w:val="0"/>
                <w:sz w:val="22"/>
                <w:szCs w:val="22"/>
              </w:rPr>
            </w:pPr>
            <w:r>
              <w:rPr>
                <w:rFonts w:hint="eastAsia" w:ascii="宋体" w:hAnsi="宋体" w:cs="宋体"/>
                <w:b/>
                <w:color w:val="000000"/>
                <w:kern w:val="0"/>
                <w:sz w:val="22"/>
                <w:szCs w:val="22"/>
              </w:rPr>
              <w:t>评分标准</w:t>
            </w:r>
          </w:p>
        </w:tc>
        <w:tc>
          <w:tcPr>
            <w:tcW w:w="69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80" w:lineRule="exact"/>
              <w:jc w:val="center"/>
              <w:rPr>
                <w:rFonts w:ascii="宋体" w:hAnsi="宋体" w:cs="宋体"/>
                <w:b/>
                <w:color w:val="000000"/>
                <w:kern w:val="0"/>
                <w:sz w:val="22"/>
                <w:szCs w:val="22"/>
              </w:rPr>
            </w:pPr>
            <w:r>
              <w:rPr>
                <w:rFonts w:hint="eastAsia" w:ascii="宋体" w:hAnsi="宋体" w:cs="宋体"/>
                <w:b/>
                <w:color w:val="000000"/>
                <w:kern w:val="0"/>
                <w:sz w:val="22"/>
                <w:szCs w:val="22"/>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90" w:hRule="atLeast"/>
          <w:jc w:val="center"/>
        </w:trPr>
        <w:tc>
          <w:tcPr>
            <w:tcW w:w="591"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b/>
                <w:sz w:val="22"/>
                <w:szCs w:val="22"/>
              </w:rPr>
              <w:t>一</w:t>
            </w:r>
          </w:p>
        </w:tc>
        <w:tc>
          <w:tcPr>
            <w:tcW w:w="1153"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报价</w:t>
            </w:r>
          </w:p>
        </w:tc>
        <w:tc>
          <w:tcPr>
            <w:tcW w:w="6895" w:type="dxa"/>
            <w:tcBorders>
              <w:top w:val="single" w:color="auto" w:sz="4" w:space="0"/>
              <w:left w:val="single" w:color="auto" w:sz="4" w:space="0"/>
              <w:bottom w:val="single" w:color="auto" w:sz="4" w:space="0"/>
              <w:right w:val="single" w:color="auto" w:sz="4" w:space="0"/>
            </w:tcBorders>
          </w:tcPr>
          <w:p>
            <w:pPr>
              <w:spacing w:line="380" w:lineRule="exact"/>
              <w:jc w:val="left"/>
              <w:rPr>
                <w:rFonts w:ascii="宋体" w:hAnsi="宋体" w:cs="宋体"/>
                <w:sz w:val="22"/>
                <w:szCs w:val="22"/>
              </w:rPr>
            </w:pPr>
            <w:r>
              <w:rPr>
                <w:rFonts w:hint="eastAsia" w:ascii="宋体" w:hAnsi="宋体" w:cs="宋体"/>
                <w:sz w:val="22"/>
                <w:szCs w:val="22"/>
              </w:rPr>
              <w:t>采用低价优先法计算，即满足招标文件要求且投标价格最低的投标报价为评标基准价，其价格分为满分。其他投标人的价格分统一按照下列公式计算：投标报价得分=（评标基准价／投标报价）×60</w:t>
            </w:r>
          </w:p>
        </w:tc>
        <w:tc>
          <w:tcPr>
            <w:tcW w:w="694"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37" w:hRule="atLeast"/>
          <w:jc w:val="center"/>
        </w:trPr>
        <w:tc>
          <w:tcPr>
            <w:tcW w:w="591" w:type="dxa"/>
            <w:vMerge w:val="restart"/>
            <w:tcBorders>
              <w:left w:val="single" w:color="auto" w:sz="4" w:space="0"/>
              <w:right w:val="single" w:color="auto" w:sz="4" w:space="0"/>
            </w:tcBorders>
            <w:vAlign w:val="center"/>
          </w:tcPr>
          <w:p>
            <w:pPr>
              <w:adjustRightInd w:val="0"/>
              <w:snapToGrid w:val="0"/>
              <w:spacing w:before="120" w:line="380" w:lineRule="exact"/>
              <w:jc w:val="center"/>
              <w:rPr>
                <w:rFonts w:ascii="宋体" w:hAnsi="宋体" w:cs="宋体"/>
                <w:b/>
                <w:color w:val="000000"/>
                <w:kern w:val="0"/>
                <w:sz w:val="22"/>
                <w:szCs w:val="22"/>
              </w:rPr>
            </w:pPr>
            <w:r>
              <w:rPr>
                <w:rFonts w:hint="eastAsia" w:ascii="宋体" w:hAnsi="宋体" w:cs="宋体"/>
                <w:b/>
                <w:color w:val="000000"/>
                <w:kern w:val="0"/>
                <w:sz w:val="22"/>
                <w:szCs w:val="22"/>
              </w:rPr>
              <w:t>二</w:t>
            </w:r>
          </w:p>
        </w:tc>
        <w:tc>
          <w:tcPr>
            <w:tcW w:w="1153" w:type="dxa"/>
            <w:vMerge w:val="restart"/>
            <w:tcBorders>
              <w:left w:val="single" w:color="auto" w:sz="4" w:space="0"/>
              <w:right w:val="single" w:color="auto" w:sz="4" w:space="0"/>
            </w:tcBorders>
            <w:vAlign w:val="center"/>
          </w:tcPr>
          <w:p>
            <w:pPr>
              <w:widowControl/>
              <w:spacing w:line="380" w:lineRule="exact"/>
              <w:jc w:val="center"/>
              <w:rPr>
                <w:rFonts w:ascii="宋体" w:hAnsi="宋体" w:cs="宋体"/>
                <w:color w:val="000000"/>
                <w:kern w:val="0"/>
                <w:sz w:val="22"/>
                <w:szCs w:val="22"/>
              </w:rPr>
            </w:pPr>
            <w:r>
              <w:rPr>
                <w:rFonts w:hint="eastAsia" w:ascii="宋体" w:hAnsi="宋体" w:cs="宋体"/>
                <w:color w:val="000000"/>
                <w:kern w:val="0"/>
                <w:sz w:val="22"/>
                <w:szCs w:val="22"/>
              </w:rPr>
              <w:t>综合实力</w:t>
            </w:r>
          </w:p>
        </w:tc>
        <w:tc>
          <w:tcPr>
            <w:tcW w:w="6895" w:type="dxa"/>
            <w:tcBorders>
              <w:top w:val="single" w:color="auto" w:sz="4" w:space="0"/>
              <w:left w:val="single" w:color="auto" w:sz="4" w:space="0"/>
              <w:bottom w:val="single" w:color="auto" w:sz="4" w:space="0"/>
              <w:right w:val="single" w:color="auto" w:sz="4" w:space="0"/>
            </w:tcBorders>
          </w:tcPr>
          <w:p>
            <w:pPr>
              <w:widowControl/>
              <w:spacing w:line="380" w:lineRule="exact"/>
              <w:jc w:val="left"/>
              <w:rPr>
                <w:rFonts w:ascii="宋体" w:hAnsi="宋体" w:cs="宋体"/>
                <w:color w:val="000000"/>
                <w:kern w:val="0"/>
                <w:sz w:val="22"/>
                <w:szCs w:val="22"/>
              </w:rPr>
            </w:pPr>
            <w:r>
              <w:rPr>
                <w:rFonts w:hint="eastAsia" w:ascii="宋体" w:hAnsi="宋体" w:cs="宋体"/>
                <w:color w:val="000000"/>
                <w:kern w:val="0"/>
                <w:sz w:val="22"/>
                <w:szCs w:val="22"/>
              </w:rPr>
              <w:t>1.投标人自2015年（以验收报告日期为标准）以来类似项目业绩，每个得1分，最高为3分；提供合同原件，无原件不得分。</w:t>
            </w:r>
          </w:p>
        </w:tc>
        <w:tc>
          <w:tcPr>
            <w:tcW w:w="694" w:type="dxa"/>
            <w:vMerge w:val="restart"/>
            <w:tcBorders>
              <w:left w:val="single" w:color="auto" w:sz="4" w:space="0"/>
              <w:right w:val="single" w:color="auto" w:sz="4" w:space="0"/>
            </w:tcBorders>
            <w:vAlign w:val="center"/>
          </w:tcPr>
          <w:p>
            <w:pPr>
              <w:widowControl/>
              <w:spacing w:line="380" w:lineRule="exact"/>
              <w:jc w:val="center"/>
              <w:rPr>
                <w:rFonts w:ascii="宋体" w:hAnsi="宋体" w:cs="宋体"/>
                <w:color w:val="000000"/>
                <w:kern w:val="0"/>
                <w:sz w:val="22"/>
                <w:szCs w:val="22"/>
              </w:rPr>
            </w:pPr>
            <w:r>
              <w:rPr>
                <w:rFonts w:hint="eastAsia" w:ascii="宋体" w:hAnsi="宋体" w:cs="宋体"/>
                <w:color w:val="000000"/>
                <w:kern w:val="0"/>
                <w:sz w:val="22"/>
                <w:szCs w:val="22"/>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37" w:hRule="atLeast"/>
          <w:jc w:val="center"/>
        </w:trPr>
        <w:tc>
          <w:tcPr>
            <w:tcW w:w="591" w:type="dxa"/>
            <w:vMerge w:val="continue"/>
            <w:tcBorders>
              <w:left w:val="single" w:color="auto" w:sz="4" w:space="0"/>
              <w:right w:val="single" w:color="auto" w:sz="4" w:space="0"/>
            </w:tcBorders>
            <w:vAlign w:val="center"/>
          </w:tcPr>
          <w:p>
            <w:pPr>
              <w:adjustRightInd w:val="0"/>
              <w:snapToGrid w:val="0"/>
              <w:spacing w:before="120" w:line="380" w:lineRule="exact"/>
              <w:jc w:val="center"/>
              <w:rPr>
                <w:rFonts w:ascii="宋体" w:hAnsi="宋体" w:cs="宋体"/>
                <w:b/>
                <w:color w:val="000000"/>
                <w:kern w:val="0"/>
                <w:sz w:val="22"/>
                <w:szCs w:val="22"/>
              </w:rPr>
            </w:pPr>
          </w:p>
        </w:tc>
        <w:tc>
          <w:tcPr>
            <w:tcW w:w="1153" w:type="dxa"/>
            <w:vMerge w:val="continue"/>
            <w:tcBorders>
              <w:left w:val="single" w:color="auto" w:sz="4" w:space="0"/>
              <w:right w:val="single" w:color="auto" w:sz="4" w:space="0"/>
            </w:tcBorders>
            <w:vAlign w:val="center"/>
          </w:tcPr>
          <w:p>
            <w:pPr>
              <w:spacing w:line="380" w:lineRule="exact"/>
              <w:jc w:val="center"/>
              <w:rPr>
                <w:rFonts w:ascii="宋体" w:hAnsi="宋体" w:cs="宋体"/>
                <w:sz w:val="22"/>
                <w:szCs w:val="22"/>
              </w:rPr>
            </w:pPr>
          </w:p>
        </w:tc>
        <w:tc>
          <w:tcPr>
            <w:tcW w:w="6895" w:type="dxa"/>
            <w:tcBorders>
              <w:top w:val="single" w:color="auto" w:sz="4" w:space="0"/>
              <w:left w:val="single" w:color="auto" w:sz="4" w:space="0"/>
              <w:bottom w:val="single" w:color="auto" w:sz="4" w:space="0"/>
              <w:right w:val="single" w:color="auto" w:sz="4" w:space="0"/>
            </w:tcBorders>
          </w:tcPr>
          <w:p>
            <w:pPr>
              <w:spacing w:line="380" w:lineRule="exact"/>
              <w:jc w:val="left"/>
              <w:rPr>
                <w:rFonts w:ascii="宋体" w:hAnsi="宋体" w:cs="宋体"/>
                <w:spacing w:val="-2"/>
                <w:sz w:val="22"/>
                <w:szCs w:val="22"/>
              </w:rPr>
            </w:pPr>
            <w:r>
              <w:rPr>
                <w:rFonts w:hint="eastAsia" w:ascii="宋体" w:hAnsi="宋体" w:cs="宋体"/>
                <w:spacing w:val="-2"/>
                <w:sz w:val="22"/>
                <w:szCs w:val="22"/>
              </w:rPr>
              <w:t>2.投标人或授权制造商提供SUS304不锈钢生活（饮用）水箱卫生安全产品卫生许可批件的得6分；（证书需在有效期内）提供证书原件，无原件不得分。</w:t>
            </w:r>
          </w:p>
        </w:tc>
        <w:tc>
          <w:tcPr>
            <w:tcW w:w="694" w:type="dxa"/>
            <w:vMerge w:val="continue"/>
            <w:tcBorders>
              <w:left w:val="single" w:color="auto" w:sz="4" w:space="0"/>
              <w:right w:val="single" w:color="auto" w:sz="4" w:space="0"/>
            </w:tcBorders>
          </w:tcPr>
          <w:p>
            <w:pPr>
              <w:spacing w:line="380" w:lineRule="exact"/>
              <w:jc w:val="center"/>
              <w:rPr>
                <w:rFonts w:ascii="宋体" w:hAnsi="宋体" w:cs="宋体"/>
                <w:spacing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37" w:hRule="atLeast"/>
          <w:jc w:val="center"/>
        </w:trPr>
        <w:tc>
          <w:tcPr>
            <w:tcW w:w="591" w:type="dxa"/>
            <w:vMerge w:val="continue"/>
            <w:tcBorders>
              <w:left w:val="single" w:color="auto" w:sz="4" w:space="0"/>
              <w:right w:val="single" w:color="auto" w:sz="4" w:space="0"/>
            </w:tcBorders>
            <w:vAlign w:val="center"/>
          </w:tcPr>
          <w:p>
            <w:pPr>
              <w:adjustRightInd w:val="0"/>
              <w:snapToGrid w:val="0"/>
              <w:spacing w:before="120" w:line="380" w:lineRule="exact"/>
              <w:jc w:val="center"/>
              <w:rPr>
                <w:rFonts w:ascii="宋体" w:hAnsi="宋体" w:cs="宋体"/>
                <w:b/>
                <w:color w:val="000000"/>
                <w:kern w:val="0"/>
                <w:sz w:val="22"/>
                <w:szCs w:val="22"/>
              </w:rPr>
            </w:pPr>
          </w:p>
        </w:tc>
        <w:tc>
          <w:tcPr>
            <w:tcW w:w="1153" w:type="dxa"/>
            <w:vMerge w:val="continue"/>
            <w:tcBorders>
              <w:left w:val="single" w:color="auto" w:sz="4" w:space="0"/>
              <w:right w:val="single" w:color="auto" w:sz="4" w:space="0"/>
            </w:tcBorders>
            <w:vAlign w:val="center"/>
          </w:tcPr>
          <w:p>
            <w:pPr>
              <w:spacing w:line="380" w:lineRule="exact"/>
              <w:jc w:val="center"/>
              <w:rPr>
                <w:rFonts w:ascii="宋体" w:hAnsi="宋体" w:cs="宋体"/>
                <w:sz w:val="22"/>
                <w:szCs w:val="22"/>
              </w:rPr>
            </w:pPr>
          </w:p>
        </w:tc>
        <w:tc>
          <w:tcPr>
            <w:tcW w:w="6895" w:type="dxa"/>
            <w:tcBorders>
              <w:top w:val="single" w:color="auto" w:sz="4" w:space="0"/>
              <w:left w:val="single" w:color="auto" w:sz="4" w:space="0"/>
              <w:bottom w:val="single" w:color="auto" w:sz="4" w:space="0"/>
              <w:right w:val="single" w:color="auto" w:sz="4" w:space="0"/>
            </w:tcBorders>
          </w:tcPr>
          <w:p>
            <w:pPr>
              <w:spacing w:line="380" w:lineRule="exact"/>
              <w:jc w:val="left"/>
              <w:rPr>
                <w:rFonts w:ascii="宋体" w:hAnsi="宋体" w:cs="宋体"/>
                <w:spacing w:val="-2"/>
                <w:sz w:val="22"/>
                <w:szCs w:val="22"/>
              </w:rPr>
            </w:pPr>
            <w:r>
              <w:rPr>
                <w:rFonts w:hint="eastAsia" w:ascii="宋体" w:hAnsi="宋体" w:cs="宋体"/>
                <w:color w:val="000000"/>
                <w:spacing w:val="-2"/>
                <w:kern w:val="0"/>
                <w:sz w:val="22"/>
                <w:szCs w:val="22"/>
              </w:rPr>
              <w:t>3.</w:t>
            </w:r>
            <w:r>
              <w:rPr>
                <w:rFonts w:hint="eastAsia" w:ascii="宋体" w:hAnsi="宋体" w:cs="宋体"/>
                <w:spacing w:val="-2"/>
                <w:sz w:val="22"/>
                <w:szCs w:val="22"/>
              </w:rPr>
              <w:t>投标人或授权制造商提供市级（含）或以上（直辖市、省级）疾病预防控制中心出具304不锈钢生活（饮用）水箱的检验报告得6分；</w:t>
            </w:r>
            <w:r>
              <w:rPr>
                <w:rFonts w:hint="eastAsia" w:ascii="宋体" w:hAnsi="宋体" w:cs="宋体"/>
                <w:color w:val="000000"/>
                <w:kern w:val="0"/>
                <w:sz w:val="22"/>
                <w:szCs w:val="22"/>
              </w:rPr>
              <w:t>提供原件资料，无原件不得分。</w:t>
            </w:r>
          </w:p>
        </w:tc>
        <w:tc>
          <w:tcPr>
            <w:tcW w:w="694" w:type="dxa"/>
            <w:vMerge w:val="continue"/>
            <w:tcBorders>
              <w:left w:val="single" w:color="auto" w:sz="4" w:space="0"/>
              <w:right w:val="single" w:color="auto" w:sz="4" w:space="0"/>
            </w:tcBorders>
          </w:tcPr>
          <w:p>
            <w:pPr>
              <w:spacing w:line="380" w:lineRule="exact"/>
              <w:jc w:val="center"/>
              <w:rPr>
                <w:rFonts w:ascii="宋体" w:hAnsi="宋体" w:cs="宋体"/>
                <w:spacing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37" w:hRule="atLeast"/>
          <w:jc w:val="center"/>
        </w:trPr>
        <w:tc>
          <w:tcPr>
            <w:tcW w:w="591" w:type="dxa"/>
            <w:vMerge w:val="continue"/>
            <w:tcBorders>
              <w:left w:val="single" w:color="auto" w:sz="4" w:space="0"/>
              <w:right w:val="single" w:color="auto" w:sz="4" w:space="0"/>
            </w:tcBorders>
            <w:vAlign w:val="center"/>
          </w:tcPr>
          <w:p>
            <w:pPr>
              <w:adjustRightInd w:val="0"/>
              <w:snapToGrid w:val="0"/>
              <w:spacing w:before="120" w:line="380" w:lineRule="exact"/>
              <w:jc w:val="center"/>
              <w:rPr>
                <w:rFonts w:ascii="宋体" w:hAnsi="宋体" w:cs="宋体"/>
                <w:b/>
                <w:color w:val="000000"/>
                <w:kern w:val="0"/>
                <w:sz w:val="22"/>
                <w:szCs w:val="22"/>
              </w:rPr>
            </w:pPr>
          </w:p>
        </w:tc>
        <w:tc>
          <w:tcPr>
            <w:tcW w:w="1153" w:type="dxa"/>
            <w:vMerge w:val="continue"/>
            <w:tcBorders>
              <w:left w:val="single" w:color="auto" w:sz="4" w:space="0"/>
              <w:right w:val="single" w:color="auto" w:sz="4" w:space="0"/>
            </w:tcBorders>
            <w:vAlign w:val="center"/>
          </w:tcPr>
          <w:p>
            <w:pPr>
              <w:spacing w:line="380" w:lineRule="exact"/>
              <w:jc w:val="center"/>
              <w:rPr>
                <w:rFonts w:ascii="宋体" w:hAnsi="宋体" w:cs="宋体"/>
                <w:sz w:val="22"/>
                <w:szCs w:val="22"/>
              </w:rPr>
            </w:pPr>
          </w:p>
        </w:tc>
        <w:tc>
          <w:tcPr>
            <w:tcW w:w="6895" w:type="dxa"/>
            <w:tcBorders>
              <w:top w:val="single" w:color="auto" w:sz="4" w:space="0"/>
              <w:left w:val="single" w:color="auto" w:sz="4" w:space="0"/>
              <w:bottom w:val="single" w:color="auto" w:sz="4" w:space="0"/>
              <w:right w:val="single" w:color="auto" w:sz="4" w:space="0"/>
            </w:tcBorders>
          </w:tcPr>
          <w:p>
            <w:pPr>
              <w:spacing w:line="380" w:lineRule="exact"/>
              <w:jc w:val="left"/>
              <w:rPr>
                <w:rFonts w:ascii="宋体" w:hAnsi="宋体" w:cs="宋体"/>
                <w:color w:val="000000"/>
                <w:spacing w:val="-2"/>
                <w:kern w:val="0"/>
                <w:sz w:val="22"/>
                <w:szCs w:val="22"/>
              </w:rPr>
            </w:pPr>
            <w:r>
              <w:rPr>
                <w:rFonts w:hint="eastAsia" w:ascii="宋体" w:hAnsi="宋体" w:cs="宋体"/>
                <w:color w:val="000000"/>
                <w:spacing w:val="-2"/>
                <w:kern w:val="0"/>
                <w:sz w:val="22"/>
                <w:szCs w:val="22"/>
              </w:rPr>
              <w:t>4.</w:t>
            </w:r>
            <w:r>
              <w:rPr>
                <w:rFonts w:hint="eastAsia" w:ascii="宋体" w:hAnsi="宋体" w:cs="宋体"/>
                <w:spacing w:val="-2"/>
                <w:sz w:val="22"/>
                <w:szCs w:val="22"/>
              </w:rPr>
              <w:t>投标人或授权制造商通过ISO9001质量管理体系认证 、ISO14001环境管理体系认证 、OHSAS18001职业健康安全管理体系认证的，有1个得1分，满分3分。</w:t>
            </w:r>
          </w:p>
        </w:tc>
        <w:tc>
          <w:tcPr>
            <w:tcW w:w="694" w:type="dxa"/>
            <w:vMerge w:val="continue"/>
            <w:tcBorders>
              <w:left w:val="single" w:color="auto" w:sz="4" w:space="0"/>
              <w:right w:val="single" w:color="auto" w:sz="4" w:space="0"/>
            </w:tcBorders>
          </w:tcPr>
          <w:p>
            <w:pPr>
              <w:spacing w:line="380" w:lineRule="exact"/>
              <w:jc w:val="center"/>
              <w:rPr>
                <w:rFonts w:ascii="宋体" w:hAnsi="宋体" w:cs="宋体"/>
                <w:spacing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86" w:hRule="atLeast"/>
          <w:jc w:val="center"/>
        </w:trPr>
        <w:tc>
          <w:tcPr>
            <w:tcW w:w="591" w:type="dxa"/>
            <w:tcBorders>
              <w:top w:val="single" w:color="auto" w:sz="4" w:space="0"/>
              <w:left w:val="single" w:color="auto" w:sz="4" w:space="0"/>
              <w:right w:val="single" w:color="auto" w:sz="4" w:space="0"/>
            </w:tcBorders>
            <w:vAlign w:val="center"/>
          </w:tcPr>
          <w:p>
            <w:pPr>
              <w:adjustRightInd w:val="0"/>
              <w:snapToGrid w:val="0"/>
              <w:spacing w:before="120" w:line="380" w:lineRule="exact"/>
              <w:jc w:val="center"/>
              <w:rPr>
                <w:rFonts w:ascii="宋体" w:hAnsi="宋体" w:cs="宋体"/>
                <w:sz w:val="22"/>
                <w:szCs w:val="22"/>
              </w:rPr>
            </w:pPr>
            <w:r>
              <w:rPr>
                <w:rFonts w:hint="eastAsia" w:ascii="宋体" w:hAnsi="宋体" w:cs="宋体"/>
                <w:sz w:val="22"/>
                <w:szCs w:val="22"/>
              </w:rPr>
              <w:t>三</w:t>
            </w:r>
          </w:p>
        </w:tc>
        <w:tc>
          <w:tcPr>
            <w:tcW w:w="1153" w:type="dxa"/>
            <w:tcBorders>
              <w:top w:val="single" w:color="auto" w:sz="4" w:space="0"/>
              <w:left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质保期</w:t>
            </w:r>
          </w:p>
        </w:tc>
        <w:tc>
          <w:tcPr>
            <w:tcW w:w="6895" w:type="dxa"/>
            <w:tcBorders>
              <w:top w:val="single" w:color="auto" w:sz="4" w:space="0"/>
              <w:left w:val="single" w:color="auto" w:sz="4" w:space="0"/>
              <w:right w:val="single" w:color="auto" w:sz="4" w:space="0"/>
            </w:tcBorders>
            <w:vAlign w:val="center"/>
          </w:tcPr>
          <w:p>
            <w:pPr>
              <w:spacing w:line="380" w:lineRule="exact"/>
              <w:jc w:val="left"/>
              <w:rPr>
                <w:rFonts w:ascii="宋体" w:hAnsi="宋体" w:cs="宋体"/>
                <w:sz w:val="22"/>
                <w:szCs w:val="22"/>
              </w:rPr>
            </w:pPr>
            <w:r>
              <w:rPr>
                <w:rFonts w:hint="eastAsia" w:ascii="宋体" w:hAnsi="宋体" w:cs="宋体"/>
                <w:sz w:val="22"/>
                <w:szCs w:val="22"/>
              </w:rPr>
              <w:t>每超过招标文件要求一年得1.5分，该项最高得3分。</w:t>
            </w:r>
          </w:p>
        </w:tc>
        <w:tc>
          <w:tcPr>
            <w:tcW w:w="694" w:type="dxa"/>
            <w:tcBorders>
              <w:top w:val="single" w:color="auto" w:sz="4" w:space="0"/>
              <w:left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86" w:hRule="atLeast"/>
          <w:jc w:val="center"/>
        </w:trPr>
        <w:tc>
          <w:tcPr>
            <w:tcW w:w="591" w:type="dxa"/>
            <w:tcBorders>
              <w:top w:val="single" w:color="auto" w:sz="4" w:space="0"/>
              <w:left w:val="single" w:color="auto" w:sz="4" w:space="0"/>
              <w:right w:val="single" w:color="auto" w:sz="4" w:space="0"/>
            </w:tcBorders>
            <w:vAlign w:val="center"/>
          </w:tcPr>
          <w:p>
            <w:pPr>
              <w:adjustRightInd w:val="0"/>
              <w:snapToGrid w:val="0"/>
              <w:spacing w:before="120" w:line="380" w:lineRule="exact"/>
              <w:jc w:val="center"/>
              <w:rPr>
                <w:rFonts w:ascii="宋体" w:hAnsi="宋体" w:cs="宋体"/>
                <w:sz w:val="22"/>
                <w:szCs w:val="22"/>
              </w:rPr>
            </w:pPr>
            <w:r>
              <w:rPr>
                <w:rFonts w:hint="eastAsia" w:ascii="宋体" w:hAnsi="宋体" w:cs="宋体"/>
                <w:sz w:val="22"/>
                <w:szCs w:val="22"/>
              </w:rPr>
              <w:t>四</w:t>
            </w:r>
          </w:p>
        </w:tc>
        <w:tc>
          <w:tcPr>
            <w:tcW w:w="1153" w:type="dxa"/>
            <w:tcBorders>
              <w:top w:val="single" w:color="auto" w:sz="4" w:space="0"/>
              <w:left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服务承诺</w:t>
            </w:r>
          </w:p>
        </w:tc>
        <w:tc>
          <w:tcPr>
            <w:tcW w:w="6895" w:type="dxa"/>
            <w:tcBorders>
              <w:top w:val="single" w:color="auto" w:sz="4" w:space="0"/>
              <w:left w:val="single" w:color="auto" w:sz="4" w:space="0"/>
              <w:right w:val="single" w:color="auto" w:sz="4" w:space="0"/>
            </w:tcBorders>
            <w:vAlign w:val="center"/>
          </w:tcPr>
          <w:p>
            <w:pPr>
              <w:spacing w:line="380" w:lineRule="exact"/>
              <w:jc w:val="left"/>
              <w:rPr>
                <w:rFonts w:ascii="宋体" w:hAnsi="宋体" w:cs="宋体"/>
                <w:sz w:val="22"/>
                <w:szCs w:val="22"/>
              </w:rPr>
            </w:pPr>
            <w:r>
              <w:rPr>
                <w:rFonts w:hint="eastAsia" w:ascii="宋体" w:hAnsi="宋体" w:cs="宋体"/>
                <w:sz w:val="22"/>
                <w:szCs w:val="22"/>
              </w:rPr>
              <w:t>每个新旧水箱更换断水时间小于等于3小时得3分、3-4小时得2分、超过4小时，不得分。</w:t>
            </w:r>
          </w:p>
        </w:tc>
        <w:tc>
          <w:tcPr>
            <w:tcW w:w="694" w:type="dxa"/>
            <w:tcBorders>
              <w:top w:val="single" w:color="auto" w:sz="4" w:space="0"/>
              <w:left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112" w:hRule="atLeast"/>
          <w:jc w:val="center"/>
        </w:trPr>
        <w:tc>
          <w:tcPr>
            <w:tcW w:w="591" w:type="dxa"/>
            <w:tcBorders>
              <w:top w:val="single" w:color="auto" w:sz="4" w:space="0"/>
              <w:left w:val="single" w:color="auto" w:sz="4" w:space="0"/>
              <w:right w:val="single" w:color="auto" w:sz="4" w:space="0"/>
            </w:tcBorders>
            <w:vAlign w:val="center"/>
          </w:tcPr>
          <w:p>
            <w:pPr>
              <w:adjustRightInd w:val="0"/>
              <w:snapToGrid w:val="0"/>
              <w:spacing w:before="120" w:line="380" w:lineRule="exact"/>
              <w:jc w:val="center"/>
              <w:rPr>
                <w:rFonts w:ascii="宋体" w:hAnsi="宋体" w:cs="宋体"/>
                <w:sz w:val="22"/>
                <w:szCs w:val="22"/>
              </w:rPr>
            </w:pPr>
            <w:r>
              <w:rPr>
                <w:rFonts w:hint="eastAsia" w:ascii="宋体" w:hAnsi="宋体" w:cs="宋体"/>
                <w:sz w:val="22"/>
                <w:szCs w:val="22"/>
              </w:rPr>
              <w:t>五</w:t>
            </w:r>
          </w:p>
        </w:tc>
        <w:tc>
          <w:tcPr>
            <w:tcW w:w="1153"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s="宋体"/>
                <w:sz w:val="22"/>
                <w:szCs w:val="22"/>
              </w:rPr>
            </w:pPr>
            <w:r>
              <w:rPr>
                <w:rFonts w:hint="eastAsia" w:ascii="宋体" w:hAnsi="宋体" w:cs="宋体"/>
                <w:sz w:val="22"/>
                <w:szCs w:val="22"/>
              </w:rPr>
              <w:t>技术方案部分</w:t>
            </w:r>
          </w:p>
        </w:tc>
        <w:tc>
          <w:tcPr>
            <w:tcW w:w="6895" w:type="dxa"/>
            <w:tcBorders>
              <w:top w:val="single" w:color="auto" w:sz="4" w:space="0"/>
              <w:left w:val="single" w:color="auto" w:sz="4" w:space="0"/>
              <w:right w:val="single" w:color="auto" w:sz="4" w:space="0"/>
            </w:tcBorders>
          </w:tcPr>
          <w:p>
            <w:pPr>
              <w:pStyle w:val="2"/>
              <w:spacing w:line="440" w:lineRule="exact"/>
              <w:rPr>
                <w:rFonts w:ascii="宋体" w:hAnsi="宋体" w:cs="宋体"/>
                <w:sz w:val="22"/>
                <w:szCs w:val="22"/>
              </w:rPr>
            </w:pPr>
            <w:r>
              <w:rPr>
                <w:rFonts w:hint="eastAsia" w:ascii="宋体" w:hAnsi="宋体" w:cs="宋体"/>
                <w:sz w:val="22"/>
                <w:szCs w:val="22"/>
              </w:rPr>
              <w:t>1.供货保证措施：按期保证到货，满足采购人需求：0-3分</w:t>
            </w:r>
          </w:p>
          <w:p>
            <w:pPr>
              <w:pStyle w:val="2"/>
              <w:spacing w:line="440" w:lineRule="exact"/>
              <w:rPr>
                <w:rFonts w:ascii="宋体" w:hAnsi="宋体" w:cs="宋体"/>
                <w:sz w:val="22"/>
                <w:szCs w:val="22"/>
              </w:rPr>
            </w:pPr>
            <w:r>
              <w:rPr>
                <w:rFonts w:hint="eastAsia" w:ascii="宋体" w:hAnsi="宋体" w:cs="宋体"/>
                <w:sz w:val="22"/>
                <w:szCs w:val="22"/>
              </w:rPr>
              <w:t>2.质量保证措施：安装、调试、验收方法或方案合理、科学，具有可操作性，完整性：0-5分；</w:t>
            </w:r>
          </w:p>
          <w:p>
            <w:pPr>
              <w:pStyle w:val="2"/>
              <w:spacing w:line="440" w:lineRule="exact"/>
              <w:rPr>
                <w:rFonts w:ascii="宋体" w:hAnsi="宋体" w:cs="宋体"/>
                <w:sz w:val="22"/>
                <w:szCs w:val="22"/>
              </w:rPr>
            </w:pPr>
            <w:r>
              <w:rPr>
                <w:rFonts w:hint="eastAsia" w:ascii="宋体" w:hAnsi="宋体" w:cs="宋体"/>
                <w:sz w:val="22"/>
                <w:szCs w:val="22"/>
              </w:rPr>
              <w:t>3.实施安全措施：实施过程安全保证措施：0-4分；</w:t>
            </w:r>
          </w:p>
          <w:p>
            <w:pPr>
              <w:spacing w:line="440" w:lineRule="exact"/>
              <w:jc w:val="left"/>
              <w:rPr>
                <w:rFonts w:ascii="宋体" w:hAnsi="宋体" w:cs="宋体"/>
                <w:sz w:val="22"/>
                <w:szCs w:val="22"/>
              </w:rPr>
            </w:pPr>
            <w:r>
              <w:rPr>
                <w:rFonts w:hint="eastAsia" w:ascii="宋体" w:hAnsi="宋体" w:cs="宋体"/>
                <w:sz w:val="22"/>
                <w:szCs w:val="22"/>
              </w:rPr>
              <w:t>4.售后服务方案：根据采购人使用设备的相关服务特点，出具完善的服务方案，包括但不限于售后服务环节中的相关配合、重难点分析、服务环节齐全且内容详细等，依次按优劣排序：0-4分；</w:t>
            </w:r>
          </w:p>
          <w:p>
            <w:pPr>
              <w:pStyle w:val="2"/>
              <w:spacing w:line="440" w:lineRule="exact"/>
              <w:rPr>
                <w:sz w:val="22"/>
                <w:szCs w:val="22"/>
              </w:rPr>
            </w:pPr>
            <w:r>
              <w:rPr>
                <w:rFonts w:hint="eastAsia" w:ascii="宋体" w:hAnsi="宋体" w:cs="宋体"/>
                <w:sz w:val="22"/>
                <w:szCs w:val="22"/>
              </w:rPr>
              <w:t>评委按照下列幅度打分90%≤优≤100%；80%≤良＜90%；70%≤中＜80%；60%≤一般＜70%（取所有评委打分分值的平均值）</w:t>
            </w:r>
            <w:r>
              <w:rPr>
                <w:rFonts w:hint="eastAsia" w:ascii="宋体" w:hAnsi="宋体"/>
              </w:rPr>
              <w:t>。</w:t>
            </w:r>
          </w:p>
        </w:tc>
        <w:tc>
          <w:tcPr>
            <w:tcW w:w="694" w:type="dxa"/>
            <w:tcBorders>
              <w:top w:val="single" w:color="auto" w:sz="4" w:space="0"/>
              <w:left w:val="single" w:color="auto" w:sz="4" w:space="0"/>
              <w:right w:val="single" w:color="auto" w:sz="4" w:space="0"/>
            </w:tcBorders>
            <w:vAlign w:val="center"/>
          </w:tcPr>
          <w:p>
            <w:pPr>
              <w:adjustRightInd w:val="0"/>
              <w:snapToGrid w:val="0"/>
              <w:spacing w:before="120" w:line="380" w:lineRule="exact"/>
              <w:jc w:val="center"/>
              <w:rPr>
                <w:rFonts w:ascii="宋体" w:hAnsi="宋体" w:cs="宋体"/>
                <w:sz w:val="22"/>
                <w:szCs w:val="22"/>
              </w:rPr>
            </w:pPr>
            <w:r>
              <w:rPr>
                <w:rFonts w:hint="eastAsia" w:ascii="宋体" w:hAnsi="宋体" w:cs="宋体"/>
                <w:sz w:val="22"/>
                <w:szCs w:val="22"/>
              </w:rPr>
              <w:t>16</w:t>
            </w:r>
          </w:p>
        </w:tc>
      </w:tr>
    </w:tbl>
    <w:p>
      <w:pPr>
        <w:adjustRightInd w:val="0"/>
        <w:snapToGrid w:val="0"/>
        <w:spacing w:line="440" w:lineRule="exact"/>
        <w:ind w:left="120" w:leftChars="57" w:firstLine="381" w:firstLineChars="159"/>
        <w:rPr>
          <w:rFonts w:ascii="宋体" w:hAnsi="宋体"/>
          <w:bCs/>
          <w:sz w:val="24"/>
        </w:rPr>
      </w:pPr>
      <w:r>
        <w:rPr>
          <w:rFonts w:hint="eastAsia" w:ascii="宋体" w:hAnsi="宋体"/>
          <w:bCs/>
          <w:sz w:val="24"/>
        </w:rPr>
        <w:t>“加分因素（2分）：所选用设备、材料属于节能产品、环境标志产品品目清单范围的，提供由国家确定的认证机构（根据《市场监管总局关于发布参与实施政府采购节能产品、环境标志产品认证机构名录的公告》（2019年第16号）中确认的《参与实施政府采购节能产品认证机构名录》《参与实施政府采购环境标志产品认证机构名录》）出具的、处于有效期之内的节能产品、环境标志产品认证证书的，落实政府优先采购政策，分别予以加1分（同一产品同时具有节能产品、环境标志产品认证证书的不重复加分）。”</w:t>
      </w:r>
    </w:p>
    <w:p>
      <w:pPr>
        <w:adjustRightInd w:val="0"/>
        <w:snapToGrid w:val="0"/>
        <w:spacing w:line="440" w:lineRule="exact"/>
        <w:ind w:firstLine="120" w:firstLineChars="50"/>
        <w:rPr>
          <w:rFonts w:ascii="黑体" w:hAnsi="宋体" w:eastAsia="黑体"/>
          <w:bCs/>
          <w:sz w:val="24"/>
        </w:rPr>
      </w:pPr>
      <w:r>
        <w:rPr>
          <w:rFonts w:hint="eastAsia" w:ascii="黑体" w:hAnsi="宋体" w:eastAsia="黑体"/>
          <w:bCs/>
          <w:sz w:val="24"/>
        </w:rPr>
        <w:t>（九） 确定中标供应商：</w:t>
      </w:r>
    </w:p>
    <w:p>
      <w:pPr>
        <w:adjustRightInd w:val="0"/>
        <w:snapToGrid w:val="0"/>
        <w:spacing w:line="440" w:lineRule="exact"/>
        <w:ind w:left="120" w:leftChars="57" w:firstLine="21" w:firstLineChars="9"/>
        <w:rPr>
          <w:rFonts w:ascii="宋体" w:hAnsi="宋体"/>
          <w:bCs/>
          <w:sz w:val="24"/>
        </w:rPr>
      </w:pPr>
      <w:r>
        <w:rPr>
          <w:rFonts w:hint="eastAsia" w:ascii="宋体" w:hAnsi="宋体"/>
          <w:bCs/>
          <w:sz w:val="24"/>
        </w:rPr>
        <w:t>1.评审小组根据采购文件规定的评标方法和评标标准进行评审，按采购文件要求的评审方法依法确定供应商。</w:t>
      </w:r>
    </w:p>
    <w:p>
      <w:pPr>
        <w:adjustRightInd w:val="0"/>
        <w:snapToGrid w:val="0"/>
        <w:spacing w:line="440" w:lineRule="exact"/>
        <w:ind w:firstLine="120" w:firstLineChars="50"/>
        <w:rPr>
          <w:rFonts w:ascii="宋体" w:hAnsi="宋体"/>
          <w:bCs/>
          <w:sz w:val="24"/>
        </w:rPr>
      </w:pPr>
      <w:r>
        <w:rPr>
          <w:rFonts w:hint="eastAsia" w:ascii="宋体" w:hAnsi="宋体"/>
          <w:bCs/>
          <w:sz w:val="24"/>
        </w:rPr>
        <w:t>2.代理机构向中标供应商发中标通知书。</w:t>
      </w:r>
    </w:p>
    <w:p>
      <w:pPr>
        <w:adjustRightInd w:val="0"/>
        <w:snapToGrid w:val="0"/>
        <w:spacing w:line="440" w:lineRule="exact"/>
        <w:ind w:firstLine="120" w:firstLineChars="50"/>
        <w:rPr>
          <w:rFonts w:ascii="宋体" w:hAnsi="宋体"/>
          <w:bCs/>
          <w:sz w:val="24"/>
        </w:rPr>
      </w:pPr>
      <w:r>
        <w:rPr>
          <w:rFonts w:hint="eastAsia" w:ascii="宋体" w:hAnsi="宋体"/>
          <w:bCs/>
          <w:sz w:val="24"/>
        </w:rPr>
        <w:t>3.未中标供应商及中标供应商的投标文件正本及副本全部留存不予退回。</w:t>
      </w:r>
    </w:p>
    <w:p>
      <w:pPr>
        <w:tabs>
          <w:tab w:val="left" w:pos="735"/>
        </w:tabs>
        <w:adjustRightInd w:val="0"/>
        <w:snapToGrid w:val="0"/>
        <w:spacing w:line="440" w:lineRule="exact"/>
        <w:rPr>
          <w:rFonts w:ascii="黑体" w:hAnsi="宋体" w:eastAsia="黑体"/>
          <w:bCs/>
          <w:sz w:val="24"/>
        </w:rPr>
      </w:pPr>
      <w:r>
        <w:rPr>
          <w:rFonts w:hint="eastAsia" w:ascii="黑体" w:hAnsi="宋体" w:eastAsia="黑体"/>
          <w:bCs/>
          <w:sz w:val="24"/>
        </w:rPr>
        <w:t>（十） 废标的确认：</w:t>
      </w:r>
    </w:p>
    <w:p>
      <w:pPr>
        <w:adjustRightInd w:val="0"/>
        <w:snapToGrid w:val="0"/>
        <w:spacing w:line="440" w:lineRule="exact"/>
        <w:ind w:firstLine="480" w:firstLineChars="200"/>
        <w:rPr>
          <w:rFonts w:ascii="宋体" w:hAnsi="宋体"/>
          <w:bCs/>
          <w:sz w:val="24"/>
        </w:rPr>
      </w:pPr>
      <w:r>
        <w:rPr>
          <w:rFonts w:hint="eastAsia" w:ascii="宋体" w:hAnsi="宋体"/>
          <w:bCs/>
          <w:sz w:val="24"/>
        </w:rPr>
        <w:t>在招标采购中，出现下列情况之一的，应予废标：</w:t>
      </w:r>
    </w:p>
    <w:p>
      <w:pPr>
        <w:adjustRightInd w:val="0"/>
        <w:snapToGrid w:val="0"/>
        <w:spacing w:line="440" w:lineRule="exact"/>
        <w:ind w:firstLine="480" w:firstLineChars="200"/>
        <w:rPr>
          <w:rFonts w:ascii="宋体" w:hAnsi="宋体"/>
          <w:bCs/>
          <w:sz w:val="24"/>
        </w:rPr>
      </w:pPr>
      <w:r>
        <w:rPr>
          <w:rFonts w:hint="eastAsia" w:ascii="宋体" w:hAnsi="宋体"/>
          <w:bCs/>
          <w:sz w:val="24"/>
        </w:rPr>
        <w:t>1.符合专业条件的投标供应商或者对采购文件作出实质性响应的投标供应商不足三家；</w:t>
      </w:r>
    </w:p>
    <w:p>
      <w:pPr>
        <w:adjustRightInd w:val="0"/>
        <w:snapToGrid w:val="0"/>
        <w:spacing w:line="440" w:lineRule="exact"/>
        <w:ind w:firstLine="480" w:firstLineChars="200"/>
        <w:rPr>
          <w:rFonts w:ascii="宋体" w:hAnsi="宋体"/>
          <w:bCs/>
          <w:sz w:val="24"/>
        </w:rPr>
      </w:pPr>
      <w:r>
        <w:rPr>
          <w:rFonts w:hint="eastAsia" w:ascii="宋体" w:hAnsi="宋体"/>
          <w:bCs/>
          <w:sz w:val="24"/>
        </w:rPr>
        <w:t>2.出现影响采购公正的违法、违规行为；</w:t>
      </w:r>
    </w:p>
    <w:p>
      <w:pPr>
        <w:adjustRightInd w:val="0"/>
        <w:snapToGrid w:val="0"/>
        <w:spacing w:line="440" w:lineRule="exact"/>
        <w:ind w:firstLine="480" w:firstLineChars="200"/>
        <w:rPr>
          <w:rFonts w:ascii="宋体" w:hAnsi="宋体"/>
          <w:bCs/>
          <w:sz w:val="24"/>
        </w:rPr>
      </w:pPr>
      <w:r>
        <w:rPr>
          <w:rFonts w:hint="eastAsia" w:ascii="宋体" w:hAnsi="宋体"/>
          <w:bCs/>
          <w:sz w:val="24"/>
        </w:rPr>
        <w:t>3.投标供应商的报价均超过采购预算，采购人不能支付的；</w:t>
      </w:r>
    </w:p>
    <w:p>
      <w:pPr>
        <w:adjustRightInd w:val="0"/>
        <w:snapToGrid w:val="0"/>
        <w:spacing w:line="440" w:lineRule="exact"/>
        <w:ind w:firstLine="480" w:firstLineChars="200"/>
        <w:rPr>
          <w:rFonts w:ascii="宋体" w:hAnsi="宋体"/>
          <w:bCs/>
          <w:sz w:val="24"/>
        </w:rPr>
      </w:pPr>
      <w:r>
        <w:rPr>
          <w:rFonts w:hint="eastAsia" w:ascii="宋体" w:hAnsi="宋体"/>
          <w:bCs/>
          <w:sz w:val="24"/>
        </w:rPr>
        <w:t>4.因重大变故，招标任务取消。</w:t>
      </w:r>
    </w:p>
    <w:p>
      <w:pPr>
        <w:tabs>
          <w:tab w:val="left" w:pos="735"/>
        </w:tabs>
        <w:adjustRightInd w:val="0"/>
        <w:snapToGrid w:val="0"/>
        <w:spacing w:line="440" w:lineRule="exact"/>
        <w:ind w:left="420" w:leftChars="200"/>
        <w:rPr>
          <w:rFonts w:ascii="黑体" w:hAnsi="宋体" w:eastAsia="黑体"/>
          <w:bCs/>
          <w:sz w:val="24"/>
        </w:rPr>
      </w:pP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（十一）投标保证金：</w:t>
      </w:r>
    </w:p>
    <w:p>
      <w:pPr>
        <w:adjustRightInd w:val="0"/>
        <w:snapToGrid w:val="0"/>
        <w:spacing w:line="440" w:lineRule="exact"/>
        <w:ind w:firstLine="480" w:firstLineChars="200"/>
        <w:rPr>
          <w:rFonts w:ascii="宋体" w:hAnsi="宋体"/>
          <w:bCs/>
          <w:sz w:val="24"/>
        </w:rPr>
      </w:pPr>
      <w:r>
        <w:rPr>
          <w:rFonts w:hint="eastAsia" w:ascii="宋体" w:hAnsi="宋体"/>
          <w:bCs/>
          <w:sz w:val="24"/>
        </w:rPr>
        <w:t>1.投标保证金应按照采购文件规定的数额和办法交纳。</w:t>
      </w:r>
    </w:p>
    <w:p>
      <w:pPr>
        <w:adjustRightInd w:val="0"/>
        <w:snapToGrid w:val="0"/>
        <w:spacing w:line="440" w:lineRule="exact"/>
        <w:ind w:firstLine="480" w:firstLineChars="200"/>
        <w:rPr>
          <w:rFonts w:ascii="宋体" w:hAnsi="宋体"/>
          <w:bCs/>
          <w:sz w:val="24"/>
        </w:rPr>
      </w:pPr>
      <w:r>
        <w:rPr>
          <w:rFonts w:hint="eastAsia" w:ascii="宋体" w:hAnsi="宋体"/>
          <w:bCs/>
          <w:sz w:val="24"/>
        </w:rPr>
        <w:t>2.如投标供应商在投标截止期后撤回投标，则投标保证金将作为违约金不予退还。</w:t>
      </w:r>
    </w:p>
    <w:p>
      <w:pPr>
        <w:adjustRightInd w:val="0"/>
        <w:snapToGrid w:val="0"/>
        <w:spacing w:line="440" w:lineRule="exact"/>
        <w:ind w:firstLine="480" w:firstLineChars="200"/>
        <w:rPr>
          <w:rFonts w:ascii="宋体" w:hAnsi="宋体"/>
          <w:bCs/>
          <w:sz w:val="24"/>
        </w:rPr>
      </w:pPr>
      <w:r>
        <w:rPr>
          <w:rFonts w:hint="eastAsia" w:ascii="宋体" w:hAnsi="宋体"/>
          <w:bCs/>
          <w:sz w:val="24"/>
        </w:rPr>
        <w:t>3.未中标供应商的投标保证金于中标通知书发出5个工作日后退还。</w:t>
      </w:r>
    </w:p>
    <w:p>
      <w:pPr>
        <w:adjustRightInd w:val="0"/>
        <w:snapToGrid w:val="0"/>
        <w:spacing w:line="440" w:lineRule="exact"/>
        <w:ind w:firstLine="480" w:firstLineChars="200"/>
        <w:rPr>
          <w:rFonts w:ascii="宋体" w:hAnsi="宋体"/>
          <w:bCs/>
          <w:sz w:val="24"/>
        </w:rPr>
      </w:pPr>
      <w:r>
        <w:rPr>
          <w:rFonts w:hint="eastAsia" w:ascii="宋体" w:hAnsi="宋体"/>
          <w:bCs/>
          <w:sz w:val="24"/>
        </w:rPr>
        <w:t>4.中标供应商的投标保证金将在合同生效后5个工作日内无息退还。</w:t>
      </w:r>
    </w:p>
    <w:p>
      <w:pPr>
        <w:adjustRightInd w:val="0"/>
        <w:snapToGrid w:val="0"/>
        <w:spacing w:line="440" w:lineRule="exact"/>
        <w:ind w:firstLine="480" w:firstLineChars="200"/>
        <w:rPr>
          <w:rFonts w:ascii="宋体" w:hAnsi="宋体"/>
          <w:bCs/>
          <w:sz w:val="24"/>
        </w:rPr>
      </w:pPr>
      <w:r>
        <w:rPr>
          <w:rFonts w:hint="eastAsia" w:ascii="宋体" w:hAnsi="宋体"/>
          <w:bCs/>
          <w:sz w:val="24"/>
        </w:rPr>
        <w:t>5.中标供应商有下列情形之一的，采购代理机构人不予退还其交纳的投标保证金；情节严重的，由财政部门将其列入不良行为记录名单，在一至三年内禁止参加政府采购活动，并予以通报：</w:t>
      </w:r>
    </w:p>
    <w:p>
      <w:pPr>
        <w:adjustRightInd w:val="0"/>
        <w:snapToGrid w:val="0"/>
        <w:spacing w:line="440" w:lineRule="exact"/>
        <w:ind w:firstLine="480" w:firstLineChars="200"/>
        <w:rPr>
          <w:rFonts w:ascii="宋体" w:hAnsi="宋体"/>
          <w:bCs/>
          <w:sz w:val="24"/>
        </w:rPr>
      </w:pPr>
      <w:r>
        <w:rPr>
          <w:rFonts w:hint="eastAsia" w:ascii="宋体" w:hAnsi="宋体"/>
          <w:bCs/>
          <w:sz w:val="24"/>
        </w:rPr>
        <w:t>6.中标后无正当理由不与采购人签订合同的；</w:t>
      </w:r>
    </w:p>
    <w:p>
      <w:pPr>
        <w:adjustRightInd w:val="0"/>
        <w:snapToGrid w:val="0"/>
        <w:spacing w:line="440" w:lineRule="exact"/>
        <w:ind w:firstLine="480" w:firstLineChars="200"/>
        <w:rPr>
          <w:rFonts w:ascii="宋体" w:hAnsi="宋体"/>
          <w:bCs/>
          <w:sz w:val="24"/>
        </w:rPr>
      </w:pPr>
      <w:r>
        <w:rPr>
          <w:rFonts w:hint="eastAsia" w:ascii="宋体" w:hAnsi="宋体"/>
          <w:bCs/>
          <w:sz w:val="24"/>
        </w:rPr>
        <w:t>7.将中标项目转让给他人，或者在投标文件中未说明，且未经过采购人同意，将中标项目分包给他人的；</w:t>
      </w:r>
    </w:p>
    <w:p>
      <w:pPr>
        <w:adjustRightInd w:val="0"/>
        <w:snapToGrid w:val="0"/>
        <w:spacing w:line="440" w:lineRule="exact"/>
        <w:ind w:firstLine="480" w:firstLineChars="200"/>
        <w:rPr>
          <w:rFonts w:ascii="宋体" w:hAnsi="宋体"/>
          <w:bCs/>
          <w:sz w:val="24"/>
        </w:rPr>
      </w:pPr>
      <w:r>
        <w:rPr>
          <w:rFonts w:hint="eastAsia" w:ascii="宋体" w:hAnsi="宋体"/>
          <w:bCs/>
          <w:sz w:val="24"/>
        </w:rPr>
        <w:t>8.拒绝履行合同义务的。</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（十二）中标无效的确认：</w:t>
      </w:r>
    </w:p>
    <w:p>
      <w:pPr>
        <w:adjustRightInd w:val="0"/>
        <w:snapToGrid w:val="0"/>
        <w:spacing w:line="440" w:lineRule="exact"/>
        <w:ind w:firstLine="480" w:firstLineChars="200"/>
        <w:rPr>
          <w:rFonts w:ascii="宋体" w:hAnsi="宋体"/>
          <w:bCs/>
          <w:sz w:val="24"/>
        </w:rPr>
      </w:pPr>
      <w:r>
        <w:rPr>
          <w:rFonts w:hint="eastAsia" w:ascii="宋体" w:hAnsi="宋体"/>
          <w:bCs/>
          <w:sz w:val="24"/>
        </w:rPr>
        <w:t>（1）提供虚假材料谋取中标的；</w:t>
      </w:r>
    </w:p>
    <w:p>
      <w:pPr>
        <w:adjustRightInd w:val="0"/>
        <w:snapToGrid w:val="0"/>
        <w:spacing w:line="440" w:lineRule="exact"/>
        <w:ind w:firstLine="480" w:firstLineChars="200"/>
        <w:rPr>
          <w:rFonts w:ascii="宋体" w:hAnsi="宋体"/>
          <w:bCs/>
          <w:sz w:val="24"/>
        </w:rPr>
      </w:pPr>
      <w:r>
        <w:rPr>
          <w:rFonts w:hint="eastAsia" w:ascii="宋体" w:hAnsi="宋体"/>
          <w:bCs/>
          <w:sz w:val="24"/>
        </w:rPr>
        <w:t>（2）采取不正当手段诋毁、排挤其他投标供应商的；</w:t>
      </w:r>
    </w:p>
    <w:p>
      <w:pPr>
        <w:adjustRightInd w:val="0"/>
        <w:snapToGrid w:val="0"/>
        <w:spacing w:line="440" w:lineRule="exact"/>
        <w:ind w:firstLine="480" w:firstLineChars="200"/>
        <w:rPr>
          <w:rFonts w:ascii="宋体" w:hAnsi="宋体"/>
          <w:bCs/>
          <w:sz w:val="24"/>
        </w:rPr>
      </w:pPr>
      <w:r>
        <w:rPr>
          <w:rFonts w:hint="eastAsia" w:ascii="宋体" w:hAnsi="宋体"/>
          <w:bCs/>
          <w:sz w:val="24"/>
        </w:rPr>
        <w:t>（3）与招标采购单位、其他投标供应商恶意串通的；</w:t>
      </w:r>
    </w:p>
    <w:p>
      <w:pPr>
        <w:adjustRightInd w:val="0"/>
        <w:snapToGrid w:val="0"/>
        <w:spacing w:line="440" w:lineRule="exact"/>
        <w:ind w:firstLine="480" w:firstLineChars="200"/>
        <w:rPr>
          <w:rFonts w:ascii="宋体" w:hAnsi="宋体"/>
          <w:bCs/>
          <w:sz w:val="24"/>
        </w:rPr>
      </w:pPr>
      <w:r>
        <w:rPr>
          <w:rFonts w:hint="eastAsia" w:ascii="宋体" w:hAnsi="宋体"/>
          <w:bCs/>
          <w:sz w:val="24"/>
        </w:rPr>
        <w:t>（4）向招标采购单位行贿或者提供其他不正当利益的；</w:t>
      </w:r>
    </w:p>
    <w:p>
      <w:pPr>
        <w:adjustRightInd w:val="0"/>
        <w:snapToGrid w:val="0"/>
        <w:spacing w:line="440" w:lineRule="exact"/>
        <w:ind w:firstLine="480" w:firstLineChars="200"/>
        <w:rPr>
          <w:rFonts w:ascii="宋体" w:hAnsi="宋体"/>
          <w:bCs/>
          <w:sz w:val="24"/>
        </w:rPr>
      </w:pPr>
      <w:r>
        <w:rPr>
          <w:rFonts w:hint="eastAsia" w:ascii="宋体" w:hAnsi="宋体"/>
          <w:bCs/>
          <w:sz w:val="24"/>
        </w:rPr>
        <w:t>（5）在招标过程中与招标采购单位进行协商谈判、不按照采购文件和中标供应商的投标文件订立合同，或者与采购人另行订立背离合同实质性内容的协议的；</w:t>
      </w:r>
    </w:p>
    <w:p>
      <w:pPr>
        <w:adjustRightInd w:val="0"/>
        <w:snapToGrid w:val="0"/>
        <w:spacing w:line="440" w:lineRule="exact"/>
        <w:ind w:firstLine="480" w:firstLineChars="200"/>
        <w:rPr>
          <w:rFonts w:ascii="宋体" w:hAnsi="宋体"/>
          <w:bCs/>
          <w:sz w:val="24"/>
        </w:rPr>
      </w:pPr>
      <w:r>
        <w:rPr>
          <w:rFonts w:hint="eastAsia" w:ascii="宋体" w:hAnsi="宋体"/>
          <w:bCs/>
          <w:sz w:val="24"/>
        </w:rPr>
        <w:t>（6）拒绝有关部门监督检查或者提供虚假情况的。</w:t>
      </w:r>
    </w:p>
    <w:p>
      <w:pPr>
        <w:adjustRightInd w:val="0"/>
        <w:snapToGrid w:val="0"/>
        <w:spacing w:line="440" w:lineRule="exact"/>
        <w:ind w:firstLine="480" w:firstLineChars="200"/>
        <w:rPr>
          <w:rFonts w:ascii="宋体" w:hAnsi="宋体"/>
          <w:bCs/>
          <w:sz w:val="24"/>
        </w:rPr>
      </w:pPr>
      <w:r>
        <w:rPr>
          <w:rFonts w:hint="eastAsia" w:ascii="宋体" w:hAnsi="宋体"/>
          <w:bCs/>
          <w:sz w:val="24"/>
        </w:rPr>
        <w:t>投标供应商有上述（1）至（5）项情形之一的，中标无效。有上述（1）至（6）项情形之一的，处以政府采购项目中标金额千分之五以上千分之十以下的罚款，列入不良行为记录名单，在一至三年内禁止参加政府采购活动，并予以公告，有违法所得的，并处没收违法所得，情节严重的，由工商行政管理机构吊销营业执照；构成犯罪的，依法追究刑事责任。</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（十三）签订、履行合同：</w:t>
      </w:r>
    </w:p>
    <w:p>
      <w:pPr>
        <w:adjustRightInd w:val="0"/>
        <w:snapToGrid w:val="0"/>
        <w:spacing w:line="440" w:lineRule="exact"/>
        <w:ind w:firstLine="480" w:firstLineChars="200"/>
        <w:rPr>
          <w:rFonts w:ascii="宋体" w:hAnsi="宋体"/>
          <w:bCs/>
          <w:sz w:val="24"/>
        </w:rPr>
      </w:pPr>
      <w:r>
        <w:rPr>
          <w:rFonts w:hint="eastAsia" w:ascii="宋体" w:hAnsi="宋体"/>
          <w:bCs/>
          <w:sz w:val="24"/>
        </w:rPr>
        <w:t>1.采购人应当自中标通知书发出之日起三十日内，按照采购文件和中标供应商投标文件的约定，与中标供应商签订书面合同。所签订的合同不得对采购文件和中标供应商投标文件作实质性修改。采购人不得向中标供应商提出任何不合理的要求，作为签订合同的条件，不得与中标供应商私下订立背离合同实质性内容的协议。</w:t>
      </w:r>
    </w:p>
    <w:p>
      <w:pPr>
        <w:adjustRightInd w:val="0"/>
        <w:snapToGrid w:val="0"/>
        <w:spacing w:line="440" w:lineRule="exact"/>
        <w:ind w:firstLine="480" w:firstLineChars="200"/>
        <w:rPr>
          <w:rFonts w:ascii="宋体" w:hAnsi="宋体"/>
          <w:bCs/>
          <w:sz w:val="24"/>
        </w:rPr>
      </w:pPr>
      <w:r>
        <w:rPr>
          <w:rFonts w:hint="eastAsia" w:ascii="宋体" w:hAnsi="宋体"/>
          <w:bCs/>
          <w:sz w:val="24"/>
        </w:rPr>
        <w:t>2.签订合同后，中标供应商不得将货物、工程及其他相关服务进行转包。未经采购人同意，中标供应商不得采用分包的形式履行合同，否则采购人有权终止合同并不予退还履约保证金。转包或分包造成采购人损失的，中标供应商还应承担相应赔偿责任。</w:t>
      </w:r>
    </w:p>
    <w:p>
      <w:pPr>
        <w:adjustRightInd w:val="0"/>
        <w:snapToGrid w:val="0"/>
        <w:spacing w:line="440" w:lineRule="exact"/>
        <w:ind w:firstLine="480" w:firstLineChars="200"/>
        <w:rPr>
          <w:rFonts w:ascii="宋体" w:hAnsi="宋体"/>
          <w:bCs/>
          <w:sz w:val="24"/>
        </w:rPr>
      </w:pPr>
      <w:r>
        <w:rPr>
          <w:rFonts w:hint="eastAsia" w:ascii="宋体" w:hAnsi="宋体"/>
          <w:bCs/>
          <w:sz w:val="24"/>
        </w:rPr>
        <w:t>3.合同一式陆份，甲方叁份，乙方贰份，江苏苏亚金诚工程管理咨询有限公司壹份。上述合同需甲乙双方盖章，并经江苏苏亚金诚工程管理咨询有限公司见证后生效。</w:t>
      </w:r>
    </w:p>
    <w:p>
      <w:pPr>
        <w:tabs>
          <w:tab w:val="left" w:pos="735"/>
        </w:tabs>
        <w:adjustRightInd w:val="0"/>
        <w:snapToGrid w:val="0"/>
        <w:spacing w:line="440" w:lineRule="exact"/>
        <w:ind w:left="420" w:leftChars="200"/>
        <w:rPr>
          <w:rFonts w:ascii="宋体" w:hAnsi="宋体" w:cs="宋体"/>
          <w:bCs/>
          <w:sz w:val="24"/>
        </w:rPr>
      </w:pPr>
      <w:r>
        <w:rPr>
          <w:rFonts w:hint="eastAsia" w:ascii="黑体" w:hAnsi="宋体" w:eastAsia="黑体"/>
          <w:bCs/>
          <w:sz w:val="24"/>
        </w:rPr>
        <w:t>（十四）政府采购信用担保：</w:t>
      </w:r>
    </w:p>
    <w:p>
      <w:pPr>
        <w:adjustRightInd w:val="0"/>
        <w:snapToGrid w:val="0"/>
        <w:spacing w:line="440" w:lineRule="exact"/>
        <w:ind w:firstLine="480" w:firstLineChars="200"/>
        <w:rPr>
          <w:rFonts w:ascii="宋体" w:hAnsi="宋体"/>
          <w:bCs/>
          <w:sz w:val="24"/>
        </w:rPr>
      </w:pPr>
      <w:r>
        <w:rPr>
          <w:rFonts w:hint="eastAsia" w:ascii="宋体" w:hAnsi="宋体"/>
          <w:bCs/>
          <w:sz w:val="24"/>
        </w:rPr>
        <w:t>政府采购信用担保，是由专业担保机构为供应商向采购人、代理机构、金融机构提供的保证，主要包括投标担保、履约担保、融资担保三种形式。供应商可以根据自身情况，自行决定是否选择采用该三种信用担保形式。</w:t>
      </w:r>
    </w:p>
    <w:p>
      <w:pPr>
        <w:adjustRightInd w:val="0"/>
        <w:snapToGrid w:val="0"/>
        <w:spacing w:line="440" w:lineRule="exact"/>
        <w:ind w:firstLine="480" w:firstLineChars="200"/>
        <w:rPr>
          <w:rFonts w:ascii="宋体" w:hAnsi="宋体"/>
          <w:bCs/>
          <w:sz w:val="24"/>
        </w:rPr>
      </w:pPr>
      <w:r>
        <w:rPr>
          <w:rFonts w:hint="eastAsia" w:ascii="宋体" w:hAnsi="宋体"/>
          <w:bCs/>
          <w:sz w:val="24"/>
        </w:rPr>
        <w:t>1.投标担保。</w:t>
      </w:r>
    </w:p>
    <w:p>
      <w:pPr>
        <w:adjustRightInd w:val="0"/>
        <w:snapToGrid w:val="0"/>
        <w:spacing w:line="440" w:lineRule="exact"/>
        <w:ind w:firstLine="480" w:firstLineChars="200"/>
        <w:rPr>
          <w:rFonts w:ascii="宋体" w:hAnsi="宋体"/>
          <w:bCs/>
          <w:sz w:val="24"/>
        </w:rPr>
      </w:pPr>
      <w:r>
        <w:rPr>
          <w:rFonts w:hint="eastAsia" w:ascii="宋体" w:hAnsi="宋体"/>
          <w:bCs/>
          <w:sz w:val="24"/>
        </w:rPr>
        <w:t>投标担保，是指由专业担保机构为供应商履行支付投标保证金的义务向采购人或者采购代理机构提供的保证担保。专业担保机构对供应商进行资信审查后出具投标担保函，供应商在投标有效期内发生撤回投标文件，或中标后因自身原因不签署政府采购合同等行为而应实际支付保证金的，由专业担保机构按照担保函的约定履行担保责任。供应商可以自愿选择是否采取投标担保函的形式交纳投标保证金。政府采购投标担保函格式见附件一。</w:t>
      </w:r>
    </w:p>
    <w:p>
      <w:pPr>
        <w:adjustRightInd w:val="0"/>
        <w:snapToGrid w:val="0"/>
        <w:spacing w:line="440" w:lineRule="exact"/>
        <w:ind w:firstLine="480" w:firstLineChars="200"/>
        <w:rPr>
          <w:rFonts w:ascii="宋体" w:hAnsi="宋体"/>
          <w:bCs/>
          <w:sz w:val="24"/>
        </w:rPr>
      </w:pPr>
      <w:r>
        <w:rPr>
          <w:rFonts w:hint="eastAsia" w:ascii="宋体" w:hAnsi="宋体"/>
          <w:bCs/>
          <w:sz w:val="24"/>
        </w:rPr>
        <w:t>2.履约担保。</w:t>
      </w:r>
    </w:p>
    <w:p>
      <w:pPr>
        <w:adjustRightInd w:val="0"/>
        <w:snapToGrid w:val="0"/>
        <w:spacing w:line="440" w:lineRule="exact"/>
        <w:ind w:firstLine="480" w:firstLineChars="200"/>
        <w:rPr>
          <w:rFonts w:ascii="宋体" w:hAnsi="宋体"/>
          <w:bCs/>
          <w:sz w:val="24"/>
        </w:rPr>
      </w:pPr>
      <w:r>
        <w:rPr>
          <w:rFonts w:hint="eastAsia" w:ascii="宋体" w:hAnsi="宋体"/>
          <w:bCs/>
          <w:sz w:val="24"/>
        </w:rPr>
        <w:t>履约担保，是指由专业担保机构为供应商支付履约保证金的义务向采购人提供的保证担保。专业担保机构根据中标供应商的中标、成交通知书为凭据，进行资信审查后出具履约担保函；供应商未按政府采购合同履行约定义务而应实际支付保证金的，由专业担保机构按照担保函约定履行担保责任。供应商可以自愿选择是否采取履约担保函的形式交纳履约保证金。政府采购履约担保函格式见附件二。</w:t>
      </w:r>
    </w:p>
    <w:p>
      <w:pPr>
        <w:adjustRightInd w:val="0"/>
        <w:snapToGrid w:val="0"/>
        <w:spacing w:line="440" w:lineRule="exact"/>
        <w:ind w:firstLine="480" w:firstLineChars="200"/>
        <w:rPr>
          <w:rFonts w:ascii="宋体" w:hAnsi="宋体"/>
          <w:bCs/>
          <w:sz w:val="24"/>
        </w:rPr>
      </w:pPr>
      <w:r>
        <w:rPr>
          <w:rFonts w:hint="eastAsia" w:ascii="宋体" w:hAnsi="宋体"/>
          <w:bCs/>
          <w:sz w:val="24"/>
        </w:rPr>
        <w:t>3.融资担保。</w:t>
      </w:r>
    </w:p>
    <w:p>
      <w:pPr>
        <w:adjustRightInd w:val="0"/>
        <w:snapToGrid w:val="0"/>
        <w:spacing w:line="440" w:lineRule="exact"/>
        <w:ind w:firstLine="480" w:firstLineChars="200"/>
        <w:rPr>
          <w:rFonts w:ascii="宋体" w:hAnsi="宋体"/>
          <w:bCs/>
          <w:sz w:val="24"/>
        </w:rPr>
      </w:pPr>
      <w:r>
        <w:rPr>
          <w:rFonts w:hint="eastAsia" w:ascii="宋体" w:hAnsi="宋体"/>
          <w:bCs/>
          <w:sz w:val="24"/>
        </w:rPr>
        <w:t>融资担保，是指专业担保机构为供应商向银行融资提供的保证担保。供应商可以自愿选择是否采取融资担保的形式为政府采购项目履约进行融资。政府采购信用担保融资，是指以政府采购作为平台帮助中小企业融资，政府采购中标、成交的中小企业供应商，以中标、成交通知书和政府采购合同作为抵押凭据直接向银行贷款，或通过担保公司担保后向银行贷款，解决政府采购中标、成交的中小企业在履行合同过程中的资金困难。</w:t>
      </w:r>
    </w:p>
    <w:p>
      <w:pPr>
        <w:adjustRightInd w:val="0"/>
        <w:snapToGrid w:val="0"/>
        <w:spacing w:line="440" w:lineRule="exact"/>
        <w:ind w:firstLine="480" w:firstLineChars="200"/>
        <w:rPr>
          <w:rFonts w:ascii="宋体" w:hAnsi="宋体"/>
          <w:bCs/>
          <w:sz w:val="24"/>
        </w:rPr>
      </w:pPr>
      <w:r>
        <w:rPr>
          <w:rFonts w:hint="eastAsia" w:ascii="宋体" w:hAnsi="宋体"/>
          <w:bCs/>
          <w:sz w:val="24"/>
        </w:rPr>
        <w:t>4.政府采购信用担保合作担保机构和信用融资合作银行。</w:t>
      </w:r>
    </w:p>
    <w:p>
      <w:pPr>
        <w:adjustRightInd w:val="0"/>
        <w:snapToGrid w:val="0"/>
        <w:spacing w:line="440" w:lineRule="exact"/>
        <w:ind w:firstLine="480" w:firstLineChars="200"/>
        <w:rPr>
          <w:rFonts w:ascii="宋体" w:hAnsi="宋体"/>
          <w:bCs/>
          <w:sz w:val="24"/>
        </w:rPr>
      </w:pPr>
      <w:r>
        <w:rPr>
          <w:rFonts w:hint="eastAsia" w:ascii="宋体" w:hAnsi="宋体"/>
          <w:bCs/>
          <w:sz w:val="24"/>
        </w:rPr>
        <w:t>中标供应商可以根据自身情况，自行决定是否选择采用投标、履约和融资三种信用担保形式，自主选择融资银行。除江苏省财政厅确定的江苏省再担保有限公司和无锡市财政局确定的科发投资担保有限公司为无锡市政府采购信用担保合作担保机构外，民生银行南京分行、江苏银行和中信银行南京分行（为江苏省政府采购信用融资合作银行）、浙商银行无锡分行（为无锡市政府采购信用融资合作银行）可以在无锡市范围内依法开展政府采购信用担保融资业务。</w:t>
      </w:r>
    </w:p>
    <w:p>
      <w:pPr>
        <w:adjustRightInd w:val="0"/>
        <w:snapToGrid w:val="0"/>
        <w:spacing w:line="440" w:lineRule="exact"/>
        <w:ind w:firstLine="480" w:firstLineChars="200"/>
        <w:rPr>
          <w:rFonts w:ascii="宋体" w:hAnsi="宋体"/>
          <w:bCs/>
          <w:sz w:val="24"/>
        </w:rPr>
      </w:pPr>
      <w:r>
        <w:rPr>
          <w:rFonts w:hint="eastAsia" w:ascii="宋体" w:hAnsi="宋体"/>
          <w:bCs/>
          <w:sz w:val="24"/>
        </w:rPr>
        <w:t>5.合作担保机构及银行出具的投标担保函、履约担保函及银行保函等，均具有《财政部关于开展政府采购信用担保试点工作的通知》中列明的担保效力。除不可抗力外，无论基于何种原因，供应商一旦出现违约情形，承担保证责任的专业担保机构应当先行按照政府采购担保函及时进行偿付，偿付完成后，再按与供应商签订的协议约定内容进行追偿。</w:t>
      </w:r>
    </w:p>
    <w:p>
      <w:pPr>
        <w:tabs>
          <w:tab w:val="left" w:pos="735"/>
        </w:tabs>
        <w:adjustRightInd w:val="0"/>
        <w:snapToGrid w:val="0"/>
        <w:spacing w:line="440" w:lineRule="exact"/>
        <w:ind w:left="420" w:leftChars="200"/>
        <w:rPr>
          <w:rFonts w:ascii="黑体" w:hAnsi="宋体" w:eastAsia="黑体"/>
          <w:bCs/>
          <w:sz w:val="24"/>
        </w:rPr>
      </w:pPr>
      <w:r>
        <w:rPr>
          <w:rFonts w:hint="eastAsia" w:ascii="黑体" w:hAnsi="宋体" w:eastAsia="黑体"/>
          <w:bCs/>
          <w:sz w:val="24"/>
        </w:rPr>
        <w:t>（十五）其他：</w:t>
      </w:r>
    </w:p>
    <w:p>
      <w:pPr>
        <w:adjustRightInd w:val="0"/>
        <w:snapToGrid w:val="0"/>
        <w:spacing w:line="440" w:lineRule="exact"/>
        <w:ind w:left="-73" w:leftChars="-35" w:firstLine="480" w:firstLineChars="200"/>
        <w:rPr>
          <w:rFonts w:ascii="宋体" w:hAnsi="宋体"/>
          <w:bCs/>
          <w:sz w:val="24"/>
        </w:rPr>
      </w:pPr>
      <w:r>
        <w:rPr>
          <w:rFonts w:hint="eastAsia" w:ascii="宋体" w:hAnsi="宋体"/>
          <w:bCs/>
          <w:sz w:val="24"/>
        </w:rPr>
        <w:t>本项目招标代理费（参照计价格（2002）1980号文收费标准下浮30%计取）及相关服务费用由中标单位在领取中标通知书时一次性支付。</w:t>
      </w:r>
    </w:p>
    <w:p>
      <w:pPr>
        <w:spacing w:line="720" w:lineRule="auto"/>
        <w:jc w:val="center"/>
        <w:rPr>
          <w:rFonts w:ascii="黑体" w:eastAsia="黑体"/>
          <w:b/>
          <w:color w:val="FF0000"/>
          <w:sz w:val="32"/>
          <w:szCs w:val="32"/>
        </w:rPr>
      </w:pPr>
      <w:r>
        <w:rPr>
          <w:rFonts w:ascii="黑体" w:eastAsia="黑体"/>
          <w:b/>
          <w:sz w:val="32"/>
          <w:szCs w:val="32"/>
        </w:rPr>
        <w:br w:type="page"/>
      </w:r>
      <w:r>
        <w:rPr>
          <w:rFonts w:hint="eastAsia" w:ascii="黑体" w:eastAsia="黑体"/>
          <w:b/>
          <w:sz w:val="32"/>
          <w:szCs w:val="32"/>
        </w:rPr>
        <w:t>三．项目技术要求和有关说明</w:t>
      </w:r>
    </w:p>
    <w:p>
      <w:pPr>
        <w:spacing w:line="360" w:lineRule="auto"/>
        <w:jc w:val="left"/>
        <w:rPr>
          <w:rFonts w:asciiTheme="minorEastAsia" w:hAnsiTheme="minorEastAsia"/>
          <w:sz w:val="24"/>
        </w:rPr>
      </w:pPr>
      <w:r>
        <w:rPr>
          <w:rFonts w:hint="eastAsia" w:asciiTheme="minorEastAsia" w:hAnsiTheme="minorEastAsia"/>
          <w:sz w:val="24"/>
        </w:rPr>
        <w:t>1.我校部分学生宿舍楼顶生活水箱因年久需要更换，主要涉及学宿4A东西侧（2个）、4B西侧（1个）/学宿5B东西侧（2个）/学宿6A东西侧（2个）、6B东西侧（2个），共计9个，单个箱体容量均为30m</w:t>
      </w:r>
      <w:r>
        <w:rPr>
          <w:rFonts w:hint="eastAsia" w:asciiTheme="minorEastAsia" w:hAnsiTheme="minorEastAsia"/>
          <w:sz w:val="24"/>
          <w:vertAlign w:val="superscript"/>
        </w:rPr>
        <w:t>3</w:t>
      </w:r>
      <w:r>
        <w:rPr>
          <w:rFonts w:hint="eastAsia" w:asciiTheme="minorEastAsia" w:hAnsiTheme="minorEastAsia"/>
          <w:sz w:val="24"/>
        </w:rPr>
        <w:t>左右，拟全部更换为单个箱体容量为20m</w:t>
      </w:r>
      <w:r>
        <w:rPr>
          <w:rFonts w:hint="eastAsia" w:asciiTheme="minorEastAsia" w:hAnsiTheme="minorEastAsia"/>
          <w:sz w:val="24"/>
          <w:vertAlign w:val="superscript"/>
        </w:rPr>
        <w:t>3</w:t>
      </w:r>
      <w:r>
        <w:rPr>
          <w:rFonts w:hint="eastAsia" w:asciiTheme="minorEastAsia" w:hAnsiTheme="minorEastAsia"/>
          <w:sz w:val="24"/>
        </w:rPr>
        <w:t>左右的水箱。</w:t>
      </w:r>
    </w:p>
    <w:p>
      <w:pPr>
        <w:rPr>
          <w:rFonts w:asciiTheme="minorEastAsia" w:hAnsiTheme="minorEastAsia"/>
          <w:sz w:val="24"/>
        </w:rPr>
      </w:pPr>
      <w:r>
        <w:rPr>
          <w:rFonts w:hint="eastAsia" w:asciiTheme="minorEastAsia" w:hAnsiTheme="minorEastAsia"/>
          <w:sz w:val="24"/>
        </w:rPr>
        <w:t>2.技术要求：</w:t>
      </w:r>
    </w:p>
    <w:tbl>
      <w:tblPr>
        <w:tblStyle w:val="17"/>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424"/>
        <w:gridCol w:w="2551"/>
        <w:gridCol w:w="869"/>
        <w:gridCol w:w="825"/>
        <w:gridCol w:w="2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9"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序号</w:t>
            </w:r>
          </w:p>
        </w:tc>
        <w:tc>
          <w:tcPr>
            <w:tcW w:w="1424"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项目名称</w:t>
            </w:r>
          </w:p>
        </w:tc>
        <w:tc>
          <w:tcPr>
            <w:tcW w:w="2551"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型 号 规 格</w:t>
            </w:r>
          </w:p>
        </w:tc>
        <w:tc>
          <w:tcPr>
            <w:tcW w:w="869"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单位</w:t>
            </w:r>
          </w:p>
        </w:tc>
        <w:tc>
          <w:tcPr>
            <w:tcW w:w="825"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数 量</w:t>
            </w:r>
          </w:p>
        </w:tc>
        <w:tc>
          <w:tcPr>
            <w:tcW w:w="2984" w:type="dxa"/>
            <w:noWrap/>
            <w:vAlign w:val="center"/>
          </w:tcPr>
          <w:p>
            <w:pPr>
              <w:jc w:val="center"/>
              <w:rPr>
                <w:rFonts w:asciiTheme="minorEastAsia" w:hAnsiTheme="minorEastAsia"/>
                <w:b/>
                <w:sz w:val="22"/>
                <w:szCs w:val="22"/>
              </w:rPr>
            </w:pPr>
            <w:r>
              <w:rPr>
                <w:rFonts w:hint="eastAsia" w:asciiTheme="minorEastAsia" w:hAnsiTheme="minorEastAsia"/>
                <w:b/>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9" w:type="dxa"/>
            <w:noWrap/>
            <w:vAlign w:val="center"/>
          </w:tcPr>
          <w:p>
            <w:pPr>
              <w:jc w:val="center"/>
              <w:rPr>
                <w:rFonts w:asciiTheme="minorEastAsia" w:hAnsiTheme="minorEastAsia"/>
                <w:sz w:val="22"/>
                <w:szCs w:val="22"/>
              </w:rPr>
            </w:pPr>
            <w:r>
              <w:rPr>
                <w:rFonts w:hint="eastAsia" w:asciiTheme="minorEastAsia" w:hAnsiTheme="minorEastAsia"/>
                <w:sz w:val="22"/>
                <w:szCs w:val="22"/>
              </w:rPr>
              <w:t>1</w:t>
            </w:r>
          </w:p>
        </w:tc>
        <w:tc>
          <w:tcPr>
            <w:tcW w:w="1424" w:type="dxa"/>
            <w:noWrap/>
            <w:vAlign w:val="center"/>
          </w:tcPr>
          <w:p>
            <w:pPr>
              <w:jc w:val="center"/>
              <w:rPr>
                <w:rFonts w:asciiTheme="minorEastAsia" w:hAnsiTheme="minorEastAsia"/>
                <w:sz w:val="22"/>
                <w:szCs w:val="22"/>
              </w:rPr>
            </w:pPr>
            <w:r>
              <w:rPr>
                <w:rFonts w:hint="eastAsia" w:asciiTheme="minorEastAsia" w:hAnsiTheme="minorEastAsia"/>
                <w:sz w:val="22"/>
                <w:szCs w:val="22"/>
              </w:rPr>
              <w:t>旧水箱拆除</w:t>
            </w:r>
          </w:p>
        </w:tc>
        <w:tc>
          <w:tcPr>
            <w:tcW w:w="2551" w:type="dxa"/>
            <w:noWrap/>
            <w:vAlign w:val="center"/>
          </w:tcPr>
          <w:p>
            <w:pPr>
              <w:jc w:val="center"/>
              <w:rPr>
                <w:rFonts w:asciiTheme="minorEastAsia" w:hAnsiTheme="minorEastAsia"/>
                <w:sz w:val="22"/>
                <w:szCs w:val="22"/>
              </w:rPr>
            </w:pPr>
            <w:r>
              <w:rPr>
                <w:rFonts w:asciiTheme="minorEastAsia" w:hAnsiTheme="minorEastAsia"/>
                <w:sz w:val="22"/>
                <w:szCs w:val="22"/>
              </w:rPr>
              <w:t>4.5m*2m*</w:t>
            </w:r>
            <w:r>
              <w:rPr>
                <w:rFonts w:hint="eastAsia" w:asciiTheme="minorEastAsia" w:hAnsiTheme="minorEastAsia"/>
                <w:sz w:val="22"/>
                <w:szCs w:val="22"/>
              </w:rPr>
              <w:t>3</w:t>
            </w:r>
            <w:r>
              <w:rPr>
                <w:rFonts w:asciiTheme="minorEastAsia" w:hAnsiTheme="minorEastAsia"/>
                <w:sz w:val="22"/>
                <w:szCs w:val="22"/>
              </w:rPr>
              <w:t>.5m</w:t>
            </w:r>
          </w:p>
        </w:tc>
        <w:tc>
          <w:tcPr>
            <w:tcW w:w="869" w:type="dxa"/>
            <w:noWrap/>
            <w:vAlign w:val="center"/>
          </w:tcPr>
          <w:p>
            <w:pPr>
              <w:jc w:val="center"/>
              <w:rPr>
                <w:rFonts w:asciiTheme="minorEastAsia" w:hAnsiTheme="minorEastAsia"/>
                <w:sz w:val="22"/>
                <w:szCs w:val="22"/>
              </w:rPr>
            </w:pPr>
            <w:r>
              <w:rPr>
                <w:rFonts w:hint="eastAsia" w:asciiTheme="minorEastAsia" w:hAnsiTheme="minorEastAsia"/>
                <w:sz w:val="22"/>
                <w:szCs w:val="22"/>
              </w:rPr>
              <w:t>只</w:t>
            </w:r>
          </w:p>
        </w:tc>
        <w:tc>
          <w:tcPr>
            <w:tcW w:w="825" w:type="dxa"/>
            <w:noWrap/>
            <w:vAlign w:val="center"/>
          </w:tcPr>
          <w:p>
            <w:pPr>
              <w:jc w:val="center"/>
              <w:rPr>
                <w:rFonts w:asciiTheme="minorEastAsia" w:hAnsiTheme="minorEastAsia"/>
                <w:sz w:val="22"/>
                <w:szCs w:val="22"/>
              </w:rPr>
            </w:pPr>
            <w:r>
              <w:rPr>
                <w:rFonts w:hint="eastAsia" w:asciiTheme="minorEastAsia" w:hAnsiTheme="minorEastAsia"/>
                <w:sz w:val="22"/>
                <w:szCs w:val="22"/>
              </w:rPr>
              <w:t>9</w:t>
            </w:r>
          </w:p>
        </w:tc>
        <w:tc>
          <w:tcPr>
            <w:tcW w:w="2984" w:type="dxa"/>
            <w:noWrap/>
            <w:vAlign w:val="center"/>
          </w:tcPr>
          <w:p>
            <w:pPr>
              <w:jc w:val="left"/>
              <w:rPr>
                <w:rFonts w:asciiTheme="minorEastAsia" w:hAnsiTheme="minorEastAsia"/>
                <w:sz w:val="22"/>
                <w:szCs w:val="22"/>
              </w:rPr>
            </w:pPr>
            <w:r>
              <w:rPr>
                <w:rFonts w:hint="eastAsia" w:asciiTheme="minorEastAsia" w:hAnsiTheme="minorEastAsia"/>
                <w:sz w:val="22"/>
                <w:szCs w:val="22"/>
              </w:rPr>
              <w:t>拆除后按甲方要求归置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4" w:hRule="atLeast"/>
        </w:trPr>
        <w:tc>
          <w:tcPr>
            <w:tcW w:w="669" w:type="dxa"/>
            <w:noWrap/>
            <w:vAlign w:val="center"/>
          </w:tcPr>
          <w:p>
            <w:pPr>
              <w:jc w:val="center"/>
              <w:rPr>
                <w:rFonts w:asciiTheme="minorEastAsia" w:hAnsiTheme="minorEastAsia"/>
                <w:sz w:val="22"/>
                <w:szCs w:val="22"/>
              </w:rPr>
            </w:pPr>
            <w:r>
              <w:rPr>
                <w:rFonts w:hint="eastAsia" w:asciiTheme="minorEastAsia" w:hAnsiTheme="minorEastAsia"/>
                <w:sz w:val="22"/>
                <w:szCs w:val="22"/>
              </w:rPr>
              <w:t>2</w:t>
            </w:r>
          </w:p>
        </w:tc>
        <w:tc>
          <w:tcPr>
            <w:tcW w:w="1424" w:type="dxa"/>
            <w:noWrap/>
            <w:vAlign w:val="center"/>
          </w:tcPr>
          <w:p>
            <w:pPr>
              <w:jc w:val="center"/>
              <w:rPr>
                <w:rFonts w:asciiTheme="minorEastAsia" w:hAnsiTheme="minorEastAsia"/>
                <w:sz w:val="22"/>
                <w:szCs w:val="22"/>
              </w:rPr>
            </w:pPr>
            <w:r>
              <w:rPr>
                <w:rFonts w:hint="eastAsia" w:asciiTheme="minorEastAsia" w:hAnsiTheme="minorEastAsia"/>
                <w:sz w:val="22"/>
                <w:szCs w:val="22"/>
              </w:rPr>
              <w:t>新做生活</w:t>
            </w:r>
          </w:p>
          <w:p>
            <w:pPr>
              <w:jc w:val="center"/>
              <w:rPr>
                <w:rFonts w:asciiTheme="minorEastAsia" w:hAnsiTheme="minorEastAsia"/>
                <w:sz w:val="22"/>
                <w:szCs w:val="22"/>
              </w:rPr>
            </w:pPr>
            <w:r>
              <w:rPr>
                <w:rFonts w:hint="eastAsia" w:asciiTheme="minorEastAsia" w:hAnsiTheme="minorEastAsia"/>
                <w:sz w:val="22"/>
                <w:szCs w:val="22"/>
              </w:rPr>
              <w:t>水箱</w:t>
            </w:r>
          </w:p>
        </w:tc>
        <w:tc>
          <w:tcPr>
            <w:tcW w:w="2551" w:type="dxa"/>
            <w:noWrap/>
            <w:vAlign w:val="center"/>
          </w:tcPr>
          <w:p>
            <w:pPr>
              <w:rPr>
                <w:rFonts w:asciiTheme="minorEastAsia" w:hAnsiTheme="minorEastAsia"/>
                <w:sz w:val="22"/>
                <w:szCs w:val="22"/>
              </w:rPr>
            </w:pPr>
            <w:r>
              <w:rPr>
                <w:rFonts w:hint="eastAsia" w:asciiTheme="minorEastAsia" w:hAnsiTheme="minorEastAsia"/>
                <w:sz w:val="22"/>
                <w:szCs w:val="22"/>
              </w:rPr>
              <w:t>板材材质：SUS304不锈钢(食品级)；</w:t>
            </w:r>
          </w:p>
          <w:p>
            <w:pPr>
              <w:rPr>
                <w:rFonts w:asciiTheme="minorEastAsia" w:hAnsiTheme="minorEastAsia"/>
                <w:sz w:val="22"/>
                <w:szCs w:val="22"/>
              </w:rPr>
            </w:pPr>
            <w:r>
              <w:rPr>
                <w:rFonts w:hint="eastAsia" w:asciiTheme="minorEastAsia" w:hAnsiTheme="minorEastAsia"/>
                <w:sz w:val="22"/>
                <w:szCs w:val="22"/>
              </w:rPr>
              <w:t>箱体尺寸：4.5m*2m*2.5m；</w:t>
            </w:r>
          </w:p>
          <w:p>
            <w:pPr>
              <w:rPr>
                <w:rFonts w:asciiTheme="minorEastAsia" w:hAnsiTheme="minorEastAsia"/>
                <w:sz w:val="22"/>
                <w:szCs w:val="22"/>
              </w:rPr>
            </w:pPr>
            <w:r>
              <w:rPr>
                <w:rFonts w:hint="eastAsia" w:asciiTheme="minorEastAsia" w:hAnsiTheme="minorEastAsia"/>
                <w:sz w:val="22"/>
                <w:szCs w:val="22"/>
              </w:rPr>
              <w:t>板材厚度：顶板1.5mm，侧板均2.0mm，底板2.0mm。</w:t>
            </w:r>
          </w:p>
        </w:tc>
        <w:tc>
          <w:tcPr>
            <w:tcW w:w="869" w:type="dxa"/>
            <w:noWrap/>
            <w:vAlign w:val="center"/>
          </w:tcPr>
          <w:p>
            <w:pPr>
              <w:jc w:val="center"/>
              <w:rPr>
                <w:rFonts w:asciiTheme="minorEastAsia" w:hAnsiTheme="minorEastAsia"/>
                <w:sz w:val="22"/>
                <w:szCs w:val="22"/>
              </w:rPr>
            </w:pPr>
            <w:r>
              <w:rPr>
                <w:rFonts w:hint="eastAsia" w:asciiTheme="minorEastAsia" w:hAnsiTheme="minorEastAsia"/>
                <w:sz w:val="22"/>
                <w:szCs w:val="22"/>
              </w:rPr>
              <w:t>只</w:t>
            </w:r>
          </w:p>
        </w:tc>
        <w:tc>
          <w:tcPr>
            <w:tcW w:w="825" w:type="dxa"/>
            <w:noWrap/>
            <w:vAlign w:val="center"/>
          </w:tcPr>
          <w:p>
            <w:pPr>
              <w:jc w:val="center"/>
              <w:rPr>
                <w:rFonts w:asciiTheme="minorEastAsia" w:hAnsiTheme="minorEastAsia"/>
                <w:sz w:val="22"/>
                <w:szCs w:val="22"/>
              </w:rPr>
            </w:pPr>
            <w:r>
              <w:rPr>
                <w:rFonts w:hint="eastAsia" w:asciiTheme="minorEastAsia" w:hAnsiTheme="minorEastAsia"/>
                <w:sz w:val="22"/>
                <w:szCs w:val="22"/>
              </w:rPr>
              <w:t>9</w:t>
            </w:r>
          </w:p>
        </w:tc>
        <w:tc>
          <w:tcPr>
            <w:tcW w:w="2984" w:type="dxa"/>
            <w:noWrap/>
            <w:vAlign w:val="center"/>
          </w:tcPr>
          <w:p>
            <w:pPr>
              <w:rPr>
                <w:rFonts w:asciiTheme="minorEastAsia" w:hAnsiTheme="minorEastAsia" w:eastAsiaTheme="minorEastAsia"/>
                <w:sz w:val="22"/>
                <w:szCs w:val="22"/>
              </w:rPr>
            </w:pPr>
            <w:r>
              <w:rPr>
                <w:rFonts w:hint="eastAsia" w:asciiTheme="minorEastAsia" w:hAnsiTheme="minorEastAsia" w:eastAsiaTheme="minorEastAsia"/>
                <w:sz w:val="22"/>
                <w:szCs w:val="22"/>
              </w:rPr>
              <w:t>1.含10#镀锌槽钢底座、拉筋、爬梯、检修孔、管道接口等所有配件；</w:t>
            </w:r>
          </w:p>
          <w:p>
            <w:pPr>
              <w:rPr>
                <w:rFonts w:asciiTheme="minorEastAsia" w:hAnsiTheme="minorEastAsia" w:eastAsiaTheme="minorEastAsia"/>
                <w:sz w:val="22"/>
                <w:szCs w:val="22"/>
              </w:rPr>
            </w:pPr>
            <w:r>
              <w:rPr>
                <w:rFonts w:hint="eastAsia" w:asciiTheme="minorEastAsia" w:hAnsiTheme="minorEastAsia" w:eastAsiaTheme="minorEastAsia"/>
                <w:sz w:val="22"/>
                <w:szCs w:val="22"/>
              </w:rPr>
              <w:t>2.进出水阀、排污阀均采取保温处理；</w:t>
            </w:r>
          </w:p>
          <w:p>
            <w:pPr>
              <w:rPr>
                <w:rFonts w:asciiTheme="minorEastAsia" w:hAnsiTheme="minorEastAsia" w:eastAsiaTheme="minorEastAsia"/>
                <w:sz w:val="22"/>
                <w:szCs w:val="22"/>
              </w:rPr>
            </w:pPr>
            <w:r>
              <w:rPr>
                <w:rFonts w:hint="eastAsia" w:asciiTheme="minorEastAsia" w:hAnsiTheme="minorEastAsia" w:eastAsiaTheme="minorEastAsia"/>
                <w:sz w:val="22"/>
                <w:szCs w:val="22"/>
              </w:rPr>
              <w:t>3.顶板沿对角线方向开两个检修口。</w:t>
            </w:r>
          </w:p>
          <w:p>
            <w:pPr>
              <w:rPr>
                <w:rFonts w:asciiTheme="minorEastAsia" w:hAnsiTheme="minorEastAsia" w:eastAsiaTheme="minorEastAsia"/>
                <w:sz w:val="22"/>
                <w:szCs w:val="22"/>
              </w:rPr>
            </w:pPr>
            <w:r>
              <w:rPr>
                <w:rFonts w:hint="eastAsia" w:asciiTheme="minorEastAsia" w:hAnsiTheme="minorEastAsia" w:eastAsiaTheme="minorEastAsia"/>
                <w:sz w:val="22"/>
                <w:szCs w:val="22"/>
              </w:rPr>
              <w:t>4.新爬梯设计在箱体内部，旧水箱的爬梯焊接在箱体外部；</w:t>
            </w:r>
          </w:p>
          <w:p>
            <w:pPr>
              <w:rPr>
                <w:rFonts w:asciiTheme="minorEastAsia" w:hAnsiTheme="minorEastAsia" w:eastAsiaTheme="minorEastAsia"/>
                <w:sz w:val="22"/>
                <w:szCs w:val="22"/>
              </w:rPr>
            </w:pPr>
            <w:r>
              <w:rPr>
                <w:rFonts w:hint="eastAsia" w:asciiTheme="minorEastAsia" w:hAnsiTheme="minorEastAsia" w:eastAsiaTheme="minorEastAsia"/>
                <w:sz w:val="22"/>
                <w:szCs w:val="22"/>
              </w:rPr>
              <w:t>5.不锈钢材质附材质质保书，产品合格证。</w:t>
            </w:r>
          </w:p>
          <w:p>
            <w:pPr>
              <w:pStyle w:val="2"/>
              <w:rPr>
                <w:rFonts w:asciiTheme="minorEastAsia" w:hAnsiTheme="minorEastAsia" w:eastAsiaTheme="minorEastAsia"/>
              </w:rPr>
            </w:pPr>
            <w:r>
              <w:rPr>
                <w:rFonts w:hint="eastAsia" w:asciiTheme="minorEastAsia" w:hAnsiTheme="minorEastAsia" w:eastAsiaTheme="minorEastAsia"/>
                <w:sz w:val="22"/>
                <w:szCs w:val="22"/>
              </w:rPr>
              <w:t>6.尽可能缩短现场新旧水箱更换断水时间，避免影响学生用水（出具切实可行、效率较高的解决方案，可在实施方案中加以体现）。</w:t>
            </w:r>
          </w:p>
        </w:tc>
      </w:tr>
    </w:tbl>
    <w:p>
      <w:pPr>
        <w:spacing w:line="360" w:lineRule="auto"/>
        <w:jc w:val="left"/>
        <w:rPr>
          <w:rFonts w:asciiTheme="minorEastAsia" w:hAnsiTheme="minorEastAsia"/>
          <w:sz w:val="24"/>
        </w:rPr>
      </w:pPr>
      <w:r>
        <w:rPr>
          <w:rFonts w:hint="eastAsia" w:asciiTheme="minorEastAsia" w:hAnsiTheme="minorEastAsia"/>
          <w:sz w:val="24"/>
        </w:rPr>
        <w:t>3.完工期：35日历天（含旧水箱拆除及新水箱安装交付）</w:t>
      </w:r>
    </w:p>
    <w:p>
      <w:pPr>
        <w:spacing w:line="360" w:lineRule="auto"/>
        <w:jc w:val="left"/>
        <w:rPr>
          <w:rFonts w:asciiTheme="minorEastAsia" w:hAnsiTheme="minorEastAsia"/>
          <w:sz w:val="24"/>
        </w:rPr>
      </w:pPr>
      <w:r>
        <w:rPr>
          <w:rFonts w:hint="eastAsia" w:asciiTheme="minorEastAsia" w:hAnsiTheme="minorEastAsia"/>
          <w:sz w:val="24"/>
        </w:rPr>
        <w:t>4.免费质保期：5年</w:t>
      </w:r>
    </w:p>
    <w:p>
      <w:pPr>
        <w:spacing w:line="360" w:lineRule="auto"/>
        <w:jc w:val="left"/>
        <w:rPr>
          <w:rFonts w:asciiTheme="minorEastAsia" w:hAnsiTheme="minorEastAsia"/>
          <w:sz w:val="24"/>
        </w:rPr>
      </w:pPr>
      <w:r>
        <w:rPr>
          <w:rFonts w:hint="eastAsia" w:asciiTheme="minorEastAsia" w:hAnsiTheme="minorEastAsia"/>
          <w:sz w:val="24"/>
        </w:rPr>
        <w:t>5.付款方式：项目完成并安装验收合格后，支付合同价的90 %；验收合格满1年，支付合同价的5%；余款待质保期满后付清</w:t>
      </w:r>
    </w:p>
    <w:p>
      <w:pPr>
        <w:spacing w:line="360" w:lineRule="auto"/>
        <w:jc w:val="left"/>
        <w:rPr>
          <w:rFonts w:asciiTheme="minorEastAsia" w:hAnsiTheme="minorEastAsia"/>
          <w:sz w:val="24"/>
        </w:rPr>
      </w:pPr>
      <w:r>
        <w:rPr>
          <w:rFonts w:hint="eastAsia" w:asciiTheme="minorEastAsia" w:hAnsiTheme="minorEastAsia"/>
          <w:sz w:val="24"/>
        </w:rPr>
        <w:t>6.</w:t>
      </w:r>
      <w:r>
        <w:rPr>
          <w:rFonts w:hint="eastAsia" w:ascii="宋体" w:hAnsi="宋体" w:cs="宋体"/>
          <w:bCs/>
          <w:sz w:val="24"/>
        </w:rPr>
        <w:t>本项目不接受负偏离</w:t>
      </w:r>
      <w:r>
        <w:rPr>
          <w:rFonts w:hint="eastAsia" w:asciiTheme="minorEastAsia" w:hAnsiTheme="minorEastAsia"/>
          <w:sz w:val="24"/>
        </w:rPr>
        <w:br w:type="page"/>
      </w:r>
    </w:p>
    <w:p>
      <w:pPr>
        <w:adjustRightInd w:val="0"/>
        <w:snapToGrid w:val="0"/>
        <w:spacing w:line="360" w:lineRule="auto"/>
        <w:jc w:val="center"/>
        <w:rPr>
          <w:rFonts w:ascii="黑体" w:eastAsia="黑体"/>
          <w:b/>
          <w:sz w:val="32"/>
          <w:szCs w:val="32"/>
        </w:rPr>
      </w:pPr>
      <w:r>
        <w:rPr>
          <w:rFonts w:hint="eastAsia" w:ascii="黑体" w:eastAsia="黑体"/>
          <w:b/>
          <w:sz w:val="32"/>
          <w:szCs w:val="32"/>
        </w:rPr>
        <w:t>四. 合同书（格式文本）</w:t>
      </w:r>
    </w:p>
    <w:p>
      <w:pPr>
        <w:spacing w:line="360" w:lineRule="auto"/>
        <w:ind w:firstLine="480" w:firstLineChars="200"/>
        <w:rPr>
          <w:rFonts w:ascii="Times New Roman" w:hAnsi="宋体"/>
          <w:bCs/>
          <w:sz w:val="24"/>
          <w:u w:val="single"/>
        </w:rPr>
      </w:pPr>
      <w:r>
        <w:rPr>
          <w:rFonts w:hint="eastAsia" w:hAnsi="宋体"/>
          <w:bCs/>
          <w:sz w:val="24"/>
        </w:rPr>
        <w:t>甲方（采购人）：</w:t>
      </w:r>
    </w:p>
    <w:p>
      <w:pPr>
        <w:spacing w:line="360" w:lineRule="auto"/>
        <w:ind w:firstLine="480" w:firstLineChars="200"/>
        <w:rPr>
          <w:rFonts w:hAnsi="宋体"/>
          <w:bCs/>
          <w:sz w:val="24"/>
          <w:u w:val="single"/>
        </w:rPr>
      </w:pPr>
      <w:r>
        <w:rPr>
          <w:rFonts w:hint="eastAsia" w:hAnsi="宋体"/>
          <w:bCs/>
          <w:sz w:val="24"/>
        </w:rPr>
        <w:t>乙方（中标方）：</w:t>
      </w:r>
    </w:p>
    <w:p>
      <w:pPr>
        <w:numPr>
          <w:ilvl w:val="0"/>
          <w:numId w:val="1"/>
        </w:numPr>
        <w:tabs>
          <w:tab w:val="left" w:pos="210"/>
          <w:tab w:val="left" w:pos="840"/>
          <w:tab w:val="left" w:pos="1155"/>
          <w:tab w:val="clear" w:pos="450"/>
        </w:tabs>
        <w:spacing w:line="440" w:lineRule="exact"/>
        <w:ind w:left="0" w:firstLine="420" w:firstLineChars="175"/>
        <w:rPr>
          <w:rFonts w:ascii="宋体" w:hAnsi="Times New Roman"/>
          <w:bCs/>
          <w:sz w:val="24"/>
          <w:u w:val="single"/>
        </w:rPr>
      </w:pPr>
      <w:r>
        <w:rPr>
          <w:rFonts w:hint="eastAsia" w:ascii="宋体"/>
          <w:bCs/>
          <w:sz w:val="24"/>
        </w:rPr>
        <w:t>采购编号：</w:t>
      </w:r>
    </w:p>
    <w:p>
      <w:pPr>
        <w:numPr>
          <w:ilvl w:val="0"/>
          <w:numId w:val="1"/>
        </w:numPr>
        <w:tabs>
          <w:tab w:val="left" w:pos="210"/>
          <w:tab w:val="left" w:pos="840"/>
          <w:tab w:val="left" w:pos="1155"/>
          <w:tab w:val="clear" w:pos="450"/>
        </w:tabs>
        <w:spacing w:line="440" w:lineRule="exact"/>
        <w:ind w:left="0" w:firstLine="420" w:firstLineChars="175"/>
        <w:rPr>
          <w:rFonts w:ascii="宋体"/>
          <w:bCs/>
          <w:sz w:val="24"/>
          <w:u w:val="single"/>
        </w:rPr>
      </w:pPr>
      <w:r>
        <w:rPr>
          <w:rFonts w:hint="eastAsia" w:ascii="宋体"/>
          <w:bCs/>
          <w:sz w:val="24"/>
        </w:rPr>
        <w:t>采购内容：</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中标总金额：（大写）；（小写）</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hAnsi="宋体"/>
          <w:bCs/>
          <w:color w:val="000000"/>
          <w:sz w:val="24"/>
        </w:rPr>
        <w:t>质量和包装要求及验收标准：</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账期约定：</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hAnsi="宋体"/>
          <w:bCs/>
          <w:sz w:val="24"/>
        </w:rPr>
        <w:t>交货地点和方式</w:t>
      </w:r>
      <w:r>
        <w:rPr>
          <w:rFonts w:hint="eastAsia" w:ascii="宋体"/>
          <w:bCs/>
          <w:sz w:val="24"/>
        </w:rPr>
        <w:t>：</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货款支付步骤和办法：</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售后服务：</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违约责任：</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sz w:val="24"/>
        </w:rPr>
        <w:t>解决争议的方式：</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其它事项：</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合同不可分割部分：</w:t>
      </w:r>
    </w:p>
    <w:p>
      <w:pPr>
        <w:tabs>
          <w:tab w:val="left" w:pos="210"/>
          <w:tab w:val="left" w:pos="420"/>
          <w:tab w:val="left" w:pos="1155"/>
        </w:tabs>
        <w:spacing w:line="440" w:lineRule="exact"/>
        <w:ind w:firstLine="480" w:firstLineChars="200"/>
        <w:rPr>
          <w:rFonts w:ascii="宋体"/>
          <w:bCs/>
          <w:sz w:val="24"/>
        </w:rPr>
      </w:pPr>
      <w:r>
        <w:rPr>
          <w:rFonts w:hint="eastAsia" w:ascii="宋体"/>
          <w:bCs/>
          <w:sz w:val="24"/>
        </w:rPr>
        <w:t>招标文件、投标文件、合同条款及成交通知书，供方在投标、评标过程中所作其它有关承诺、声明、书面澄清等均为合同不可分割的部分，与主合同具有同等法律效力。</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合同备案：</w:t>
      </w:r>
    </w:p>
    <w:p>
      <w:pPr>
        <w:tabs>
          <w:tab w:val="left" w:pos="210"/>
          <w:tab w:val="left" w:pos="735"/>
          <w:tab w:val="left" w:pos="1155"/>
        </w:tabs>
        <w:spacing w:line="440" w:lineRule="exact"/>
        <w:ind w:firstLine="480" w:firstLineChars="200"/>
        <w:rPr>
          <w:rFonts w:ascii="宋体"/>
          <w:bCs/>
          <w:sz w:val="24"/>
        </w:rPr>
      </w:pPr>
      <w:r>
        <w:rPr>
          <w:rFonts w:hint="eastAsia" w:ascii="宋体"/>
          <w:bCs/>
          <w:sz w:val="24"/>
        </w:rPr>
        <w:t>合同一式陆份，甲方叁份，乙方贰份，江苏苏亚金诚工程管理咨询有限公司壹份。</w:t>
      </w:r>
    </w:p>
    <w:p>
      <w:pPr>
        <w:numPr>
          <w:ilvl w:val="0"/>
          <w:numId w:val="1"/>
        </w:numPr>
        <w:tabs>
          <w:tab w:val="left" w:pos="210"/>
          <w:tab w:val="left" w:pos="840"/>
          <w:tab w:val="left" w:pos="1155"/>
          <w:tab w:val="clear" w:pos="450"/>
        </w:tabs>
        <w:spacing w:line="440" w:lineRule="exact"/>
        <w:ind w:left="0" w:firstLine="420" w:firstLineChars="175"/>
        <w:rPr>
          <w:rFonts w:ascii="宋体"/>
          <w:bCs/>
          <w:sz w:val="24"/>
        </w:rPr>
      </w:pPr>
      <w:r>
        <w:rPr>
          <w:rFonts w:hint="eastAsia" w:ascii="宋体"/>
          <w:bCs/>
          <w:sz w:val="24"/>
        </w:rPr>
        <w:t>合同生效：</w:t>
      </w:r>
    </w:p>
    <w:p>
      <w:pPr>
        <w:tabs>
          <w:tab w:val="left" w:pos="210"/>
          <w:tab w:val="left" w:pos="420"/>
          <w:tab w:val="left" w:pos="1155"/>
        </w:tabs>
        <w:spacing w:line="440" w:lineRule="exact"/>
        <w:ind w:firstLine="480" w:firstLineChars="200"/>
        <w:rPr>
          <w:rFonts w:ascii="宋体"/>
          <w:bCs/>
          <w:sz w:val="24"/>
        </w:rPr>
      </w:pPr>
      <w:r>
        <w:rPr>
          <w:rFonts w:hint="eastAsia" w:ascii="宋体"/>
          <w:bCs/>
          <w:sz w:val="24"/>
        </w:rPr>
        <w:t>本合同由供需双方签字、盖章，并经江苏苏亚金诚工程管理咨询有限公司见证后生效。</w:t>
      </w:r>
    </w:p>
    <w:p>
      <w:pPr>
        <w:spacing w:line="360" w:lineRule="auto"/>
        <w:rPr>
          <w:rFonts w:ascii="宋体"/>
          <w:bCs/>
          <w:sz w:val="24"/>
        </w:rPr>
      </w:pPr>
    </w:p>
    <w:p>
      <w:pPr>
        <w:spacing w:line="360" w:lineRule="auto"/>
        <w:rPr>
          <w:rFonts w:ascii="宋体"/>
          <w:bCs/>
          <w:sz w:val="24"/>
        </w:rPr>
      </w:pPr>
    </w:p>
    <w:p>
      <w:pPr>
        <w:spacing w:line="360" w:lineRule="auto"/>
        <w:rPr>
          <w:rFonts w:ascii="宋体"/>
          <w:bCs/>
          <w:sz w:val="24"/>
        </w:rPr>
      </w:pPr>
    </w:p>
    <w:p>
      <w:pPr>
        <w:pStyle w:val="2"/>
      </w:pPr>
    </w:p>
    <w:p>
      <w:pPr>
        <w:pStyle w:val="2"/>
      </w:pPr>
    </w:p>
    <w:p>
      <w:pPr>
        <w:pStyle w:val="2"/>
      </w:pPr>
    </w:p>
    <w:p>
      <w:pPr>
        <w:pStyle w:val="2"/>
      </w:pPr>
    </w:p>
    <w:p>
      <w:pPr>
        <w:pStyle w:val="2"/>
      </w:pPr>
    </w:p>
    <w:p>
      <w:pPr>
        <w:pStyle w:val="2"/>
      </w:pPr>
    </w:p>
    <w:p>
      <w:pPr>
        <w:spacing w:line="360" w:lineRule="auto"/>
        <w:rPr>
          <w:rFonts w:ascii="宋体" w:hAnsi="宋体" w:cs="宋体"/>
          <w:bCs/>
          <w:sz w:val="24"/>
        </w:rPr>
      </w:pPr>
      <w:r>
        <w:rPr>
          <w:rFonts w:hint="eastAsia" w:ascii="宋体" w:hAnsi="宋体" w:cs="宋体"/>
          <w:bCs/>
          <w:sz w:val="24"/>
        </w:rPr>
        <w:t>甲方（采购人）：（盖章） 乙方（中标方）：（盖章）</w:t>
      </w:r>
    </w:p>
    <w:p>
      <w:pPr>
        <w:spacing w:line="360" w:lineRule="auto"/>
        <w:rPr>
          <w:rFonts w:ascii="宋体" w:hAnsi="宋体" w:cs="宋体"/>
          <w:bCs/>
          <w:sz w:val="24"/>
        </w:rPr>
      </w:pPr>
      <w:r>
        <w:rPr>
          <w:rFonts w:hint="eastAsia" w:ascii="宋体" w:hAnsi="宋体" w:cs="宋体"/>
          <w:bCs/>
          <w:sz w:val="24"/>
        </w:rPr>
        <w:t>法定（授权）代表人：      法定（授权）代表人：</w:t>
      </w:r>
    </w:p>
    <w:p>
      <w:pPr>
        <w:spacing w:line="360" w:lineRule="auto"/>
        <w:rPr>
          <w:rFonts w:ascii="宋体" w:hAnsi="宋体" w:cs="宋体"/>
          <w:bCs/>
          <w:sz w:val="24"/>
        </w:rPr>
      </w:pPr>
      <w:r>
        <w:rPr>
          <w:rFonts w:hint="eastAsia" w:ascii="宋体" w:hAnsi="宋体" w:cs="宋体"/>
          <w:bCs/>
          <w:sz w:val="24"/>
        </w:rPr>
        <w:t>年月日              年月日</w:t>
      </w:r>
    </w:p>
    <w:p>
      <w:pPr>
        <w:spacing w:line="360" w:lineRule="auto"/>
        <w:rPr>
          <w:rFonts w:ascii="宋体" w:hAnsi="宋体" w:cs="宋体"/>
          <w:bCs/>
          <w:sz w:val="24"/>
        </w:rPr>
      </w:pPr>
      <w:r>
        <w:rPr>
          <w:rFonts w:hint="eastAsia" w:ascii="宋体" w:hAnsi="宋体" w:cs="宋体"/>
          <w:bCs/>
          <w:sz w:val="24"/>
        </w:rPr>
        <w:t>甲方户名：                               乙方户名：</w:t>
      </w:r>
    </w:p>
    <w:p>
      <w:pPr>
        <w:spacing w:line="360" w:lineRule="auto"/>
        <w:rPr>
          <w:rFonts w:ascii="宋体" w:hAnsi="宋体" w:cs="宋体"/>
          <w:bCs/>
          <w:sz w:val="24"/>
        </w:rPr>
      </w:pPr>
      <w:r>
        <w:rPr>
          <w:rFonts w:hint="eastAsia" w:ascii="宋体" w:hAnsi="宋体" w:cs="宋体"/>
          <w:bCs/>
          <w:sz w:val="24"/>
        </w:rPr>
        <w:t>甲方开户银行：                           乙方开户银行：</w:t>
      </w:r>
    </w:p>
    <w:p>
      <w:pPr>
        <w:spacing w:line="360" w:lineRule="auto"/>
        <w:rPr>
          <w:rFonts w:ascii="宋体" w:hAnsi="宋体" w:cs="宋体"/>
          <w:bCs/>
          <w:sz w:val="24"/>
        </w:rPr>
      </w:pPr>
      <w:r>
        <w:rPr>
          <w:rFonts w:hint="eastAsia" w:ascii="宋体" w:hAnsi="宋体" w:cs="宋体"/>
          <w:bCs/>
          <w:sz w:val="24"/>
        </w:rPr>
        <w:t>甲方帐号：                               乙方帐号：</w:t>
      </w:r>
    </w:p>
    <w:p>
      <w:pPr>
        <w:spacing w:line="360" w:lineRule="auto"/>
        <w:rPr>
          <w:rFonts w:ascii="宋体" w:hAnsi="宋体" w:cs="宋体"/>
          <w:bCs/>
          <w:sz w:val="24"/>
        </w:rPr>
      </w:pPr>
      <w:bookmarkStart w:id="8" w:name="五．合同条款"/>
      <w:bookmarkEnd w:id="8"/>
    </w:p>
    <w:p>
      <w:pPr>
        <w:spacing w:line="360" w:lineRule="auto"/>
        <w:rPr>
          <w:rFonts w:ascii="宋体" w:hAnsi="宋体" w:cs="宋体"/>
          <w:bCs/>
          <w:sz w:val="24"/>
        </w:rPr>
      </w:pPr>
    </w:p>
    <w:p>
      <w:pPr>
        <w:spacing w:line="360" w:lineRule="auto"/>
        <w:rPr>
          <w:rFonts w:ascii="宋体" w:hAnsi="宋体" w:cs="宋体"/>
          <w:bCs/>
          <w:sz w:val="24"/>
        </w:rPr>
      </w:pPr>
      <w:r>
        <w:rPr>
          <w:rFonts w:hint="eastAsia" w:ascii="宋体" w:hAnsi="宋体" w:cs="宋体"/>
          <w:bCs/>
          <w:sz w:val="24"/>
        </w:rPr>
        <w:t>见证方：（盖章）</w:t>
      </w:r>
    </w:p>
    <w:p>
      <w:pPr>
        <w:spacing w:line="360" w:lineRule="auto"/>
        <w:rPr>
          <w:rFonts w:ascii="宋体" w:hAnsi="宋体" w:cs="宋体"/>
          <w:bCs/>
          <w:sz w:val="24"/>
        </w:rPr>
      </w:pPr>
      <w:r>
        <w:rPr>
          <w:rFonts w:hint="eastAsia" w:ascii="宋体" w:hAnsi="宋体" w:cs="宋体"/>
          <w:bCs/>
          <w:sz w:val="24"/>
        </w:rPr>
        <w:t>见证人：                       .</w:t>
      </w:r>
    </w:p>
    <w:p>
      <w:pPr>
        <w:spacing w:line="360" w:lineRule="auto"/>
        <w:rPr>
          <w:rFonts w:ascii="宋体" w:hAnsi="宋体" w:cs="宋体"/>
          <w:bCs/>
          <w:sz w:val="24"/>
        </w:rPr>
      </w:pPr>
      <w:r>
        <w:rPr>
          <w:rFonts w:hint="eastAsia" w:ascii="宋体" w:hAnsi="宋体" w:cs="宋体"/>
          <w:bCs/>
          <w:sz w:val="24"/>
        </w:rPr>
        <w:t xml:space="preserve">年月日      </w:t>
      </w:r>
    </w:p>
    <w:p>
      <w:pPr>
        <w:spacing w:line="360" w:lineRule="auto"/>
        <w:rPr>
          <w:rFonts w:ascii="宋体" w:hAnsi="宋体" w:cs="宋体"/>
          <w:bCs/>
          <w:sz w:val="24"/>
        </w:rPr>
      </w:pPr>
    </w:p>
    <w:p>
      <w:pPr>
        <w:spacing w:line="360" w:lineRule="auto"/>
        <w:rPr>
          <w:rFonts w:ascii="宋体" w:hAnsi="宋体" w:cs="宋体"/>
          <w:bCs/>
          <w:sz w:val="24"/>
        </w:rPr>
      </w:pPr>
    </w:p>
    <w:p>
      <w:pPr>
        <w:spacing w:line="360" w:lineRule="auto"/>
        <w:rPr>
          <w:rFonts w:ascii="宋体" w:hAnsi="宋体" w:cs="宋体"/>
          <w:bCs/>
          <w:sz w:val="24"/>
        </w:rPr>
      </w:pPr>
      <w:r>
        <w:rPr>
          <w:rFonts w:hint="eastAsia" w:ascii="宋体" w:hAnsi="宋体" w:cs="宋体"/>
          <w:bCs/>
          <w:sz w:val="24"/>
        </w:rPr>
        <w:t>★备注：甲乙双方必须以本格式文本拟订合同。</w:t>
      </w:r>
    </w:p>
    <w:p>
      <w:pPr>
        <w:rPr>
          <w:rFonts w:ascii="宋体" w:hAnsi="宋体" w:cs="宋体"/>
          <w:bCs/>
          <w:sz w:val="24"/>
        </w:rPr>
      </w:pPr>
      <w:r>
        <w:rPr>
          <w:rFonts w:hint="eastAsia" w:ascii="宋体" w:hAnsi="宋体" w:cs="宋体"/>
          <w:bCs/>
          <w:sz w:val="24"/>
        </w:rPr>
        <w:br w:type="page"/>
      </w:r>
    </w:p>
    <w:p>
      <w:pPr>
        <w:adjustRightInd w:val="0"/>
        <w:snapToGrid w:val="0"/>
        <w:spacing w:line="360" w:lineRule="auto"/>
        <w:jc w:val="center"/>
        <w:rPr>
          <w:rFonts w:ascii="黑体" w:eastAsia="黑体"/>
          <w:b/>
          <w:sz w:val="32"/>
          <w:szCs w:val="32"/>
          <w:lang w:val="de-DE" w:eastAsia="de-DE"/>
        </w:rPr>
      </w:pPr>
      <w:r>
        <w:rPr>
          <w:rFonts w:hint="eastAsia" w:ascii="黑体" w:eastAsia="黑体"/>
          <w:b/>
          <w:sz w:val="32"/>
          <w:szCs w:val="32"/>
        </w:rPr>
        <w:t>五．合同条款（格式）</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一、合同一般条款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（一）合同文件</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1、合同文件适用法律</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适用于合同文件的法律是中华人民共和国现行法律、法规及甲方所在地的地方性法规。</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2、合同文件组成和解释顺序</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  合同文件的组成和解释顺序如下：</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2.1.1 合同的特殊性条款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2.1.2 合同的一般性条款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2.1.3 洽商、变更等明确双方权利义务的纪要、协议</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2.1.4 成交通知书、采购文件和投标文件</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2.1.5 标准、规范和其它有关技术资料、技术要求</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2.2 合同的特殊性条款的效力优于合同的一般性条款的效力</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3、合同文件使用文字</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3.1  合同文件使用中文书写、解释和说明</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3.2  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（二）标的物的一般条款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4、完整物权</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对于提供的服务，乙方应当拥有完整物权，并且乙方负有保证第三人不得向甲方主张任何权利（包括知识产权）的义务。</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5、货物质量及验收约定</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由乙方按采购文件要求自行制定服务方案，并提供服务质量、标准、合同执行期间按此服务标准执行。</w:t>
      </w:r>
    </w:p>
    <w:p>
      <w:pPr>
        <w:spacing w:line="48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5.1本项目所涉及的水箱箱体材质：食品级304不锈钢，箱体尺寸：4.5m*2m*2.5m，板材厚度：顶板1.5mm，侧板均2.0mm，底板2.0mm，底座10#镀锌槽钢。含拉筋、爬梯、检修孔、管道接口等所有配件。</w:t>
      </w:r>
    </w:p>
    <w:p>
      <w:pPr>
        <w:spacing w:line="48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5.2要求进出水阀、排污阀均采取保温处理；顶板沿对角线方向开两个检修口；采用双爬梯设计，新爬梯设计在箱体内部，旧水箱的爬梯拆卸后焊接在箱体外部。</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5.3本项目所涉及到的水箱、管道接口、拉筋、爬梯等所有产品必须是全新正品，产品参数必须满足招标文件要求，提供产品合格证备查，并明确保修、包换、包退期。如乙方使用假冒伪劣产品或以次充好，一经查实，水箱箱体给予退货处理，履约保证金不予退还，且乙方需赔偿甲方因此而产生的所有直接及间接损失。</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5.4由于乙方原因造成质量事故，其返工费用由乙方承担，期限不顺延。</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5.5项目完成后，乙方应通知甲方验收，甲方自接到验收通知后，组织验收，并办理验收、移交手续。如甲方未能组织验收，需及时通知乙方，另定验收日期，但甲方应承认招标文件约定日期。</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5.6项目验收按照双方约定质量标准验收，双方没有约定的按照国家规定或者行业质量标准进行验收。</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5.7若乙方供货及安装过程中没有按照甲方招标文件要求或乙方投标标书承诺确保货物及安装质量，甲方有权责成乙方整改或核减相应的合同价款。</w:t>
      </w:r>
    </w:p>
    <w:p>
      <w:pPr>
        <w:spacing w:line="440" w:lineRule="exact"/>
        <w:ind w:firstLine="480" w:firstLineChars="200"/>
      </w:pPr>
      <w:r>
        <w:rPr>
          <w:rFonts w:hint="eastAsia" w:asciiTheme="minorEastAsia" w:hAnsiTheme="minorEastAsia" w:eastAsiaTheme="minorEastAsia"/>
          <w:sz w:val="24"/>
        </w:rPr>
        <w:t>6.本项目质保期限起始日期为项目验收合格签证日期起，</w:t>
      </w:r>
      <w:r>
        <w:rPr>
          <w:rFonts w:hint="eastAsia" w:asciiTheme="minorEastAsia" w:hAnsiTheme="minorEastAsia" w:eastAsiaTheme="minorEastAsia"/>
          <w:b/>
          <w:sz w:val="24"/>
        </w:rPr>
        <w:t>质保期为</w:t>
      </w:r>
      <w:r>
        <w:rPr>
          <w:rFonts w:hint="eastAsia" w:asciiTheme="minorEastAsia" w:hAnsiTheme="minorEastAsia" w:eastAsiaTheme="minorEastAsia"/>
          <w:b/>
          <w:sz w:val="24"/>
          <w:u w:val="single"/>
        </w:rPr>
        <w:t xml:space="preserve">    </w:t>
      </w:r>
      <w:r>
        <w:rPr>
          <w:rFonts w:hint="eastAsia" w:asciiTheme="minorEastAsia" w:hAnsiTheme="minorEastAsia" w:eastAsiaTheme="minorEastAsia"/>
          <w:b/>
          <w:sz w:val="24"/>
        </w:rPr>
        <w:t>年</w:t>
      </w:r>
      <w:r>
        <w:rPr>
          <w:rFonts w:hint="eastAsia" w:asciiTheme="minorEastAsia" w:hAnsiTheme="minorEastAsia" w:eastAsiaTheme="minorEastAsia"/>
          <w:sz w:val="24"/>
        </w:rPr>
        <w:t>，终身维护。在质保期内发生的一切非甲方人为因素引起的问题均由乙方负责维修、更换等，必须保证相关设施设备正常使用。</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（三）对服务质量提出异议的时间和办法</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7、提出异议的时间和办法</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7.1  乙方在服务期间，若甲方认为乙方的服务质量未达到合同规定的。</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7.2  如甲方在验收期满后既不出具验收合格证明又未提出书面异议的视为乙方所提供的服务成果符合合同规定。</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（四）合同价款和支付</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8、合同价款和支付</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8.1 本合同的结算货币为人民币，单位：元。</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8.2 乙方应按照双方签订的合同规定服务并在合同特殊条款规定的期限内持下列单据结算合同款项。</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8.2.1 合格的发票；</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8.2.2 甲方盖章后的验收合格证明。</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8.3 甲方应按合同特殊条款规定的期限和方式付款。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8.4 根据现行税法对甲方征收的与本合同有关的一切税费均由甲方承担；根据现行税法对乙方征收的与本合同有关的一切税费均由乙方承担。</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（五）违约责任</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9、违约责任</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合同一方不履行合同义务或者履行合同义务不符合约定的，应当承担继续履行、采取补救措施或者赔偿损失等违约责任。</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9．1甲方违约责任：甲方逾期付款的应按照逾期付款金额的每天万分之四支付逾期付款违约金。</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9．2乙方违约责任</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9.2.1每个新旧水箱更换断水时间，未按其投标文件承诺实施的，每超过1小时，乙方向甲方偿付500元/小时的违约金（不足1小时，按1小时计算）。</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9.2.2乙方不能按时提供服务的，甲方有权解除合同，乙方向甲方偿付合同价千分之五/天的违约金，违约金不足以补偿损失的甲方有权要求乙方补足。</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10、不可抗力</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10.1 因不可抗力不能履行合同的，根据不可抗力的影响，部分或者全部免除责任。但合同一方迟延履行后发生不可抗力的，不能免除责任。</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10.2 合同一方因不可抗力不能履行合同的，应当及时通知对方，以减轻可能给对方造成的损失，并应当在合理期限内提供证明。</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（六）合同的解除和转让</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11、合同的解除</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11.1有下列情形之一，合同一方可以解除合同：</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11.1.1 因不可抗力致使不能实现合同目的，未受不可抗力影响的一方有权解除合同；</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11.1.2 因合同一方违约导致合同不能履行，另一方有权解除合同；</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11.2有权解除合同的一方，应当在违约事实或不可抗力发生之后三十天内书面通知对方以主张解除合同，合同在书面通知到达对方时解除。</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12、合同的转让</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合同的部分和全部都不得转让。</w:t>
      </w:r>
      <w:r>
        <w:rPr>
          <w:rFonts w:hint="eastAsia" w:asciiTheme="minorEastAsia" w:hAnsiTheme="minorEastAsia" w:eastAsiaTheme="minorEastAsia"/>
          <w:sz w:val="24"/>
        </w:rPr>
        <w:tab/>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二、合同特殊条款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（一）合同内容：无锡商业职业技术学院学生宿舍楼生活水箱更换</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（二）时间与地点要求</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1、时间：</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2、地点：（按采购人指定地点）</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（三）权利和义务</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1、甲方的权利和义务：</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（1）负责采购项目的组织、协调和推进。</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（2）甲方有权随时进行监督、检查乙方所提供产品的质量。</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（3）负责按本合同约定支付合同款项。</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（4）组织对乙方服务质量的考评考核。</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（5）参与产品质量验收工作。</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2、乙方的权利和义务：</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（1）乙方需严格按甲方规定的时间完成产品的供货</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（2）如遇突发情况，乙方需协助甲方完成需要成交单位配合的服务。</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（3）甲方提出突发事件需求后，乙方应在第一时间赶赴现场，乙方承诺在接到甲方电话后1小时内组织人员到达现场。</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（4）乙方应对需提供的货物质量负责。</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（5）供货时间地点、货品质量需严格遵守甲方的规定。</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（四）价格与支付：</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1、合同价格按此次成交价格执行，合同总金额为人民币元。</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2、付款方式：</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项目完成并安装验收合格后，支付合同价的90 %；验收合格满1年，支付合同价的5%；余款待质保期满后付清。</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3、履约保证金为合同价的10%，合同签订时交给甲方；待验收合格后，无息退还</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4、付款方式：银行转帐。</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（五）服务承诺：按照招标文件文件和乙方在投标文件中承诺的服务执行。</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（六）违约责任：按招标文件文件的规定执行（合同一般条款）。</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（七）合同生效及其它：</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1、本合同在双方签字盖章后并经江苏苏亚金诚工程管理咨询有限公司见证后生效；</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2、合同在执行过程中出现的未尽事宜，双方在不违背本合同和采购文件的原则下协商解决，协商结果以书面形式盖章记录在案，作为本合同的附件，与本合同具有同等效力。</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（八）合同争议</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1、争议解决</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甲乙双方因合同发生争议，应在采购代理机构的主持下进行调解，协商不成，任何一方可以向甲方所在地人民法院起诉。</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（九）附则</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1、合同份数。</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本合同一式陆份，甲方叁份，乙方贰份，江苏苏亚金诚工程管理咨询有限公司壹份。</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2、未尽事宜</w:t>
      </w:r>
    </w:p>
    <w:p>
      <w:pPr>
        <w:spacing w:line="480" w:lineRule="exact"/>
        <w:ind w:firstLine="480"/>
        <w:rPr>
          <w:rFonts w:asciiTheme="minorEastAsia" w:hAnsiTheme="minorEastAsia" w:eastAsiaTheme="minorEastAsia"/>
          <w:sz w:val="24"/>
        </w:rPr>
      </w:pPr>
      <w:r>
        <w:rPr>
          <w:rFonts w:hint="eastAsia" w:asciiTheme="minorEastAsia" w:hAnsiTheme="minorEastAsia" w:eastAsiaTheme="minorEastAsia"/>
          <w:sz w:val="24"/>
        </w:rPr>
        <w:t>本合同未尽事宜双方另行协商。</w:t>
      </w:r>
    </w:p>
    <w:p>
      <w:pPr>
        <w:spacing w:line="360" w:lineRule="auto"/>
        <w:rPr>
          <w:rFonts w:ascii="宋体" w:hAnsi="宋体" w:cs="宋体"/>
          <w:sz w:val="24"/>
        </w:rPr>
      </w:pPr>
    </w:p>
    <w:p>
      <w:pPr>
        <w:tabs>
          <w:tab w:val="left" w:pos="8280"/>
        </w:tabs>
        <w:spacing w:line="480" w:lineRule="exact"/>
        <w:ind w:firstLine="480" w:firstLineChars="200"/>
        <w:rPr>
          <w:rFonts w:ascii="宋体" w:hAnsi="宋体"/>
          <w:sz w:val="24"/>
        </w:rPr>
      </w:pPr>
    </w:p>
    <w:p>
      <w:pPr>
        <w:spacing w:line="360" w:lineRule="auto"/>
        <w:jc w:val="center"/>
        <w:outlineLvl w:val="0"/>
        <w:rPr>
          <w:rFonts w:ascii="黑体" w:hAnsi="黑体" w:eastAsia="黑体" w:cs="黑体"/>
          <w:b/>
          <w:sz w:val="32"/>
          <w:szCs w:val="32"/>
        </w:rPr>
      </w:pPr>
      <w:r>
        <w:rPr>
          <w:rFonts w:hint="eastAsia" w:ascii="黑体" w:hAnsi="黑体" w:eastAsia="黑体" w:cs="黑体"/>
          <w:b/>
          <w:sz w:val="32"/>
          <w:szCs w:val="32"/>
        </w:rPr>
        <w:br w:type="page"/>
      </w:r>
      <w:r>
        <w:rPr>
          <w:rFonts w:hint="eastAsia" w:ascii="黑体" w:hAnsi="黑体" w:eastAsia="黑体" w:cs="黑体"/>
          <w:b/>
          <w:sz w:val="32"/>
          <w:szCs w:val="32"/>
        </w:rPr>
        <w:t>六．附件（投标文件格式）</w:t>
      </w:r>
    </w:p>
    <w:p>
      <w:pPr>
        <w:rPr>
          <w:rFonts w:ascii="宋体" w:hAnsi="宋体"/>
          <w:b/>
          <w:bCs/>
          <w:sz w:val="24"/>
        </w:rPr>
      </w:pPr>
    </w:p>
    <w:p>
      <w:pPr>
        <w:rPr>
          <w:rFonts w:ascii="黑体" w:hAnsi="Times New Roman" w:eastAsia="黑体"/>
          <w:bCs/>
          <w:sz w:val="32"/>
        </w:rPr>
      </w:pPr>
    </w:p>
    <w:p>
      <w:pPr>
        <w:rPr>
          <w:rFonts w:ascii="黑体" w:eastAsia="黑体"/>
          <w:bCs/>
          <w:sz w:val="32"/>
        </w:rPr>
      </w:pPr>
    </w:p>
    <w:p>
      <w:pPr>
        <w:rPr>
          <w:rFonts w:ascii="黑体" w:eastAsia="黑体"/>
          <w:bCs/>
          <w:sz w:val="32"/>
        </w:rPr>
      </w:pPr>
    </w:p>
    <w:p>
      <w:pPr>
        <w:jc w:val="center"/>
        <w:rPr>
          <w:rFonts w:ascii="黑体" w:eastAsia="黑体"/>
          <w:bCs/>
          <w:sz w:val="52"/>
          <w:szCs w:val="52"/>
        </w:rPr>
      </w:pPr>
      <w:r>
        <w:rPr>
          <w:rFonts w:hint="eastAsia" w:ascii="黑体" w:eastAsia="黑体"/>
          <w:bCs/>
          <w:sz w:val="52"/>
          <w:szCs w:val="52"/>
        </w:rPr>
        <w:t>投</w:t>
      </w:r>
    </w:p>
    <w:p>
      <w:pPr>
        <w:jc w:val="center"/>
        <w:rPr>
          <w:rFonts w:ascii="黑体" w:eastAsia="黑体"/>
          <w:bCs/>
          <w:sz w:val="72"/>
        </w:rPr>
      </w:pPr>
    </w:p>
    <w:p>
      <w:pPr>
        <w:jc w:val="center"/>
        <w:rPr>
          <w:rFonts w:ascii="黑体" w:eastAsia="黑体"/>
          <w:bCs/>
          <w:sz w:val="52"/>
          <w:szCs w:val="52"/>
        </w:rPr>
      </w:pPr>
      <w:r>
        <w:rPr>
          <w:rFonts w:hint="eastAsia" w:ascii="黑体" w:eastAsia="黑体"/>
          <w:bCs/>
          <w:sz w:val="52"/>
          <w:szCs w:val="52"/>
        </w:rPr>
        <w:t>标</w:t>
      </w:r>
    </w:p>
    <w:p>
      <w:pPr>
        <w:jc w:val="center"/>
        <w:rPr>
          <w:rFonts w:ascii="黑体" w:eastAsia="黑体"/>
          <w:bCs/>
          <w:sz w:val="72"/>
        </w:rPr>
      </w:pPr>
    </w:p>
    <w:p>
      <w:pPr>
        <w:jc w:val="center"/>
        <w:rPr>
          <w:rFonts w:ascii="黑体" w:eastAsia="黑体"/>
          <w:bCs/>
          <w:sz w:val="52"/>
          <w:szCs w:val="52"/>
        </w:rPr>
      </w:pPr>
      <w:r>
        <w:rPr>
          <w:rFonts w:hint="eastAsia" w:ascii="黑体" w:eastAsia="黑体"/>
          <w:bCs/>
          <w:sz w:val="52"/>
          <w:szCs w:val="52"/>
        </w:rPr>
        <w:t>文</w:t>
      </w:r>
    </w:p>
    <w:p>
      <w:pPr>
        <w:jc w:val="center"/>
        <w:rPr>
          <w:rFonts w:ascii="黑体" w:eastAsia="黑体"/>
          <w:bCs/>
          <w:sz w:val="52"/>
          <w:szCs w:val="52"/>
        </w:rPr>
      </w:pPr>
    </w:p>
    <w:p>
      <w:pPr>
        <w:jc w:val="center"/>
        <w:rPr>
          <w:rFonts w:ascii="黑体" w:eastAsia="黑体"/>
          <w:bCs/>
          <w:sz w:val="52"/>
          <w:szCs w:val="52"/>
        </w:rPr>
      </w:pPr>
      <w:r>
        <w:rPr>
          <w:rFonts w:hint="eastAsia" w:ascii="黑体" w:eastAsia="黑体"/>
          <w:bCs/>
          <w:sz w:val="52"/>
          <w:szCs w:val="52"/>
        </w:rPr>
        <w:t>件</w:t>
      </w:r>
    </w:p>
    <w:p>
      <w:pPr>
        <w:rPr>
          <w:rFonts w:ascii="楷体_GB2312" w:eastAsia="楷体_GB2312"/>
          <w:bCs/>
          <w:sz w:val="72"/>
        </w:rPr>
      </w:pPr>
    </w:p>
    <w:p>
      <w:pPr>
        <w:snapToGrid w:val="0"/>
        <w:spacing w:line="480" w:lineRule="auto"/>
        <w:ind w:firstLine="282" w:firstLineChars="101"/>
        <w:rPr>
          <w:rFonts w:ascii="黑体" w:eastAsia="黑体"/>
          <w:bCs/>
          <w:sz w:val="28"/>
          <w:szCs w:val="28"/>
        </w:rPr>
      </w:pPr>
      <w:r>
        <w:rPr>
          <w:rFonts w:hint="eastAsia" w:ascii="黑体" w:eastAsia="黑体"/>
          <w:bCs/>
          <w:sz w:val="28"/>
          <w:szCs w:val="28"/>
        </w:rPr>
        <w:t>政府采购编号：</w:t>
      </w:r>
    </w:p>
    <w:p>
      <w:pPr>
        <w:snapToGrid w:val="0"/>
        <w:spacing w:line="480" w:lineRule="auto"/>
        <w:ind w:left="3077" w:leftChars="136" w:hanging="2791" w:hangingChars="997"/>
        <w:rPr>
          <w:rFonts w:ascii="宋体" w:hAnsi="宋体"/>
          <w:bCs/>
          <w:color w:val="FF0000"/>
          <w:kern w:val="0"/>
          <w:sz w:val="24"/>
        </w:rPr>
      </w:pPr>
      <w:r>
        <w:rPr>
          <w:rFonts w:hint="eastAsia" w:ascii="黑体" w:eastAsia="黑体"/>
          <w:bCs/>
          <w:sz w:val="28"/>
          <w:szCs w:val="28"/>
        </w:rPr>
        <w:t>招标项目名称：</w:t>
      </w:r>
    </w:p>
    <w:p>
      <w:pPr>
        <w:snapToGrid w:val="0"/>
        <w:spacing w:line="480" w:lineRule="auto"/>
        <w:ind w:left="3077" w:leftChars="136" w:hanging="2791" w:hangingChars="997"/>
        <w:rPr>
          <w:rFonts w:ascii="黑体" w:eastAsia="黑体"/>
          <w:bCs/>
          <w:sz w:val="28"/>
          <w:szCs w:val="28"/>
        </w:rPr>
      </w:pPr>
      <w:r>
        <w:rPr>
          <w:rFonts w:hint="eastAsia" w:ascii="黑体" w:eastAsia="黑体"/>
          <w:bCs/>
          <w:sz w:val="28"/>
          <w:szCs w:val="28"/>
        </w:rPr>
        <w:t xml:space="preserve">投标供应商： </w:t>
      </w:r>
    </w:p>
    <w:p>
      <w:pPr>
        <w:snapToGrid w:val="0"/>
        <w:spacing w:line="480" w:lineRule="auto"/>
        <w:ind w:firstLine="2703"/>
        <w:rPr>
          <w:rFonts w:ascii="黑体" w:eastAsia="黑体"/>
          <w:bCs/>
          <w:sz w:val="28"/>
          <w:szCs w:val="28"/>
        </w:rPr>
      </w:pPr>
      <w:r>
        <w:rPr>
          <w:rFonts w:hint="eastAsia" w:ascii="黑体" w:eastAsia="黑体"/>
          <w:bCs/>
          <w:sz w:val="28"/>
          <w:szCs w:val="28"/>
        </w:rPr>
        <w:t>2019年  月  日</w:t>
      </w:r>
    </w:p>
    <w:p>
      <w:pPr>
        <w:tabs>
          <w:tab w:val="left" w:pos="7140"/>
        </w:tabs>
        <w:spacing w:line="360" w:lineRule="auto"/>
        <w:rPr>
          <w:rFonts w:ascii="宋体" w:hAnsi="宋体" w:cs="宋体"/>
          <w:bCs/>
          <w:sz w:val="24"/>
        </w:rPr>
      </w:pPr>
    </w:p>
    <w:p>
      <w:pPr>
        <w:tabs>
          <w:tab w:val="left" w:pos="7140"/>
        </w:tabs>
        <w:spacing w:line="360" w:lineRule="auto"/>
        <w:rPr>
          <w:rFonts w:ascii="宋体" w:hAnsi="宋体" w:cs="宋体"/>
          <w:bCs/>
          <w:sz w:val="24"/>
        </w:rPr>
      </w:pPr>
      <w:r>
        <w:rPr>
          <w:rFonts w:hint="eastAsia" w:ascii="宋体" w:hAnsi="宋体" w:cs="宋体"/>
          <w:bCs/>
          <w:sz w:val="24"/>
        </w:rPr>
        <w:t>1．商务部分</w:t>
      </w:r>
    </w:p>
    <w:p>
      <w:pPr>
        <w:tabs>
          <w:tab w:val="left" w:pos="7140"/>
        </w:tabs>
        <w:spacing w:line="360" w:lineRule="auto"/>
        <w:rPr>
          <w:rFonts w:ascii="宋体" w:hAnsi="宋体" w:cs="宋体"/>
          <w:bCs/>
          <w:sz w:val="24"/>
        </w:rPr>
      </w:pPr>
      <w:r>
        <w:rPr>
          <w:rFonts w:hint="eastAsia" w:ascii="宋体" w:hAnsi="宋体" w:cs="宋体"/>
          <w:bCs/>
          <w:sz w:val="24"/>
        </w:rPr>
        <w:t>（1）投标函（格式）</w:t>
      </w:r>
    </w:p>
    <w:p>
      <w:pPr>
        <w:tabs>
          <w:tab w:val="left" w:pos="7140"/>
        </w:tabs>
        <w:spacing w:line="360" w:lineRule="auto"/>
        <w:jc w:val="center"/>
        <w:rPr>
          <w:rFonts w:ascii="宋体" w:hAnsi="宋体"/>
          <w:bCs/>
          <w:sz w:val="24"/>
        </w:rPr>
      </w:pPr>
      <w:r>
        <w:rPr>
          <w:rFonts w:hint="eastAsia" w:ascii="黑体" w:eastAsia="黑体"/>
          <w:bCs/>
          <w:sz w:val="28"/>
          <w:szCs w:val="28"/>
        </w:rPr>
        <w:t>投标函</w:t>
      </w:r>
    </w:p>
    <w:p>
      <w:pPr>
        <w:tabs>
          <w:tab w:val="left" w:pos="7140"/>
        </w:tabs>
        <w:adjustRightInd w:val="0"/>
        <w:snapToGrid w:val="0"/>
        <w:spacing w:line="440" w:lineRule="exact"/>
        <w:rPr>
          <w:rFonts w:ascii="宋体" w:hAnsi="宋体"/>
          <w:bCs/>
          <w:sz w:val="24"/>
        </w:rPr>
      </w:pPr>
      <w:r>
        <w:rPr>
          <w:rFonts w:hint="eastAsia" w:ascii="宋体" w:hAnsi="宋体"/>
          <w:bCs/>
          <w:sz w:val="24"/>
        </w:rPr>
        <w:t>致</w:t>
      </w:r>
      <w:r>
        <w:rPr>
          <w:rFonts w:hint="eastAsia" w:ascii="宋体" w:hAnsi="宋体"/>
          <w:bCs/>
          <w:sz w:val="24"/>
          <w:u w:val="single"/>
        </w:rPr>
        <w:t xml:space="preserve">     （采购人名称）     </w:t>
      </w:r>
      <w:r>
        <w:rPr>
          <w:rFonts w:hint="eastAsia" w:ascii="宋体" w:hAnsi="宋体"/>
          <w:bCs/>
          <w:sz w:val="24"/>
        </w:rPr>
        <w:t>：</w:t>
      </w:r>
    </w:p>
    <w:p>
      <w:pPr>
        <w:tabs>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我方收到贵公司项目</w:t>
      </w:r>
      <w:r>
        <w:rPr>
          <w:rFonts w:hint="eastAsia" w:ascii="宋体" w:hAnsi="宋体" w:cs="宋体"/>
          <w:kern w:val="0"/>
          <w:szCs w:val="21"/>
        </w:rPr>
        <w:t>的</w:t>
      </w:r>
      <w:r>
        <w:rPr>
          <w:rFonts w:hint="eastAsia" w:ascii="宋体" w:hAnsi="宋体"/>
          <w:bCs/>
          <w:sz w:val="24"/>
        </w:rPr>
        <w:t>采购文件，经仔细阅读和研究，我方决定参加此次投标。</w:t>
      </w:r>
    </w:p>
    <w:p>
      <w:pPr>
        <w:tabs>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一、我方愿意按照采购文件的一切要求，提供本项目的投标，投标总价见《开标一览表》。</w:t>
      </w:r>
    </w:p>
    <w:p>
      <w:pPr>
        <w:tabs>
          <w:tab w:val="left" w:pos="315"/>
          <w:tab w:val="left" w:pos="735"/>
          <w:tab w:val="left" w:pos="7140"/>
        </w:tabs>
        <w:adjustRightInd w:val="0"/>
        <w:snapToGrid w:val="0"/>
        <w:spacing w:line="440" w:lineRule="exact"/>
        <w:ind w:firstLine="480" w:firstLineChars="200"/>
        <w:rPr>
          <w:rStyle w:val="20"/>
          <w:rFonts w:hint="default"/>
        </w:rPr>
      </w:pPr>
      <w:r>
        <w:rPr>
          <w:rFonts w:hint="eastAsia" w:ascii="宋体" w:hAnsi="宋体"/>
          <w:bCs/>
          <w:sz w:val="24"/>
        </w:rPr>
        <w:t>二、我方愿意提供采购人在采购文件中要求的文件、资料</w:t>
      </w:r>
      <w:r>
        <w:rPr>
          <w:rFonts w:hint="eastAsia" w:ascii="宋体"/>
          <w:bCs/>
        </w:rPr>
        <w:t>；</w:t>
      </w:r>
    </w:p>
    <w:p>
      <w:pPr>
        <w:tabs>
          <w:tab w:val="left" w:pos="315"/>
          <w:tab w:val="left" w:pos="420"/>
          <w:tab w:val="left" w:pos="525"/>
          <w:tab w:val="left" w:pos="945"/>
          <w:tab w:val="left" w:pos="1050"/>
          <w:tab w:val="left" w:pos="7140"/>
        </w:tabs>
        <w:adjustRightInd w:val="0"/>
        <w:snapToGrid w:val="0"/>
        <w:spacing w:line="440" w:lineRule="exact"/>
        <w:ind w:firstLine="480" w:firstLineChars="200"/>
      </w:pPr>
      <w:r>
        <w:rPr>
          <w:rFonts w:hint="eastAsia" w:ascii="宋体" w:hAnsi="宋体"/>
          <w:bCs/>
          <w:sz w:val="24"/>
        </w:rPr>
        <w:t>三、我方同意按采购文件中的规定，本投标文件投标的有效期限为开标之日起90天。</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四、如果我方的投标文件被接受，我方将履行采购文件中规定的每一项要求，按期、按质、按量，完成交货任务。</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五、我方认为贵单位有权决定中标者。</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六、我方愿意遵守《中华人民共和国政府采购法》，并按《中华人民共和国合同法》、财政部《中华人民共和国招投标法》</w:t>
      </w:r>
      <w:r>
        <w:rPr>
          <w:rFonts w:hint="eastAsia" w:ascii="宋体" w:hAnsi="宋体"/>
          <w:sz w:val="24"/>
        </w:rPr>
        <w:t>和</w:t>
      </w:r>
      <w:r>
        <w:rPr>
          <w:rFonts w:hint="eastAsia" w:ascii="宋体" w:hAnsi="宋体"/>
          <w:bCs/>
          <w:sz w:val="24"/>
        </w:rPr>
        <w:t>合同条款履行自己的全部责任。在合同履行过程中，双方如有争议，同意由江苏苏亚金诚工程管理咨询有限公司协调解决，并按相关法规和有关文件规定处理。</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七、我方认可并遵守采购文件的所有规定，放弃对采购文件提出质疑的权利。</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八、我方愿意按采购文件的规定交纳投标保证金。如我方在投标截止期后撤回投标及中标后拒绝遵守投标承诺或拒绝在规定的时间内与采购人签订合同，则投标保证金将被贵单位没收。</w:t>
      </w:r>
    </w:p>
    <w:p>
      <w:pPr>
        <w:tabs>
          <w:tab w:val="left" w:pos="315"/>
          <w:tab w:val="left" w:pos="420"/>
          <w:tab w:val="left" w:pos="525"/>
          <w:tab w:val="left" w:pos="945"/>
          <w:tab w:val="left" w:pos="1050"/>
          <w:tab w:val="left" w:pos="7140"/>
        </w:tabs>
        <w:adjustRightInd w:val="0"/>
        <w:snapToGrid w:val="0"/>
        <w:spacing w:line="440" w:lineRule="exact"/>
        <w:ind w:firstLine="480" w:firstLineChars="200"/>
        <w:rPr>
          <w:rFonts w:ascii="宋体" w:hAnsi="宋体"/>
          <w:bCs/>
          <w:sz w:val="24"/>
        </w:rPr>
      </w:pPr>
      <w:r>
        <w:rPr>
          <w:rFonts w:hint="eastAsia" w:ascii="宋体" w:hAnsi="宋体"/>
          <w:bCs/>
          <w:sz w:val="24"/>
        </w:rPr>
        <w:t>九、如果我方被确定为中标供应商，我方愿意在见证合同时按采购文件的规定交纳履约保证金。且我方如无不可抗力，又未履行采购文件、投标文件和合同条款的，一经查实，我方愿意赔偿由此而造成的一切损失，并同意接受按采购文件的相关要求对我方进行的处理。</w:t>
      </w:r>
    </w:p>
    <w:p>
      <w:pPr>
        <w:tabs>
          <w:tab w:val="left" w:pos="7140"/>
        </w:tabs>
        <w:spacing w:line="400" w:lineRule="exact"/>
        <w:rPr>
          <w:rFonts w:ascii="宋体" w:hAnsi="宋体"/>
          <w:bCs/>
          <w:sz w:val="24"/>
        </w:rPr>
      </w:pPr>
    </w:p>
    <w:p>
      <w:pPr>
        <w:tabs>
          <w:tab w:val="left" w:pos="7140"/>
        </w:tabs>
        <w:spacing w:line="400" w:lineRule="exact"/>
        <w:ind w:firstLine="480" w:firstLineChars="200"/>
        <w:rPr>
          <w:rFonts w:ascii="宋体" w:hAnsi="宋体"/>
          <w:bCs/>
          <w:sz w:val="24"/>
        </w:rPr>
      </w:pPr>
      <w:r>
        <w:rPr>
          <w:rFonts w:hint="eastAsia" w:ascii="宋体" w:hAnsi="宋体"/>
          <w:bCs/>
          <w:sz w:val="24"/>
        </w:rPr>
        <w:t xml:space="preserve">投标供应商（盖章）：     </w:t>
      </w:r>
    </w:p>
    <w:p>
      <w:pPr>
        <w:tabs>
          <w:tab w:val="left" w:pos="7140"/>
        </w:tabs>
        <w:spacing w:line="400" w:lineRule="exact"/>
        <w:ind w:firstLine="480" w:firstLineChars="200"/>
        <w:rPr>
          <w:rFonts w:ascii="宋体" w:hAnsi="宋体"/>
          <w:bCs/>
          <w:sz w:val="24"/>
        </w:rPr>
      </w:pPr>
      <w:r>
        <w:rPr>
          <w:rFonts w:hint="eastAsia" w:ascii="宋体" w:hAnsi="宋体"/>
          <w:bCs/>
          <w:sz w:val="24"/>
        </w:rPr>
        <w:t>法定代表人或法定代表人授权代表签字或盖章：</w:t>
      </w:r>
    </w:p>
    <w:p>
      <w:pPr>
        <w:tabs>
          <w:tab w:val="left" w:pos="7140"/>
        </w:tabs>
        <w:spacing w:line="400" w:lineRule="exact"/>
        <w:ind w:firstLine="480" w:firstLineChars="200"/>
        <w:rPr>
          <w:rFonts w:ascii="宋体" w:hAnsi="宋体"/>
          <w:bCs/>
          <w:sz w:val="24"/>
        </w:rPr>
      </w:pPr>
      <w:r>
        <w:rPr>
          <w:rFonts w:hint="eastAsia" w:ascii="宋体" w:hAnsi="宋体"/>
          <w:bCs/>
          <w:sz w:val="24"/>
        </w:rPr>
        <w:t>电话：                              传真：</w:t>
      </w:r>
    </w:p>
    <w:p>
      <w:pPr>
        <w:tabs>
          <w:tab w:val="left" w:pos="7140"/>
        </w:tabs>
        <w:spacing w:line="400" w:lineRule="exact"/>
        <w:ind w:firstLine="480" w:firstLineChars="200"/>
        <w:rPr>
          <w:rFonts w:ascii="宋体" w:hAnsi="宋体"/>
          <w:bCs/>
          <w:sz w:val="24"/>
        </w:rPr>
      </w:pPr>
      <w:r>
        <w:rPr>
          <w:rFonts w:hint="eastAsia" w:ascii="宋体" w:hAnsi="宋体"/>
          <w:bCs/>
          <w:sz w:val="24"/>
        </w:rPr>
        <w:t>通讯地址：                          邮编：</w:t>
      </w:r>
    </w:p>
    <w:p>
      <w:pPr>
        <w:tabs>
          <w:tab w:val="left" w:pos="7140"/>
        </w:tabs>
        <w:ind w:firstLine="320" w:firstLineChars="100"/>
        <w:outlineLvl w:val="0"/>
        <w:rPr>
          <w:rFonts w:ascii="宋体" w:hAnsi="宋体"/>
          <w:bCs/>
          <w:sz w:val="24"/>
        </w:rPr>
      </w:pPr>
      <w:r>
        <w:rPr>
          <w:rFonts w:hint="eastAsia" w:ascii="宋体" w:hAnsi="宋体"/>
          <w:bCs/>
          <w:sz w:val="32"/>
          <w:szCs w:val="32"/>
        </w:rPr>
        <w:br w:type="page"/>
      </w:r>
      <w:r>
        <w:rPr>
          <w:rFonts w:hint="eastAsia" w:ascii="宋体" w:hAnsi="宋体" w:cs="宋体"/>
          <w:bCs/>
          <w:sz w:val="24"/>
        </w:rPr>
        <w:t>（</w:t>
      </w:r>
      <w:r>
        <w:rPr>
          <w:rFonts w:hint="eastAsia" w:ascii="宋体" w:hAnsi="宋体"/>
          <w:bCs/>
          <w:sz w:val="24"/>
        </w:rPr>
        <w:t>2）关于资格的声明函（格式）</w:t>
      </w:r>
    </w:p>
    <w:p>
      <w:pPr>
        <w:tabs>
          <w:tab w:val="left" w:pos="7140"/>
        </w:tabs>
        <w:outlineLvl w:val="0"/>
        <w:rPr>
          <w:rFonts w:ascii="宋体" w:hAnsi="宋体" w:eastAsia="黑体"/>
          <w:bCs/>
          <w:sz w:val="32"/>
          <w:szCs w:val="32"/>
        </w:rPr>
      </w:pPr>
    </w:p>
    <w:p>
      <w:pPr>
        <w:tabs>
          <w:tab w:val="left" w:pos="7140"/>
        </w:tabs>
        <w:jc w:val="center"/>
        <w:outlineLvl w:val="0"/>
        <w:rPr>
          <w:rFonts w:ascii="黑体" w:hAnsi="黑体" w:eastAsia="黑体" w:cs="黑体"/>
          <w:bCs/>
          <w:sz w:val="28"/>
          <w:szCs w:val="28"/>
        </w:rPr>
      </w:pPr>
      <w:r>
        <w:rPr>
          <w:rFonts w:hint="eastAsia" w:ascii="黑体" w:hAnsi="黑体" w:eastAsia="黑体" w:cs="黑体"/>
          <w:bCs/>
          <w:sz w:val="28"/>
          <w:szCs w:val="28"/>
        </w:rPr>
        <w:t>关于资格的声明函</w:t>
      </w:r>
    </w:p>
    <w:p>
      <w:pPr>
        <w:tabs>
          <w:tab w:val="left" w:pos="7140"/>
        </w:tabs>
        <w:spacing w:line="480" w:lineRule="auto"/>
        <w:rPr>
          <w:rFonts w:ascii="宋体" w:hAnsi="宋体"/>
          <w:bCs/>
          <w:sz w:val="24"/>
        </w:rPr>
      </w:pPr>
    </w:p>
    <w:p>
      <w:pPr>
        <w:tabs>
          <w:tab w:val="left" w:pos="7140"/>
        </w:tabs>
        <w:spacing w:line="480" w:lineRule="auto"/>
        <w:rPr>
          <w:rFonts w:ascii="宋体" w:hAnsi="宋体"/>
          <w:bCs/>
          <w:sz w:val="24"/>
        </w:rPr>
      </w:pPr>
      <w:r>
        <w:rPr>
          <w:rFonts w:hint="eastAsia" w:ascii="宋体" w:hAnsi="宋体"/>
          <w:bCs/>
          <w:sz w:val="24"/>
          <w:u w:val="single"/>
        </w:rPr>
        <w:t xml:space="preserve">     （采购人名称）     </w:t>
      </w:r>
      <w:r>
        <w:rPr>
          <w:rFonts w:hint="eastAsia" w:ascii="宋体" w:hAnsi="宋体"/>
          <w:bCs/>
          <w:sz w:val="24"/>
        </w:rPr>
        <w:t>：</w:t>
      </w:r>
    </w:p>
    <w:p>
      <w:pPr>
        <w:tabs>
          <w:tab w:val="left" w:pos="7140"/>
        </w:tabs>
        <w:spacing w:line="480" w:lineRule="auto"/>
        <w:rPr>
          <w:rFonts w:ascii="宋体" w:hAnsi="宋体"/>
          <w:bCs/>
          <w:sz w:val="24"/>
        </w:rPr>
      </w:pPr>
      <w:r>
        <w:rPr>
          <w:rFonts w:hint="eastAsia" w:ascii="宋体" w:hAnsi="宋体"/>
          <w:bCs/>
          <w:sz w:val="24"/>
        </w:rPr>
        <w:t xml:space="preserve">    我公司在参加政府采购活动前三年内在经营活动中没有重大违法记录。</w:t>
      </w:r>
    </w:p>
    <w:p>
      <w:pPr>
        <w:tabs>
          <w:tab w:val="left" w:pos="7140"/>
        </w:tabs>
        <w:spacing w:line="480" w:lineRule="auto"/>
        <w:rPr>
          <w:rFonts w:ascii="宋体" w:hAnsi="宋体"/>
          <w:bCs/>
          <w:sz w:val="24"/>
        </w:rPr>
      </w:pPr>
      <w:r>
        <w:rPr>
          <w:rFonts w:hint="eastAsia" w:ascii="宋体" w:hAnsi="宋体"/>
          <w:bCs/>
          <w:sz w:val="24"/>
        </w:rPr>
        <w:t xml:space="preserve">    我公司（单位）愿针对本次项目进行投标，投标文件中所有关于投标资格的文件、证明、陈述均是真实的、准确的。若有违背，我公司（单位）</w:t>
      </w:r>
      <w:r>
        <w:rPr>
          <w:rFonts w:hint="eastAsia" w:ascii="宋体" w:hAnsi="宋体"/>
          <w:sz w:val="24"/>
          <w:u w:val="single"/>
        </w:rPr>
        <w:t xml:space="preserve">      （投标供应商名称）      </w:t>
      </w:r>
      <w:r>
        <w:rPr>
          <w:rFonts w:hint="eastAsia" w:ascii="宋体" w:hAnsi="宋体"/>
          <w:bCs/>
          <w:sz w:val="24"/>
        </w:rPr>
        <w:t>愿意承担由此而产生的一切后果。</w:t>
      </w:r>
    </w:p>
    <w:p>
      <w:pPr>
        <w:tabs>
          <w:tab w:val="left" w:pos="7140"/>
        </w:tabs>
        <w:spacing w:line="480" w:lineRule="auto"/>
        <w:rPr>
          <w:rFonts w:ascii="宋体" w:hAnsi="宋体"/>
          <w:bCs/>
          <w:sz w:val="24"/>
        </w:rPr>
      </w:pPr>
    </w:p>
    <w:p>
      <w:pPr>
        <w:tabs>
          <w:tab w:val="left" w:pos="7140"/>
        </w:tabs>
        <w:spacing w:line="480" w:lineRule="auto"/>
        <w:rPr>
          <w:rFonts w:ascii="宋体" w:hAnsi="宋体"/>
          <w:bCs/>
          <w:sz w:val="24"/>
        </w:rPr>
      </w:pPr>
    </w:p>
    <w:p>
      <w:pPr>
        <w:tabs>
          <w:tab w:val="left" w:pos="7140"/>
        </w:tabs>
        <w:spacing w:line="480" w:lineRule="auto"/>
        <w:rPr>
          <w:rFonts w:ascii="宋体" w:hAnsi="宋体"/>
          <w:bCs/>
          <w:sz w:val="24"/>
        </w:rPr>
      </w:pPr>
      <w:r>
        <w:rPr>
          <w:rFonts w:hint="eastAsia" w:ascii="宋体" w:hAnsi="宋体"/>
          <w:bCs/>
          <w:sz w:val="24"/>
        </w:rPr>
        <w:t xml:space="preserve">                                        投标供应商（盖章）：</w:t>
      </w:r>
    </w:p>
    <w:p>
      <w:pPr>
        <w:tabs>
          <w:tab w:val="left" w:pos="7140"/>
        </w:tabs>
        <w:spacing w:line="480" w:lineRule="auto"/>
        <w:rPr>
          <w:rFonts w:ascii="宋体" w:hAnsi="宋体"/>
          <w:bCs/>
          <w:sz w:val="24"/>
        </w:rPr>
      </w:pPr>
      <w:r>
        <w:rPr>
          <w:rFonts w:hint="eastAsia" w:ascii="宋体" w:hAnsi="宋体"/>
          <w:bCs/>
          <w:sz w:val="24"/>
        </w:rPr>
        <w:t xml:space="preserve">                                        法定代表人（签字或盖章）：</w:t>
      </w:r>
    </w:p>
    <w:p>
      <w:pPr>
        <w:tabs>
          <w:tab w:val="left" w:pos="7140"/>
        </w:tabs>
        <w:spacing w:line="480" w:lineRule="auto"/>
        <w:ind w:firstLine="1440" w:firstLineChars="600"/>
        <w:rPr>
          <w:rFonts w:ascii="宋体" w:hAnsi="宋体"/>
          <w:bCs/>
          <w:sz w:val="24"/>
        </w:rPr>
      </w:pPr>
      <w:r>
        <w:rPr>
          <w:rFonts w:hint="eastAsia" w:ascii="宋体" w:hAnsi="宋体"/>
          <w:bCs/>
          <w:sz w:val="24"/>
        </w:rPr>
        <w:t xml:space="preserve">                            日 期：  年  月  日</w:t>
      </w:r>
    </w:p>
    <w:p>
      <w:pPr>
        <w:pStyle w:val="9"/>
        <w:tabs>
          <w:tab w:val="left" w:pos="7140"/>
          <w:tab w:val="clear" w:pos="0"/>
          <w:tab w:val="clear" w:pos="1134"/>
        </w:tabs>
        <w:spacing w:line="510" w:lineRule="exact"/>
        <w:ind w:firstLine="0" w:firstLineChars="0"/>
        <w:rPr>
          <w:rFonts w:ascii="宋体" w:hAnsi="宋体" w:eastAsia="宋体"/>
          <w:bCs/>
        </w:rPr>
      </w:pPr>
      <w:r>
        <w:rPr>
          <w:rFonts w:hint="eastAsia" w:ascii="宋体" w:hAnsi="宋体"/>
          <w:bCs/>
        </w:rPr>
        <w:br w:type="page"/>
      </w:r>
      <w:r>
        <w:rPr>
          <w:rFonts w:hint="eastAsia" w:ascii="宋体" w:hAnsi="宋体"/>
          <w:bCs/>
        </w:rPr>
        <w:t>（</w:t>
      </w:r>
      <w:r>
        <w:rPr>
          <w:rFonts w:hint="eastAsia" w:ascii="宋体" w:hAnsi="宋体" w:eastAsia="宋体"/>
          <w:bCs/>
        </w:rPr>
        <w:t>3）证明文件</w:t>
      </w:r>
    </w:p>
    <w:p>
      <w:pPr>
        <w:pStyle w:val="9"/>
        <w:tabs>
          <w:tab w:val="left" w:pos="7140"/>
          <w:tab w:val="clear" w:pos="0"/>
          <w:tab w:val="clear" w:pos="1134"/>
        </w:tabs>
        <w:spacing w:line="510" w:lineRule="exact"/>
        <w:ind w:firstLine="240" w:firstLineChars="100"/>
        <w:rPr>
          <w:rFonts w:ascii="宋体" w:hAnsi="宋体"/>
          <w:bCs/>
        </w:rPr>
      </w:pPr>
      <w:r>
        <w:rPr>
          <w:rFonts w:hint="eastAsia" w:ascii="宋体" w:hAnsi="宋体"/>
          <w:bCs/>
        </w:rPr>
        <w:fldChar w:fldCharType="begin"/>
      </w:r>
      <w:r>
        <w:rPr>
          <w:rFonts w:hint="eastAsia" w:ascii="宋体" w:hAnsi="宋体"/>
          <w:bCs/>
        </w:rPr>
        <w:instrText xml:space="preserve"> = 1 \* GB3 </w:instrText>
      </w:r>
      <w:r>
        <w:rPr>
          <w:rFonts w:hint="eastAsia" w:ascii="宋体" w:hAnsi="宋体"/>
          <w:bCs/>
        </w:rPr>
        <w:fldChar w:fldCharType="separate"/>
      </w:r>
      <w:r>
        <w:rPr>
          <w:rFonts w:hint="eastAsia" w:ascii="宋体" w:hAnsi="宋体"/>
          <w:bCs/>
        </w:rPr>
        <w:t>①</w:t>
      </w:r>
      <w:r>
        <w:rPr>
          <w:rFonts w:hint="eastAsia" w:ascii="宋体" w:hAnsi="宋体"/>
          <w:bCs/>
        </w:rPr>
        <w:fldChar w:fldCharType="end"/>
      </w:r>
      <w:r>
        <w:rPr>
          <w:rFonts w:hint="eastAsia" w:ascii="宋体" w:hAnsi="宋体" w:eastAsia="宋体"/>
          <w:bCs/>
        </w:rPr>
        <w:t>投标供应商营业执照（三证合一）或具备机电安装三级（含）以上资质复印件（投标时必须提交原件或公证件）；</w:t>
      </w:r>
    </w:p>
    <w:p>
      <w:pPr>
        <w:pStyle w:val="9"/>
        <w:tabs>
          <w:tab w:val="left" w:pos="7140"/>
          <w:tab w:val="clear" w:pos="0"/>
          <w:tab w:val="clear" w:pos="1134"/>
        </w:tabs>
        <w:spacing w:line="510" w:lineRule="exact"/>
        <w:ind w:firstLine="0" w:firstLineChars="0"/>
        <w:rPr>
          <w:rFonts w:ascii="宋体" w:hAnsi="宋体"/>
          <w:bCs/>
        </w:rPr>
      </w:pPr>
    </w:p>
    <w:p>
      <w:pPr>
        <w:pStyle w:val="9"/>
        <w:tabs>
          <w:tab w:val="left" w:pos="7140"/>
          <w:tab w:val="clear" w:pos="0"/>
          <w:tab w:val="clear" w:pos="1134"/>
        </w:tabs>
        <w:spacing w:line="510" w:lineRule="exact"/>
        <w:ind w:firstLine="240" w:firstLineChars="100"/>
        <w:rPr>
          <w:rFonts w:ascii="宋体" w:hAnsi="宋体" w:eastAsia="宋体"/>
          <w:szCs w:val="32"/>
        </w:rPr>
      </w:pPr>
      <w:r>
        <w:rPr>
          <w:rFonts w:hint="eastAsia" w:ascii="宋体" w:hAnsi="宋体"/>
          <w:bCs/>
        </w:rPr>
        <w:t>②</w:t>
      </w:r>
      <w:r>
        <w:rPr>
          <w:rFonts w:hint="eastAsia" w:ascii="宋体" w:hAnsi="宋体" w:eastAsia="宋体"/>
          <w:szCs w:val="32"/>
        </w:rPr>
        <w:t>法定代表人授权委托书（格式）</w:t>
      </w:r>
    </w:p>
    <w:p>
      <w:pPr>
        <w:tabs>
          <w:tab w:val="left" w:pos="7140"/>
        </w:tabs>
        <w:outlineLvl w:val="0"/>
        <w:rPr>
          <w:rFonts w:ascii="宋体" w:hAnsi="宋体"/>
          <w:bCs/>
          <w:sz w:val="24"/>
        </w:rPr>
      </w:pPr>
    </w:p>
    <w:p>
      <w:pPr>
        <w:tabs>
          <w:tab w:val="left" w:pos="7140"/>
        </w:tabs>
        <w:jc w:val="center"/>
        <w:outlineLvl w:val="0"/>
        <w:rPr>
          <w:rFonts w:ascii="宋体" w:hAnsi="宋体"/>
          <w:bCs/>
          <w:sz w:val="24"/>
        </w:rPr>
      </w:pPr>
      <w:r>
        <w:rPr>
          <w:rFonts w:hint="eastAsia" w:ascii="黑体" w:hAnsi="黑体" w:eastAsia="黑体" w:cs="黑体"/>
          <w:bCs/>
          <w:sz w:val="28"/>
          <w:szCs w:val="28"/>
        </w:rPr>
        <w:t>法定代表人授权委托书</w:t>
      </w:r>
    </w:p>
    <w:p>
      <w:pPr>
        <w:tabs>
          <w:tab w:val="left" w:pos="7140"/>
        </w:tabs>
        <w:spacing w:line="480" w:lineRule="auto"/>
        <w:rPr>
          <w:rFonts w:ascii="宋体" w:hAnsi="宋体"/>
          <w:bCs/>
          <w:sz w:val="24"/>
        </w:rPr>
      </w:pPr>
      <w:r>
        <w:rPr>
          <w:rFonts w:hint="eastAsia" w:ascii="宋体" w:hAnsi="宋体"/>
          <w:bCs/>
          <w:sz w:val="24"/>
          <w:u w:val="single"/>
        </w:rPr>
        <w:t xml:space="preserve">     （采购人名称）     </w:t>
      </w:r>
      <w:r>
        <w:rPr>
          <w:rFonts w:hint="eastAsia" w:ascii="宋体" w:hAnsi="宋体"/>
          <w:bCs/>
          <w:sz w:val="24"/>
        </w:rPr>
        <w:t>：</w:t>
      </w:r>
    </w:p>
    <w:p>
      <w:pPr>
        <w:tabs>
          <w:tab w:val="left" w:pos="7140"/>
        </w:tabs>
        <w:spacing w:line="480" w:lineRule="auto"/>
        <w:rPr>
          <w:rFonts w:ascii="宋体" w:hAnsi="宋体"/>
          <w:bCs/>
          <w:sz w:val="24"/>
        </w:rPr>
      </w:pPr>
      <w:r>
        <w:rPr>
          <w:rFonts w:hint="eastAsia" w:ascii="宋体" w:hAnsi="宋体"/>
          <w:sz w:val="24"/>
          <w:u w:val="single"/>
        </w:rPr>
        <w:t xml:space="preserve">         （投标供应商名称）      </w:t>
      </w:r>
      <w:r>
        <w:rPr>
          <w:rFonts w:hint="eastAsia" w:ascii="宋体" w:hAnsi="宋体"/>
          <w:bCs/>
          <w:sz w:val="24"/>
        </w:rPr>
        <w:t>系中华人民共和国合法企业，特授权代表我公司（单位）全权办理针对本项目的投标，参与评审、签约等具体工作，并签署全部有关的文件、协议及合同。</w:t>
      </w:r>
    </w:p>
    <w:p>
      <w:pPr>
        <w:tabs>
          <w:tab w:val="left" w:pos="7140"/>
        </w:tabs>
        <w:spacing w:line="480" w:lineRule="auto"/>
        <w:ind w:firstLine="525"/>
        <w:rPr>
          <w:rFonts w:ascii="宋体" w:hAnsi="宋体"/>
          <w:bCs/>
          <w:sz w:val="24"/>
        </w:rPr>
      </w:pPr>
      <w:r>
        <w:rPr>
          <w:rFonts w:hint="eastAsia" w:ascii="宋体" w:hAnsi="宋体"/>
          <w:bCs/>
          <w:sz w:val="24"/>
        </w:rPr>
        <w:t>我公司（单位）对被授权人的签名负全部责任。</w:t>
      </w:r>
    </w:p>
    <w:p>
      <w:pPr>
        <w:tabs>
          <w:tab w:val="left" w:pos="7140"/>
        </w:tabs>
        <w:spacing w:line="480" w:lineRule="auto"/>
        <w:ind w:firstLine="523" w:firstLineChars="218"/>
        <w:rPr>
          <w:rFonts w:ascii="宋体" w:hAnsi="宋体"/>
          <w:bCs/>
          <w:sz w:val="24"/>
        </w:rPr>
      </w:pPr>
      <w:r>
        <w:rPr>
          <w:rFonts w:hint="eastAsia" w:ascii="宋体" w:hAnsi="宋体"/>
          <w:bCs/>
          <w:sz w:val="24"/>
        </w:rPr>
        <w:t>在撤销授权的书面通知送达你处以前，本授权书一直有效，被授权人签署的所有文件（在授权书有效期内签署的）不因授权的撤销而失效。</w:t>
      </w:r>
    </w:p>
    <w:p>
      <w:pPr>
        <w:tabs>
          <w:tab w:val="left" w:pos="7140"/>
        </w:tabs>
        <w:spacing w:line="480" w:lineRule="auto"/>
        <w:ind w:firstLine="525"/>
        <w:rPr>
          <w:rFonts w:ascii="宋体" w:hAnsi="宋体"/>
          <w:bCs/>
          <w:sz w:val="24"/>
        </w:rPr>
      </w:pPr>
      <w:r>
        <w:rPr>
          <w:rFonts w:hint="eastAsia" w:ascii="宋体" w:hAnsi="宋体"/>
          <w:bCs/>
          <w:sz w:val="24"/>
        </w:rPr>
        <w:t>被授权人情况：</w:t>
      </w:r>
    </w:p>
    <w:p>
      <w:pPr>
        <w:tabs>
          <w:tab w:val="left" w:pos="7140"/>
        </w:tabs>
        <w:spacing w:line="480" w:lineRule="auto"/>
        <w:ind w:firstLine="525"/>
        <w:rPr>
          <w:rFonts w:ascii="宋体" w:hAnsi="宋体"/>
          <w:bCs/>
          <w:sz w:val="24"/>
        </w:rPr>
      </w:pPr>
      <w:r>
        <w:rPr>
          <w:rFonts w:hint="eastAsia" w:ascii="宋体" w:hAnsi="宋体"/>
          <w:bCs/>
          <w:sz w:val="24"/>
        </w:rPr>
        <w:t>姓名：         性别：       年龄：       职务：</w:t>
      </w:r>
    </w:p>
    <w:p>
      <w:pPr>
        <w:tabs>
          <w:tab w:val="left" w:pos="7140"/>
        </w:tabs>
        <w:spacing w:line="480" w:lineRule="auto"/>
        <w:ind w:firstLine="525"/>
        <w:rPr>
          <w:rFonts w:ascii="宋体" w:hAnsi="宋体"/>
          <w:bCs/>
          <w:sz w:val="24"/>
        </w:rPr>
      </w:pPr>
      <w:r>
        <w:rPr>
          <w:rFonts w:hint="eastAsia" w:ascii="宋体" w:hAnsi="宋体"/>
          <w:bCs/>
          <w:sz w:val="24"/>
        </w:rPr>
        <w:t>身份证号码：                电话：</w:t>
      </w:r>
    </w:p>
    <w:p>
      <w:pPr>
        <w:tabs>
          <w:tab w:val="left" w:pos="7140"/>
        </w:tabs>
        <w:spacing w:line="480" w:lineRule="auto"/>
        <w:ind w:firstLine="525"/>
        <w:rPr>
          <w:rFonts w:ascii="宋体" w:hAnsi="宋体"/>
          <w:bCs/>
          <w:sz w:val="24"/>
        </w:rPr>
      </w:pPr>
      <w:r>
        <w:rPr>
          <w:rFonts w:hint="eastAsia" w:ascii="宋体" w:hAnsi="宋体"/>
          <w:bCs/>
          <w:sz w:val="24"/>
        </w:rPr>
        <w:t>通讯地址：</w:t>
      </w:r>
    </w:p>
    <w:p>
      <w:pPr>
        <w:tabs>
          <w:tab w:val="left" w:pos="7140"/>
        </w:tabs>
        <w:spacing w:line="480" w:lineRule="auto"/>
        <w:ind w:firstLine="525"/>
        <w:rPr>
          <w:rFonts w:ascii="宋体" w:hAnsi="宋体"/>
          <w:bCs/>
          <w:sz w:val="24"/>
        </w:rPr>
      </w:pPr>
      <w:r>
        <w:rPr>
          <w:rFonts w:hint="eastAsia" w:ascii="宋体" w:hAnsi="宋体"/>
          <w:bCs/>
          <w:sz w:val="24"/>
        </w:rPr>
        <w:t>被授权人签名：                单位名称（盖章）：</w:t>
      </w:r>
    </w:p>
    <w:p>
      <w:pPr>
        <w:tabs>
          <w:tab w:val="left" w:pos="7140"/>
        </w:tabs>
        <w:spacing w:line="480" w:lineRule="auto"/>
        <w:ind w:firstLine="480" w:firstLineChars="200"/>
        <w:rPr>
          <w:rFonts w:ascii="宋体" w:hAnsi="宋体"/>
          <w:bCs/>
          <w:sz w:val="24"/>
        </w:rPr>
      </w:pPr>
      <w:r>
        <w:rPr>
          <w:rFonts w:hint="eastAsia" w:ascii="宋体" w:hAnsi="宋体"/>
          <w:bCs/>
          <w:sz w:val="24"/>
        </w:rPr>
        <w:t>法定代表人（签字或盖章）：</w:t>
      </w:r>
    </w:p>
    <w:p>
      <w:pPr>
        <w:tabs>
          <w:tab w:val="left" w:pos="7140"/>
        </w:tabs>
        <w:spacing w:line="480" w:lineRule="auto"/>
        <w:ind w:firstLine="420"/>
        <w:rPr>
          <w:rFonts w:ascii="宋体" w:hAnsi="宋体"/>
          <w:bCs/>
          <w:sz w:val="24"/>
        </w:rPr>
      </w:pPr>
      <w:r>
        <w:rPr>
          <w:rFonts w:ascii="Times New Roman" w:hAnsi="Times New Roman"/>
        </w:rPr>
        <mc:AlternateContent>
          <mc:Choice Requires="wps">
            <w:drawing>
              <wp:anchor distT="0" distB="0" distL="114300" distR="114300" simplePos="0" relativeHeight="251657216" behindDoc="0" locked="0" layoutInCell="1" allowOverlap="1">
                <wp:simplePos x="0" y="0"/>
                <wp:positionH relativeFrom="column">
                  <wp:posOffset>-9525</wp:posOffset>
                </wp:positionH>
                <wp:positionV relativeFrom="paragraph">
                  <wp:posOffset>394335</wp:posOffset>
                </wp:positionV>
                <wp:extent cx="2867025" cy="1584960"/>
                <wp:effectExtent l="0" t="0" r="28575" b="15240"/>
                <wp:wrapNone/>
                <wp:docPr id="4" name="文本框 4"/>
                <wp:cNvGraphicFramePr/>
                <a:graphic xmlns:a="http://schemas.openxmlformats.org/drawingml/2006/main">
                  <a:graphicData uri="http://schemas.microsoft.com/office/word/2010/wordprocessingShape">
                    <wps:wsp>
                      <wps:cNvSpPr txBox="1"/>
                      <wps:spPr>
                        <a:xfrm>
                          <a:off x="0" y="0"/>
                          <a:ext cx="2867025" cy="15849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法定代表人身份证复印件</w:t>
                            </w:r>
                          </w:p>
                        </w:txbxContent>
                      </wps:txbx>
                      <wps:bodyPr upright="1"/>
                    </wps:wsp>
                  </a:graphicData>
                </a:graphic>
              </wp:anchor>
            </w:drawing>
          </mc:Choice>
          <mc:Fallback>
            <w:pict>
              <v:shape id="_x0000_s1026" o:spid="_x0000_s1026" o:spt="202" type="#_x0000_t202" style="position:absolute;left:0pt;margin-left:-0.75pt;margin-top:31.05pt;height:124.8pt;width:225.75pt;z-index:251657216;mso-width-relative:page;mso-height-relative:page;" fillcolor="#FFFFFF" filled="t" stroked="t" coordsize="21600,21600" o:gfxdata="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O1VA2QAAAAkBAAAPAAAAAAAAAAEAIAAAACIAAABkcnMvZG93bnJldi54&#10;bWxQSwECFAAUAAAACACHTuJAn+PuGvkBAAD3AwAADgAAAAAAAAABACAAAAAoAQAAZHJzL2Uyb0Rv&#10;Yy54bWxQSwUGAAAAAAYABgBZAQAAkwUAAAAA&#10;">
                <v:fill on="t" focussize="0,0"/>
                <v:stroke color="#000000" joinstyle="miter"/>
                <v:imagedata o:title=""/>
                <o:lock v:ext="edit" aspectratio="f"/>
                <v:textbox>
                  <w:txbxContent>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法定代表人身份证复印件</w:t>
                      </w:r>
                    </w:p>
                  </w:txbxContent>
                </v:textbox>
              </v:shape>
            </w:pict>
          </mc:Fallback>
        </mc:AlternateContent>
      </w:r>
      <w:r>
        <w:rPr>
          <w:rFonts w:hint="eastAsia" w:ascii="宋体" w:hAnsi="宋体"/>
          <w:bCs/>
          <w:sz w:val="24"/>
        </w:rPr>
        <w:t xml:space="preserve"> 日期：</w:t>
      </w:r>
    </w:p>
    <w:p>
      <w:pPr>
        <w:tabs>
          <w:tab w:val="left" w:pos="7140"/>
        </w:tabs>
        <w:spacing w:line="480" w:lineRule="auto"/>
        <w:ind w:firstLine="420"/>
        <w:rPr>
          <w:rFonts w:ascii="宋体" w:hAnsi="宋体"/>
          <w:bCs/>
          <w:sz w:val="24"/>
        </w:rPr>
      </w:pPr>
      <w:r>
        <w:rPr>
          <w:rFonts w:ascii="Times New Roman" w:hAnsi="Times New Roman"/>
        </w:rPr>
        <mc:AlternateContent>
          <mc:Choice Requires="wps">
            <w:drawing>
              <wp:anchor distT="0" distB="0" distL="114300" distR="114300" simplePos="0" relativeHeight="251658240" behindDoc="0" locked="0" layoutInCell="1" allowOverlap="1">
                <wp:simplePos x="0" y="0"/>
                <wp:positionH relativeFrom="column">
                  <wp:posOffset>3124200</wp:posOffset>
                </wp:positionH>
                <wp:positionV relativeFrom="paragraph">
                  <wp:posOffset>17145</wp:posOffset>
                </wp:positionV>
                <wp:extent cx="2867025" cy="1584960"/>
                <wp:effectExtent l="0" t="0" r="28575" b="15240"/>
                <wp:wrapNone/>
                <wp:docPr id="3" name="文本框 3"/>
                <wp:cNvGraphicFramePr/>
                <a:graphic xmlns:a="http://schemas.openxmlformats.org/drawingml/2006/main">
                  <a:graphicData uri="http://schemas.microsoft.com/office/word/2010/wordprocessingShape">
                    <wps:wsp>
                      <wps:cNvSpPr txBox="1"/>
                      <wps:spPr>
                        <a:xfrm>
                          <a:off x="0" y="0"/>
                          <a:ext cx="2867025" cy="15849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授权代表身份证复印件</w:t>
                            </w:r>
                          </w:p>
                        </w:txbxContent>
                      </wps:txbx>
                      <wps:bodyPr upright="1"/>
                    </wps:wsp>
                  </a:graphicData>
                </a:graphic>
              </wp:anchor>
            </w:drawing>
          </mc:Choice>
          <mc:Fallback>
            <w:pict>
              <v:shape id="_x0000_s1026" o:spid="_x0000_s1026" o:spt="202" type="#_x0000_t202" style="position:absolute;left:0pt;margin-left:246pt;margin-top:1.35pt;height:124.8pt;width:225.75pt;z-index:251658240;mso-width-relative:page;mso-height-relative:page;" fillcolor="#FFFFFF" filled="t" stroked="t" coordsize="21600,21600" o:gfxdata="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sF/OtkAAAAJAQAADwAAAAAAAAABACAAAAAiAAAAZHJzL2Rvd25yZXYu&#10;eG1sUEsBAhQAFAAAAAgAh07iQM9dkU/6AQAA9wMAAA4AAAAAAAAAAQAgAAAAKAEAAGRycy9lMm9E&#10;b2MueG1sUEsFBgAAAAAGAAYAWQEAAJQFAAAAAA==&#10;">
                <v:fill on="t" focussize="0,0"/>
                <v:stroke color="#000000" joinstyle="miter"/>
                <v:imagedata o:title=""/>
                <o:lock v:ext="edit" aspectratio="f"/>
                <v:textbox>
                  <w:txbxContent>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授权代表身份证复印件</w:t>
                      </w:r>
                    </w:p>
                  </w:txbxContent>
                </v:textbox>
              </v:shape>
            </w:pict>
          </mc:Fallback>
        </mc:AlternateContent>
      </w:r>
    </w:p>
    <w:p>
      <w:pPr>
        <w:tabs>
          <w:tab w:val="left" w:pos="7140"/>
        </w:tabs>
        <w:spacing w:line="480" w:lineRule="auto"/>
        <w:ind w:firstLine="420"/>
        <w:rPr>
          <w:rFonts w:ascii="宋体" w:hAnsi="宋体"/>
          <w:bCs/>
          <w:sz w:val="24"/>
        </w:rPr>
      </w:pPr>
    </w:p>
    <w:p>
      <w:pPr>
        <w:tabs>
          <w:tab w:val="left" w:pos="7140"/>
        </w:tabs>
        <w:rPr>
          <w:rFonts w:ascii="宋体" w:hAnsi="宋体"/>
          <w:bCs/>
          <w:sz w:val="24"/>
        </w:rPr>
      </w:pPr>
    </w:p>
    <w:p>
      <w:pPr>
        <w:tabs>
          <w:tab w:val="left" w:pos="7140"/>
        </w:tabs>
        <w:spacing w:line="400" w:lineRule="exact"/>
        <w:rPr>
          <w:rFonts w:ascii="宋体" w:hAnsi="宋体"/>
          <w:bCs/>
          <w:sz w:val="24"/>
        </w:rPr>
      </w:pPr>
    </w:p>
    <w:p>
      <w:pPr>
        <w:tabs>
          <w:tab w:val="left" w:pos="7140"/>
        </w:tabs>
        <w:spacing w:line="440" w:lineRule="exact"/>
        <w:ind w:firstLine="240" w:firstLineChars="100"/>
        <w:rPr>
          <w:rFonts w:ascii="宋体" w:hAnsi="宋体"/>
          <w:bCs/>
          <w:sz w:val="24"/>
        </w:rPr>
      </w:pPr>
      <w:r>
        <w:rPr>
          <w:rFonts w:hint="eastAsia" w:ascii="宋体" w:hAnsi="宋体"/>
          <w:bCs/>
          <w:sz w:val="24"/>
        </w:rPr>
        <w:t>③ 投标供应商法定代表人身份证复印件及法定代表人授权代表身份证复印件</w:t>
      </w:r>
    </w:p>
    <w:p>
      <w:pPr>
        <w:tabs>
          <w:tab w:val="left" w:pos="7140"/>
        </w:tabs>
        <w:spacing w:line="440" w:lineRule="exact"/>
        <w:ind w:left="239" w:leftChars="114"/>
        <w:rPr>
          <w:rFonts w:ascii="宋体" w:hAnsi="宋体" w:cs="宋体"/>
          <w:bCs/>
          <w:sz w:val="24"/>
        </w:rPr>
      </w:pPr>
      <w:r>
        <w:rPr>
          <w:rFonts w:hint="eastAsia" w:ascii="宋体" w:hAnsi="宋体"/>
          <w:bCs/>
          <w:sz w:val="24"/>
        </w:rPr>
        <w:t xml:space="preserve">④ </w:t>
      </w:r>
      <w:r>
        <w:rPr>
          <w:rFonts w:hint="eastAsia" w:ascii="宋体" w:hAnsi="宋体" w:cs="宋体"/>
          <w:bCs/>
          <w:sz w:val="24"/>
        </w:rPr>
        <w:t>授权委托人及项目负责人与企业签订的劳动合同和由社保局出具的缴费证明）或由社保机构出具的2019年04月～2019年09月的缴费证明复印件</w:t>
      </w:r>
      <w:r>
        <w:rPr>
          <w:rFonts w:hint="eastAsia" w:ascii="宋体" w:hAnsi="宋体" w:cs="宋体"/>
          <w:b/>
          <w:sz w:val="24"/>
        </w:rPr>
        <w:t>（投标时提供原件）</w:t>
      </w:r>
    </w:p>
    <w:p>
      <w:pPr>
        <w:tabs>
          <w:tab w:val="left" w:pos="7140"/>
        </w:tabs>
        <w:spacing w:line="440" w:lineRule="exact"/>
        <w:ind w:left="239" w:leftChars="114"/>
        <w:rPr>
          <w:rFonts w:ascii="宋体" w:hAnsi="宋体"/>
          <w:b/>
          <w:sz w:val="24"/>
        </w:rPr>
      </w:pPr>
      <w:r>
        <w:rPr>
          <w:rFonts w:hint="eastAsia" w:ascii="宋体" w:hAnsi="宋体"/>
          <w:bCs/>
          <w:sz w:val="24"/>
        </w:rPr>
        <w:t>⑤ 投标供应商的基本存款账户开户许可证或投标人开户行出具的《基本存款账户信息表》或其他有关部门出具的关于基本账户信息的证明材料复印件和投标保证金进账凭证或投标保证金确认单复印件</w:t>
      </w:r>
      <w:r>
        <w:rPr>
          <w:rFonts w:hint="eastAsia" w:ascii="宋体" w:hAnsi="宋体"/>
          <w:b/>
          <w:sz w:val="24"/>
        </w:rPr>
        <w:t>（投标时必须提交开户许可证明资料原件）；</w:t>
      </w:r>
    </w:p>
    <w:p>
      <w:pPr>
        <w:tabs>
          <w:tab w:val="left" w:pos="7140"/>
        </w:tabs>
        <w:spacing w:line="440" w:lineRule="exact"/>
        <w:ind w:left="239" w:leftChars="114"/>
        <w:rPr>
          <w:rFonts w:ascii="宋体" w:hAnsi="宋体" w:cs="宋体"/>
          <w:b/>
          <w:kern w:val="0"/>
          <w:sz w:val="24"/>
        </w:rPr>
      </w:pPr>
      <w:r>
        <w:rPr>
          <w:rFonts w:hint="eastAsia" w:ascii="宋体" w:hAnsi="宋体"/>
          <w:bCs/>
          <w:sz w:val="24"/>
        </w:rPr>
        <w:t xml:space="preserve">⑥ </w:t>
      </w:r>
      <w:r>
        <w:rPr>
          <w:rFonts w:hint="eastAsia" w:ascii="宋体" w:hAnsi="宋体" w:cs="宋体"/>
          <w:bCs/>
          <w:sz w:val="24"/>
        </w:rPr>
        <w:t>投标人近三个月中任意一个月份(不含投标当月)的财务状况报告（资产负债表和利润表）或由会计师事务所出具的近两年中任意一个年度的审计报告和所附已审财务报告复印件；</w:t>
      </w:r>
      <w:r>
        <w:rPr>
          <w:rFonts w:hint="eastAsia" w:ascii="宋体" w:hAnsi="宋体" w:cs="宋体"/>
          <w:b/>
          <w:kern w:val="0"/>
          <w:sz w:val="24"/>
        </w:rPr>
        <w:t>（投标时必须提交原件）</w:t>
      </w:r>
    </w:p>
    <w:p>
      <w:pPr>
        <w:tabs>
          <w:tab w:val="left" w:pos="7140"/>
        </w:tabs>
        <w:spacing w:line="440" w:lineRule="exact"/>
        <w:ind w:left="235"/>
        <w:rPr>
          <w:rFonts w:ascii="宋体" w:hAnsi="宋体" w:cs="宋体"/>
          <w:bCs/>
          <w:sz w:val="24"/>
        </w:rPr>
      </w:pPr>
      <w:r>
        <w:rPr>
          <w:rFonts w:hint="eastAsia" w:ascii="宋体" w:hAnsi="宋体"/>
          <w:bCs/>
          <w:sz w:val="24"/>
        </w:rPr>
        <w:t xml:space="preserve">⑦ </w:t>
      </w:r>
      <w:r>
        <w:rPr>
          <w:rFonts w:hint="eastAsia" w:ascii="宋体" w:hAnsi="宋体" w:cs="宋体"/>
          <w:bCs/>
          <w:kern w:val="0"/>
          <w:sz w:val="24"/>
        </w:rPr>
        <w:t>投标供应商近三个月中任意一个月份(不含投标当月)的依法缴纳税收的相关材料</w:t>
      </w:r>
      <w:r>
        <w:rPr>
          <w:rFonts w:hint="eastAsia" w:ascii="宋体" w:hAnsi="宋体" w:cs="宋体"/>
          <w:bCs/>
          <w:sz w:val="24"/>
        </w:rPr>
        <w:t>（提供相关主管部门证明或银行代扣证明）复印件</w:t>
      </w:r>
    </w:p>
    <w:p>
      <w:pPr>
        <w:tabs>
          <w:tab w:val="left" w:pos="7140"/>
        </w:tabs>
        <w:spacing w:line="440" w:lineRule="exact"/>
        <w:ind w:left="210" w:leftChars="100"/>
        <w:rPr>
          <w:rFonts w:ascii="宋体" w:hAnsi="宋体" w:cs="宋体"/>
          <w:bCs/>
          <w:sz w:val="24"/>
        </w:rPr>
      </w:pPr>
      <w:r>
        <w:rPr>
          <w:rFonts w:hint="eastAsia" w:ascii="宋体" w:hAnsi="宋体"/>
          <w:bCs/>
          <w:sz w:val="24"/>
        </w:rPr>
        <w:t xml:space="preserve">⑧ </w:t>
      </w:r>
      <w:r>
        <w:rPr>
          <w:rFonts w:hint="eastAsia" w:ascii="宋体" w:hAnsi="宋体" w:cs="宋体"/>
          <w:bCs/>
          <w:sz w:val="24"/>
        </w:rPr>
        <w:t>投标供应商近三个月中任意一个月份(不含投标当月)的依法缴纳社会保障资金的相关材料（提供相关主管部门证明或银行代扣证明）复印件</w:t>
      </w:r>
    </w:p>
    <w:p>
      <w:pPr>
        <w:tabs>
          <w:tab w:val="left" w:pos="7140"/>
        </w:tabs>
        <w:spacing w:line="400" w:lineRule="exact"/>
        <w:ind w:firstLine="240" w:firstLineChars="100"/>
        <w:rPr>
          <w:rFonts w:ascii="宋体" w:hAnsi="宋体" w:cs="宋体"/>
          <w:bCs/>
          <w:sz w:val="24"/>
        </w:rPr>
      </w:pPr>
      <w:r>
        <w:rPr>
          <w:rFonts w:hint="eastAsia" w:ascii="宋体" w:hAnsi="宋体"/>
          <w:bCs/>
          <w:sz w:val="24"/>
        </w:rPr>
        <w:t>⑨ 承诺书（格式见附件）</w:t>
      </w: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480" w:firstLineChars="200"/>
        <w:outlineLvl w:val="0"/>
        <w:rPr>
          <w:rFonts w:ascii="黑体" w:hAnsi="宋体" w:eastAsia="黑体"/>
          <w:bCs/>
          <w:sz w:val="24"/>
        </w:rPr>
      </w:pPr>
    </w:p>
    <w:p>
      <w:pPr>
        <w:ind w:firstLine="720" w:firstLineChars="300"/>
        <w:outlineLvl w:val="0"/>
        <w:rPr>
          <w:rFonts w:ascii="黑体" w:hAnsi="宋体" w:eastAsia="黑体"/>
          <w:bCs/>
          <w:sz w:val="24"/>
        </w:rPr>
      </w:pPr>
    </w:p>
    <w:p>
      <w:pPr>
        <w:pStyle w:val="2"/>
        <w:rPr>
          <w:rFonts w:ascii="黑体" w:hAnsi="宋体" w:eastAsia="黑体"/>
          <w:bCs/>
        </w:rPr>
      </w:pPr>
    </w:p>
    <w:p>
      <w:pPr>
        <w:pStyle w:val="2"/>
        <w:rPr>
          <w:rFonts w:ascii="黑体" w:hAnsi="宋体" w:eastAsia="黑体"/>
          <w:bCs/>
        </w:rPr>
      </w:pPr>
    </w:p>
    <w:p>
      <w:pPr>
        <w:pStyle w:val="2"/>
        <w:rPr>
          <w:rFonts w:ascii="黑体" w:hAnsi="宋体" w:eastAsia="黑体"/>
          <w:bCs/>
        </w:rPr>
      </w:pPr>
    </w:p>
    <w:p>
      <w:pPr>
        <w:pStyle w:val="2"/>
        <w:rPr>
          <w:rFonts w:ascii="黑体" w:hAnsi="宋体" w:eastAsia="黑体"/>
          <w:bCs/>
        </w:rPr>
      </w:pPr>
    </w:p>
    <w:p>
      <w:pPr>
        <w:ind w:firstLine="720" w:firstLineChars="300"/>
        <w:outlineLvl w:val="0"/>
        <w:rPr>
          <w:rFonts w:ascii="黑体" w:hAnsi="宋体" w:eastAsia="黑体"/>
          <w:bCs/>
          <w:sz w:val="24"/>
        </w:rPr>
      </w:pPr>
    </w:p>
    <w:p>
      <w:pPr>
        <w:ind w:firstLine="720" w:firstLineChars="300"/>
        <w:outlineLvl w:val="0"/>
        <w:rPr>
          <w:rFonts w:ascii="黑体" w:hAnsi="宋体" w:eastAsia="黑体"/>
          <w:bCs/>
          <w:sz w:val="24"/>
        </w:rPr>
      </w:pPr>
    </w:p>
    <w:p>
      <w:pPr>
        <w:jc w:val="center"/>
        <w:rPr>
          <w:rFonts w:ascii="黑体" w:eastAsia="黑体"/>
          <w:bCs/>
          <w:sz w:val="28"/>
          <w:szCs w:val="28"/>
        </w:rPr>
      </w:pPr>
      <w:r>
        <w:rPr>
          <w:rFonts w:hint="eastAsia" w:ascii="黑体" w:eastAsia="黑体"/>
          <w:bCs/>
          <w:sz w:val="28"/>
          <w:szCs w:val="28"/>
        </w:rPr>
        <w:t>承诺书</w:t>
      </w:r>
    </w:p>
    <w:p>
      <w:pPr>
        <w:spacing w:line="480" w:lineRule="auto"/>
        <w:rPr>
          <w:rFonts w:ascii="宋体"/>
          <w:sz w:val="24"/>
        </w:rPr>
      </w:pPr>
      <w:r>
        <w:rPr>
          <w:rFonts w:hint="eastAsia" w:ascii="宋体" w:hAnsi="宋体"/>
          <w:sz w:val="24"/>
        </w:rPr>
        <w:t>（投标人名称）在此承诺：</w:t>
      </w:r>
    </w:p>
    <w:p>
      <w:pPr>
        <w:spacing w:line="480" w:lineRule="auto"/>
        <w:ind w:firstLine="480" w:firstLineChars="200"/>
        <w:rPr>
          <w:rFonts w:ascii="宋体"/>
          <w:bCs/>
          <w:sz w:val="24"/>
        </w:rPr>
      </w:pPr>
      <w:r>
        <w:rPr>
          <w:rFonts w:hint="eastAsia" w:ascii="宋体" w:hAnsi="宋体"/>
          <w:sz w:val="24"/>
        </w:rPr>
        <w:t>1．本公司（单位）</w:t>
      </w:r>
      <w:r>
        <w:rPr>
          <w:rFonts w:hint="eastAsia" w:ascii="宋体" w:hAnsi="宋体"/>
          <w:bCs/>
          <w:sz w:val="24"/>
        </w:rPr>
        <w:t>对本项目（        ）提供符合招标要求的产品和服务；</w:t>
      </w:r>
    </w:p>
    <w:p>
      <w:pPr>
        <w:spacing w:line="480" w:lineRule="auto"/>
        <w:ind w:firstLine="480" w:firstLineChars="200"/>
        <w:rPr>
          <w:rFonts w:ascii="宋体" w:hAnsi="宋体"/>
          <w:bCs/>
          <w:sz w:val="24"/>
        </w:rPr>
      </w:pPr>
      <w:r>
        <w:rPr>
          <w:rFonts w:hint="eastAsia" w:ascii="宋体" w:hAnsi="宋体"/>
          <w:bCs/>
          <w:sz w:val="24"/>
        </w:rPr>
        <w:t>2．</w:t>
      </w:r>
      <w:r>
        <w:rPr>
          <w:rFonts w:hint="eastAsia" w:ascii="宋体" w:hAnsi="宋体"/>
          <w:sz w:val="24"/>
        </w:rPr>
        <w:t>本公司（单位）</w:t>
      </w:r>
      <w:r>
        <w:rPr>
          <w:rFonts w:hint="eastAsia" w:ascii="宋体" w:hAnsi="宋体"/>
          <w:bCs/>
          <w:sz w:val="24"/>
        </w:rPr>
        <w:t>具备履行合同所必需的人员、设备和专业技术能力；</w:t>
      </w:r>
    </w:p>
    <w:p>
      <w:pPr>
        <w:spacing w:line="480" w:lineRule="auto"/>
        <w:ind w:firstLine="480" w:firstLineChars="200"/>
        <w:rPr>
          <w:rFonts w:ascii="宋体" w:hAnsi="宋体"/>
          <w:sz w:val="24"/>
        </w:rPr>
      </w:pPr>
      <w:r>
        <w:rPr>
          <w:rFonts w:hint="eastAsia" w:ascii="宋体" w:hAnsi="宋体"/>
          <w:bCs/>
          <w:sz w:val="24"/>
        </w:rPr>
        <w:t>3.</w:t>
      </w:r>
      <w:r>
        <w:rPr>
          <w:rFonts w:hint="eastAsia" w:ascii="宋体" w:hAnsi="宋体"/>
          <w:sz w:val="24"/>
        </w:rPr>
        <w:t>本公司未被“</w:t>
      </w:r>
      <w:r>
        <w:rPr>
          <w:rFonts w:hint="eastAsia" w:ascii="宋体" w:hAnsi="宋体"/>
          <w:bCs/>
          <w:sz w:val="24"/>
        </w:rPr>
        <w:t>信用中国</w:t>
      </w:r>
      <w:r>
        <w:rPr>
          <w:rFonts w:hint="eastAsia" w:ascii="宋体" w:hAnsi="宋体"/>
          <w:sz w:val="24"/>
        </w:rPr>
        <w:t>”</w:t>
      </w:r>
      <w:r>
        <w:rPr>
          <w:rFonts w:hint="eastAsia" w:ascii="宋体" w:hAnsi="宋体"/>
          <w:bCs/>
          <w:sz w:val="24"/>
        </w:rPr>
        <w:t>网站（</w:t>
      </w:r>
      <w:r>
        <w:fldChar w:fldCharType="begin"/>
      </w:r>
      <w:r>
        <w:instrText xml:space="preserve"> HYPERLINK "http://www.creditchina.gov.cn" </w:instrText>
      </w:r>
      <w:r>
        <w:fldChar w:fldCharType="separate"/>
      </w:r>
      <w:r>
        <w:rPr>
          <w:rStyle w:val="21"/>
          <w:bCs/>
        </w:rPr>
        <w:t>www.creditchina.gov.cn</w:t>
      </w:r>
      <w:r>
        <w:rPr>
          <w:rStyle w:val="21"/>
          <w:bCs/>
        </w:rPr>
        <w:fldChar w:fldCharType="end"/>
      </w:r>
      <w:r>
        <w:rPr>
          <w:rFonts w:hint="eastAsia" w:ascii="宋体" w:hAnsi="宋体"/>
          <w:bCs/>
          <w:sz w:val="24"/>
        </w:rPr>
        <w:t>）</w:t>
      </w:r>
      <w:r>
        <w:rPr>
          <w:rFonts w:hint="eastAsia" w:ascii="宋体" w:hAnsi="宋体"/>
          <w:sz w:val="24"/>
        </w:rPr>
        <w:t>列入失信被执行人、重大税收违法案件当事人名单、政府采购严重违法失信行为记录名单。</w:t>
      </w:r>
    </w:p>
    <w:p>
      <w:pPr>
        <w:spacing w:line="480" w:lineRule="auto"/>
        <w:ind w:firstLine="480" w:firstLineChars="200"/>
        <w:rPr>
          <w:rFonts w:ascii="宋体" w:hAnsi="Times New Roman"/>
          <w:bCs/>
          <w:sz w:val="24"/>
        </w:rPr>
      </w:pPr>
      <w:r>
        <w:rPr>
          <w:rFonts w:hint="eastAsia" w:ascii="宋体" w:hAnsi="宋体"/>
          <w:bCs/>
          <w:sz w:val="24"/>
        </w:rPr>
        <w:t>如违背上述承诺，本公司</w:t>
      </w:r>
      <w:r>
        <w:rPr>
          <w:rFonts w:hint="eastAsia" w:ascii="宋体" w:hAnsi="宋体"/>
          <w:sz w:val="24"/>
        </w:rPr>
        <w:t>（单位）</w:t>
      </w:r>
      <w:r>
        <w:rPr>
          <w:rFonts w:hint="eastAsia" w:ascii="宋体" w:hAnsi="宋体"/>
          <w:bCs/>
          <w:sz w:val="24"/>
        </w:rPr>
        <w:t>将承担一切法律责任。</w:t>
      </w:r>
    </w:p>
    <w:p>
      <w:pPr>
        <w:spacing w:line="480" w:lineRule="auto"/>
        <w:ind w:firstLine="480" w:firstLineChars="200"/>
        <w:rPr>
          <w:rFonts w:ascii="宋体"/>
          <w:bCs/>
          <w:sz w:val="24"/>
        </w:rPr>
      </w:pPr>
      <w:r>
        <w:rPr>
          <w:rFonts w:hint="eastAsia" w:ascii="宋体" w:hAnsi="宋体"/>
          <w:bCs/>
          <w:sz w:val="24"/>
        </w:rPr>
        <w:t>投标人（盖章）：</w:t>
      </w:r>
    </w:p>
    <w:p>
      <w:pPr>
        <w:spacing w:line="480" w:lineRule="auto"/>
        <w:ind w:firstLine="480" w:firstLineChars="200"/>
        <w:rPr>
          <w:rFonts w:ascii="宋体" w:hAnsi="宋体"/>
          <w:bCs/>
          <w:sz w:val="24"/>
        </w:rPr>
      </w:pPr>
      <w:r>
        <w:rPr>
          <w:rFonts w:hint="eastAsia" w:ascii="宋体" w:hAnsi="宋体"/>
          <w:bCs/>
          <w:sz w:val="24"/>
        </w:rPr>
        <w:t>法定代表人或法定代表人授权代表签字或盖章：</w:t>
      </w:r>
    </w:p>
    <w:p>
      <w:pPr>
        <w:spacing w:line="480" w:lineRule="auto"/>
        <w:ind w:firstLine="480" w:firstLineChars="200"/>
        <w:rPr>
          <w:rFonts w:ascii="宋体" w:hAnsi="宋体"/>
          <w:bCs/>
          <w:sz w:val="24"/>
        </w:rPr>
      </w:pPr>
      <w:r>
        <w:rPr>
          <w:rFonts w:hint="eastAsia" w:ascii="宋体" w:hAnsi="宋体"/>
          <w:bCs/>
          <w:sz w:val="24"/>
        </w:rPr>
        <w:t>日期：    年  月  日</w:t>
      </w:r>
    </w:p>
    <w:p>
      <w:pPr>
        <w:rPr>
          <w:rFonts w:ascii="宋体" w:hAnsi="宋体"/>
          <w:bCs/>
          <w:sz w:val="24"/>
        </w:rPr>
      </w:pPr>
    </w:p>
    <w:p>
      <w:pPr>
        <w:rPr>
          <w:rFonts w:ascii="宋体" w:hAnsi="宋体"/>
          <w:bCs/>
          <w:sz w:val="24"/>
        </w:rPr>
      </w:pPr>
    </w:p>
    <w:p>
      <w:pPr>
        <w:rPr>
          <w:rFonts w:ascii="宋体" w:hAnsi="宋体"/>
          <w:bCs/>
          <w:sz w:val="24"/>
        </w:rPr>
      </w:pPr>
    </w:p>
    <w:p>
      <w:pPr>
        <w:rPr>
          <w:rFonts w:ascii="宋体" w:hAnsi="宋体"/>
          <w:bCs/>
          <w:sz w:val="24"/>
        </w:rPr>
      </w:pPr>
    </w:p>
    <w:p>
      <w:pPr>
        <w:rPr>
          <w:rFonts w:ascii="宋体" w:hAnsi="宋体"/>
          <w:bCs/>
          <w:sz w:val="24"/>
        </w:rPr>
      </w:pPr>
    </w:p>
    <w:p>
      <w:pPr>
        <w:rPr>
          <w:rFonts w:ascii="宋体" w:hAnsi="宋体"/>
          <w:bCs/>
          <w:sz w:val="24"/>
        </w:rPr>
      </w:pPr>
      <w:r>
        <w:rPr>
          <w:rFonts w:hint="eastAsia" w:ascii="宋体" w:hAnsi="宋体"/>
          <w:bCs/>
          <w:sz w:val="24"/>
        </w:rPr>
        <w:br w:type="page"/>
      </w:r>
    </w:p>
    <w:p>
      <w:pPr>
        <w:rPr>
          <w:rFonts w:ascii="宋体" w:hAnsi="宋体"/>
          <w:bCs/>
          <w:sz w:val="24"/>
        </w:rPr>
      </w:pPr>
      <w:r>
        <w:rPr>
          <w:rFonts w:hint="eastAsia" w:ascii="宋体" w:hAnsi="宋体"/>
          <w:bCs/>
          <w:sz w:val="24"/>
        </w:rPr>
        <w:t>（4）补充性文件：</w:t>
      </w:r>
    </w:p>
    <w:p>
      <w:pPr>
        <w:ind w:firstLine="720" w:firstLineChars="300"/>
        <w:rPr>
          <w:rFonts w:ascii="宋体" w:hAnsi="宋体"/>
          <w:bCs/>
          <w:sz w:val="24"/>
        </w:rPr>
      </w:pPr>
    </w:p>
    <w:p>
      <w:pPr>
        <w:ind w:firstLine="720" w:firstLineChars="300"/>
        <w:rPr>
          <w:rFonts w:ascii="宋体" w:hAnsi="宋体"/>
          <w:bCs/>
          <w:sz w:val="24"/>
        </w:rPr>
      </w:pPr>
      <w:r>
        <w:rPr>
          <w:rFonts w:hint="eastAsia" w:ascii="宋体" w:hAnsi="宋体"/>
          <w:bCs/>
          <w:sz w:val="24"/>
        </w:rPr>
        <w:t>① 中小型企业声明函</w:t>
      </w:r>
    </w:p>
    <w:p>
      <w:pPr>
        <w:jc w:val="center"/>
        <w:rPr>
          <w:rFonts w:ascii="宋体" w:hAnsi="宋体"/>
          <w:bCs/>
          <w:sz w:val="24"/>
        </w:rPr>
      </w:pPr>
      <w:r>
        <w:rPr>
          <w:rFonts w:hint="eastAsia" w:ascii="黑体" w:hAnsi="黑体" w:eastAsia="黑体" w:cs="黑体"/>
          <w:sz w:val="28"/>
          <w:szCs w:val="36"/>
        </w:rPr>
        <w:t>中小企业声明函</w:t>
      </w:r>
    </w:p>
    <w:p>
      <w:pPr>
        <w:spacing w:line="360" w:lineRule="auto"/>
        <w:ind w:firstLine="480" w:firstLineChars="200"/>
        <w:rPr>
          <w:rFonts w:ascii="宋体" w:hAnsi="宋体"/>
          <w:bCs/>
          <w:sz w:val="24"/>
        </w:rPr>
      </w:pPr>
      <w:r>
        <w:rPr>
          <w:rFonts w:hint="eastAsia" w:ascii="宋体" w:hAnsi="宋体"/>
          <w:bCs/>
          <w:sz w:val="24"/>
        </w:rPr>
        <w:t>本公司郑重声明，根据《政府采购促进中小企业发展暂行办法》（财库[2011]181号）的规定，本公司为______（请填写：中型、小型、微型）企业。即，本公司同时满足以下条件：</w:t>
      </w:r>
    </w:p>
    <w:p>
      <w:pPr>
        <w:spacing w:line="360" w:lineRule="auto"/>
        <w:ind w:firstLine="480" w:firstLineChars="200"/>
        <w:rPr>
          <w:rFonts w:ascii="宋体" w:hAnsi="宋体"/>
          <w:bCs/>
          <w:sz w:val="24"/>
        </w:rPr>
      </w:pPr>
      <w:r>
        <w:rPr>
          <w:rFonts w:hint="eastAsia" w:ascii="宋体" w:hAnsi="宋体"/>
          <w:bCs/>
          <w:sz w:val="24"/>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80" w:firstLineChars="200"/>
        <w:rPr>
          <w:rFonts w:ascii="宋体" w:hAnsi="宋体"/>
          <w:bCs/>
          <w:sz w:val="24"/>
        </w:rPr>
      </w:pPr>
      <w:r>
        <w:rPr>
          <w:rFonts w:hint="eastAsia" w:ascii="宋体" w:hAnsi="宋体"/>
          <w:bCs/>
          <w:sz w:val="24"/>
        </w:rPr>
        <w:t>2、本公司参加单位的___________________项目采购活动提供本企业制造的货物，由本企业承担工程、提供服务，或者提供其他（请填写：中型、小型、微型）企业制造的货物。本条所称货物不包括使用大型企业注册商标的货物。</w:t>
      </w:r>
    </w:p>
    <w:p>
      <w:pPr>
        <w:spacing w:line="360" w:lineRule="auto"/>
        <w:ind w:firstLine="480" w:firstLineChars="200"/>
        <w:rPr>
          <w:rFonts w:ascii="宋体" w:hAnsi="宋体"/>
          <w:bCs/>
          <w:sz w:val="24"/>
        </w:rPr>
      </w:pPr>
      <w:r>
        <w:rPr>
          <w:rFonts w:hint="eastAsia" w:ascii="宋体" w:hAnsi="宋体"/>
          <w:bCs/>
          <w:sz w:val="24"/>
        </w:rPr>
        <w:t>本公司对上述声明的真实性负责。如有虚假，将依法承担相应责任。</w:t>
      </w:r>
    </w:p>
    <w:p>
      <w:pPr>
        <w:spacing w:line="360" w:lineRule="auto"/>
        <w:rPr>
          <w:rFonts w:ascii="宋体" w:hAnsi="宋体"/>
          <w:bCs/>
          <w:sz w:val="24"/>
        </w:rPr>
      </w:pPr>
      <w:r>
        <w:rPr>
          <w:rFonts w:hint="eastAsia" w:ascii="宋体" w:hAnsi="宋体"/>
          <w:bCs/>
          <w:sz w:val="24"/>
        </w:rPr>
        <w:t xml:space="preserve"> </w:t>
      </w:r>
    </w:p>
    <w:p>
      <w:pPr>
        <w:spacing w:line="360" w:lineRule="auto"/>
        <w:rPr>
          <w:rFonts w:ascii="宋体" w:hAnsi="宋体"/>
          <w:bCs/>
          <w:sz w:val="24"/>
        </w:rPr>
      </w:pPr>
    </w:p>
    <w:p>
      <w:pPr>
        <w:spacing w:line="360" w:lineRule="auto"/>
        <w:ind w:firstLine="4800" w:firstLineChars="2000"/>
        <w:rPr>
          <w:rFonts w:ascii="宋体" w:hAnsi="宋体"/>
          <w:bCs/>
          <w:sz w:val="24"/>
        </w:rPr>
      </w:pPr>
      <w:r>
        <w:rPr>
          <w:rFonts w:hint="eastAsia" w:ascii="宋体" w:hAnsi="宋体"/>
          <w:bCs/>
          <w:sz w:val="24"/>
        </w:rPr>
        <w:t>企业名称（盖章）：</w:t>
      </w:r>
    </w:p>
    <w:p>
      <w:pPr>
        <w:spacing w:line="360" w:lineRule="auto"/>
        <w:ind w:firstLine="4800" w:firstLineChars="2000"/>
        <w:rPr>
          <w:rFonts w:ascii="宋体" w:hAnsi="宋体"/>
          <w:bCs/>
          <w:sz w:val="24"/>
        </w:rPr>
      </w:pPr>
    </w:p>
    <w:p>
      <w:pPr>
        <w:tabs>
          <w:tab w:val="left" w:pos="7140"/>
        </w:tabs>
        <w:spacing w:line="400" w:lineRule="exact"/>
        <w:ind w:firstLine="4800" w:firstLineChars="2000"/>
        <w:rPr>
          <w:rFonts w:ascii="宋体" w:hAnsi="宋体"/>
          <w:bCs/>
          <w:sz w:val="24"/>
        </w:rPr>
      </w:pPr>
      <w:r>
        <w:rPr>
          <w:rFonts w:hint="eastAsia" w:ascii="宋体" w:hAnsi="宋体"/>
          <w:bCs/>
          <w:sz w:val="24"/>
        </w:rPr>
        <w:t>日　　期：</w:t>
      </w:r>
    </w:p>
    <w:p>
      <w:pPr>
        <w:tabs>
          <w:tab w:val="left" w:pos="7140"/>
        </w:tabs>
        <w:spacing w:line="400" w:lineRule="exact"/>
        <w:ind w:firstLine="5520" w:firstLineChars="2300"/>
        <w:rPr>
          <w:rFonts w:ascii="宋体" w:hAnsi="宋体"/>
          <w:bCs/>
          <w:sz w:val="24"/>
        </w:rPr>
      </w:pPr>
    </w:p>
    <w:p>
      <w:pPr>
        <w:tabs>
          <w:tab w:val="left" w:pos="7140"/>
        </w:tabs>
        <w:spacing w:line="400" w:lineRule="exact"/>
        <w:ind w:firstLine="5520" w:firstLineChars="2300"/>
        <w:rPr>
          <w:rFonts w:ascii="宋体" w:hAnsi="宋体"/>
          <w:bCs/>
          <w:sz w:val="24"/>
        </w:rPr>
      </w:pPr>
    </w:p>
    <w:p>
      <w:pPr>
        <w:tabs>
          <w:tab w:val="left" w:pos="7140"/>
        </w:tabs>
        <w:spacing w:line="400" w:lineRule="exact"/>
        <w:ind w:firstLine="5520" w:firstLineChars="2300"/>
        <w:rPr>
          <w:rFonts w:ascii="宋体" w:hAnsi="宋体"/>
          <w:bCs/>
          <w:sz w:val="24"/>
        </w:rPr>
      </w:pPr>
    </w:p>
    <w:p>
      <w:pPr>
        <w:tabs>
          <w:tab w:val="left" w:pos="7140"/>
        </w:tabs>
        <w:spacing w:line="400" w:lineRule="exact"/>
        <w:ind w:firstLine="5520" w:firstLineChars="2300"/>
        <w:rPr>
          <w:rFonts w:ascii="宋体" w:hAnsi="宋体"/>
          <w:bCs/>
          <w:sz w:val="24"/>
        </w:rPr>
      </w:pPr>
    </w:p>
    <w:p>
      <w:pPr>
        <w:tabs>
          <w:tab w:val="left" w:pos="7140"/>
        </w:tabs>
        <w:spacing w:line="400" w:lineRule="exact"/>
        <w:ind w:firstLine="5520" w:firstLineChars="2300"/>
        <w:rPr>
          <w:rFonts w:ascii="宋体" w:hAnsi="宋体"/>
          <w:bCs/>
          <w:sz w:val="24"/>
        </w:rPr>
      </w:pPr>
    </w:p>
    <w:p>
      <w:pPr>
        <w:tabs>
          <w:tab w:val="left" w:pos="7140"/>
        </w:tabs>
        <w:spacing w:line="400" w:lineRule="exact"/>
        <w:ind w:firstLine="5520" w:firstLineChars="2300"/>
        <w:rPr>
          <w:rFonts w:ascii="宋体" w:hAnsi="宋体"/>
          <w:bCs/>
          <w:sz w:val="24"/>
        </w:rPr>
      </w:pPr>
    </w:p>
    <w:p>
      <w:pPr>
        <w:ind w:firstLine="240" w:firstLineChars="100"/>
        <w:rPr>
          <w:rFonts w:ascii="宋体" w:hAnsi="宋体"/>
          <w:bCs/>
          <w:sz w:val="24"/>
        </w:rPr>
      </w:pPr>
      <w:r>
        <w:rPr>
          <w:rFonts w:hint="eastAsia" w:ascii="宋体" w:hAnsi="宋体"/>
          <w:bCs/>
          <w:sz w:val="24"/>
        </w:rPr>
        <w:br w:type="page"/>
      </w:r>
      <w:r>
        <w:rPr>
          <w:rFonts w:hint="eastAsia" w:ascii="宋体" w:hAnsi="宋体"/>
          <w:bCs/>
          <w:sz w:val="24"/>
        </w:rPr>
        <w:t>② 残疾人福利性单位申明函</w:t>
      </w:r>
    </w:p>
    <w:p>
      <w:pPr>
        <w:spacing w:line="588" w:lineRule="exact"/>
        <w:jc w:val="center"/>
        <w:rPr>
          <w:rFonts w:ascii="仿宋_GB2312" w:hAnsi="Times New Roman" w:eastAsia="仿宋_GB2312"/>
          <w:b/>
          <w:spacing w:val="6"/>
          <w:sz w:val="30"/>
          <w:szCs w:val="30"/>
        </w:rPr>
      </w:pPr>
      <w:r>
        <w:rPr>
          <w:rFonts w:hint="eastAsia" w:ascii="黑体" w:hAnsi="黑体" w:eastAsia="黑体" w:cs="黑体"/>
          <w:sz w:val="28"/>
          <w:szCs w:val="36"/>
        </w:rPr>
        <w:t>残疾人福利性单位声明函</w:t>
      </w:r>
    </w:p>
    <w:p>
      <w:pPr>
        <w:spacing w:line="360" w:lineRule="auto"/>
        <w:ind w:firstLine="480" w:firstLineChars="200"/>
        <w:rPr>
          <w:rFonts w:ascii="宋体" w:hAnsi="宋体"/>
          <w:bCs/>
          <w:sz w:val="24"/>
        </w:rPr>
      </w:pPr>
      <w:r>
        <w:rPr>
          <w:rFonts w:hint="eastAsia" w:ascii="宋体" w:hAnsi="宋体"/>
          <w:bCs/>
          <w:sz w:val="24"/>
        </w:rPr>
        <w:t>本单位郑重声明，根据《财政部 民政部 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bCs/>
          <w:sz w:val="24"/>
        </w:rPr>
      </w:pPr>
      <w:r>
        <w:rPr>
          <w:rFonts w:hint="eastAsia" w:ascii="宋体" w:hAnsi="宋体"/>
          <w:bCs/>
          <w:sz w:val="24"/>
        </w:rPr>
        <w:t>本单位对上述声明的真实性负责。如有虚假，将依法承担相应责任。</w:t>
      </w:r>
    </w:p>
    <w:p>
      <w:pPr>
        <w:spacing w:line="360" w:lineRule="auto"/>
        <w:rPr>
          <w:rFonts w:ascii="宋体" w:hAnsi="宋体"/>
          <w:bCs/>
          <w:sz w:val="24"/>
        </w:rPr>
      </w:pPr>
      <w:r>
        <w:rPr>
          <w:rFonts w:hint="eastAsia" w:ascii="宋体" w:hAnsi="宋体"/>
          <w:bCs/>
          <w:sz w:val="24"/>
        </w:rPr>
        <w:t xml:space="preserve"> </w:t>
      </w:r>
    </w:p>
    <w:p>
      <w:pPr>
        <w:spacing w:line="360" w:lineRule="auto"/>
        <w:rPr>
          <w:rFonts w:ascii="宋体" w:hAnsi="宋体"/>
          <w:bCs/>
          <w:sz w:val="24"/>
        </w:rPr>
      </w:pPr>
    </w:p>
    <w:p>
      <w:pPr>
        <w:spacing w:line="588" w:lineRule="exact"/>
        <w:ind w:firstLine="624" w:firstLineChars="200"/>
        <w:rPr>
          <w:rFonts w:ascii="仿宋_GB2312" w:hAnsi="Times New Roman" w:eastAsia="仿宋_GB2312"/>
          <w:spacing w:val="6"/>
          <w:sz w:val="30"/>
          <w:szCs w:val="30"/>
        </w:rPr>
      </w:pPr>
    </w:p>
    <w:p>
      <w:pPr>
        <w:spacing w:line="588" w:lineRule="exact"/>
        <w:ind w:firstLine="624" w:firstLineChars="200"/>
        <w:rPr>
          <w:rFonts w:ascii="仿宋_GB2312" w:eastAsia="仿宋_GB2312"/>
          <w:spacing w:val="6"/>
          <w:sz w:val="30"/>
          <w:szCs w:val="30"/>
        </w:rPr>
      </w:pPr>
    </w:p>
    <w:p>
      <w:pPr>
        <w:spacing w:line="360" w:lineRule="auto"/>
        <w:ind w:firstLine="4560" w:firstLineChars="1900"/>
        <w:rPr>
          <w:rFonts w:ascii="宋体" w:hAnsi="宋体"/>
          <w:bCs/>
          <w:sz w:val="24"/>
        </w:rPr>
      </w:pPr>
      <w:r>
        <w:rPr>
          <w:rFonts w:hint="eastAsia" w:ascii="宋体" w:hAnsi="宋体"/>
          <w:bCs/>
          <w:sz w:val="24"/>
        </w:rPr>
        <w:t>单位名称（盖章）：</w:t>
      </w:r>
    </w:p>
    <w:p>
      <w:pPr>
        <w:spacing w:line="360" w:lineRule="auto"/>
        <w:ind w:firstLine="4560" w:firstLineChars="1900"/>
        <w:rPr>
          <w:rFonts w:ascii="宋体" w:hAnsi="宋体"/>
          <w:bCs/>
          <w:sz w:val="24"/>
        </w:rPr>
      </w:pPr>
      <w:r>
        <w:rPr>
          <w:rFonts w:hint="eastAsia" w:ascii="宋体" w:hAnsi="宋体"/>
          <w:bCs/>
          <w:sz w:val="24"/>
        </w:rPr>
        <w:t>日  期：</w:t>
      </w:r>
    </w:p>
    <w:p>
      <w:pPr>
        <w:tabs>
          <w:tab w:val="left" w:pos="4860"/>
        </w:tabs>
        <w:spacing w:line="588" w:lineRule="exact"/>
        <w:ind w:right="1560" w:firstLine="624" w:firstLineChars="200"/>
        <w:jc w:val="center"/>
        <w:rPr>
          <w:rFonts w:ascii="仿宋_GB2312" w:hAnsi="Times New Roman" w:eastAsia="仿宋_GB2312"/>
          <w:spacing w:val="6"/>
          <w:sz w:val="30"/>
          <w:szCs w:val="30"/>
        </w:rPr>
      </w:pPr>
    </w:p>
    <w:p>
      <w:pPr>
        <w:tabs>
          <w:tab w:val="left" w:pos="7140"/>
        </w:tabs>
        <w:spacing w:line="400" w:lineRule="exact"/>
        <w:ind w:firstLine="240" w:firstLineChars="100"/>
        <w:jc w:val="left"/>
        <w:rPr>
          <w:rFonts w:ascii="宋体" w:hAnsi="宋体"/>
          <w:bCs/>
          <w:sz w:val="24"/>
        </w:rPr>
      </w:pPr>
      <w:r>
        <w:rPr>
          <w:rFonts w:hint="eastAsia" w:ascii="宋体" w:hAnsi="宋体"/>
          <w:bCs/>
          <w:sz w:val="24"/>
        </w:rPr>
        <w:br w:type="page"/>
      </w:r>
      <w:r>
        <w:rPr>
          <w:rFonts w:hint="eastAsia" w:ascii="宋体" w:hAnsi="宋体"/>
          <w:bCs/>
          <w:sz w:val="24"/>
        </w:rPr>
        <w:t>③ 公司情况简介、技术人员情况等</w:t>
      </w:r>
    </w:p>
    <w:p>
      <w:pPr>
        <w:tabs>
          <w:tab w:val="left" w:pos="7140"/>
        </w:tabs>
        <w:spacing w:line="400" w:lineRule="exact"/>
        <w:jc w:val="left"/>
        <w:rPr>
          <w:rFonts w:ascii="宋体" w:hAnsi="宋体"/>
          <w:bCs/>
          <w:sz w:val="24"/>
        </w:rPr>
      </w:pPr>
    </w:p>
    <w:p>
      <w:pPr>
        <w:tabs>
          <w:tab w:val="left" w:pos="7140"/>
        </w:tabs>
        <w:spacing w:line="400" w:lineRule="exact"/>
        <w:ind w:firstLine="240" w:firstLineChars="100"/>
        <w:jc w:val="left"/>
        <w:rPr>
          <w:rFonts w:ascii="宋体" w:hAnsi="宋体"/>
          <w:bCs/>
          <w:sz w:val="24"/>
        </w:rPr>
      </w:pPr>
      <w:r>
        <w:rPr>
          <w:rFonts w:hint="eastAsia" w:ascii="宋体" w:hAnsi="宋体"/>
          <w:bCs/>
          <w:sz w:val="24"/>
        </w:rPr>
        <w:t>④ 投标供应商根据评分标准认为有必要提供的声明和文件</w:t>
      </w:r>
    </w:p>
    <w:p>
      <w:pPr>
        <w:tabs>
          <w:tab w:val="left" w:pos="7140"/>
        </w:tabs>
        <w:spacing w:line="400" w:lineRule="exact"/>
        <w:rPr>
          <w:rFonts w:ascii="宋体" w:hAnsi="宋体"/>
          <w:bCs/>
          <w:sz w:val="24"/>
        </w:rPr>
      </w:pPr>
    </w:p>
    <w:p>
      <w:pPr>
        <w:jc w:val="center"/>
        <w:rPr>
          <w:rFonts w:ascii="黑体" w:hAnsi="Times New Roman" w:eastAsia="黑体"/>
          <w:bCs/>
          <w:sz w:val="32"/>
        </w:rPr>
      </w:pPr>
      <w:r>
        <w:rPr>
          <w:rFonts w:hint="eastAsia" w:ascii="宋体" w:hAnsi="宋体"/>
          <w:bCs/>
          <w:sz w:val="24"/>
        </w:rPr>
        <w:br w:type="page"/>
      </w:r>
    </w:p>
    <w:p>
      <w:pPr>
        <w:spacing w:line="400" w:lineRule="exact"/>
        <w:ind w:firstLine="360" w:firstLineChars="150"/>
        <w:outlineLvl w:val="0"/>
        <w:rPr>
          <w:rFonts w:ascii="宋体" w:hAnsi="宋体"/>
          <w:bCs/>
          <w:sz w:val="24"/>
        </w:rPr>
      </w:pPr>
      <w:r>
        <w:rPr>
          <w:rFonts w:hint="eastAsia" w:ascii="宋体" w:hAnsi="宋体"/>
          <w:bCs/>
          <w:sz w:val="24"/>
        </w:rPr>
        <w:t>（5）开标一览表（格式）</w:t>
      </w:r>
    </w:p>
    <w:p>
      <w:pPr>
        <w:tabs>
          <w:tab w:val="left" w:pos="7140"/>
        </w:tabs>
        <w:spacing w:line="400" w:lineRule="exact"/>
        <w:jc w:val="center"/>
        <w:rPr>
          <w:rFonts w:ascii="宋体" w:hAnsi="宋体"/>
          <w:bCs/>
          <w:sz w:val="24"/>
        </w:rPr>
      </w:pPr>
      <w:r>
        <w:rPr>
          <w:rFonts w:hint="eastAsia" w:ascii="黑体" w:hAnsi="黑体" w:eastAsia="黑体" w:cs="黑体"/>
          <w:bCs/>
          <w:sz w:val="28"/>
          <w:szCs w:val="28"/>
        </w:rPr>
        <w:t>开标一览表</w:t>
      </w:r>
    </w:p>
    <w:p>
      <w:pPr>
        <w:tabs>
          <w:tab w:val="left" w:pos="7140"/>
        </w:tabs>
        <w:adjustRightInd w:val="0"/>
        <w:snapToGrid w:val="0"/>
        <w:spacing w:line="300" w:lineRule="auto"/>
        <w:rPr>
          <w:rFonts w:ascii="宋体" w:hAnsi="宋体"/>
          <w:sz w:val="24"/>
        </w:rPr>
      </w:pPr>
      <w:r>
        <w:rPr>
          <w:rFonts w:hint="eastAsia" w:ascii="宋体" w:hAnsi="宋体"/>
          <w:sz w:val="24"/>
        </w:rPr>
        <w:t xml:space="preserve">投标供应商全称（加盖公章）：  </w:t>
      </w:r>
      <w:r>
        <w:rPr>
          <w:rFonts w:hint="eastAsia" w:ascii="宋体" w:hAnsi="宋体" w:cs="宋体"/>
          <w:sz w:val="24"/>
          <w:szCs w:val="28"/>
        </w:rPr>
        <w:t xml:space="preserve">                   项目</w:t>
      </w:r>
      <w:r>
        <w:rPr>
          <w:rFonts w:hint="eastAsia" w:ascii="宋体" w:hAnsi="宋体"/>
          <w:sz w:val="24"/>
        </w:rPr>
        <w:t>编号：</w:t>
      </w:r>
    </w:p>
    <w:tbl>
      <w:tblPr>
        <w:tblStyle w:val="16"/>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1654"/>
        <w:gridCol w:w="4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atLeast"/>
          <w:jc w:val="center"/>
        </w:trPr>
        <w:tc>
          <w:tcPr>
            <w:tcW w:w="2740" w:type="dxa"/>
            <w:tcBorders>
              <w:top w:val="single" w:color="auto" w:sz="4" w:space="0"/>
              <w:left w:val="single" w:color="auto" w:sz="4" w:space="0"/>
              <w:bottom w:val="single" w:color="auto" w:sz="4" w:space="0"/>
              <w:right w:val="single" w:color="auto" w:sz="4" w:space="0"/>
            </w:tcBorders>
            <w:vAlign w:val="center"/>
          </w:tcPr>
          <w:p>
            <w:pPr>
              <w:pStyle w:val="7"/>
              <w:tabs>
                <w:tab w:val="left" w:pos="7140"/>
              </w:tabs>
              <w:snapToGrid w:val="0"/>
              <w:spacing w:line="300" w:lineRule="auto"/>
              <w:jc w:val="center"/>
              <w:rPr>
                <w:rFonts w:ascii="宋体" w:hAnsi="宋体" w:eastAsia="宋体" w:cs="宋体"/>
                <w:sz w:val="24"/>
              </w:rPr>
            </w:pPr>
            <w:r>
              <w:rPr>
                <w:rFonts w:hint="eastAsia" w:ascii="宋体" w:hAnsi="宋体" w:eastAsia="宋体" w:cs="宋体"/>
                <w:sz w:val="24"/>
              </w:rPr>
              <w:t>项目总报价</w:t>
            </w:r>
          </w:p>
          <w:p>
            <w:pPr>
              <w:pStyle w:val="7"/>
              <w:tabs>
                <w:tab w:val="left" w:pos="7140"/>
              </w:tabs>
              <w:snapToGrid w:val="0"/>
              <w:spacing w:line="300" w:lineRule="auto"/>
              <w:jc w:val="center"/>
              <w:rPr>
                <w:rFonts w:ascii="宋体" w:hAnsi="宋体" w:eastAsia="宋体" w:cs="宋体"/>
                <w:sz w:val="24"/>
              </w:rPr>
            </w:pPr>
            <w:r>
              <w:rPr>
                <w:rFonts w:hint="eastAsia" w:ascii="宋体" w:hAnsi="宋体" w:eastAsia="宋体" w:cs="宋体"/>
                <w:sz w:val="24"/>
              </w:rPr>
              <w:t>（人民币）</w:t>
            </w:r>
          </w:p>
        </w:tc>
        <w:tc>
          <w:tcPr>
            <w:tcW w:w="5701" w:type="dxa"/>
            <w:gridSpan w:val="2"/>
            <w:tcBorders>
              <w:top w:val="single" w:color="auto" w:sz="4" w:space="0"/>
              <w:left w:val="single" w:color="auto" w:sz="4" w:space="0"/>
              <w:bottom w:val="single" w:color="auto" w:sz="4" w:space="0"/>
              <w:right w:val="single" w:color="auto" w:sz="4" w:space="0"/>
            </w:tcBorders>
            <w:vAlign w:val="center"/>
          </w:tcPr>
          <w:p>
            <w:pPr>
              <w:pStyle w:val="28"/>
            </w:pPr>
            <w:r>
              <w:rPr>
                <w:rFonts w:hint="eastAsia"/>
              </w:rPr>
              <w:t>（大写）：</w:t>
            </w:r>
          </w:p>
          <w:p>
            <w:pPr>
              <w:pStyle w:val="28"/>
            </w:pPr>
          </w:p>
          <w:p>
            <w:pPr>
              <w:pStyle w:val="28"/>
            </w:pPr>
            <w:r>
              <w:rPr>
                <w:rFonts w:hint="eastAsia"/>
              </w:rPr>
              <w:t>（小写）：</w:t>
            </w:r>
            <w:r>
              <w:t xml:space="preserve">            元         </w:t>
            </w:r>
          </w:p>
          <w:p>
            <w:pPr>
              <w:rPr>
                <w:rFonts w:hAnsi="宋体"/>
                <w:b/>
                <w:bCs/>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jc w:val="center"/>
        </w:trPr>
        <w:tc>
          <w:tcPr>
            <w:tcW w:w="4394" w:type="dxa"/>
            <w:gridSpan w:val="2"/>
            <w:tcBorders>
              <w:top w:val="single" w:color="auto" w:sz="4" w:space="0"/>
              <w:left w:val="single" w:color="auto" w:sz="4" w:space="0"/>
              <w:bottom w:val="single" w:color="auto" w:sz="4" w:space="0"/>
              <w:right w:val="single" w:color="auto" w:sz="4" w:space="0"/>
            </w:tcBorders>
            <w:vAlign w:val="center"/>
          </w:tcPr>
          <w:p>
            <w:pPr>
              <w:tabs>
                <w:tab w:val="left" w:pos="7140"/>
              </w:tabs>
              <w:adjustRightInd w:val="0"/>
              <w:snapToGrid w:val="0"/>
              <w:spacing w:line="300" w:lineRule="auto"/>
              <w:rPr>
                <w:rFonts w:ascii="宋体" w:hAnsi="宋体" w:cs="宋体"/>
                <w:sz w:val="24"/>
                <w:szCs w:val="28"/>
              </w:rPr>
            </w:pPr>
            <w:r>
              <w:rPr>
                <w:rFonts w:hint="eastAsia" w:ascii="宋体" w:hAnsi="宋体" w:cs="宋体"/>
                <w:sz w:val="24"/>
                <w:szCs w:val="28"/>
              </w:rPr>
              <w:t>完工期：          日历天</w:t>
            </w:r>
          </w:p>
        </w:tc>
        <w:tc>
          <w:tcPr>
            <w:tcW w:w="4047" w:type="dxa"/>
            <w:tcBorders>
              <w:top w:val="single" w:color="auto" w:sz="4" w:space="0"/>
              <w:left w:val="single" w:color="auto" w:sz="4" w:space="0"/>
              <w:bottom w:val="single" w:color="auto" w:sz="4" w:space="0"/>
              <w:right w:val="single" w:color="auto" w:sz="4" w:space="0"/>
            </w:tcBorders>
            <w:vAlign w:val="center"/>
          </w:tcPr>
          <w:p>
            <w:pPr>
              <w:tabs>
                <w:tab w:val="left" w:pos="7140"/>
              </w:tabs>
              <w:adjustRightInd w:val="0"/>
              <w:snapToGrid w:val="0"/>
              <w:spacing w:line="300" w:lineRule="auto"/>
              <w:rPr>
                <w:rFonts w:ascii="宋体" w:hAnsi="宋体" w:cs="宋体"/>
                <w:sz w:val="24"/>
                <w:szCs w:val="28"/>
              </w:rPr>
            </w:pPr>
            <w:r>
              <w:rPr>
                <w:rFonts w:hint="eastAsia" w:ascii="宋体" w:hAnsi="宋体" w:cs="宋体"/>
                <w:sz w:val="24"/>
                <w:szCs w:val="28"/>
              </w:rPr>
              <w:t>误期违约金：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jc w:val="center"/>
        </w:trPr>
        <w:tc>
          <w:tcPr>
            <w:tcW w:w="4394" w:type="dxa"/>
            <w:gridSpan w:val="2"/>
            <w:tcBorders>
              <w:top w:val="single" w:color="auto" w:sz="4" w:space="0"/>
              <w:left w:val="single" w:color="auto" w:sz="4" w:space="0"/>
              <w:bottom w:val="single" w:color="auto" w:sz="4" w:space="0"/>
              <w:right w:val="single" w:color="auto" w:sz="4" w:space="0"/>
            </w:tcBorders>
            <w:vAlign w:val="center"/>
          </w:tcPr>
          <w:p>
            <w:pPr>
              <w:tabs>
                <w:tab w:val="left" w:pos="7140"/>
              </w:tabs>
              <w:adjustRightInd w:val="0"/>
              <w:snapToGrid w:val="0"/>
              <w:spacing w:line="300" w:lineRule="auto"/>
              <w:rPr>
                <w:rFonts w:ascii="宋体" w:hAnsi="宋体" w:cs="宋体"/>
                <w:sz w:val="24"/>
                <w:szCs w:val="28"/>
              </w:rPr>
            </w:pPr>
            <w:r>
              <w:rPr>
                <w:rFonts w:hint="eastAsia" w:ascii="宋体" w:hAnsi="宋体" w:cs="宋体"/>
                <w:sz w:val="24"/>
                <w:szCs w:val="28"/>
              </w:rPr>
              <w:t>质量标准：</w:t>
            </w:r>
          </w:p>
        </w:tc>
        <w:tc>
          <w:tcPr>
            <w:tcW w:w="4047" w:type="dxa"/>
            <w:tcBorders>
              <w:top w:val="single" w:color="auto" w:sz="4" w:space="0"/>
              <w:left w:val="single" w:color="auto" w:sz="4" w:space="0"/>
              <w:bottom w:val="single" w:color="auto" w:sz="4" w:space="0"/>
              <w:right w:val="single" w:color="auto" w:sz="4" w:space="0"/>
            </w:tcBorders>
            <w:vAlign w:val="center"/>
          </w:tcPr>
          <w:p>
            <w:pPr>
              <w:tabs>
                <w:tab w:val="left" w:pos="7140"/>
              </w:tabs>
              <w:adjustRightInd w:val="0"/>
              <w:snapToGrid w:val="0"/>
              <w:spacing w:line="300" w:lineRule="auto"/>
              <w:rPr>
                <w:rFonts w:ascii="宋体" w:hAnsi="宋体" w:cs="宋体"/>
                <w:sz w:val="24"/>
                <w:szCs w:val="28"/>
              </w:rPr>
            </w:pPr>
            <w:r>
              <w:rPr>
                <w:rFonts w:hint="eastAsia" w:ascii="宋体" w:hAnsi="宋体" w:cs="宋体"/>
                <w:sz w:val="24"/>
                <w:szCs w:val="28"/>
              </w:rPr>
              <w:t>质量违约金：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jc w:val="center"/>
        </w:trPr>
        <w:tc>
          <w:tcPr>
            <w:tcW w:w="8441" w:type="dxa"/>
            <w:gridSpan w:val="3"/>
            <w:tcBorders>
              <w:top w:val="single" w:color="auto" w:sz="4" w:space="0"/>
              <w:left w:val="single" w:color="auto" w:sz="4" w:space="0"/>
              <w:bottom w:val="single" w:color="auto" w:sz="4" w:space="0"/>
              <w:right w:val="single" w:color="auto" w:sz="4" w:space="0"/>
            </w:tcBorders>
            <w:vAlign w:val="center"/>
          </w:tcPr>
          <w:p>
            <w:pPr>
              <w:tabs>
                <w:tab w:val="left" w:pos="7140"/>
              </w:tabs>
              <w:adjustRightInd w:val="0"/>
              <w:snapToGrid w:val="0"/>
              <w:spacing w:line="300" w:lineRule="auto"/>
              <w:jc w:val="left"/>
              <w:rPr>
                <w:rFonts w:ascii="宋体" w:hAnsi="宋体" w:cs="宋体"/>
                <w:sz w:val="24"/>
                <w:szCs w:val="28"/>
              </w:rPr>
            </w:pPr>
            <w:r>
              <w:rPr>
                <w:rFonts w:hint="eastAsia" w:ascii="宋体" w:hAnsi="宋体" w:cs="宋体"/>
                <w:sz w:val="24"/>
                <w:szCs w:val="28"/>
              </w:rPr>
              <w:t>项目负责人：</w:t>
            </w:r>
          </w:p>
        </w:tc>
      </w:tr>
    </w:tbl>
    <w:p>
      <w:pPr>
        <w:tabs>
          <w:tab w:val="left" w:pos="7140"/>
        </w:tabs>
        <w:adjustRightInd w:val="0"/>
        <w:snapToGrid w:val="0"/>
        <w:spacing w:line="300" w:lineRule="auto"/>
        <w:ind w:firstLine="480" w:firstLineChars="200"/>
        <w:rPr>
          <w:rFonts w:ascii="宋体" w:hAnsi="宋体" w:cs="宋体"/>
          <w:sz w:val="24"/>
          <w:szCs w:val="28"/>
        </w:rPr>
      </w:pPr>
    </w:p>
    <w:p>
      <w:pPr>
        <w:tabs>
          <w:tab w:val="left" w:pos="7140"/>
        </w:tabs>
        <w:overflowPunct w:val="0"/>
        <w:spacing w:line="360" w:lineRule="auto"/>
        <w:rPr>
          <w:rFonts w:ascii="宋体" w:hAnsi="宋体"/>
          <w:sz w:val="24"/>
        </w:rPr>
      </w:pPr>
      <w:r>
        <w:rPr>
          <w:rFonts w:hint="eastAsia" w:ascii="宋体" w:hAnsi="宋体"/>
          <w:sz w:val="24"/>
        </w:rPr>
        <w:t xml:space="preserve">法定代表人或授权代表签字或盖章： </w:t>
      </w:r>
    </w:p>
    <w:p>
      <w:pPr>
        <w:tabs>
          <w:tab w:val="left" w:pos="7140"/>
        </w:tabs>
        <w:overflowPunct w:val="0"/>
        <w:spacing w:line="360" w:lineRule="auto"/>
        <w:rPr>
          <w:rFonts w:ascii="宋体" w:hAnsi="宋体"/>
          <w:sz w:val="24"/>
        </w:rPr>
      </w:pPr>
      <w:r>
        <w:rPr>
          <w:rFonts w:hint="eastAsia" w:ascii="宋体" w:hAnsi="宋体"/>
          <w:sz w:val="24"/>
        </w:rPr>
        <w:t>日期：   年   月   日</w:t>
      </w:r>
    </w:p>
    <w:p>
      <w:pPr>
        <w:tabs>
          <w:tab w:val="left" w:pos="7140"/>
        </w:tabs>
        <w:overflowPunct w:val="0"/>
        <w:spacing w:line="360" w:lineRule="auto"/>
        <w:rPr>
          <w:rFonts w:ascii="宋体" w:hAnsi="宋体"/>
          <w:sz w:val="24"/>
        </w:rPr>
      </w:pPr>
    </w:p>
    <w:p>
      <w:pPr>
        <w:tabs>
          <w:tab w:val="left" w:pos="7140"/>
        </w:tabs>
        <w:overflowPunct w:val="0"/>
        <w:spacing w:line="360" w:lineRule="auto"/>
        <w:rPr>
          <w:rFonts w:ascii="宋体" w:hAnsi="宋体"/>
          <w:sz w:val="24"/>
        </w:rPr>
      </w:pPr>
    </w:p>
    <w:p>
      <w:pPr>
        <w:tabs>
          <w:tab w:val="left" w:pos="7140"/>
        </w:tabs>
        <w:spacing w:line="360" w:lineRule="auto"/>
        <w:rPr>
          <w:b/>
          <w:bCs/>
          <w:sz w:val="24"/>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tabs>
          <w:tab w:val="left" w:pos="7140"/>
        </w:tabs>
        <w:spacing w:line="400" w:lineRule="exact"/>
        <w:jc w:val="left"/>
        <w:rPr>
          <w:rFonts w:ascii="黑体" w:hAnsi="黑体" w:eastAsia="黑体" w:cs="黑体"/>
          <w:bCs/>
          <w:sz w:val="28"/>
          <w:szCs w:val="28"/>
        </w:rPr>
      </w:pPr>
    </w:p>
    <w:p>
      <w:pPr>
        <w:numPr>
          <w:ilvl w:val="0"/>
          <w:numId w:val="2"/>
        </w:numPr>
        <w:tabs>
          <w:tab w:val="left" w:pos="7140"/>
        </w:tabs>
        <w:spacing w:line="400" w:lineRule="exact"/>
        <w:jc w:val="left"/>
        <w:rPr>
          <w:rFonts w:ascii="宋体" w:hAnsi="宋体"/>
          <w:bCs/>
          <w:sz w:val="24"/>
        </w:rPr>
      </w:pPr>
      <w:r>
        <w:rPr>
          <w:rFonts w:hint="eastAsia" w:ascii="宋体" w:hAnsi="宋体"/>
          <w:bCs/>
          <w:sz w:val="24"/>
        </w:rPr>
        <w:t>明细报价分析表</w:t>
      </w:r>
    </w:p>
    <w:p>
      <w:pPr>
        <w:tabs>
          <w:tab w:val="left" w:pos="7140"/>
        </w:tabs>
        <w:spacing w:line="400" w:lineRule="exact"/>
        <w:jc w:val="left"/>
        <w:rPr>
          <w:rFonts w:ascii="宋体" w:hAnsi="宋体"/>
          <w:bCs/>
          <w:color w:val="FF0000"/>
          <w:sz w:val="24"/>
        </w:rPr>
      </w:pPr>
    </w:p>
    <w:p>
      <w:pPr>
        <w:spacing w:line="400" w:lineRule="exact"/>
        <w:jc w:val="center"/>
        <w:rPr>
          <w:rFonts w:ascii="黑体" w:hAnsi="Times New Roman" w:eastAsia="黑体"/>
          <w:bCs/>
          <w:sz w:val="28"/>
          <w:szCs w:val="28"/>
        </w:rPr>
      </w:pPr>
      <w:r>
        <w:rPr>
          <w:rFonts w:hint="eastAsia" w:ascii="黑体" w:eastAsia="黑体"/>
          <w:bCs/>
          <w:sz w:val="28"/>
          <w:szCs w:val="28"/>
        </w:rPr>
        <w:t>明细报价分析表（单位：元）</w:t>
      </w:r>
    </w:p>
    <w:p>
      <w:pPr>
        <w:spacing w:line="400" w:lineRule="exact"/>
        <w:rPr>
          <w:rFonts w:ascii="黑体" w:eastAsia="黑体"/>
          <w:bCs/>
          <w:color w:val="FF0000"/>
          <w:sz w:val="24"/>
        </w:rPr>
      </w:pPr>
      <w:r>
        <w:rPr>
          <w:rFonts w:hint="eastAsia" w:ascii="黑体" w:eastAsia="黑体"/>
          <w:bCs/>
          <w:sz w:val="24"/>
        </w:rPr>
        <w:t>报价人名称（盖章）                                 采购项目编号</w:t>
      </w:r>
      <w:r>
        <w:rPr>
          <w:rFonts w:hint="eastAsia" w:ascii="黑体" w:eastAsia="黑体"/>
          <w:bCs/>
          <w:color w:val="FF0000"/>
          <w:sz w:val="24"/>
        </w:rPr>
        <w:t>：</w:t>
      </w:r>
    </w:p>
    <w:tbl>
      <w:tblPr>
        <w:tblStyle w:val="16"/>
        <w:tblW w:w="9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93"/>
        <w:gridCol w:w="19"/>
        <w:gridCol w:w="689"/>
        <w:gridCol w:w="709"/>
        <w:gridCol w:w="567"/>
        <w:gridCol w:w="1164"/>
        <w:gridCol w:w="1104"/>
        <w:gridCol w:w="1305"/>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09" w:type="dxa"/>
            <w:vAlign w:val="center"/>
          </w:tcPr>
          <w:p>
            <w:pPr>
              <w:widowControl/>
              <w:jc w:val="center"/>
              <w:rPr>
                <w:rFonts w:ascii="宋体" w:hAnsi="宋体" w:cs="宋体"/>
                <w:b/>
                <w:bCs/>
                <w:kern w:val="0"/>
                <w:sz w:val="24"/>
              </w:rPr>
            </w:pPr>
            <w:r>
              <w:rPr>
                <w:rFonts w:hint="eastAsia" w:ascii="宋体" w:hAnsi="宋体" w:cs="宋体"/>
                <w:b/>
                <w:bCs/>
                <w:kern w:val="0"/>
                <w:sz w:val="24"/>
              </w:rPr>
              <w:t>序号</w:t>
            </w:r>
          </w:p>
        </w:tc>
        <w:tc>
          <w:tcPr>
            <w:tcW w:w="2612" w:type="dxa"/>
            <w:gridSpan w:val="2"/>
            <w:vAlign w:val="center"/>
          </w:tcPr>
          <w:p>
            <w:pPr>
              <w:widowControl/>
              <w:jc w:val="center"/>
              <w:rPr>
                <w:rFonts w:ascii="宋体" w:hAnsi="宋体" w:cs="宋体"/>
                <w:b/>
                <w:bCs/>
                <w:kern w:val="0"/>
                <w:szCs w:val="21"/>
              </w:rPr>
            </w:pPr>
            <w:r>
              <w:rPr>
                <w:rFonts w:hint="eastAsia" w:ascii="宋体" w:hAnsi="宋体" w:cs="宋体"/>
                <w:b/>
                <w:bCs/>
                <w:kern w:val="0"/>
                <w:szCs w:val="21"/>
              </w:rPr>
              <w:t>名称</w:t>
            </w:r>
          </w:p>
        </w:tc>
        <w:tc>
          <w:tcPr>
            <w:tcW w:w="689" w:type="dxa"/>
            <w:vAlign w:val="center"/>
          </w:tcPr>
          <w:p>
            <w:pPr>
              <w:widowControl/>
              <w:jc w:val="center"/>
              <w:rPr>
                <w:rFonts w:ascii="宋体" w:hAnsi="宋体" w:cs="宋体"/>
                <w:b/>
                <w:bCs/>
                <w:kern w:val="0"/>
                <w:szCs w:val="21"/>
              </w:rPr>
            </w:pPr>
            <w:r>
              <w:rPr>
                <w:rFonts w:ascii="宋体" w:hAnsi="宋体" w:cs="宋体"/>
                <w:b/>
                <w:bCs/>
                <w:kern w:val="0"/>
                <w:szCs w:val="21"/>
              </w:rPr>
              <w:t>单位</w:t>
            </w:r>
          </w:p>
        </w:tc>
        <w:tc>
          <w:tcPr>
            <w:tcW w:w="709" w:type="dxa"/>
            <w:vAlign w:val="center"/>
          </w:tcPr>
          <w:p>
            <w:pPr>
              <w:widowControl/>
              <w:jc w:val="center"/>
              <w:rPr>
                <w:rFonts w:ascii="宋体" w:hAnsi="宋体" w:cs="宋体"/>
                <w:b/>
                <w:bCs/>
                <w:kern w:val="0"/>
                <w:szCs w:val="21"/>
              </w:rPr>
            </w:pPr>
            <w:r>
              <w:rPr>
                <w:rFonts w:hint="eastAsia" w:ascii="宋体" w:hAnsi="宋体" w:cs="宋体"/>
                <w:b/>
                <w:bCs/>
                <w:kern w:val="0"/>
                <w:szCs w:val="21"/>
              </w:rPr>
              <w:t>数量</w:t>
            </w:r>
          </w:p>
        </w:tc>
        <w:tc>
          <w:tcPr>
            <w:tcW w:w="567" w:type="dxa"/>
            <w:vAlign w:val="center"/>
          </w:tcPr>
          <w:p>
            <w:pPr>
              <w:widowControl/>
              <w:jc w:val="center"/>
              <w:rPr>
                <w:rFonts w:ascii="宋体" w:hAnsi="宋体" w:cs="宋体"/>
                <w:b/>
                <w:bCs/>
                <w:kern w:val="0"/>
                <w:szCs w:val="21"/>
              </w:rPr>
            </w:pPr>
            <w:r>
              <w:rPr>
                <w:rFonts w:hint="eastAsia" w:ascii="宋体" w:hAnsi="宋体" w:cs="宋体"/>
                <w:b/>
                <w:bCs/>
                <w:kern w:val="0"/>
                <w:szCs w:val="21"/>
              </w:rPr>
              <w:t>单价</w:t>
            </w:r>
          </w:p>
        </w:tc>
        <w:tc>
          <w:tcPr>
            <w:tcW w:w="1164" w:type="dxa"/>
            <w:vAlign w:val="center"/>
          </w:tcPr>
          <w:p>
            <w:pPr>
              <w:widowControl/>
              <w:jc w:val="center"/>
              <w:rPr>
                <w:rFonts w:ascii="宋体" w:hAnsi="宋体" w:cs="宋体"/>
                <w:b/>
                <w:bCs/>
                <w:kern w:val="0"/>
                <w:szCs w:val="21"/>
              </w:rPr>
            </w:pPr>
            <w:r>
              <w:rPr>
                <w:rFonts w:hint="eastAsia" w:ascii="宋体" w:hAnsi="宋体" w:cs="宋体"/>
                <w:b/>
                <w:bCs/>
                <w:kern w:val="0"/>
                <w:szCs w:val="21"/>
              </w:rPr>
              <w:t>小</w:t>
            </w:r>
            <w:r>
              <w:rPr>
                <w:rFonts w:ascii="宋体" w:hAnsi="宋体" w:cs="宋体"/>
                <w:b/>
                <w:bCs/>
                <w:kern w:val="0"/>
                <w:szCs w:val="21"/>
              </w:rPr>
              <w:t>、</w:t>
            </w:r>
            <w:r>
              <w:rPr>
                <w:rFonts w:hint="eastAsia" w:ascii="宋体" w:hAnsi="宋体" w:cs="宋体"/>
                <w:b/>
                <w:bCs/>
                <w:kern w:val="0"/>
                <w:szCs w:val="21"/>
              </w:rPr>
              <w:t>微型企业产品单报价</w:t>
            </w:r>
          </w:p>
        </w:tc>
        <w:tc>
          <w:tcPr>
            <w:tcW w:w="1104" w:type="dxa"/>
            <w:vAlign w:val="center"/>
          </w:tcPr>
          <w:p>
            <w:pPr>
              <w:widowControl/>
              <w:jc w:val="center"/>
              <w:rPr>
                <w:rFonts w:ascii="宋体" w:hAnsi="宋体" w:cs="宋体"/>
                <w:b/>
                <w:bCs/>
                <w:kern w:val="0"/>
                <w:szCs w:val="21"/>
              </w:rPr>
            </w:pPr>
            <w:r>
              <w:rPr>
                <w:rFonts w:ascii="宋体" w:hAnsi="宋体" w:cs="宋体"/>
                <w:b/>
                <w:bCs/>
                <w:kern w:val="0"/>
                <w:szCs w:val="21"/>
              </w:rPr>
              <w:t>监狱企业、戒毒企业</w:t>
            </w:r>
            <w:r>
              <w:rPr>
                <w:rFonts w:hint="eastAsia" w:ascii="宋体" w:hAnsi="宋体" w:cs="宋体"/>
                <w:b/>
                <w:bCs/>
                <w:kern w:val="0"/>
                <w:szCs w:val="21"/>
              </w:rPr>
              <w:t>产品单报价</w:t>
            </w:r>
          </w:p>
        </w:tc>
        <w:tc>
          <w:tcPr>
            <w:tcW w:w="1305" w:type="dxa"/>
            <w:vAlign w:val="center"/>
          </w:tcPr>
          <w:p>
            <w:pPr>
              <w:widowControl/>
              <w:jc w:val="center"/>
              <w:rPr>
                <w:rFonts w:ascii="宋体" w:hAnsi="宋体" w:cs="宋体"/>
                <w:b/>
                <w:bCs/>
                <w:kern w:val="0"/>
                <w:szCs w:val="21"/>
              </w:rPr>
            </w:pPr>
            <w:r>
              <w:rPr>
                <w:rFonts w:hint="eastAsia" w:ascii="宋体" w:hAnsi="宋体" w:cs="宋体"/>
                <w:b/>
                <w:bCs/>
                <w:kern w:val="0"/>
                <w:szCs w:val="21"/>
              </w:rPr>
              <w:t>残疾人福利性企业产品单报价</w:t>
            </w:r>
          </w:p>
        </w:tc>
        <w:tc>
          <w:tcPr>
            <w:tcW w:w="1088" w:type="dxa"/>
            <w:vAlign w:val="center"/>
          </w:tcPr>
          <w:p>
            <w:pPr>
              <w:widowControl/>
              <w:jc w:val="center"/>
              <w:rPr>
                <w:rFonts w:ascii="宋体" w:hAnsi="宋体" w:cs="宋体"/>
                <w:b/>
                <w:bCs/>
                <w:kern w:val="0"/>
                <w:szCs w:val="21"/>
              </w:rPr>
            </w:pPr>
            <w:r>
              <w:rPr>
                <w:rFonts w:ascii="宋体" w:hAnsi="宋体" w:cs="宋体"/>
                <w:b/>
                <w:bCs/>
                <w:kern w:val="0"/>
                <w:szCs w:val="21"/>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09" w:type="dxa"/>
            <w:vAlign w:val="center"/>
          </w:tcPr>
          <w:p>
            <w:pPr>
              <w:widowControl/>
              <w:jc w:val="center"/>
              <w:rPr>
                <w:rFonts w:ascii="宋体" w:hAnsi="宋体" w:cs="宋体"/>
                <w:kern w:val="0"/>
                <w:sz w:val="24"/>
              </w:rPr>
            </w:pPr>
            <w:r>
              <w:rPr>
                <w:rFonts w:hint="eastAsia" w:ascii="宋体" w:hAnsi="宋体" w:cs="宋体"/>
                <w:kern w:val="0"/>
                <w:sz w:val="24"/>
              </w:rPr>
              <w:t>1</w:t>
            </w: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center"/>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09" w:type="dxa"/>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center"/>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09" w:type="dxa"/>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center"/>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9" w:type="dxa"/>
            <w:vMerge w:val="restart"/>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center"/>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Merge w:val="continue"/>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left"/>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09" w:type="dxa"/>
            <w:vMerge w:val="continue"/>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left"/>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09" w:type="dxa"/>
            <w:vAlign w:val="center"/>
          </w:tcPr>
          <w:p>
            <w:pPr>
              <w:widowControl/>
              <w:jc w:val="center"/>
              <w:rPr>
                <w:rFonts w:ascii="宋体" w:hAnsi="宋体" w:cs="宋体"/>
                <w:kern w:val="0"/>
                <w:sz w:val="24"/>
              </w:rPr>
            </w:pPr>
          </w:p>
        </w:tc>
        <w:tc>
          <w:tcPr>
            <w:tcW w:w="2593" w:type="dxa"/>
            <w:vAlign w:val="center"/>
          </w:tcPr>
          <w:p>
            <w:pPr>
              <w:widowControl/>
              <w:jc w:val="center"/>
              <w:rPr>
                <w:rFonts w:ascii="宋体" w:hAnsi="宋体" w:cs="宋体"/>
                <w:kern w:val="0"/>
                <w:sz w:val="24"/>
              </w:rPr>
            </w:pPr>
          </w:p>
        </w:tc>
        <w:tc>
          <w:tcPr>
            <w:tcW w:w="708" w:type="dxa"/>
            <w:gridSpan w:val="2"/>
            <w:vAlign w:val="center"/>
          </w:tcPr>
          <w:p>
            <w:pPr>
              <w:widowControl/>
              <w:jc w:val="center"/>
              <w:rPr>
                <w:rFonts w:ascii="宋体" w:hAnsi="宋体" w:cs="宋体"/>
                <w:kern w:val="0"/>
                <w:sz w:val="24"/>
              </w:rPr>
            </w:pPr>
          </w:p>
        </w:tc>
        <w:tc>
          <w:tcPr>
            <w:tcW w:w="709" w:type="dxa"/>
            <w:vAlign w:val="center"/>
          </w:tcPr>
          <w:p>
            <w:pPr>
              <w:widowControl/>
              <w:jc w:val="center"/>
              <w:rPr>
                <w:rFonts w:ascii="宋体" w:hAnsi="宋体" w:cs="宋体"/>
                <w:kern w:val="0"/>
                <w:sz w:val="24"/>
              </w:rPr>
            </w:pPr>
          </w:p>
        </w:tc>
        <w:tc>
          <w:tcPr>
            <w:tcW w:w="567" w:type="dxa"/>
            <w:vAlign w:val="center"/>
          </w:tcPr>
          <w:p>
            <w:pPr>
              <w:widowControl/>
              <w:jc w:val="center"/>
              <w:rPr>
                <w:rFonts w:ascii="宋体" w:hAnsi="宋体" w:cs="宋体"/>
                <w:kern w:val="0"/>
                <w:sz w:val="24"/>
              </w:rPr>
            </w:pPr>
          </w:p>
        </w:tc>
        <w:tc>
          <w:tcPr>
            <w:tcW w:w="1164" w:type="dxa"/>
          </w:tcPr>
          <w:p>
            <w:pPr>
              <w:widowControl/>
              <w:jc w:val="center"/>
              <w:rPr>
                <w:rFonts w:ascii="宋体" w:hAnsi="宋体" w:cs="宋体"/>
                <w:kern w:val="0"/>
                <w:sz w:val="24"/>
              </w:rPr>
            </w:pPr>
          </w:p>
        </w:tc>
        <w:tc>
          <w:tcPr>
            <w:tcW w:w="1104" w:type="dxa"/>
            <w:vAlign w:val="center"/>
          </w:tcPr>
          <w:p>
            <w:pPr>
              <w:widowControl/>
              <w:jc w:val="center"/>
              <w:rPr>
                <w:rFonts w:ascii="宋体" w:hAnsi="宋体" w:cs="宋体"/>
                <w:kern w:val="0"/>
                <w:sz w:val="24"/>
              </w:rPr>
            </w:pPr>
          </w:p>
        </w:tc>
        <w:tc>
          <w:tcPr>
            <w:tcW w:w="1305" w:type="dxa"/>
          </w:tcPr>
          <w:p>
            <w:pPr>
              <w:widowControl/>
              <w:jc w:val="center"/>
              <w:rPr>
                <w:rFonts w:ascii="宋体" w:hAnsi="宋体" w:cs="宋体"/>
                <w:kern w:val="0"/>
                <w:sz w:val="24"/>
              </w:rPr>
            </w:pP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859" w:type="dxa"/>
            <w:gridSpan w:val="9"/>
            <w:vAlign w:val="center"/>
          </w:tcPr>
          <w:p>
            <w:pPr>
              <w:widowControl/>
              <w:jc w:val="center"/>
              <w:rPr>
                <w:rFonts w:ascii="宋体" w:hAnsi="宋体" w:cs="宋体"/>
                <w:kern w:val="0"/>
                <w:sz w:val="24"/>
              </w:rPr>
            </w:pPr>
            <w:r>
              <w:rPr>
                <w:rFonts w:ascii="宋体" w:hAnsi="宋体" w:cs="宋体"/>
                <w:kern w:val="0"/>
                <w:szCs w:val="21"/>
              </w:rPr>
              <w:t>总价合计（大写）：</w:t>
            </w:r>
            <w:r>
              <w:rPr>
                <w:rFonts w:hint="eastAsia" w:ascii="宋体" w:hAnsi="宋体" w:cs="宋体"/>
                <w:kern w:val="0"/>
                <w:szCs w:val="21"/>
              </w:rPr>
              <w:t xml:space="preserve">                                                  小写</w:t>
            </w:r>
          </w:p>
        </w:tc>
        <w:tc>
          <w:tcPr>
            <w:tcW w:w="1088" w:type="dxa"/>
          </w:tcPr>
          <w:p>
            <w:pPr>
              <w:widowControl/>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9947" w:type="dxa"/>
            <w:gridSpan w:val="10"/>
            <w:vAlign w:val="center"/>
          </w:tcPr>
          <w:p>
            <w:pPr>
              <w:widowControl/>
              <w:spacing w:line="480" w:lineRule="auto"/>
              <w:rPr>
                <w:rFonts w:ascii="宋体" w:hAnsi="宋体"/>
                <w:b/>
              </w:rPr>
            </w:pPr>
            <w:r>
              <w:rPr>
                <w:rFonts w:ascii="宋体" w:hAnsi="宋体" w:cs="宋体"/>
                <w:kern w:val="0"/>
                <w:szCs w:val="21"/>
              </w:rPr>
              <w:t>其中属于</w:t>
            </w:r>
            <w:r>
              <w:rPr>
                <w:rFonts w:hint="eastAsia" w:ascii="宋体" w:hAnsi="宋体" w:cs="宋体"/>
                <w:kern w:val="0"/>
                <w:szCs w:val="21"/>
              </w:rPr>
              <w:t>小、微(或</w:t>
            </w:r>
            <w:r>
              <w:rPr>
                <w:rFonts w:ascii="宋体" w:hAnsi="宋体" w:cs="宋体"/>
                <w:kern w:val="0"/>
                <w:szCs w:val="21"/>
              </w:rPr>
              <w:t>监狱企业、戒毒企业</w:t>
            </w:r>
            <w:r>
              <w:rPr>
                <w:rFonts w:hint="eastAsia" w:ascii="宋体" w:hAnsi="宋体" w:cs="宋体"/>
                <w:kern w:val="0"/>
                <w:szCs w:val="21"/>
              </w:rPr>
              <w:t>、残疾人福利性企业</w:t>
            </w:r>
            <w:r>
              <w:rPr>
                <w:rFonts w:hint="eastAsia" w:ascii="宋体" w:hAnsi="宋体" w:cs="宋体"/>
                <w:b/>
                <w:bCs/>
                <w:kern w:val="0"/>
                <w:sz w:val="18"/>
                <w:szCs w:val="18"/>
              </w:rPr>
              <w:t>)</w:t>
            </w:r>
            <w:r>
              <w:rPr>
                <w:rFonts w:ascii="宋体" w:hAnsi="宋体" w:cs="宋体"/>
                <w:kern w:val="0"/>
                <w:szCs w:val="21"/>
              </w:rPr>
              <w:t>报价合计：</w:t>
            </w:r>
          </w:p>
          <w:p>
            <w:pPr>
              <w:widowControl/>
              <w:spacing w:line="480" w:lineRule="auto"/>
              <w:rPr>
                <w:rFonts w:ascii="宋体" w:hAnsi="宋体" w:cs="宋体"/>
                <w:kern w:val="0"/>
                <w:sz w:val="24"/>
              </w:rPr>
            </w:pPr>
            <w:r>
              <w:rPr>
                <w:rFonts w:hint="eastAsia" w:ascii="宋体" w:hAnsi="宋体"/>
                <w:bCs/>
              </w:rPr>
              <w:t>是否属小、微型企业</w:t>
            </w:r>
            <w:r>
              <w:rPr>
                <w:rFonts w:hint="eastAsia" w:ascii="宋体"/>
                <w:bCs/>
                <w:sz w:val="24"/>
              </w:rPr>
              <w:t>（或监狱企业、残疾人福利性单位）</w:t>
            </w:r>
            <w:r>
              <w:rPr>
                <w:rFonts w:hint="eastAsia" w:ascii="宋体" w:hAnsi="宋体" w:cs="宋体"/>
                <w:bCs/>
                <w:kern w:val="0"/>
                <w:sz w:val="24"/>
              </w:rPr>
              <w:t>：</w:t>
            </w:r>
          </w:p>
        </w:tc>
      </w:tr>
    </w:tbl>
    <w:p>
      <w:pPr>
        <w:rPr>
          <w:rFonts w:ascii="宋体" w:hAnsi="宋体"/>
          <w:bCs/>
          <w:szCs w:val="21"/>
        </w:rPr>
      </w:pPr>
      <w:r>
        <w:rPr>
          <w:rFonts w:hint="eastAsia" w:ascii="宋体" w:hAnsi="宋体"/>
          <w:bCs/>
          <w:szCs w:val="21"/>
        </w:rPr>
        <w:t>注：1、投标人报价时应充分考虑服务期内所有可能影响到报价的因素（包括最低工资标准和社保基数的政策性调整），一旦投标结束最终中标，总价将包定，不予调整。如发生漏、缺、少项，都将被认为是中标人的报价让利行为，损失自负。</w:t>
      </w:r>
    </w:p>
    <w:p>
      <w:pPr>
        <w:ind w:firstLine="420" w:firstLineChars="200"/>
        <w:rPr>
          <w:rFonts w:ascii="宋体" w:hAnsi="宋体"/>
          <w:bCs/>
          <w:szCs w:val="21"/>
        </w:rPr>
      </w:pPr>
      <w:r>
        <w:rPr>
          <w:rFonts w:hint="eastAsia" w:ascii="宋体" w:hAnsi="宋体"/>
          <w:bCs/>
          <w:szCs w:val="21"/>
        </w:rPr>
        <w:t>2、表中“小、微型企业产品单报价”、“</w:t>
      </w:r>
      <w:r>
        <w:rPr>
          <w:rFonts w:ascii="宋体" w:hAnsi="宋体"/>
          <w:bCs/>
          <w:szCs w:val="21"/>
        </w:rPr>
        <w:t>监狱企业</w:t>
      </w:r>
      <w:r>
        <w:rPr>
          <w:rFonts w:hint="eastAsia" w:ascii="宋体" w:hAnsi="宋体"/>
          <w:bCs/>
          <w:szCs w:val="21"/>
        </w:rPr>
        <w:t>、戒毒企业产品单报价”、“残疾人福利性企业产品单报价”三列，仅供小、微型企业或监狱企业、戒毒企业或残疾人福利性企业填写，如非上述几类企业，无需填写。</w:t>
      </w:r>
    </w:p>
    <w:p>
      <w:pPr>
        <w:ind w:firstLine="420" w:firstLineChars="200"/>
        <w:rPr>
          <w:rFonts w:ascii="宋体" w:hAnsi="宋体"/>
          <w:bCs/>
          <w:sz w:val="24"/>
        </w:rPr>
      </w:pPr>
      <w:r>
        <w:rPr>
          <w:rFonts w:hint="eastAsia" w:ascii="宋体" w:hAnsi="宋体"/>
          <w:bCs/>
          <w:szCs w:val="21"/>
        </w:rPr>
        <w:t>3、在“是否属于小、微型企业（或监狱企业、残疾人福利性单位）产品”栏内填写“是”或“否”。如填写“是”，必须提供报价人《中小企业声明函》和报价人所在地的县级以上中小企业主管部门对报价人为中型或小、微型企业的认定（有效）证明复印件；或提供由省级以上监狱管理局、戒毒管理局(含新疆生产建设兵团)出具的报价人属于监狱企业的证明文件复印件；或提供报价人《残疾人福利性单位声明函》。如未按要求填写和提供有效证明或相关内容表述不清的，不得享受价格扣除。报价人对所报相关数据的真实性负责，江苏苏亚金诚工程管理咨询有限公司有权将相关内容进行公示</w:t>
      </w:r>
    </w:p>
    <w:p>
      <w:pPr>
        <w:spacing w:line="400" w:lineRule="exact"/>
        <w:rPr>
          <w:rFonts w:ascii="Times New Roman" w:hAnsi="Times New Roman"/>
          <w:b/>
          <w:bCs/>
          <w:sz w:val="24"/>
        </w:rPr>
      </w:pPr>
      <w:r>
        <w:rPr>
          <w:rFonts w:hint="eastAsia"/>
          <w:b/>
          <w:bCs/>
          <w:sz w:val="24"/>
        </w:rPr>
        <w:t>法定代表人或法定代表人授权代表签字或盖章：</w:t>
      </w:r>
    </w:p>
    <w:p>
      <w:pPr>
        <w:spacing w:line="400" w:lineRule="exact"/>
        <w:rPr>
          <w:b/>
          <w:bCs/>
          <w:sz w:val="24"/>
        </w:rPr>
      </w:pPr>
    </w:p>
    <w:p>
      <w:pPr>
        <w:spacing w:line="400" w:lineRule="exact"/>
        <w:rPr>
          <w:b/>
          <w:bCs/>
          <w:sz w:val="24"/>
        </w:rPr>
      </w:pPr>
      <w:r>
        <w:rPr>
          <w:rFonts w:hint="eastAsia"/>
          <w:b/>
          <w:bCs/>
          <w:sz w:val="24"/>
        </w:rPr>
        <w:t>日期：  年  月  日</w:t>
      </w:r>
    </w:p>
    <w:p>
      <w:pPr>
        <w:spacing w:line="480" w:lineRule="auto"/>
        <w:rPr>
          <w:rFonts w:ascii="宋体" w:hAnsi="宋体"/>
          <w:bCs/>
          <w:sz w:val="24"/>
        </w:rPr>
      </w:pPr>
    </w:p>
    <w:p>
      <w:pPr>
        <w:rPr>
          <w:rFonts w:ascii="宋体" w:hAnsi="宋体"/>
          <w:bCs/>
          <w:sz w:val="24"/>
        </w:rPr>
      </w:pPr>
      <w:r>
        <w:rPr>
          <w:rFonts w:hint="eastAsia" w:ascii="宋体" w:hAnsi="宋体"/>
          <w:bCs/>
          <w:sz w:val="24"/>
        </w:rPr>
        <w:t xml:space="preserve">（7）人员配置表及拟派项目负责人简历表（格式） </w:t>
      </w:r>
    </w:p>
    <w:p>
      <w:pPr>
        <w:pStyle w:val="5"/>
        <w:ind w:firstLine="0"/>
        <w:rPr>
          <w:rFonts w:ascii="Tahoma" w:hAnsi="Tahoma" w:cs="仿宋_GB2312"/>
          <w:sz w:val="24"/>
          <w:szCs w:val="28"/>
        </w:rPr>
      </w:pPr>
    </w:p>
    <w:p>
      <w:pPr>
        <w:pStyle w:val="5"/>
        <w:rPr>
          <w:rFonts w:ascii="Tahoma" w:hAnsi="Tahoma" w:cs="仿宋_GB2312"/>
          <w:sz w:val="24"/>
          <w:szCs w:val="28"/>
        </w:rPr>
      </w:pPr>
      <w:r>
        <w:rPr>
          <w:rFonts w:hint="eastAsia" w:ascii="宋体" w:hAnsi="宋体" w:cs="宋体"/>
          <w:sz w:val="24"/>
          <w:szCs w:val="28"/>
        </w:rPr>
        <w:t>①</w:t>
      </w:r>
      <w:r>
        <w:rPr>
          <w:rFonts w:hint="eastAsia" w:ascii="Tahoma" w:hAnsi="Tahoma" w:cs="仿宋_GB2312"/>
          <w:sz w:val="24"/>
          <w:szCs w:val="28"/>
        </w:rPr>
        <w:t>人员配备表</w:t>
      </w:r>
    </w:p>
    <w:p>
      <w:pPr>
        <w:ind w:firstLine="420" w:firstLineChars="200"/>
        <w:rPr>
          <w:rFonts w:ascii="Times New Roman" w:hAnsi="Times New Roman"/>
        </w:rPr>
      </w:pPr>
      <w:r>
        <w:rPr>
          <w:rFonts w:hint="eastAsia"/>
        </w:rPr>
        <w:t>投标人名称：盖章</w:t>
      </w:r>
    </w:p>
    <w:tbl>
      <w:tblPr>
        <w:tblStyle w:val="16"/>
        <w:tblW w:w="8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6"/>
        <w:gridCol w:w="1387"/>
        <w:gridCol w:w="2626"/>
        <w:gridCol w:w="2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876"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姓名</w:t>
            </w:r>
          </w:p>
        </w:tc>
        <w:tc>
          <w:tcPr>
            <w:tcW w:w="1387"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年龄</w:t>
            </w:r>
          </w:p>
        </w:tc>
        <w:tc>
          <w:tcPr>
            <w:tcW w:w="2626" w:type="dxa"/>
            <w:tcBorders>
              <w:top w:val="single" w:color="auto" w:sz="4" w:space="0"/>
              <w:left w:val="single" w:color="auto" w:sz="4" w:space="0"/>
              <w:bottom w:val="single" w:color="auto" w:sz="4" w:space="0"/>
              <w:right w:val="single" w:color="auto" w:sz="4" w:space="0"/>
            </w:tcBorders>
            <w:vAlign w:val="center"/>
          </w:tcPr>
          <w:p>
            <w:pPr>
              <w:rPr>
                <w:b/>
                <w:sz w:val="24"/>
              </w:rPr>
            </w:pPr>
            <w:r>
              <w:rPr>
                <w:rFonts w:hint="eastAsia"/>
                <w:b/>
                <w:sz w:val="24"/>
              </w:rPr>
              <w:t>在本项目中担任的岗位</w:t>
            </w:r>
          </w:p>
        </w:tc>
        <w:tc>
          <w:tcPr>
            <w:tcW w:w="2604"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bCs/>
                <w:kern w:val="0"/>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hAnsi="Times New Roman"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bCs/>
                <w:kern w:val="0"/>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hAnsi="Times New Roman"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bCs/>
                <w:kern w:val="0"/>
                <w:sz w:val="24"/>
              </w:rPr>
            </w:pPr>
          </w:p>
        </w:tc>
        <w:tc>
          <w:tcPr>
            <w:tcW w:w="1387" w:type="dxa"/>
            <w:tcBorders>
              <w:top w:val="single" w:color="auto" w:sz="4" w:space="0"/>
              <w:left w:val="single" w:color="auto" w:sz="4" w:space="0"/>
              <w:bottom w:val="single" w:color="auto" w:sz="4" w:space="0"/>
              <w:right w:val="single" w:color="auto" w:sz="4" w:space="0"/>
            </w:tcBorders>
          </w:tcPr>
          <w:p>
            <w:pPr>
              <w:outlineLvl w:val="0"/>
              <w:rPr>
                <w:rFonts w:ascii="黑体" w:hAnsi="Times New Roman" w:eastAsia="黑体"/>
                <w:bCs/>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jc w:val="center"/>
              <w:rPr>
                <w:rFonts w:ascii="宋体" w:hAnsi="宋体"/>
                <w:sz w:val="24"/>
              </w:rPr>
            </w:pPr>
          </w:p>
        </w:tc>
        <w:tc>
          <w:tcPr>
            <w:tcW w:w="1387"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bCs/>
                <w:kern w:val="0"/>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hAnsi="Times New Roman"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6" w:type="dxa"/>
            <w:tcBorders>
              <w:top w:val="single" w:color="auto" w:sz="4" w:space="0"/>
              <w:left w:val="single" w:color="auto" w:sz="4" w:space="0"/>
              <w:bottom w:val="single" w:color="auto" w:sz="4" w:space="0"/>
              <w:right w:val="single" w:color="auto" w:sz="4" w:space="0"/>
            </w:tcBorders>
          </w:tcPr>
          <w:p>
            <w:pPr>
              <w:jc w:val="center"/>
              <w:rPr>
                <w:rFonts w:ascii="宋体" w:hAnsi="宋体"/>
                <w:sz w:val="24"/>
              </w:rPr>
            </w:pPr>
          </w:p>
        </w:tc>
        <w:tc>
          <w:tcPr>
            <w:tcW w:w="1387"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cs="宋体"/>
                <w:bCs/>
                <w:kern w:val="0"/>
                <w:sz w:val="24"/>
              </w:rPr>
            </w:pPr>
          </w:p>
        </w:tc>
        <w:tc>
          <w:tcPr>
            <w:tcW w:w="2626" w:type="dxa"/>
            <w:tcBorders>
              <w:top w:val="single" w:color="auto" w:sz="4" w:space="0"/>
              <w:left w:val="single" w:color="auto" w:sz="4" w:space="0"/>
              <w:bottom w:val="single" w:color="auto" w:sz="4" w:space="0"/>
              <w:right w:val="single" w:color="auto" w:sz="4" w:space="0"/>
            </w:tcBorders>
          </w:tcPr>
          <w:p>
            <w:pPr>
              <w:outlineLvl w:val="0"/>
              <w:rPr>
                <w:rFonts w:ascii="黑体" w:hAnsi="Times New Roman" w:eastAsia="黑体"/>
                <w:bCs/>
                <w:sz w:val="24"/>
              </w:rPr>
            </w:pPr>
          </w:p>
        </w:tc>
        <w:tc>
          <w:tcPr>
            <w:tcW w:w="2604" w:type="dxa"/>
            <w:tcBorders>
              <w:top w:val="single" w:color="auto" w:sz="4" w:space="0"/>
              <w:left w:val="single" w:color="auto" w:sz="4" w:space="0"/>
              <w:bottom w:val="single" w:color="auto" w:sz="4" w:space="0"/>
              <w:right w:val="single" w:color="auto" w:sz="4" w:space="0"/>
            </w:tcBorders>
          </w:tcPr>
          <w:p>
            <w:pPr>
              <w:outlineLvl w:val="0"/>
              <w:rPr>
                <w:rFonts w:ascii="黑体" w:eastAsia="黑体"/>
                <w:bCs/>
                <w:sz w:val="24"/>
              </w:rPr>
            </w:pPr>
          </w:p>
        </w:tc>
      </w:tr>
    </w:tbl>
    <w:p>
      <w:pPr>
        <w:spacing w:line="360" w:lineRule="auto"/>
        <w:ind w:firstLine="3240" w:firstLineChars="1350"/>
        <w:rPr>
          <w:rFonts w:ascii="宋体" w:hAnsi="宋体"/>
          <w:bCs/>
          <w:sz w:val="24"/>
        </w:rPr>
      </w:pPr>
    </w:p>
    <w:p>
      <w:pPr>
        <w:spacing w:line="360" w:lineRule="auto"/>
        <w:ind w:firstLine="3240" w:firstLineChars="1350"/>
        <w:rPr>
          <w:rFonts w:ascii="宋体" w:hAnsi="宋体"/>
          <w:bCs/>
          <w:sz w:val="24"/>
        </w:rPr>
      </w:pPr>
      <w:r>
        <w:rPr>
          <w:rFonts w:hint="eastAsia" w:ascii="宋体" w:hAnsi="宋体"/>
          <w:bCs/>
          <w:sz w:val="24"/>
        </w:rPr>
        <w:t>投标供应商（盖章）：</w:t>
      </w:r>
    </w:p>
    <w:p>
      <w:pPr>
        <w:spacing w:line="360" w:lineRule="auto"/>
        <w:ind w:firstLine="3240" w:firstLineChars="1350"/>
        <w:rPr>
          <w:rFonts w:ascii="宋体" w:hAnsi="宋体"/>
          <w:bCs/>
          <w:sz w:val="24"/>
        </w:rPr>
      </w:pPr>
      <w:r>
        <w:rPr>
          <w:rFonts w:hint="eastAsia" w:ascii="宋体" w:hAnsi="宋体"/>
          <w:bCs/>
          <w:sz w:val="24"/>
        </w:rPr>
        <w:t>法定代表人或法定代表人授权代表签字或盖章：</w:t>
      </w:r>
    </w:p>
    <w:p>
      <w:pPr>
        <w:spacing w:line="360" w:lineRule="auto"/>
        <w:ind w:firstLine="3240" w:firstLineChars="1350"/>
        <w:rPr>
          <w:rFonts w:ascii="宋体" w:hAnsi="宋体"/>
          <w:bCs/>
          <w:sz w:val="24"/>
        </w:rPr>
      </w:pPr>
      <w:r>
        <w:rPr>
          <w:rFonts w:hint="eastAsia" w:ascii="宋体" w:hAnsi="宋体"/>
          <w:bCs/>
          <w:sz w:val="24"/>
        </w:rPr>
        <w:t>日　　期：</w:t>
      </w:r>
    </w:p>
    <w:p>
      <w:pPr>
        <w:spacing w:line="480" w:lineRule="auto"/>
        <w:ind w:firstLine="4200" w:firstLineChars="2000"/>
        <w:rPr>
          <w:rFonts w:ascii="Times New Roman" w:hAnsi="Times New Roman"/>
        </w:rPr>
      </w:pPr>
    </w:p>
    <w:p>
      <w:pPr>
        <w:pStyle w:val="5"/>
      </w:pPr>
    </w:p>
    <w:p>
      <w:pPr>
        <w:pStyle w:val="5"/>
      </w:pPr>
    </w:p>
    <w:p>
      <w:pPr>
        <w:pStyle w:val="5"/>
      </w:pPr>
    </w:p>
    <w:p>
      <w:pPr>
        <w:pStyle w:val="5"/>
      </w:pPr>
    </w:p>
    <w:p>
      <w:pPr>
        <w:pStyle w:val="5"/>
      </w:pPr>
    </w:p>
    <w:p>
      <w:pPr>
        <w:pStyle w:val="5"/>
        <w:jc w:val="center"/>
        <w:rPr>
          <w:rFonts w:cs="Calibri"/>
          <w:sz w:val="24"/>
          <w:szCs w:val="28"/>
        </w:rPr>
      </w:pPr>
    </w:p>
    <w:p>
      <w:pPr>
        <w:pStyle w:val="5"/>
        <w:jc w:val="center"/>
        <w:rPr>
          <w:rFonts w:cs="Calibri"/>
          <w:sz w:val="24"/>
          <w:szCs w:val="28"/>
        </w:rPr>
      </w:pPr>
    </w:p>
    <w:p>
      <w:pPr>
        <w:pStyle w:val="5"/>
        <w:jc w:val="center"/>
        <w:rPr>
          <w:rFonts w:ascii="Tahoma" w:hAnsi="Tahoma" w:cs="仿宋_GB2312"/>
          <w:sz w:val="24"/>
          <w:szCs w:val="28"/>
        </w:rPr>
      </w:pPr>
      <w:r>
        <w:rPr>
          <w:rFonts w:hint="eastAsia" w:ascii="宋体" w:hAnsi="宋体" w:cs="宋体"/>
          <w:sz w:val="24"/>
          <w:szCs w:val="28"/>
        </w:rPr>
        <w:t>②</w:t>
      </w:r>
      <w:r>
        <w:rPr>
          <w:rFonts w:hint="eastAsia" w:ascii="Tahoma" w:hAnsi="Tahoma" w:cs="仿宋_GB2312"/>
          <w:sz w:val="24"/>
          <w:szCs w:val="28"/>
        </w:rPr>
        <w:t>拟派项目负责人简历</w:t>
      </w:r>
    </w:p>
    <w:p>
      <w:pPr>
        <w:pStyle w:val="5"/>
      </w:pPr>
    </w:p>
    <w:tbl>
      <w:tblPr>
        <w:tblStyle w:val="16"/>
        <w:tblW w:w="923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85"/>
        <w:gridCol w:w="1559"/>
        <w:gridCol w:w="3657"/>
        <w:gridCol w:w="1134"/>
        <w:gridCol w:w="21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94"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1</w:t>
            </w:r>
          </w:p>
        </w:tc>
        <w:tc>
          <w:tcPr>
            <w:tcW w:w="1559"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姓名</w:t>
            </w:r>
          </w:p>
        </w:tc>
        <w:tc>
          <w:tcPr>
            <w:tcW w:w="3657"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性别</w:t>
            </w:r>
          </w:p>
        </w:tc>
        <w:tc>
          <w:tcPr>
            <w:tcW w:w="219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2</w:t>
            </w:r>
          </w:p>
        </w:tc>
        <w:tc>
          <w:tcPr>
            <w:tcW w:w="1559"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身份证号码</w:t>
            </w:r>
          </w:p>
        </w:tc>
        <w:tc>
          <w:tcPr>
            <w:tcW w:w="3657" w:type="dxa"/>
            <w:tcBorders>
              <w:top w:val="single" w:color="auto" w:sz="6" w:space="0"/>
              <w:left w:val="single" w:color="auto" w:sz="6" w:space="0"/>
              <w:bottom w:val="single" w:color="auto" w:sz="6" w:space="0"/>
              <w:right w:val="single" w:color="auto" w:sz="4" w:space="0"/>
            </w:tcBorders>
            <w:vAlign w:val="center"/>
          </w:tcPr>
          <w:p>
            <w:pPr>
              <w:pStyle w:val="5"/>
              <w:overflowPunct w:val="0"/>
              <w:ind w:firstLine="0"/>
              <w:jc w:val="center"/>
              <w:rPr>
                <w:rFonts w:ascii="宋体" w:hAnsi="宋体"/>
                <w:szCs w:val="21"/>
              </w:rPr>
            </w:pPr>
          </w:p>
        </w:tc>
        <w:tc>
          <w:tcPr>
            <w:tcW w:w="1134" w:type="dxa"/>
            <w:tcBorders>
              <w:top w:val="single" w:color="auto" w:sz="6" w:space="0"/>
              <w:left w:val="single" w:color="auto" w:sz="4"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岗位</w:t>
            </w:r>
          </w:p>
        </w:tc>
        <w:tc>
          <w:tcPr>
            <w:tcW w:w="219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5"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3</w:t>
            </w:r>
          </w:p>
        </w:tc>
        <w:tc>
          <w:tcPr>
            <w:tcW w:w="8545" w:type="dxa"/>
            <w:gridSpan w:val="4"/>
            <w:tcBorders>
              <w:top w:val="single" w:color="auto" w:sz="6" w:space="0"/>
              <w:left w:val="single" w:color="auto" w:sz="6" w:space="0"/>
              <w:bottom w:val="single" w:color="auto" w:sz="6" w:space="0"/>
              <w:right w:val="single" w:color="auto" w:sz="6" w:space="0"/>
            </w:tcBorders>
            <w:vAlign w:val="center"/>
          </w:tcPr>
          <w:p>
            <w:pPr>
              <w:pStyle w:val="5"/>
              <w:overflowPunct w:val="0"/>
              <w:ind w:firstLine="0"/>
              <w:rPr>
                <w:rFonts w:ascii="宋体" w:hAnsi="宋体"/>
                <w:szCs w:val="21"/>
              </w:rPr>
            </w:pPr>
            <w:r>
              <w:rPr>
                <w:rFonts w:hint="eastAsia" w:ascii="宋体" w:hAnsi="宋体"/>
                <w:szCs w:val="21"/>
              </w:rPr>
              <w:t xml:space="preserve">联系电话/传真：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964"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4</w:t>
            </w:r>
          </w:p>
        </w:tc>
        <w:tc>
          <w:tcPr>
            <w:tcW w:w="8545" w:type="dxa"/>
            <w:gridSpan w:val="4"/>
            <w:tcBorders>
              <w:top w:val="single" w:color="auto" w:sz="6" w:space="0"/>
              <w:left w:val="single" w:color="auto" w:sz="6" w:space="0"/>
              <w:bottom w:val="single" w:color="auto" w:sz="6" w:space="0"/>
              <w:right w:val="single" w:color="auto" w:sz="6" w:space="0"/>
            </w:tcBorders>
          </w:tcPr>
          <w:p>
            <w:pPr>
              <w:pStyle w:val="5"/>
              <w:overflowPunct w:val="0"/>
              <w:ind w:firstLine="0"/>
              <w:rPr>
                <w:rFonts w:ascii="宋体" w:hAnsi="宋体"/>
                <w:szCs w:val="21"/>
              </w:rPr>
            </w:pPr>
            <w:r>
              <w:rPr>
                <w:rFonts w:hint="eastAsia" w:ascii="宋体" w:hAnsi="宋体"/>
                <w:szCs w:val="21"/>
              </w:rPr>
              <w:t>从事本项工作时间及工作经历：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25"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pStyle w:val="5"/>
              <w:overflowPunct w:val="0"/>
              <w:ind w:firstLine="0"/>
              <w:jc w:val="center"/>
              <w:rPr>
                <w:rFonts w:ascii="宋体" w:hAnsi="宋体"/>
                <w:szCs w:val="21"/>
              </w:rPr>
            </w:pPr>
            <w:r>
              <w:rPr>
                <w:rFonts w:hint="eastAsia" w:ascii="宋体" w:hAnsi="宋体"/>
                <w:szCs w:val="21"/>
              </w:rPr>
              <w:t>5</w:t>
            </w:r>
          </w:p>
        </w:tc>
        <w:tc>
          <w:tcPr>
            <w:tcW w:w="8545" w:type="dxa"/>
            <w:gridSpan w:val="4"/>
            <w:tcBorders>
              <w:top w:val="single" w:color="auto" w:sz="6" w:space="0"/>
              <w:left w:val="single" w:color="auto" w:sz="6" w:space="0"/>
              <w:bottom w:val="single" w:color="auto" w:sz="6" w:space="0"/>
              <w:right w:val="single" w:color="auto" w:sz="6" w:space="0"/>
            </w:tcBorders>
            <w:vAlign w:val="center"/>
          </w:tcPr>
          <w:p>
            <w:pPr>
              <w:pStyle w:val="5"/>
              <w:overflowPunct w:val="0"/>
              <w:ind w:firstLine="0"/>
              <w:rPr>
                <w:rFonts w:ascii="宋体" w:hAnsi="宋体"/>
                <w:szCs w:val="21"/>
              </w:rPr>
            </w:pPr>
            <w:r>
              <w:rPr>
                <w:rFonts w:hint="eastAsia" w:ascii="宋体" w:hAnsi="宋体"/>
                <w:szCs w:val="21"/>
              </w:rPr>
              <w:t>拥有关于本项服务方面的职称：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1"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spacing w:line="360" w:lineRule="auto"/>
              <w:ind w:left="-2"/>
              <w:jc w:val="center"/>
              <w:rPr>
                <w:rFonts w:ascii="宋体" w:hAnsi="宋体"/>
                <w:szCs w:val="21"/>
              </w:rPr>
            </w:pPr>
            <w:r>
              <w:rPr>
                <w:rFonts w:hint="eastAsia" w:ascii="宋体" w:hAnsi="宋体"/>
                <w:szCs w:val="21"/>
              </w:rPr>
              <w:t>6</w:t>
            </w:r>
          </w:p>
        </w:tc>
        <w:tc>
          <w:tcPr>
            <w:tcW w:w="8545" w:type="dxa"/>
            <w:gridSpan w:val="4"/>
            <w:tcBorders>
              <w:top w:val="single" w:color="auto" w:sz="6" w:space="0"/>
              <w:left w:val="single" w:color="auto" w:sz="6" w:space="0"/>
              <w:bottom w:val="single" w:color="auto" w:sz="6" w:space="0"/>
              <w:right w:val="single" w:color="auto" w:sz="6" w:space="0"/>
            </w:tcBorders>
            <w:vAlign w:val="center"/>
          </w:tcPr>
          <w:p>
            <w:pPr>
              <w:pStyle w:val="5"/>
              <w:overflowPunct w:val="0"/>
              <w:ind w:firstLine="0"/>
              <w:rPr>
                <w:rFonts w:ascii="宋体" w:hAnsi="宋体"/>
                <w:szCs w:val="21"/>
              </w:rPr>
            </w:pPr>
            <w:r>
              <w:rPr>
                <w:rFonts w:hint="eastAsia" w:ascii="宋体" w:hAnsi="宋体"/>
                <w:szCs w:val="21"/>
              </w:rPr>
              <w:t>曾获得的关于类似项目的奖励情况：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708"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spacing w:line="360" w:lineRule="auto"/>
              <w:ind w:left="-2"/>
              <w:jc w:val="center"/>
              <w:rPr>
                <w:rFonts w:ascii="宋体" w:hAnsi="宋体"/>
                <w:szCs w:val="21"/>
              </w:rPr>
            </w:pPr>
            <w:r>
              <w:rPr>
                <w:rFonts w:hint="eastAsia" w:ascii="宋体" w:hAnsi="宋体"/>
                <w:szCs w:val="21"/>
              </w:rPr>
              <w:t>7</w:t>
            </w:r>
          </w:p>
        </w:tc>
        <w:tc>
          <w:tcPr>
            <w:tcW w:w="8545" w:type="dxa"/>
            <w:gridSpan w:val="4"/>
            <w:tcBorders>
              <w:top w:val="single" w:color="auto" w:sz="6" w:space="0"/>
              <w:left w:val="single" w:color="auto" w:sz="6" w:space="0"/>
              <w:bottom w:val="single" w:color="auto" w:sz="6" w:space="0"/>
              <w:right w:val="single" w:color="auto" w:sz="6" w:space="0"/>
            </w:tcBorders>
          </w:tcPr>
          <w:p>
            <w:pPr>
              <w:pStyle w:val="5"/>
              <w:overflowPunct w:val="0"/>
              <w:ind w:firstLine="0"/>
              <w:rPr>
                <w:rFonts w:ascii="宋体" w:hAnsi="宋体"/>
                <w:szCs w:val="21"/>
              </w:rPr>
            </w:pPr>
            <w:r>
              <w:rPr>
                <w:rFonts w:hint="eastAsia" w:ascii="宋体" w:hAnsi="宋体"/>
                <w:szCs w:val="21"/>
              </w:rPr>
              <w:t>近三年负责的类似项目：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7" w:hRule="atLeast"/>
          <w:jc w:val="center"/>
        </w:trPr>
        <w:tc>
          <w:tcPr>
            <w:tcW w:w="685" w:type="dxa"/>
            <w:tcBorders>
              <w:top w:val="single" w:color="auto" w:sz="6" w:space="0"/>
              <w:left w:val="single" w:color="auto" w:sz="6" w:space="0"/>
              <w:bottom w:val="single" w:color="auto" w:sz="6" w:space="0"/>
              <w:right w:val="single" w:color="auto" w:sz="6" w:space="0"/>
            </w:tcBorders>
            <w:vAlign w:val="center"/>
          </w:tcPr>
          <w:p>
            <w:pPr>
              <w:spacing w:line="360" w:lineRule="auto"/>
              <w:ind w:left="-2"/>
              <w:jc w:val="center"/>
              <w:rPr>
                <w:rFonts w:ascii="宋体" w:hAnsi="宋体"/>
                <w:szCs w:val="21"/>
              </w:rPr>
            </w:pPr>
            <w:r>
              <w:rPr>
                <w:rFonts w:hint="eastAsia" w:ascii="宋体" w:hAnsi="宋体"/>
                <w:szCs w:val="21"/>
              </w:rPr>
              <w:t>8</w:t>
            </w:r>
          </w:p>
        </w:tc>
        <w:tc>
          <w:tcPr>
            <w:tcW w:w="8545" w:type="dxa"/>
            <w:gridSpan w:val="4"/>
            <w:tcBorders>
              <w:top w:val="single" w:color="auto" w:sz="6" w:space="0"/>
              <w:left w:val="single" w:color="auto" w:sz="6" w:space="0"/>
              <w:bottom w:val="single" w:color="auto" w:sz="6" w:space="0"/>
              <w:right w:val="single" w:color="auto" w:sz="6" w:space="0"/>
            </w:tcBorders>
            <w:vAlign w:val="center"/>
          </w:tcPr>
          <w:p>
            <w:pPr>
              <w:pStyle w:val="5"/>
              <w:overflowPunct w:val="0"/>
              <w:spacing w:line="360" w:lineRule="auto"/>
              <w:ind w:firstLine="0"/>
              <w:rPr>
                <w:rFonts w:ascii="宋体" w:hAnsi="宋体"/>
                <w:szCs w:val="21"/>
              </w:rPr>
            </w:pPr>
            <w:r>
              <w:rPr>
                <w:rFonts w:hint="eastAsia" w:ascii="宋体" w:hAnsi="宋体"/>
                <w:szCs w:val="21"/>
              </w:rPr>
              <w:t>其他需要说明的情况</w:t>
            </w:r>
          </w:p>
        </w:tc>
      </w:tr>
    </w:tbl>
    <w:p>
      <w:pPr>
        <w:spacing w:line="480" w:lineRule="auto"/>
        <w:rPr>
          <w:rFonts w:ascii="Times New Roman" w:hAnsi="Times New Roman"/>
        </w:rPr>
      </w:pPr>
    </w:p>
    <w:p>
      <w:pPr>
        <w:jc w:val="center"/>
        <w:rPr>
          <w:rFonts w:ascii="黑体" w:hAnsi="黑体" w:eastAsia="黑体" w:cs="黑体"/>
          <w:sz w:val="28"/>
          <w:szCs w:val="36"/>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tabs>
          <w:tab w:val="left" w:pos="7140"/>
        </w:tabs>
        <w:spacing w:line="400" w:lineRule="exact"/>
        <w:jc w:val="left"/>
        <w:rPr>
          <w:rFonts w:ascii="宋体" w:hAnsi="宋体"/>
          <w:bCs/>
          <w:sz w:val="24"/>
        </w:rPr>
      </w:pPr>
    </w:p>
    <w:p>
      <w:pPr>
        <w:pStyle w:val="2"/>
        <w:rPr>
          <w:rFonts w:ascii="宋体" w:hAnsi="宋体"/>
          <w:bCs/>
        </w:rPr>
      </w:pPr>
    </w:p>
    <w:p>
      <w:pPr>
        <w:pStyle w:val="2"/>
        <w:rPr>
          <w:rFonts w:ascii="宋体" w:hAnsi="宋体"/>
          <w:bCs/>
        </w:rPr>
      </w:pPr>
    </w:p>
    <w:p>
      <w:pPr>
        <w:tabs>
          <w:tab w:val="left" w:pos="7140"/>
        </w:tabs>
        <w:spacing w:line="400" w:lineRule="exact"/>
        <w:jc w:val="left"/>
        <w:rPr>
          <w:rFonts w:ascii="宋体" w:hAnsi="宋体"/>
          <w:b/>
          <w:sz w:val="24"/>
        </w:rPr>
      </w:pPr>
      <w:r>
        <w:rPr>
          <w:rFonts w:ascii="宋体" w:hAnsi="宋体"/>
          <w:b/>
          <w:sz w:val="24"/>
        </w:rPr>
        <w:t>2.</w:t>
      </w:r>
      <w:r>
        <w:rPr>
          <w:rFonts w:hint="eastAsia" w:ascii="宋体" w:hAnsi="宋体"/>
          <w:b/>
          <w:sz w:val="24"/>
        </w:rPr>
        <w:t>技术部分（格式自拟）：实施方案</w:t>
      </w:r>
    </w:p>
    <w:p>
      <w:pPr>
        <w:pStyle w:val="2"/>
      </w:pPr>
    </w:p>
    <w:p>
      <w:pPr>
        <w:rPr>
          <w:rFonts w:ascii="宋体" w:hAnsi="宋体" w:cs="宋体"/>
          <w:b/>
          <w:sz w:val="24"/>
        </w:rPr>
      </w:pPr>
      <w:r>
        <w:rPr>
          <w:rFonts w:ascii="宋体" w:hAnsi="宋体" w:cs="宋体"/>
          <w:b/>
          <w:sz w:val="24"/>
        </w:rPr>
        <w:t>3.</w:t>
      </w:r>
      <w:r>
        <w:rPr>
          <w:rFonts w:hint="eastAsia" w:ascii="宋体" w:hAnsi="宋体" w:cs="宋体"/>
          <w:b/>
          <w:sz w:val="24"/>
        </w:rPr>
        <w:t>偏离表（格式）</w:t>
      </w:r>
    </w:p>
    <w:p>
      <w:pPr>
        <w:spacing w:line="440" w:lineRule="exact"/>
        <w:rPr>
          <w:rFonts w:ascii="宋体" w:hAnsi="宋体" w:cs="宋体"/>
          <w:bCs/>
          <w:sz w:val="24"/>
        </w:rPr>
      </w:pPr>
    </w:p>
    <w:p>
      <w:pPr>
        <w:spacing w:line="400" w:lineRule="exact"/>
        <w:jc w:val="center"/>
        <w:outlineLvl w:val="0"/>
        <w:rPr>
          <w:rFonts w:ascii="黑体" w:eastAsia="黑体"/>
          <w:bCs/>
          <w:sz w:val="28"/>
          <w:szCs w:val="28"/>
        </w:rPr>
      </w:pPr>
      <w:r>
        <w:rPr>
          <w:rFonts w:hint="eastAsia" w:ascii="黑体" w:eastAsia="黑体"/>
          <w:bCs/>
          <w:sz w:val="28"/>
          <w:szCs w:val="28"/>
        </w:rPr>
        <w:t>偏离表</w:t>
      </w:r>
    </w:p>
    <w:p>
      <w:pPr>
        <w:spacing w:line="400" w:lineRule="exact"/>
        <w:jc w:val="center"/>
        <w:outlineLvl w:val="0"/>
        <w:rPr>
          <w:rFonts w:ascii="黑体" w:hAnsi="Times New Roman" w:eastAsia="黑体"/>
          <w:bCs/>
          <w:sz w:val="28"/>
          <w:szCs w:val="28"/>
        </w:rPr>
      </w:pPr>
    </w:p>
    <w:p>
      <w:pPr>
        <w:spacing w:line="400" w:lineRule="exact"/>
        <w:rPr>
          <w:rFonts w:ascii="黑体" w:eastAsia="黑体"/>
          <w:bCs/>
          <w:sz w:val="24"/>
        </w:rPr>
      </w:pPr>
      <w:r>
        <w:rPr>
          <w:rFonts w:hint="eastAsia" w:ascii="黑体" w:eastAsia="黑体"/>
          <w:bCs/>
          <w:sz w:val="24"/>
        </w:rPr>
        <w:t xml:space="preserve">投标供应商名称（盖章）                                     采购项目编号： </w:t>
      </w:r>
    </w:p>
    <w:tbl>
      <w:tblPr>
        <w:tblStyle w:val="16"/>
        <w:tblpPr w:leftFromText="180" w:rightFromText="180" w:vertAnchor="text" w:horzAnchor="page" w:tblpXSpec="center" w:tblpY="458"/>
        <w:tblOverlap w:val="never"/>
        <w:tblW w:w="9300" w:type="dxa"/>
        <w:jc w:val="center"/>
        <w:tblLayout w:type="fixed"/>
        <w:tblCellMar>
          <w:top w:w="0" w:type="dxa"/>
          <w:left w:w="0" w:type="dxa"/>
          <w:bottom w:w="0" w:type="dxa"/>
          <w:right w:w="0" w:type="dxa"/>
        </w:tblCellMar>
      </w:tblPr>
      <w:tblGrid>
        <w:gridCol w:w="1792"/>
        <w:gridCol w:w="2667"/>
        <w:gridCol w:w="2668"/>
        <w:gridCol w:w="2173"/>
      </w:tblGrid>
      <w:tr>
        <w:tblPrEx>
          <w:tblCellMar>
            <w:top w:w="0" w:type="dxa"/>
            <w:left w:w="0" w:type="dxa"/>
            <w:bottom w:w="0" w:type="dxa"/>
            <w:right w:w="0" w:type="dxa"/>
          </w:tblCellMar>
        </w:tblPrEx>
        <w:trPr>
          <w:cantSplit/>
          <w:trHeight w:val="568"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
                <w:bCs/>
                <w:sz w:val="24"/>
              </w:rPr>
            </w:pPr>
            <w:r>
              <w:rPr>
                <w:rFonts w:hint="eastAsia" w:ascii="宋体" w:hAnsi="宋体"/>
                <w:b/>
                <w:bCs/>
                <w:sz w:val="24"/>
              </w:rPr>
              <w:t>名称</w:t>
            </w:r>
          </w:p>
        </w:tc>
        <w:tc>
          <w:tcPr>
            <w:tcW w:w="2667" w:type="dxa"/>
            <w:tcBorders>
              <w:top w:val="single" w:color="auto" w:sz="4" w:space="0"/>
              <w:left w:val="single" w:color="auto" w:sz="4" w:space="0"/>
              <w:bottom w:val="single" w:color="auto" w:sz="4" w:space="0"/>
              <w:right w:val="single" w:color="auto" w:sz="4" w:space="0"/>
            </w:tcBorders>
            <w:vAlign w:val="center"/>
          </w:tcPr>
          <w:p>
            <w:pPr>
              <w:jc w:val="center"/>
              <w:rPr>
                <w:rFonts w:ascii="宋体"/>
                <w:b/>
                <w:bCs/>
                <w:sz w:val="24"/>
              </w:rPr>
            </w:pPr>
            <w:r>
              <w:rPr>
                <w:rFonts w:hint="eastAsia" w:ascii="宋体" w:hAnsi="宋体"/>
                <w:b/>
                <w:bCs/>
                <w:sz w:val="24"/>
              </w:rPr>
              <w:t>采购要求</w:t>
            </w: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
                <w:bCs/>
                <w:sz w:val="24"/>
              </w:rPr>
            </w:pPr>
            <w:r>
              <w:rPr>
                <w:rFonts w:hint="eastAsia" w:ascii="宋体" w:hAnsi="宋体"/>
                <w:b/>
                <w:bCs/>
                <w:sz w:val="24"/>
              </w:rPr>
              <w:t>实报内容</w:t>
            </w: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
                <w:bCs/>
                <w:sz w:val="24"/>
              </w:rPr>
            </w:pPr>
            <w:r>
              <w:rPr>
                <w:rFonts w:hint="eastAsia" w:ascii="宋体" w:hAnsi="宋体"/>
                <w:b/>
                <w:bCs/>
                <w:sz w:val="24"/>
              </w:rPr>
              <w:t>偏离说明</w:t>
            </w: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2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r>
        <w:tblPrEx>
          <w:tblCellMar>
            <w:top w:w="0" w:type="dxa"/>
            <w:left w:w="0" w:type="dxa"/>
            <w:bottom w:w="0" w:type="dxa"/>
            <w:right w:w="0" w:type="dxa"/>
          </w:tblCellMar>
        </w:tblPrEx>
        <w:trPr>
          <w:cantSplit/>
          <w:trHeight w:val="534" w:hRule="atLeast"/>
          <w:jc w:val="center"/>
        </w:trPr>
        <w:tc>
          <w:tcPr>
            <w:tcW w:w="179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rPr>
            </w:pPr>
          </w:p>
        </w:tc>
        <w:tc>
          <w:tcPr>
            <w:tcW w:w="2667" w:type="dxa"/>
            <w:tcBorders>
              <w:top w:val="single" w:color="auto" w:sz="4" w:space="0"/>
              <w:left w:val="single" w:color="auto" w:sz="4" w:space="0"/>
              <w:bottom w:val="single" w:color="auto" w:sz="4" w:space="0"/>
              <w:right w:val="single" w:color="auto" w:sz="4" w:space="0"/>
            </w:tcBorders>
            <w:vAlign w:val="center"/>
          </w:tcPr>
          <w:p>
            <w:pPr>
              <w:rPr>
                <w:rFonts w:ascii="宋体"/>
                <w:bCs/>
              </w:rPr>
            </w:pPr>
          </w:p>
        </w:tc>
        <w:tc>
          <w:tcPr>
            <w:tcW w:w="2668"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c>
          <w:tcPr>
            <w:tcW w:w="2173" w:type="dxa"/>
            <w:tcBorders>
              <w:top w:val="single" w:color="auto" w:sz="4" w:space="0"/>
              <w:left w:val="single" w:color="auto" w:sz="4" w:space="0"/>
              <w:bottom w:val="single" w:color="auto" w:sz="4" w:space="0"/>
              <w:right w:val="single" w:color="auto" w:sz="4" w:space="0"/>
            </w:tcBorders>
            <w:vAlign w:val="center"/>
          </w:tcPr>
          <w:p>
            <w:pPr>
              <w:jc w:val="center"/>
              <w:rPr>
                <w:rFonts w:ascii="宋体"/>
                <w:bCs/>
              </w:rPr>
            </w:pPr>
          </w:p>
        </w:tc>
      </w:tr>
    </w:tbl>
    <w:p>
      <w:pPr>
        <w:rPr>
          <w:rFonts w:ascii="宋体" w:hAnsi="Times New Roman"/>
          <w:b/>
          <w:sz w:val="24"/>
        </w:rPr>
      </w:pPr>
    </w:p>
    <w:p>
      <w:pPr>
        <w:rPr>
          <w:rFonts w:ascii="Times New Roman"/>
          <w:b/>
          <w:bCs/>
          <w:sz w:val="24"/>
        </w:rPr>
      </w:pPr>
    </w:p>
    <w:p>
      <w:pPr>
        <w:rPr>
          <w:b/>
          <w:bCs/>
          <w:sz w:val="24"/>
        </w:rPr>
      </w:pPr>
      <w:r>
        <w:rPr>
          <w:rFonts w:hint="eastAsia"/>
          <w:b/>
          <w:bCs/>
          <w:sz w:val="24"/>
        </w:rPr>
        <w:t>法定代表人或法定代表人授权代表签字或盖章：</w:t>
      </w:r>
    </w:p>
    <w:p>
      <w:pPr>
        <w:rPr>
          <w:rFonts w:ascii="宋体"/>
          <w:bCs/>
          <w:sz w:val="30"/>
        </w:rPr>
      </w:pPr>
    </w:p>
    <w:p>
      <w:pPr>
        <w:spacing w:line="360" w:lineRule="auto"/>
        <w:outlineLvl w:val="0"/>
        <w:rPr>
          <w:rFonts w:ascii="宋体" w:hAnsi="宋体"/>
          <w:bCs/>
          <w:sz w:val="24"/>
        </w:rPr>
      </w:pPr>
      <w:r>
        <w:rPr>
          <w:rFonts w:hint="eastAsia" w:ascii="宋体" w:hAnsi="宋体"/>
          <w:bCs/>
          <w:sz w:val="24"/>
        </w:rPr>
        <w:t>注： （1）本表不得删除；</w:t>
      </w:r>
    </w:p>
    <w:p>
      <w:pPr>
        <w:spacing w:line="360" w:lineRule="auto"/>
        <w:ind w:firstLine="480" w:firstLineChars="200"/>
        <w:outlineLvl w:val="0"/>
        <w:rPr>
          <w:rFonts w:ascii="宋体" w:hAnsi="宋体"/>
          <w:bCs/>
          <w:sz w:val="24"/>
        </w:rPr>
      </w:pPr>
      <w:r>
        <w:rPr>
          <w:rFonts w:hint="eastAsia" w:ascii="宋体" w:hAnsi="宋体"/>
          <w:bCs/>
          <w:sz w:val="24"/>
        </w:rPr>
        <w:t>（2）如无任何技术规格偏离，请于本表 “偏离说明”中注明“无偏离”；</w:t>
      </w:r>
    </w:p>
    <w:p>
      <w:pPr>
        <w:spacing w:line="360" w:lineRule="auto"/>
        <w:ind w:firstLine="480" w:firstLineChars="200"/>
        <w:outlineLvl w:val="0"/>
        <w:rPr>
          <w:rFonts w:ascii="宋体" w:hAnsi="Times New Roman"/>
          <w:bCs/>
          <w:sz w:val="24"/>
        </w:rPr>
      </w:pPr>
      <w:r>
        <w:rPr>
          <w:rFonts w:hint="eastAsia" w:ascii="宋体" w:hAnsi="宋体"/>
          <w:bCs/>
          <w:sz w:val="24"/>
        </w:rPr>
        <w:t>（3）如有技术规格偏离项，请于本表中列明偏离内容，如需要可自行延长，其余无偏离内容不须赘述。</w:t>
      </w:r>
    </w:p>
    <w:p>
      <w:pPr>
        <w:rPr>
          <w:rFonts w:ascii="宋体"/>
          <w:bCs/>
          <w:sz w:val="30"/>
        </w:rPr>
      </w:pPr>
    </w:p>
    <w:p>
      <w:pPr>
        <w:jc w:val="center"/>
        <w:rPr>
          <w:rFonts w:ascii="华文中宋" w:hAnsi="华文中宋" w:eastAsia="华文中宋"/>
          <w:b/>
          <w:sz w:val="36"/>
          <w:szCs w:val="36"/>
        </w:rPr>
      </w:pPr>
    </w:p>
    <w:p>
      <w:pPr>
        <w:rPr>
          <w:rFonts w:ascii="华文中宋" w:hAnsi="华文中宋" w:eastAsia="华文中宋"/>
          <w:b/>
          <w:sz w:val="36"/>
          <w:szCs w:val="36"/>
        </w:rPr>
      </w:pPr>
    </w:p>
    <w:p>
      <w:pPr>
        <w:pStyle w:val="2"/>
        <w:rPr>
          <w:rFonts w:ascii="华文中宋" w:hAnsi="华文中宋" w:eastAsia="华文中宋"/>
          <w:b/>
          <w:sz w:val="36"/>
          <w:szCs w:val="36"/>
        </w:rPr>
      </w:pPr>
    </w:p>
    <w:p>
      <w:pPr>
        <w:pStyle w:val="2"/>
        <w:rPr>
          <w:rFonts w:ascii="华文中宋" w:hAnsi="华文中宋" w:eastAsia="华文中宋"/>
          <w:b/>
          <w:sz w:val="36"/>
          <w:szCs w:val="36"/>
        </w:rPr>
      </w:pPr>
    </w:p>
    <w:p>
      <w:pPr>
        <w:pStyle w:val="2"/>
        <w:rPr>
          <w:rFonts w:ascii="华文中宋" w:hAnsi="华文中宋" w:eastAsia="华文中宋"/>
          <w:b/>
          <w:sz w:val="36"/>
          <w:szCs w:val="36"/>
        </w:rPr>
      </w:pPr>
    </w:p>
    <w:p>
      <w:pPr>
        <w:pStyle w:val="2"/>
        <w:rPr>
          <w:rFonts w:ascii="华文中宋" w:hAnsi="华文中宋" w:eastAsia="华文中宋"/>
          <w:b/>
          <w:sz w:val="36"/>
          <w:szCs w:val="36"/>
        </w:rPr>
      </w:pPr>
    </w:p>
    <w:p>
      <w:pPr>
        <w:rPr>
          <w:rFonts w:ascii="宋体" w:hAnsi="宋体" w:cs="宋体"/>
          <w:sz w:val="24"/>
        </w:rPr>
      </w:pPr>
    </w:p>
    <w:p>
      <w:pPr>
        <w:rPr>
          <w:rFonts w:ascii="宋体" w:hAnsi="宋体" w:cs="宋体"/>
          <w:sz w:val="24"/>
        </w:rPr>
      </w:pPr>
      <w:r>
        <w:rPr>
          <w:rFonts w:hint="eastAsia" w:ascii="宋体" w:hAnsi="宋体" w:cs="宋体"/>
          <w:sz w:val="24"/>
        </w:rPr>
        <w:t>附件1</w:t>
      </w:r>
    </w:p>
    <w:p>
      <w:pPr>
        <w:jc w:val="center"/>
        <w:rPr>
          <w:rFonts w:ascii="华文中宋" w:hAnsi="华文中宋" w:eastAsia="华文中宋"/>
          <w:b/>
          <w:sz w:val="36"/>
          <w:szCs w:val="36"/>
        </w:rPr>
      </w:pPr>
      <w:r>
        <w:rPr>
          <w:rFonts w:hint="eastAsia" w:ascii="华文中宋" w:hAnsi="华文中宋" w:eastAsia="华文中宋"/>
          <w:b/>
          <w:sz w:val="36"/>
          <w:szCs w:val="36"/>
        </w:rPr>
        <w:t>政府采购投标担保函（项目用）</w:t>
      </w:r>
    </w:p>
    <w:p>
      <w:pPr>
        <w:ind w:firstLine="6720" w:firstLineChars="3200"/>
        <w:rPr>
          <w:rFonts w:ascii="Times New Roman" w:hAnsi="Times New Roman"/>
        </w:rPr>
      </w:pPr>
      <w:r>
        <w:rPr>
          <w:rFonts w:hint="eastAsia"/>
        </w:rPr>
        <w:t>编号：</w:t>
      </w:r>
    </w:p>
    <w:p>
      <w:pPr>
        <w:rPr>
          <w:sz w:val="24"/>
        </w:rPr>
      </w:pPr>
    </w:p>
    <w:p>
      <w:pPr>
        <w:spacing w:line="360" w:lineRule="auto"/>
        <w:rPr>
          <w:sz w:val="24"/>
        </w:rPr>
      </w:pPr>
      <w:r>
        <w:rPr>
          <w:rFonts w:hint="eastAsia"/>
          <w:sz w:val="24"/>
        </w:rPr>
        <w:t>（采购人或采购代理机构）：</w:t>
      </w:r>
    </w:p>
    <w:p>
      <w:pPr>
        <w:spacing w:line="360" w:lineRule="auto"/>
        <w:rPr>
          <w:sz w:val="24"/>
        </w:rPr>
      </w:pPr>
    </w:p>
    <w:p>
      <w:pPr>
        <w:spacing w:line="360" w:lineRule="auto"/>
        <w:ind w:firstLine="480" w:firstLineChars="200"/>
        <w:rPr>
          <w:sz w:val="24"/>
        </w:rPr>
      </w:pPr>
      <w:r>
        <w:rPr>
          <w:rFonts w:hint="eastAsia"/>
          <w:sz w:val="24"/>
        </w:rPr>
        <w:t>鉴于（以下简称“投标人”）拟参加编号为的</w:t>
      </w:r>
    </w:p>
    <w:p>
      <w:pPr>
        <w:spacing w:line="360" w:lineRule="auto"/>
        <w:rPr>
          <w:sz w:val="24"/>
        </w:rPr>
      </w:pPr>
      <w:r>
        <w:rPr>
          <w:rFonts w:hint="eastAsia"/>
          <w:sz w:val="24"/>
        </w:rPr>
        <w:t>项目（以下简称“本项目”）投标，根据本项目招标文件，供应商参加投标时应向你方交纳投标保证金，且可以投标担保函的形式交纳投标保证金。应供应商的申请，我方以保证的方式向你方提供如下投标保证金担保：</w:t>
      </w:r>
    </w:p>
    <w:p>
      <w:pPr>
        <w:spacing w:line="360" w:lineRule="auto"/>
        <w:ind w:firstLine="480" w:firstLineChars="200"/>
        <w:rPr>
          <w:sz w:val="24"/>
        </w:rPr>
      </w:pPr>
      <w:r>
        <w:rPr>
          <w:rFonts w:hint="eastAsia"/>
          <w:sz w:val="24"/>
        </w:rPr>
        <w:t>一、保证责任的情形及保证金额</w:t>
      </w:r>
    </w:p>
    <w:p>
      <w:pPr>
        <w:spacing w:line="360" w:lineRule="auto"/>
        <w:ind w:firstLine="240" w:firstLineChars="100"/>
        <w:rPr>
          <w:sz w:val="24"/>
        </w:rPr>
      </w:pPr>
      <w:r>
        <w:rPr>
          <w:rFonts w:hint="eastAsia"/>
          <w:sz w:val="24"/>
        </w:rPr>
        <w:t>（一）在投标人出现下列情形之一时，我方承担保证责任：</w:t>
      </w:r>
    </w:p>
    <w:p>
      <w:pPr>
        <w:spacing w:line="360" w:lineRule="auto"/>
        <w:ind w:firstLine="480" w:firstLineChars="200"/>
        <w:rPr>
          <w:sz w:val="24"/>
        </w:rPr>
      </w:pPr>
      <w:r>
        <w:rPr>
          <w:sz w:val="24"/>
        </w:rPr>
        <w:t>1</w:t>
      </w:r>
      <w:r>
        <w:rPr>
          <w:rFonts w:hint="eastAsia"/>
          <w:sz w:val="24"/>
        </w:rPr>
        <w:t>．中标后投标人无正当理由不与采购人或者采购代理机构签订《政府采购合同》；</w:t>
      </w:r>
    </w:p>
    <w:p>
      <w:pPr>
        <w:spacing w:line="360" w:lineRule="auto"/>
        <w:ind w:firstLine="480" w:firstLineChars="200"/>
        <w:rPr>
          <w:sz w:val="24"/>
        </w:rPr>
      </w:pPr>
      <w:r>
        <w:rPr>
          <w:sz w:val="24"/>
        </w:rPr>
        <w:t>2</w:t>
      </w:r>
      <w:r>
        <w:rPr>
          <w:rFonts w:hint="eastAsia"/>
          <w:sz w:val="24"/>
        </w:rPr>
        <w:t>．招标文件规定的投标人应当缴纳保证金的其他情形。</w:t>
      </w:r>
    </w:p>
    <w:p>
      <w:pPr>
        <w:spacing w:line="360" w:lineRule="auto"/>
        <w:ind w:firstLine="240" w:firstLineChars="100"/>
        <w:rPr>
          <w:sz w:val="24"/>
        </w:rPr>
      </w:pPr>
      <w:r>
        <w:rPr>
          <w:rFonts w:hint="eastAsia"/>
          <w:sz w:val="24"/>
        </w:rPr>
        <w:t>（二）我方承担保证责任的最高金额为人民币元（大写），即本项目的投标保证金金额。</w:t>
      </w:r>
    </w:p>
    <w:p>
      <w:pPr>
        <w:spacing w:line="360" w:lineRule="auto"/>
        <w:ind w:firstLine="480" w:firstLineChars="200"/>
        <w:rPr>
          <w:sz w:val="24"/>
        </w:rPr>
      </w:pPr>
      <w:r>
        <w:rPr>
          <w:rFonts w:hint="eastAsia"/>
          <w:sz w:val="24"/>
        </w:rPr>
        <w:t>二、保证的方式及保证期间</w:t>
      </w:r>
    </w:p>
    <w:p>
      <w:pPr>
        <w:spacing w:line="360" w:lineRule="auto"/>
        <w:ind w:firstLine="480" w:firstLineChars="200"/>
        <w:rPr>
          <w:sz w:val="24"/>
        </w:rPr>
      </w:pPr>
      <w:r>
        <w:rPr>
          <w:rFonts w:hint="eastAsia"/>
          <w:sz w:val="24"/>
        </w:rPr>
        <w:t>我方保证的方式为：连带责任保证。</w:t>
      </w:r>
    </w:p>
    <w:p>
      <w:pPr>
        <w:spacing w:line="360" w:lineRule="auto"/>
        <w:ind w:firstLine="480" w:firstLineChars="200"/>
        <w:rPr>
          <w:sz w:val="24"/>
        </w:rPr>
      </w:pPr>
      <w:r>
        <w:rPr>
          <w:rFonts w:hint="eastAsia"/>
          <w:sz w:val="24"/>
        </w:rPr>
        <w:t>我方的保证期间为：自本保函生效之日</w:t>
      </w:r>
      <w:r>
        <w:rPr>
          <w:rFonts w:hint="eastAsia"/>
          <w:sz w:val="24"/>
          <w:u w:val="single"/>
        </w:rPr>
        <w:t>起个</w:t>
      </w:r>
      <w:r>
        <w:rPr>
          <w:rFonts w:hint="eastAsia"/>
          <w:sz w:val="24"/>
        </w:rPr>
        <w:t>月止。</w:t>
      </w:r>
    </w:p>
    <w:p>
      <w:pPr>
        <w:spacing w:line="360" w:lineRule="auto"/>
        <w:ind w:firstLine="480" w:firstLineChars="200"/>
        <w:rPr>
          <w:sz w:val="24"/>
        </w:rPr>
      </w:pPr>
      <w:r>
        <w:rPr>
          <w:rFonts w:hint="eastAsia"/>
          <w:sz w:val="24"/>
        </w:rPr>
        <w:t>三、承担保证责任的程序</w:t>
      </w:r>
    </w:p>
    <w:p>
      <w:pPr>
        <w:spacing w:line="360" w:lineRule="auto"/>
        <w:ind w:firstLine="480" w:firstLineChars="200"/>
        <w:rPr>
          <w:sz w:val="24"/>
        </w:rPr>
      </w:pPr>
      <w:r>
        <w:rPr>
          <w:sz w:val="24"/>
        </w:rPr>
        <w:t>1</w:t>
      </w:r>
      <w:r>
        <w:rPr>
          <w:rFonts w:hint="eastAsia"/>
          <w:sz w:val="24"/>
        </w:rPr>
        <w:t>．你方要求我方承担保证责任的，应在本保函保证期间内向我方发出书面索赔通知。索赔通知应写明要求索赔的金额，支付款项应到达的账号，并附有证明投标人发生我方应承担保证责任情形的事实材料。</w:t>
      </w:r>
    </w:p>
    <w:p>
      <w:pPr>
        <w:spacing w:line="360" w:lineRule="auto"/>
        <w:ind w:firstLine="480" w:firstLineChars="200"/>
        <w:rPr>
          <w:sz w:val="24"/>
        </w:rPr>
      </w:pPr>
      <w:r>
        <w:rPr>
          <w:sz w:val="24"/>
        </w:rPr>
        <w:t>2</w:t>
      </w:r>
      <w:r>
        <w:rPr>
          <w:rFonts w:hint="eastAsia"/>
          <w:sz w:val="24"/>
        </w:rPr>
        <w:t>．我方在收到索赔通知及相关证明材料后，在</w:t>
      </w:r>
      <w:r>
        <w:rPr>
          <w:rFonts w:hint="eastAsia"/>
          <w:sz w:val="24"/>
          <w:u w:val="single"/>
        </w:rPr>
        <w:t>　　　</w:t>
      </w:r>
      <w:r>
        <w:rPr>
          <w:rFonts w:hint="eastAsia"/>
          <w:sz w:val="24"/>
        </w:rPr>
        <w:t>个工作日内进行审查，符合应承担保证责任情形的，我方应按照你方的要求代投标人向你方支付投标保证金。</w:t>
      </w:r>
    </w:p>
    <w:p>
      <w:pPr>
        <w:spacing w:line="360" w:lineRule="auto"/>
        <w:ind w:firstLine="480" w:firstLineChars="200"/>
        <w:rPr>
          <w:sz w:val="24"/>
        </w:rPr>
      </w:pPr>
      <w:r>
        <w:rPr>
          <w:rFonts w:hint="eastAsia"/>
          <w:sz w:val="24"/>
        </w:rPr>
        <w:t>四、保证责任的终止</w:t>
      </w:r>
    </w:p>
    <w:p>
      <w:pPr>
        <w:spacing w:line="360" w:lineRule="auto"/>
        <w:ind w:firstLine="480" w:firstLineChars="200"/>
        <w:rPr>
          <w:sz w:val="24"/>
        </w:rPr>
      </w:pPr>
      <w:r>
        <w:rPr>
          <w:sz w:val="24"/>
        </w:rPr>
        <w:t>1</w:t>
      </w:r>
      <w:r>
        <w:rPr>
          <w:rFonts w:hint="eastAsia"/>
          <w:sz w:val="24"/>
        </w:rPr>
        <w:t>．保证期间届满你方未向我方书面主张保证责任的，自保证期间届满次日起，我方保证责任自动终止。</w:t>
      </w:r>
    </w:p>
    <w:p>
      <w:pPr>
        <w:spacing w:line="360" w:lineRule="auto"/>
        <w:ind w:firstLine="480" w:firstLineChars="200"/>
        <w:rPr>
          <w:sz w:val="24"/>
        </w:rPr>
      </w:pPr>
      <w:r>
        <w:rPr>
          <w:sz w:val="24"/>
        </w:rPr>
        <w:t>2</w:t>
      </w:r>
      <w:r>
        <w:rPr>
          <w:rFonts w:hint="eastAsia"/>
          <w:sz w:val="24"/>
        </w:rPr>
        <w:t>．我方按照本保函向你贵方履行了保证责任后，自我方向你贵方支付款项（支付款项从我方账户划出）之日起，保证责任终止。</w:t>
      </w:r>
    </w:p>
    <w:p>
      <w:pPr>
        <w:spacing w:line="360" w:lineRule="auto"/>
        <w:ind w:firstLine="480" w:firstLineChars="200"/>
        <w:rPr>
          <w:sz w:val="24"/>
        </w:rPr>
      </w:pPr>
      <w:r>
        <w:rPr>
          <w:sz w:val="24"/>
        </w:rPr>
        <w:t>3</w:t>
      </w:r>
      <w:r>
        <w:rPr>
          <w:rFonts w:hint="eastAsia"/>
          <w:sz w:val="24"/>
        </w:rPr>
        <w:t>．按照法律法规的规定或出现我方保证责任终止的其它情形的，我方在本保函项下的保证责任亦终止。</w:t>
      </w:r>
    </w:p>
    <w:p>
      <w:pPr>
        <w:spacing w:line="360" w:lineRule="auto"/>
        <w:ind w:firstLine="480" w:firstLineChars="200"/>
        <w:rPr>
          <w:sz w:val="24"/>
        </w:rPr>
      </w:pPr>
      <w:r>
        <w:rPr>
          <w:rFonts w:hint="eastAsia"/>
          <w:sz w:val="24"/>
        </w:rPr>
        <w:t>五、免责条款</w:t>
      </w:r>
    </w:p>
    <w:p>
      <w:pPr>
        <w:spacing w:line="360" w:lineRule="auto"/>
        <w:ind w:firstLine="480" w:firstLineChars="200"/>
        <w:rPr>
          <w:sz w:val="24"/>
        </w:rPr>
      </w:pPr>
      <w:r>
        <w:rPr>
          <w:sz w:val="24"/>
        </w:rPr>
        <w:t>1</w:t>
      </w:r>
      <w:r>
        <w:rPr>
          <w:rFonts w:hint="eastAsia"/>
          <w:sz w:val="24"/>
        </w:rPr>
        <w:t>．依照法律规定或你方与投标人的另行约定，全部或者部分免除投标人投标保证金义务时，我方亦免除相应的保证责任。</w:t>
      </w:r>
    </w:p>
    <w:p>
      <w:pPr>
        <w:spacing w:line="360" w:lineRule="auto"/>
        <w:ind w:firstLine="480" w:firstLineChars="200"/>
        <w:rPr>
          <w:sz w:val="24"/>
        </w:rPr>
      </w:pPr>
      <w:r>
        <w:rPr>
          <w:sz w:val="24"/>
        </w:rPr>
        <w:t>2</w:t>
      </w:r>
      <w:r>
        <w:rPr>
          <w:rFonts w:hint="eastAsia"/>
          <w:sz w:val="24"/>
        </w:rPr>
        <w:t>．因你方原因致使投标人发生本保函第一条第（一）款约定情形的，我方不承担保证责任。</w:t>
      </w:r>
    </w:p>
    <w:p>
      <w:pPr>
        <w:spacing w:line="360" w:lineRule="auto"/>
        <w:ind w:firstLine="480" w:firstLineChars="200"/>
        <w:rPr>
          <w:sz w:val="24"/>
        </w:rPr>
      </w:pPr>
      <w:r>
        <w:rPr>
          <w:sz w:val="24"/>
        </w:rPr>
        <w:t>3</w:t>
      </w:r>
      <w:r>
        <w:rPr>
          <w:rFonts w:hint="eastAsia"/>
          <w:sz w:val="24"/>
        </w:rPr>
        <w:t>．因不可抗力造成投标人发生本保函第一条约定情形的，我方不承担保证责任。</w:t>
      </w:r>
    </w:p>
    <w:p>
      <w:pPr>
        <w:spacing w:line="360" w:lineRule="auto"/>
        <w:ind w:firstLine="480" w:firstLineChars="200"/>
        <w:rPr>
          <w:sz w:val="24"/>
        </w:rPr>
      </w:pPr>
      <w:r>
        <w:rPr>
          <w:sz w:val="24"/>
        </w:rPr>
        <w:t>4</w:t>
      </w:r>
      <w:r>
        <w:rPr>
          <w:rFonts w:hint="eastAsia"/>
          <w:sz w:val="24"/>
        </w:rPr>
        <w:t>．你方或其他有权机关对招标文件进行任何澄清或修改，加重我方保证责任的，我方对加重部分不承担保证责任，但该澄清或修改经我方事先书面同意的除外。</w:t>
      </w:r>
    </w:p>
    <w:p>
      <w:pPr>
        <w:spacing w:line="360" w:lineRule="auto"/>
        <w:ind w:firstLine="480" w:firstLineChars="200"/>
        <w:rPr>
          <w:sz w:val="24"/>
        </w:rPr>
      </w:pPr>
      <w:r>
        <w:rPr>
          <w:rFonts w:hint="eastAsia"/>
          <w:sz w:val="24"/>
        </w:rPr>
        <w:t>六、争议的解决</w:t>
      </w:r>
    </w:p>
    <w:p>
      <w:pPr>
        <w:spacing w:line="360" w:lineRule="auto"/>
        <w:ind w:firstLine="480" w:firstLineChars="200"/>
        <w:rPr>
          <w:sz w:val="24"/>
        </w:rPr>
      </w:pPr>
      <w:r>
        <w:rPr>
          <w:rFonts w:hint="eastAsia"/>
          <w:sz w:val="24"/>
        </w:rPr>
        <w:t>因本保函发生的纠纷，由你我双方协商解决，协商不成的，通过诉讼程序解决，诉讼管辖地法院为法院。</w:t>
      </w:r>
    </w:p>
    <w:p>
      <w:pPr>
        <w:spacing w:line="360" w:lineRule="auto"/>
        <w:ind w:firstLine="480" w:firstLineChars="200"/>
        <w:rPr>
          <w:sz w:val="24"/>
        </w:rPr>
      </w:pPr>
      <w:r>
        <w:rPr>
          <w:rFonts w:hint="eastAsia"/>
          <w:sz w:val="24"/>
        </w:rPr>
        <w:t>七、保函的生效</w:t>
      </w:r>
    </w:p>
    <w:p>
      <w:pPr>
        <w:spacing w:line="360" w:lineRule="auto"/>
        <w:ind w:firstLine="480" w:firstLineChars="200"/>
        <w:rPr>
          <w:sz w:val="24"/>
        </w:rPr>
      </w:pPr>
      <w:r>
        <w:rPr>
          <w:rFonts w:hint="eastAsia"/>
          <w:sz w:val="24"/>
        </w:rPr>
        <w:t>本保函自我方加盖公章之日起生效。</w:t>
      </w:r>
    </w:p>
    <w:p>
      <w:pPr>
        <w:spacing w:line="360" w:lineRule="auto"/>
        <w:rPr>
          <w:sz w:val="24"/>
        </w:rPr>
      </w:pPr>
    </w:p>
    <w:p>
      <w:pPr>
        <w:spacing w:line="360" w:lineRule="auto"/>
        <w:ind w:firstLine="6360" w:firstLineChars="2650"/>
        <w:rPr>
          <w:sz w:val="24"/>
        </w:rPr>
      </w:pPr>
    </w:p>
    <w:p>
      <w:pPr>
        <w:spacing w:line="360" w:lineRule="auto"/>
        <w:ind w:firstLine="5400" w:firstLineChars="2250"/>
        <w:rPr>
          <w:sz w:val="24"/>
        </w:rPr>
      </w:pPr>
      <w:r>
        <w:rPr>
          <w:rFonts w:hint="eastAsia"/>
          <w:sz w:val="24"/>
        </w:rPr>
        <w:t>保证人：（公章）</w:t>
      </w:r>
    </w:p>
    <w:p>
      <w:pPr>
        <w:spacing w:line="360" w:lineRule="auto"/>
        <w:rPr>
          <w:sz w:val="24"/>
        </w:rPr>
      </w:pPr>
    </w:p>
    <w:p>
      <w:pPr>
        <w:spacing w:line="360" w:lineRule="auto"/>
        <w:ind w:right="480"/>
        <w:jc w:val="center"/>
        <w:outlineLvl w:val="0"/>
        <w:rPr>
          <w:sz w:val="24"/>
        </w:rPr>
      </w:pPr>
      <w:r>
        <w:rPr>
          <w:rFonts w:hint="eastAsia"/>
          <w:sz w:val="24"/>
        </w:rPr>
        <w:t>年月日</w:t>
      </w:r>
    </w:p>
    <w:p>
      <w:pPr>
        <w:rPr>
          <w:rFonts w:ascii="宋体" w:hAnsi="宋体" w:cs="宋体"/>
          <w:sz w:val="24"/>
        </w:rPr>
      </w:pPr>
      <w:r>
        <w:rPr>
          <w:rFonts w:hint="eastAsia" w:ascii="宋体" w:hAnsi="宋体"/>
          <w:bCs/>
          <w:sz w:val="28"/>
          <w:szCs w:val="28"/>
        </w:rPr>
        <w:br w:type="page"/>
      </w:r>
      <w:r>
        <w:rPr>
          <w:rFonts w:hint="eastAsia" w:ascii="宋体" w:hAnsi="宋体" w:cs="宋体"/>
          <w:sz w:val="24"/>
        </w:rPr>
        <w:t>附件2</w:t>
      </w:r>
    </w:p>
    <w:p>
      <w:pPr>
        <w:jc w:val="center"/>
        <w:rPr>
          <w:rFonts w:ascii="华文中宋" w:hAnsi="华文中宋" w:eastAsia="华文中宋"/>
          <w:b/>
          <w:sz w:val="36"/>
          <w:szCs w:val="36"/>
        </w:rPr>
      </w:pPr>
      <w:r>
        <w:rPr>
          <w:rFonts w:hint="eastAsia" w:ascii="华文中宋" w:hAnsi="华文中宋" w:eastAsia="华文中宋"/>
          <w:b/>
          <w:sz w:val="36"/>
          <w:szCs w:val="36"/>
        </w:rPr>
        <w:t>政府采购履约担保函（项目用）</w:t>
      </w:r>
    </w:p>
    <w:p>
      <w:pPr>
        <w:rPr>
          <w:rFonts w:ascii="Times New Roman" w:hAnsi="Times New Roman"/>
        </w:rPr>
      </w:pPr>
    </w:p>
    <w:p>
      <w:pPr>
        <w:spacing w:line="360" w:lineRule="auto"/>
        <w:rPr>
          <w:sz w:val="24"/>
        </w:rPr>
      </w:pPr>
      <w:r>
        <w:rPr>
          <w:rFonts w:hint="eastAsia"/>
          <w:sz w:val="24"/>
        </w:rPr>
        <w:t>（采购人）：</w:t>
      </w:r>
    </w:p>
    <w:p>
      <w:pPr>
        <w:spacing w:line="360" w:lineRule="auto"/>
        <w:rPr>
          <w:sz w:val="24"/>
        </w:rPr>
      </w:pPr>
    </w:p>
    <w:p>
      <w:pPr>
        <w:spacing w:line="360" w:lineRule="auto"/>
        <w:ind w:firstLine="480" w:firstLineChars="200"/>
        <w:rPr>
          <w:sz w:val="24"/>
        </w:rPr>
      </w:pPr>
      <w:r>
        <w:rPr>
          <w:rFonts w:hint="eastAsia"/>
          <w:sz w:val="24"/>
        </w:rPr>
        <w:t>鉴于你方与（以下简称供应商）于年月日签定编号为的《政府采购合同》（以下简称主合同），且依据该合同的约定，供应商应在年</w:t>
      </w:r>
    </w:p>
    <w:p>
      <w:pPr>
        <w:spacing w:line="360" w:lineRule="auto"/>
        <w:rPr>
          <w:sz w:val="24"/>
        </w:rPr>
      </w:pPr>
      <w:r>
        <w:rPr>
          <w:rFonts w:hint="eastAsia"/>
          <w:sz w:val="24"/>
        </w:rPr>
        <w:t>月日前向你方交纳履约保证金，且可以履约担保函的形式交纳履约保证金。应供应商的申请，我方以保证的方式向你方提供如下履约保证金担保：</w:t>
      </w:r>
    </w:p>
    <w:p>
      <w:pPr>
        <w:spacing w:line="360" w:lineRule="auto"/>
        <w:ind w:firstLine="480" w:firstLineChars="200"/>
        <w:rPr>
          <w:sz w:val="24"/>
        </w:rPr>
      </w:pPr>
      <w:r>
        <w:rPr>
          <w:rFonts w:hint="eastAsia"/>
          <w:sz w:val="24"/>
        </w:rPr>
        <w:t>一、保证责任的情形及保证金额</w:t>
      </w:r>
    </w:p>
    <w:p>
      <w:pPr>
        <w:spacing w:line="360" w:lineRule="auto"/>
        <w:ind w:firstLine="480" w:firstLineChars="200"/>
        <w:rPr>
          <w:sz w:val="24"/>
        </w:rPr>
      </w:pPr>
      <w:r>
        <w:rPr>
          <w:rFonts w:hint="eastAsia"/>
          <w:sz w:val="24"/>
        </w:rPr>
        <w:t>（一）在供应商出现下列情形之一时，我方承担保证责任：</w:t>
      </w:r>
    </w:p>
    <w:p>
      <w:pPr>
        <w:spacing w:line="360" w:lineRule="auto"/>
        <w:ind w:firstLine="480" w:firstLineChars="200"/>
        <w:rPr>
          <w:sz w:val="24"/>
        </w:rPr>
      </w:pPr>
      <w:r>
        <w:rPr>
          <w:sz w:val="24"/>
        </w:rPr>
        <w:t>1</w:t>
      </w:r>
      <w:r>
        <w:rPr>
          <w:rFonts w:hint="eastAsia"/>
          <w:sz w:val="24"/>
        </w:rPr>
        <w:t>．将中标项目转让给他人，或者在投标文件中未说明，且未经采购招标机构人同意，将中标项目分包给他人的；</w:t>
      </w:r>
    </w:p>
    <w:p>
      <w:pPr>
        <w:spacing w:line="360" w:lineRule="auto"/>
        <w:rPr>
          <w:sz w:val="24"/>
        </w:rPr>
      </w:pPr>
      <w:r>
        <w:rPr>
          <w:rFonts w:hint="eastAsia"/>
          <w:sz w:val="24"/>
        </w:rPr>
        <w:t>　　</w:t>
      </w:r>
      <w:r>
        <w:rPr>
          <w:sz w:val="24"/>
        </w:rPr>
        <w:t>2</w:t>
      </w:r>
      <w:r>
        <w:rPr>
          <w:rFonts w:hint="eastAsia"/>
          <w:sz w:val="24"/>
        </w:rPr>
        <w:t>．主合同约定的应当缴纳履约保证金的情形</w:t>
      </w:r>
      <w:r>
        <w:rPr>
          <w:sz w:val="24"/>
        </w:rPr>
        <w:t xml:space="preserve">: </w:t>
      </w:r>
    </w:p>
    <w:p>
      <w:pPr>
        <w:spacing w:line="360" w:lineRule="auto"/>
        <w:ind w:firstLine="480" w:firstLineChars="200"/>
        <w:rPr>
          <w:sz w:val="24"/>
        </w:rPr>
      </w:pPr>
      <w:r>
        <w:rPr>
          <w:rFonts w:hint="eastAsia"/>
          <w:sz w:val="24"/>
        </w:rPr>
        <w:t>（</w:t>
      </w:r>
      <w:r>
        <w:rPr>
          <w:sz w:val="24"/>
        </w:rPr>
        <w:t>1</w:t>
      </w:r>
      <w:r>
        <w:rPr>
          <w:rFonts w:hint="eastAsia"/>
          <w:sz w:val="24"/>
        </w:rPr>
        <w:t>）未按主合同约定的质量、数量和期限供应货物</w:t>
      </w:r>
      <w:r>
        <w:rPr>
          <w:sz w:val="24"/>
        </w:rPr>
        <w:t>/</w:t>
      </w:r>
      <w:r>
        <w:rPr>
          <w:rFonts w:hint="eastAsia"/>
          <w:sz w:val="24"/>
        </w:rPr>
        <w:t>提供服务</w:t>
      </w:r>
      <w:r>
        <w:rPr>
          <w:sz w:val="24"/>
        </w:rPr>
        <w:t>/</w:t>
      </w:r>
      <w:r>
        <w:rPr>
          <w:rFonts w:hint="eastAsia"/>
          <w:sz w:val="24"/>
        </w:rPr>
        <w:t>完成工程的；</w:t>
      </w:r>
    </w:p>
    <w:p>
      <w:pPr>
        <w:spacing w:line="360" w:lineRule="auto"/>
        <w:ind w:firstLine="480" w:firstLineChars="200"/>
        <w:rPr>
          <w:sz w:val="24"/>
        </w:rPr>
      </w:pPr>
      <w:r>
        <w:rPr>
          <w:rFonts w:hint="eastAsia"/>
          <w:sz w:val="24"/>
        </w:rPr>
        <w:t>（</w:t>
      </w:r>
      <w:r>
        <w:rPr>
          <w:sz w:val="24"/>
        </w:rPr>
        <w:t>2</w:t>
      </w:r>
      <w:r>
        <w:rPr>
          <w:rFonts w:hint="eastAsia"/>
          <w:sz w:val="24"/>
        </w:rPr>
        <w:t>）。</w:t>
      </w:r>
    </w:p>
    <w:p>
      <w:pPr>
        <w:spacing w:line="360" w:lineRule="auto"/>
        <w:ind w:firstLine="480" w:firstLineChars="200"/>
        <w:rPr>
          <w:sz w:val="24"/>
        </w:rPr>
      </w:pPr>
      <w:r>
        <w:rPr>
          <w:rFonts w:hint="eastAsia"/>
          <w:sz w:val="24"/>
        </w:rPr>
        <w:t>（二）我方的保证范围是主合同约定的合同价款总额的</w:t>
      </w:r>
      <w:r>
        <w:rPr>
          <w:sz w:val="24"/>
        </w:rPr>
        <w:t>%</w:t>
      </w:r>
      <w:r>
        <w:rPr>
          <w:rFonts w:hint="eastAsia"/>
          <w:sz w:val="24"/>
        </w:rPr>
        <w:t>数额为元（大写），币种为。（即主合同履约保证金金额）</w:t>
      </w:r>
    </w:p>
    <w:p>
      <w:pPr>
        <w:spacing w:line="360" w:lineRule="auto"/>
        <w:ind w:firstLine="480" w:firstLineChars="200"/>
        <w:rPr>
          <w:sz w:val="24"/>
        </w:rPr>
      </w:pPr>
      <w:r>
        <w:rPr>
          <w:rFonts w:hint="eastAsia"/>
          <w:sz w:val="24"/>
        </w:rPr>
        <w:t>二、保证的方式及保证期间</w:t>
      </w:r>
    </w:p>
    <w:p>
      <w:pPr>
        <w:spacing w:line="360" w:lineRule="auto"/>
        <w:ind w:firstLine="480" w:firstLineChars="200"/>
        <w:rPr>
          <w:sz w:val="24"/>
        </w:rPr>
      </w:pPr>
      <w:r>
        <w:rPr>
          <w:rFonts w:hint="eastAsia"/>
          <w:sz w:val="24"/>
        </w:rPr>
        <w:t>我方保证的方式为：连带责任保证。</w:t>
      </w:r>
    </w:p>
    <w:p>
      <w:pPr>
        <w:spacing w:line="360" w:lineRule="auto"/>
        <w:ind w:firstLine="480" w:firstLineChars="200"/>
        <w:rPr>
          <w:sz w:val="24"/>
        </w:rPr>
      </w:pPr>
      <w:r>
        <w:rPr>
          <w:rFonts w:hint="eastAsia"/>
          <w:sz w:val="24"/>
        </w:rPr>
        <w:t>我方保证的期间为：自本合同生效之日起至供应商按照主合同约定的供货</w:t>
      </w:r>
      <w:r>
        <w:rPr>
          <w:sz w:val="24"/>
        </w:rPr>
        <w:t>/</w:t>
      </w:r>
      <w:r>
        <w:rPr>
          <w:rFonts w:hint="eastAsia"/>
          <w:sz w:val="24"/>
        </w:rPr>
        <w:t>完工期限届满后日内。</w:t>
      </w:r>
    </w:p>
    <w:p>
      <w:pPr>
        <w:spacing w:line="360" w:lineRule="auto"/>
        <w:ind w:firstLine="480" w:firstLineChars="200"/>
        <w:rPr>
          <w:sz w:val="24"/>
        </w:rPr>
      </w:pPr>
      <w:r>
        <w:rPr>
          <w:rFonts w:hint="eastAsia"/>
          <w:sz w:val="24"/>
        </w:rPr>
        <w:t>如果供应商未按主合同约定向贵方供应货物</w:t>
      </w:r>
      <w:r>
        <w:rPr>
          <w:sz w:val="24"/>
        </w:rPr>
        <w:t>/</w:t>
      </w:r>
      <w:r>
        <w:rPr>
          <w:rFonts w:hint="eastAsia"/>
          <w:sz w:val="24"/>
        </w:rPr>
        <w:t>提供服务</w:t>
      </w:r>
      <w:r>
        <w:rPr>
          <w:sz w:val="24"/>
        </w:rPr>
        <w:t>/</w:t>
      </w:r>
      <w:r>
        <w:rPr>
          <w:rFonts w:hint="eastAsia"/>
          <w:sz w:val="24"/>
        </w:rPr>
        <w:t>完成工程的，由我方在保证金额内向你方支付上述款项。</w:t>
      </w:r>
    </w:p>
    <w:p>
      <w:pPr>
        <w:spacing w:line="360" w:lineRule="auto"/>
        <w:ind w:firstLine="480" w:firstLineChars="200"/>
        <w:rPr>
          <w:sz w:val="24"/>
        </w:rPr>
      </w:pPr>
      <w:r>
        <w:rPr>
          <w:rFonts w:hint="eastAsia"/>
          <w:sz w:val="24"/>
        </w:rPr>
        <w:t>三、承担保证责任的程序</w:t>
      </w:r>
    </w:p>
    <w:p>
      <w:pPr>
        <w:spacing w:line="360" w:lineRule="auto"/>
        <w:ind w:firstLine="480" w:firstLineChars="200"/>
        <w:rPr>
          <w:sz w:val="24"/>
        </w:rPr>
      </w:pPr>
      <w:r>
        <w:rPr>
          <w:sz w:val="24"/>
        </w:rPr>
        <w:t>1</w:t>
      </w:r>
      <w:r>
        <w:rPr>
          <w:rFonts w:hint="eastAsia"/>
          <w:sz w:val="24"/>
        </w:rPr>
        <w:t>．你方要求我方承担保证责任的，应在本保函保证期间内向我方发出书面索赔通知。索赔通知应写明要求索赔的金额，支付款项应到达的帐号。并附有证明供应商违约事实的证明材料。</w:t>
      </w:r>
    </w:p>
    <w:p>
      <w:pPr>
        <w:spacing w:line="360" w:lineRule="auto"/>
        <w:ind w:firstLine="480" w:firstLineChars="200"/>
        <w:rPr>
          <w:sz w:val="24"/>
        </w:rPr>
      </w:pPr>
      <w:r>
        <w:rPr>
          <w:rFonts w:hint="eastAsia"/>
          <w:sz w:val="24"/>
        </w:rPr>
        <w:t>如果你方与供应商因货物质量问题产生争议，你方还需同时提供部门出具的质量检测报告，或经诉讼（仲裁）程序裁决后的裁决书、调解书，本保证人即按照检测结果或裁决书、调解书决定是否承担保证责任。</w:t>
      </w:r>
    </w:p>
    <w:p>
      <w:pPr>
        <w:spacing w:line="360" w:lineRule="auto"/>
        <w:ind w:firstLine="480" w:firstLineChars="200"/>
        <w:rPr>
          <w:sz w:val="24"/>
        </w:rPr>
      </w:pPr>
      <w:r>
        <w:rPr>
          <w:sz w:val="24"/>
        </w:rPr>
        <w:t>2</w:t>
      </w:r>
      <w:r>
        <w:rPr>
          <w:rFonts w:hint="eastAsia"/>
          <w:sz w:val="24"/>
        </w:rPr>
        <w:t>．我方收到你方的书面索赔通知及相应证明材料，在工作日内进行核定后按照本保函的承诺承担保证责任。</w:t>
      </w:r>
    </w:p>
    <w:p>
      <w:pPr>
        <w:spacing w:line="360" w:lineRule="auto"/>
        <w:ind w:firstLine="480" w:firstLineChars="200"/>
        <w:rPr>
          <w:sz w:val="24"/>
        </w:rPr>
      </w:pPr>
      <w:r>
        <w:rPr>
          <w:rFonts w:hint="eastAsia"/>
          <w:sz w:val="24"/>
        </w:rPr>
        <w:t>四、保证责任的终止</w:t>
      </w:r>
    </w:p>
    <w:p>
      <w:pPr>
        <w:spacing w:line="360" w:lineRule="auto"/>
        <w:ind w:firstLine="480" w:firstLineChars="200"/>
        <w:rPr>
          <w:sz w:val="24"/>
        </w:rPr>
      </w:pPr>
      <w:r>
        <w:rPr>
          <w:sz w:val="24"/>
        </w:rPr>
        <w:t>1</w:t>
      </w:r>
      <w:r>
        <w:rPr>
          <w:rFonts w:hint="eastAsia"/>
          <w:sz w:val="24"/>
        </w:rPr>
        <w:t>．保证期间届满你方未向我方书面主张保证责任的，自保证期间届满次日起，我方保证责任自动终止。保证期间届满前，主合同约定的货物</w:t>
      </w:r>
      <w:r>
        <w:rPr>
          <w:sz w:val="24"/>
        </w:rPr>
        <w:t>\</w:t>
      </w:r>
      <w:r>
        <w:rPr>
          <w:rFonts w:hint="eastAsia"/>
          <w:sz w:val="24"/>
        </w:rPr>
        <w:t>工程</w:t>
      </w:r>
      <w:r>
        <w:rPr>
          <w:sz w:val="24"/>
        </w:rPr>
        <w:t>\</w:t>
      </w:r>
      <w:r>
        <w:rPr>
          <w:rFonts w:hint="eastAsia"/>
          <w:sz w:val="24"/>
        </w:rPr>
        <w:t>服务全部验收合格的，自验收合格日起，我方保证责任自动终止。</w:t>
      </w:r>
    </w:p>
    <w:p>
      <w:pPr>
        <w:spacing w:line="360" w:lineRule="auto"/>
        <w:ind w:firstLine="480" w:firstLineChars="200"/>
        <w:rPr>
          <w:sz w:val="24"/>
        </w:rPr>
      </w:pPr>
      <w:r>
        <w:rPr>
          <w:sz w:val="24"/>
        </w:rPr>
        <w:t>2</w:t>
      </w:r>
      <w:r>
        <w:rPr>
          <w:rFonts w:hint="eastAsia"/>
          <w:sz w:val="24"/>
        </w:rPr>
        <w:t>．我方按照本保函向你方履行了保证责任后，自我方向你方支付款项（支付款项从我方账户划出）之日起，保证责任即终止。</w:t>
      </w:r>
    </w:p>
    <w:p>
      <w:pPr>
        <w:spacing w:line="360" w:lineRule="auto"/>
        <w:ind w:firstLine="480" w:firstLineChars="200"/>
        <w:rPr>
          <w:sz w:val="24"/>
        </w:rPr>
      </w:pPr>
      <w:r>
        <w:rPr>
          <w:sz w:val="24"/>
        </w:rPr>
        <w:t>3</w:t>
      </w:r>
      <w:r>
        <w:rPr>
          <w:rFonts w:hint="eastAsia"/>
          <w:sz w:val="24"/>
        </w:rPr>
        <w:t>．按照法律法规的规定或出现应终止我方保证责任的其它情形的，我方在本保函项下的保证责任亦终止。</w:t>
      </w:r>
    </w:p>
    <w:p>
      <w:pPr>
        <w:spacing w:line="360" w:lineRule="auto"/>
        <w:ind w:firstLine="480" w:firstLineChars="200"/>
        <w:rPr>
          <w:sz w:val="24"/>
        </w:rPr>
      </w:pPr>
      <w:r>
        <w:rPr>
          <w:sz w:val="24"/>
        </w:rPr>
        <w:t>4</w:t>
      </w:r>
      <w:r>
        <w:rPr>
          <w:rFonts w:hint="eastAsia"/>
          <w:sz w:val="24"/>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spacing w:line="360" w:lineRule="auto"/>
        <w:ind w:firstLine="480" w:firstLineChars="200"/>
        <w:rPr>
          <w:sz w:val="24"/>
        </w:rPr>
      </w:pPr>
      <w:r>
        <w:rPr>
          <w:rFonts w:hint="eastAsia"/>
          <w:sz w:val="24"/>
        </w:rPr>
        <w:t>五、免责条款</w:t>
      </w:r>
    </w:p>
    <w:p>
      <w:pPr>
        <w:spacing w:line="360" w:lineRule="auto"/>
        <w:ind w:firstLine="480" w:firstLineChars="200"/>
        <w:rPr>
          <w:sz w:val="24"/>
        </w:rPr>
      </w:pPr>
      <w:r>
        <w:rPr>
          <w:sz w:val="24"/>
        </w:rPr>
        <w:t>1</w:t>
      </w:r>
      <w:r>
        <w:rPr>
          <w:rFonts w:hint="eastAsia"/>
          <w:sz w:val="24"/>
        </w:rPr>
        <w:t>．因你方违反主合同约定致使供应商不能履行义务的，我方不承担保证责任。</w:t>
      </w:r>
    </w:p>
    <w:p>
      <w:pPr>
        <w:spacing w:line="360" w:lineRule="auto"/>
        <w:ind w:firstLine="480" w:firstLineChars="200"/>
        <w:rPr>
          <w:sz w:val="24"/>
        </w:rPr>
      </w:pPr>
      <w:r>
        <w:rPr>
          <w:sz w:val="24"/>
        </w:rPr>
        <w:t>2</w:t>
      </w:r>
      <w:r>
        <w:rPr>
          <w:rFonts w:hint="eastAsia"/>
          <w:sz w:val="24"/>
        </w:rPr>
        <w:t>．依照法律法规的规定或你方与供应商的另行约定，全部或者部分免除供应商应缴纳的保证金义务的，我方亦免除相应的保证责任。</w:t>
      </w:r>
    </w:p>
    <w:p>
      <w:pPr>
        <w:spacing w:line="360" w:lineRule="auto"/>
        <w:ind w:firstLine="480" w:firstLineChars="200"/>
        <w:rPr>
          <w:sz w:val="24"/>
        </w:rPr>
      </w:pPr>
      <w:r>
        <w:rPr>
          <w:sz w:val="24"/>
        </w:rPr>
        <w:t>3</w:t>
      </w:r>
      <w:r>
        <w:rPr>
          <w:rFonts w:hint="eastAsia"/>
          <w:sz w:val="24"/>
        </w:rPr>
        <w:t>．因不可抗力造成供应商不能履行供货义务的，我方不承担保证责任。</w:t>
      </w:r>
    </w:p>
    <w:p>
      <w:pPr>
        <w:spacing w:line="360" w:lineRule="auto"/>
        <w:ind w:firstLine="480" w:firstLineChars="200"/>
        <w:rPr>
          <w:sz w:val="24"/>
        </w:rPr>
      </w:pPr>
      <w:r>
        <w:rPr>
          <w:rFonts w:hint="eastAsia"/>
          <w:sz w:val="24"/>
        </w:rPr>
        <w:t>六、争议的解决</w:t>
      </w:r>
    </w:p>
    <w:p>
      <w:pPr>
        <w:spacing w:line="360" w:lineRule="auto"/>
        <w:ind w:firstLine="480" w:firstLineChars="200"/>
        <w:rPr>
          <w:sz w:val="24"/>
        </w:rPr>
      </w:pPr>
      <w:r>
        <w:rPr>
          <w:rFonts w:hint="eastAsia"/>
          <w:sz w:val="24"/>
        </w:rPr>
        <w:t>因本保函发生的纠纷，由你我双方协商解决，协商不成的，通过诉讼程序解决，诉讼管辖地法院为法院。</w:t>
      </w:r>
    </w:p>
    <w:p>
      <w:pPr>
        <w:spacing w:line="360" w:lineRule="auto"/>
        <w:ind w:firstLine="480" w:firstLineChars="200"/>
        <w:rPr>
          <w:sz w:val="24"/>
        </w:rPr>
      </w:pPr>
      <w:r>
        <w:rPr>
          <w:rFonts w:hint="eastAsia"/>
          <w:sz w:val="24"/>
        </w:rPr>
        <w:t>七、保函的生效</w:t>
      </w:r>
    </w:p>
    <w:p>
      <w:pPr>
        <w:spacing w:line="360" w:lineRule="auto"/>
        <w:ind w:firstLine="480" w:firstLineChars="200"/>
        <w:rPr>
          <w:sz w:val="24"/>
        </w:rPr>
      </w:pPr>
      <w:r>
        <w:rPr>
          <w:rFonts w:hint="eastAsia"/>
          <w:sz w:val="24"/>
        </w:rPr>
        <w:t>本保函自我方加盖公章之日起生效。</w:t>
      </w:r>
    </w:p>
    <w:p>
      <w:pPr>
        <w:spacing w:line="360" w:lineRule="auto"/>
        <w:rPr>
          <w:sz w:val="24"/>
        </w:rPr>
      </w:pPr>
      <w:r>
        <w:rPr>
          <w:rFonts w:hint="eastAsia"/>
          <w:sz w:val="24"/>
        </w:rPr>
        <w:t>保证人：（公章）</w:t>
      </w:r>
    </w:p>
    <w:p>
      <w:pPr>
        <w:spacing w:line="360" w:lineRule="auto"/>
      </w:pPr>
      <w:r>
        <w:rPr>
          <w:rFonts w:hint="eastAsia"/>
          <w:sz w:val="24"/>
        </w:rPr>
        <w:t>年月日</w:t>
      </w:r>
    </w:p>
    <w:p/>
    <w:p>
      <w:pPr>
        <w:pStyle w:val="2"/>
      </w:pPr>
    </w:p>
    <w:p>
      <w:pPr>
        <w:pStyle w:val="2"/>
      </w:pPr>
    </w:p>
    <w:p>
      <w:pPr>
        <w:pStyle w:val="2"/>
      </w:pPr>
    </w:p>
    <w:p>
      <w:pPr>
        <w:jc w:val="center"/>
        <w:rPr>
          <w:sz w:val="44"/>
          <w:szCs w:val="44"/>
        </w:rPr>
        <w:sectPr>
          <w:footerReference r:id="rId4" w:type="default"/>
          <w:pgSz w:w="11906" w:h="16838"/>
          <w:pgMar w:top="1440" w:right="1417" w:bottom="1440" w:left="1417" w:header="851" w:footer="992" w:gutter="0"/>
          <w:pgNumType w:start="1"/>
          <w:cols w:space="425" w:num="1"/>
          <w:docGrid w:type="lines" w:linePitch="312" w:charSpace="0"/>
        </w:sectPr>
      </w:pPr>
    </w:p>
    <w:p>
      <w:pPr>
        <w:jc w:val="center"/>
        <w:rPr>
          <w:sz w:val="44"/>
          <w:szCs w:val="44"/>
        </w:rPr>
      </w:pPr>
      <w:r>
        <w:rPr>
          <w:rFonts w:hint="eastAsia"/>
          <w:sz w:val="44"/>
          <w:szCs w:val="44"/>
        </w:rPr>
        <w:t>投标保证金确认单</w:t>
      </w:r>
    </w:p>
    <w:tbl>
      <w:tblPr>
        <w:tblStyle w:val="16"/>
        <w:tblpPr w:leftFromText="180" w:rightFromText="180" w:vertAnchor="text" w:horzAnchor="page" w:tblpX="1446" w:tblpY="477"/>
        <w:tblOverlap w:val="never"/>
        <w:tblW w:w="14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5"/>
        <w:gridCol w:w="7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2" w:hRule="atLeast"/>
        </w:trPr>
        <w:tc>
          <w:tcPr>
            <w:tcW w:w="7375" w:type="dxa"/>
          </w:tcPr>
          <w:p>
            <w:pPr>
              <w:spacing w:line="500" w:lineRule="exact"/>
              <w:jc w:val="center"/>
              <w:rPr>
                <w:rFonts w:ascii="宋体" w:hAnsi="宋体" w:cs="宋体"/>
                <w:b/>
                <w:bCs/>
                <w:sz w:val="32"/>
                <w:szCs w:val="32"/>
              </w:rPr>
            </w:pPr>
            <w:r>
              <w:rPr>
                <w:rFonts w:hint="eastAsia" w:ascii="宋体" w:hAnsi="宋体" w:cs="宋体"/>
                <w:b/>
                <w:bCs/>
                <w:sz w:val="32"/>
                <w:szCs w:val="32"/>
              </w:rPr>
              <w:t>投标单位填写</w:t>
            </w:r>
          </w:p>
          <w:p>
            <w:pPr>
              <w:spacing w:line="560" w:lineRule="exact"/>
              <w:jc w:val="left"/>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项目编号：</w:t>
            </w:r>
            <w:r>
              <w:rPr>
                <w:rFonts w:hint="eastAsia" w:ascii="宋体" w:hAnsi="宋体" w:cs="宋体"/>
                <w:sz w:val="24"/>
                <w:u w:val="single"/>
              </w:rPr>
              <w:t xml:space="preserve">                                             </w:t>
            </w:r>
            <w:r>
              <w:rPr>
                <w:rFonts w:hint="eastAsia" w:ascii="宋体" w:hAnsi="宋体" w:cs="宋体"/>
                <w:sz w:val="24"/>
              </w:rPr>
              <w:t xml:space="preserve">    </w:t>
            </w:r>
          </w:p>
          <w:p>
            <w:pPr>
              <w:spacing w:line="560" w:lineRule="exact"/>
              <w:jc w:val="left"/>
              <w:rPr>
                <w:rFonts w:ascii="宋体" w:hAnsi="宋体" w:cs="宋体"/>
                <w:sz w:val="24"/>
              </w:rPr>
            </w:pPr>
            <w:r>
              <w:rPr>
                <w:rFonts w:hint="eastAsia" w:ascii="宋体" w:hAnsi="宋体" w:cs="宋体"/>
                <w:sz w:val="24"/>
              </w:rPr>
              <w:t>标段名称：</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保证金金额：</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投标单位名称：</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投标单位账号：</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开户银行：</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汇款日期：</w:t>
            </w:r>
            <w:r>
              <w:rPr>
                <w:rFonts w:hint="eastAsia" w:ascii="宋体" w:hAnsi="宋体" w:cs="宋体"/>
                <w:sz w:val="24"/>
                <w:u w:val="single"/>
              </w:rPr>
              <w:t xml:space="preserve">                                             </w:t>
            </w:r>
          </w:p>
          <w:p>
            <w:pPr>
              <w:spacing w:line="560" w:lineRule="exact"/>
              <w:jc w:val="left"/>
              <w:rPr>
                <w:rFonts w:ascii="宋体" w:hAnsi="宋体" w:cs="宋体"/>
                <w:sz w:val="24"/>
              </w:rPr>
            </w:pPr>
            <w:r>
              <w:rPr>
                <w:rFonts w:hint="eastAsia" w:ascii="宋体" w:hAnsi="宋体" w:cs="宋体"/>
                <w:sz w:val="24"/>
              </w:rPr>
              <w:t>缴纳状态：</w:t>
            </w:r>
            <w:r>
              <w:rPr>
                <w:rFonts w:hint="eastAsia" w:ascii="宋体" w:hAnsi="宋体" w:cs="宋体"/>
                <w:sz w:val="24"/>
              </w:rPr>
              <w:sym w:font="Wingdings 2" w:char="00A3"/>
            </w:r>
            <w:r>
              <w:rPr>
                <w:rFonts w:hint="eastAsia" w:ascii="宋体" w:hAnsi="宋体" w:cs="宋体"/>
                <w:sz w:val="24"/>
              </w:rPr>
              <w:t xml:space="preserve">已缴纳   </w:t>
            </w:r>
            <w:r>
              <w:rPr>
                <w:rFonts w:hint="eastAsia" w:ascii="宋体" w:hAnsi="宋体" w:cs="宋体"/>
                <w:sz w:val="24"/>
              </w:rPr>
              <w:sym w:font="Wingdings 2" w:char="00A3"/>
            </w:r>
            <w:r>
              <w:rPr>
                <w:rFonts w:hint="eastAsia" w:ascii="宋体" w:hAnsi="宋体" w:cs="宋体"/>
                <w:sz w:val="24"/>
              </w:rPr>
              <w:t>未缴纳     联系电话：</w:t>
            </w:r>
          </w:p>
        </w:tc>
        <w:tc>
          <w:tcPr>
            <w:tcW w:w="7485" w:type="dxa"/>
          </w:tcPr>
          <w:p>
            <w:pPr>
              <w:spacing w:line="500" w:lineRule="exact"/>
              <w:jc w:val="center"/>
              <w:rPr>
                <w:rFonts w:ascii="宋体" w:hAnsi="宋体" w:cs="宋体"/>
                <w:b/>
                <w:bCs/>
                <w:sz w:val="32"/>
                <w:szCs w:val="32"/>
              </w:rPr>
            </w:pPr>
            <w:r>
              <w:rPr>
                <w:rFonts w:hint="eastAsia" w:ascii="宋体" w:hAnsi="宋体" w:cs="宋体"/>
                <w:b/>
                <w:bCs/>
                <w:sz w:val="32"/>
                <w:szCs w:val="32"/>
              </w:rPr>
              <w:t>代理机构确认</w:t>
            </w:r>
          </w:p>
          <w:p>
            <w:pPr>
              <w:spacing w:line="500" w:lineRule="exact"/>
              <w:jc w:val="left"/>
              <w:rPr>
                <w:rFonts w:ascii="宋体" w:hAnsi="宋体" w:cs="宋体"/>
                <w:sz w:val="24"/>
                <w:u w:val="single"/>
              </w:rPr>
            </w:pPr>
          </w:p>
          <w:p>
            <w:pPr>
              <w:spacing w:line="560" w:lineRule="exact"/>
              <w:jc w:val="left"/>
              <w:rPr>
                <w:rFonts w:ascii="宋体" w:hAnsi="宋体" w:cs="宋体"/>
                <w:sz w:val="24"/>
                <w:u w:val="single"/>
              </w:rPr>
            </w:pPr>
            <w:r>
              <w:rPr>
                <w:rFonts w:hint="eastAsia" w:ascii="宋体" w:hAnsi="宋体" w:cs="宋体"/>
                <w:sz w:val="24"/>
                <w:u w:val="single"/>
              </w:rPr>
              <w:t xml:space="preserve">      （投标人名称）               </w:t>
            </w:r>
            <w:r>
              <w:rPr>
                <w:rFonts w:hint="eastAsia" w:ascii="宋体" w:hAnsi="宋体" w:cs="宋体"/>
                <w:sz w:val="24"/>
              </w:rPr>
              <w:t>：</w:t>
            </w:r>
          </w:p>
          <w:p>
            <w:pPr>
              <w:spacing w:line="560" w:lineRule="exact"/>
              <w:ind w:firstLine="480" w:firstLineChars="200"/>
              <w:jc w:val="left"/>
              <w:rPr>
                <w:rFonts w:ascii="宋体" w:hAnsi="宋体" w:cs="宋体"/>
                <w:sz w:val="24"/>
              </w:rPr>
            </w:pPr>
            <w:r>
              <w:rPr>
                <w:rFonts w:hint="eastAsia" w:ascii="宋体" w:hAnsi="宋体" w:cs="宋体"/>
                <w:sz w:val="24"/>
              </w:rPr>
              <w:t>你单位投标保证金已（未）收到。</w:t>
            </w:r>
          </w:p>
          <w:p>
            <w:pPr>
              <w:spacing w:line="560" w:lineRule="exact"/>
              <w:ind w:firstLine="480" w:firstLineChars="200"/>
              <w:jc w:val="left"/>
              <w:rPr>
                <w:rFonts w:ascii="宋体" w:hAnsi="宋体" w:cs="宋体"/>
                <w:sz w:val="24"/>
              </w:rPr>
            </w:pPr>
            <w:r>
              <w:rPr>
                <w:rFonts w:hint="eastAsia" w:ascii="宋体" w:hAnsi="宋体" w:cs="宋体"/>
                <w:sz w:val="24"/>
              </w:rPr>
              <w:t>特此确认。</w:t>
            </w:r>
          </w:p>
          <w:p>
            <w:pPr>
              <w:spacing w:line="560" w:lineRule="exact"/>
              <w:ind w:firstLine="480" w:firstLineChars="200"/>
              <w:jc w:val="left"/>
              <w:rPr>
                <w:rFonts w:ascii="宋体" w:hAnsi="宋体" w:cs="宋体"/>
                <w:sz w:val="24"/>
              </w:rPr>
            </w:pPr>
          </w:p>
          <w:p>
            <w:pPr>
              <w:spacing w:line="700" w:lineRule="exact"/>
              <w:ind w:firstLine="2640" w:firstLineChars="1100"/>
              <w:jc w:val="left"/>
              <w:rPr>
                <w:rFonts w:ascii="宋体" w:hAnsi="宋体" w:cs="宋体"/>
                <w:sz w:val="24"/>
              </w:rPr>
            </w:pPr>
          </w:p>
          <w:p>
            <w:pPr>
              <w:spacing w:line="700" w:lineRule="exact"/>
              <w:ind w:firstLine="2640" w:firstLineChars="1100"/>
              <w:jc w:val="left"/>
              <w:rPr>
                <w:rFonts w:ascii="宋体" w:hAnsi="宋体" w:cs="宋体"/>
                <w:sz w:val="24"/>
              </w:rPr>
            </w:pPr>
            <w:r>
              <w:rPr>
                <w:rFonts w:hint="eastAsia" w:ascii="宋体" w:hAnsi="宋体" w:cs="宋体"/>
                <w:sz w:val="24"/>
              </w:rPr>
              <w:t>江苏苏亚金诚工程管理咨询有限公司（盖章）</w:t>
            </w:r>
          </w:p>
          <w:p>
            <w:pPr>
              <w:wordWrap w:val="0"/>
              <w:spacing w:line="700" w:lineRule="exact"/>
              <w:ind w:firstLine="3480" w:firstLineChars="1450"/>
              <w:rPr>
                <w:rFonts w:ascii="宋体" w:hAnsi="宋体" w:cs="宋体"/>
                <w:sz w:val="24"/>
              </w:rPr>
            </w:pPr>
            <w:r>
              <w:rPr>
                <w:rFonts w:hint="eastAsia" w:ascii="宋体" w:hAnsi="宋体" w:cs="宋体"/>
                <w:sz w:val="24"/>
              </w:rPr>
              <w:t xml:space="preserve">      年   月   日</w:t>
            </w:r>
          </w:p>
        </w:tc>
      </w:tr>
    </w:tbl>
    <w:p/>
    <w:p>
      <w:pPr>
        <w:ind w:left="413" w:hanging="413" w:hangingChars="196"/>
        <w:rPr>
          <w:b/>
        </w:rPr>
      </w:pPr>
      <w:r>
        <w:rPr>
          <w:rFonts w:hint="eastAsia"/>
          <w:b/>
        </w:rPr>
        <w:t>注：投标保证金确认单填写好后同基本开户许可证（原件扫描）、汇款凭证一起发至指定邮箱，代理公司确认无误后将盖章后的“投标保证金确认单”邮件形式发给投标人，投标时须打印携带“投标保证金确认单”。</w:t>
      </w:r>
    </w:p>
    <w:p>
      <w:pPr>
        <w:pStyle w:val="2"/>
      </w:pPr>
    </w:p>
    <w:sectPr>
      <w:pgSz w:w="16838" w:h="11906" w:orient="landscape"/>
      <w:pgMar w:top="1701" w:right="962" w:bottom="1800" w:left="1440"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94005"/>
              <wp:effectExtent l="0" t="0" r="18415" b="10795"/>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4935" cy="294005"/>
                      </a:xfrm>
                      <a:prstGeom prst="rect">
                        <a:avLst/>
                      </a:prstGeom>
                      <a:noFill/>
                      <a:ln>
                        <a:noFill/>
                      </a:ln>
                    </wps:spPr>
                    <wps:txbx>
                      <w:txbxContent>
                        <w:sdt>
                          <w:sdtPr>
                            <w:id w:val="34809269"/>
                          </w:sdtPr>
                          <w:sdtContent>
                            <w:p>
                              <w:pPr>
                                <w:pStyle w:val="11"/>
                                <w:jc w:val="center"/>
                              </w:pPr>
                              <w:r>
                                <w:fldChar w:fldCharType="begin"/>
                              </w:r>
                              <w:r>
                                <w:instrText xml:space="preserve"> PAGE   \* MERGEFORMAT </w:instrText>
                              </w:r>
                              <w:r>
                                <w:fldChar w:fldCharType="separate"/>
                              </w:r>
                              <w:r>
                                <w:rPr>
                                  <w:lang w:val="zh-CN"/>
                                </w:rPr>
                                <w:t>11</w:t>
                              </w:r>
                              <w:r>
                                <w:rPr>
                                  <w:lang w:val="zh-CN"/>
                                </w:rPr>
                                <w:fldChar w:fldCharType="end"/>
                              </w:r>
                            </w:p>
                          </w:sdtContent>
                        </w:sdt>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23.15pt;width:9.05pt;mso-position-horizontal:center;mso-position-horizontal-relative:margin;mso-wrap-style:none;z-index:251659264;mso-width-relative:page;mso-height-relative:page;" filled="f" stroked="f" coordsize="21600,21600" o:gfxdata="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nAI0tEAAAADAQAADwAAAAAAAAAB&#10;ACAAAAAiAAAAZHJzL2Rvd25yZXYueG1sUEsBAhQAFAAAAAgAh07iQHGIVWbeAQAAswMAAA4AAAAA&#10;AAAAAQAgAAAAIAEAAGRycy9lMm9Eb2MueG1sUEsFBgAAAAAGAAYAWQEAAHAFAAAAAA==&#10;">
              <v:fill on="f" focussize="0,0"/>
              <v:stroke on="f"/>
              <v:imagedata o:title=""/>
              <o:lock v:ext="edit" aspectratio="f"/>
              <v:textbox inset="0mm,0mm,0mm,0mm" style="mso-fit-shape-to-text:t;">
                <w:txbxContent>
                  <w:sdt>
                    <w:sdtPr>
                      <w:id w:val="34809269"/>
                    </w:sdtPr>
                    <w:sdtContent>
                      <w:p>
                        <w:pPr>
                          <w:pStyle w:val="11"/>
                          <w:jc w:val="center"/>
                        </w:pPr>
                        <w:r>
                          <w:fldChar w:fldCharType="begin"/>
                        </w:r>
                        <w:r>
                          <w:instrText xml:space="preserve"> PAGE   \* MERGEFORMAT </w:instrText>
                        </w:r>
                        <w:r>
                          <w:fldChar w:fldCharType="separate"/>
                        </w:r>
                        <w:r>
                          <w:rPr>
                            <w:lang w:val="zh-CN"/>
                          </w:rPr>
                          <w:t>11</w:t>
                        </w:r>
                        <w:r>
                          <w:rPr>
                            <w:lang w:val="zh-CN"/>
                          </w:rPr>
                          <w:fldChar w:fldCharType="end"/>
                        </w:r>
                      </w:p>
                    </w:sdtContent>
                  </w:sdt>
                  <w:p/>
                </w:txbxContent>
              </v:textbox>
            </v:shape>
          </w:pict>
        </mc:Fallback>
      </mc:AlternateContent>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58AFE0"/>
    <w:multiLevelType w:val="singleLevel"/>
    <w:tmpl w:val="F758AFE0"/>
    <w:lvl w:ilvl="0" w:tentative="0">
      <w:start w:val="6"/>
      <w:numFmt w:val="decimal"/>
      <w:suff w:val="nothing"/>
      <w:lvlText w:val="（%1）"/>
      <w:lvlJc w:val="left"/>
      <w:pPr>
        <w:ind w:left="0" w:firstLine="0"/>
      </w:pPr>
    </w:lvl>
  </w:abstractNum>
  <w:abstractNum w:abstractNumId="1">
    <w:nsid w:val="00000006"/>
    <w:multiLevelType w:val="multilevel"/>
    <w:tmpl w:val="00000006"/>
    <w:lvl w:ilvl="0" w:tentative="0">
      <w:start w:val="1"/>
      <w:numFmt w:val="japaneseCounting"/>
      <w:lvlText w:val="%1、"/>
      <w:lvlJc w:val="left"/>
      <w:pPr>
        <w:tabs>
          <w:tab w:val="left" w:pos="450"/>
        </w:tabs>
        <w:ind w:left="450" w:hanging="450"/>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0A3"/>
    <w:rsid w:val="00000405"/>
    <w:rsid w:val="00001873"/>
    <w:rsid w:val="000018AB"/>
    <w:rsid w:val="00012D9A"/>
    <w:rsid w:val="000232AD"/>
    <w:rsid w:val="00042E33"/>
    <w:rsid w:val="00043271"/>
    <w:rsid w:val="00050CE1"/>
    <w:rsid w:val="0005214C"/>
    <w:rsid w:val="000545D2"/>
    <w:rsid w:val="00057AA2"/>
    <w:rsid w:val="00057C1D"/>
    <w:rsid w:val="00057D27"/>
    <w:rsid w:val="00063DD4"/>
    <w:rsid w:val="00074D3B"/>
    <w:rsid w:val="000844FA"/>
    <w:rsid w:val="000A59F8"/>
    <w:rsid w:val="000B3B5C"/>
    <w:rsid w:val="000B519C"/>
    <w:rsid w:val="000D2B13"/>
    <w:rsid w:val="000F43E9"/>
    <w:rsid w:val="00103DA0"/>
    <w:rsid w:val="00111AB2"/>
    <w:rsid w:val="0011376F"/>
    <w:rsid w:val="00117B16"/>
    <w:rsid w:val="00120059"/>
    <w:rsid w:val="001260C9"/>
    <w:rsid w:val="00133898"/>
    <w:rsid w:val="0014096B"/>
    <w:rsid w:val="00146E8B"/>
    <w:rsid w:val="001759DF"/>
    <w:rsid w:val="001812A4"/>
    <w:rsid w:val="00184AF7"/>
    <w:rsid w:val="00185401"/>
    <w:rsid w:val="001904BF"/>
    <w:rsid w:val="001935AF"/>
    <w:rsid w:val="00193694"/>
    <w:rsid w:val="00195A51"/>
    <w:rsid w:val="001A2358"/>
    <w:rsid w:val="001A2D7D"/>
    <w:rsid w:val="001A78BB"/>
    <w:rsid w:val="001B1646"/>
    <w:rsid w:val="001B16DB"/>
    <w:rsid w:val="001B75F3"/>
    <w:rsid w:val="001C6A78"/>
    <w:rsid w:val="001C7CCE"/>
    <w:rsid w:val="001D2491"/>
    <w:rsid w:val="001D38A4"/>
    <w:rsid w:val="001D45AD"/>
    <w:rsid w:val="001D724A"/>
    <w:rsid w:val="001F54F3"/>
    <w:rsid w:val="00210575"/>
    <w:rsid w:val="00217BFD"/>
    <w:rsid w:val="002308DF"/>
    <w:rsid w:val="002345A5"/>
    <w:rsid w:val="0023595C"/>
    <w:rsid w:val="002367E5"/>
    <w:rsid w:val="002528E8"/>
    <w:rsid w:val="00255450"/>
    <w:rsid w:val="00271F35"/>
    <w:rsid w:val="00274959"/>
    <w:rsid w:val="00275E7E"/>
    <w:rsid w:val="002768B3"/>
    <w:rsid w:val="00276BFF"/>
    <w:rsid w:val="00281167"/>
    <w:rsid w:val="002811A3"/>
    <w:rsid w:val="00281B7D"/>
    <w:rsid w:val="00290584"/>
    <w:rsid w:val="00293F52"/>
    <w:rsid w:val="00297416"/>
    <w:rsid w:val="00297BEA"/>
    <w:rsid w:val="002B10C4"/>
    <w:rsid w:val="002B2128"/>
    <w:rsid w:val="002B3066"/>
    <w:rsid w:val="002B58C2"/>
    <w:rsid w:val="002D2C67"/>
    <w:rsid w:val="002E3F08"/>
    <w:rsid w:val="002F4A7B"/>
    <w:rsid w:val="00307895"/>
    <w:rsid w:val="0031045A"/>
    <w:rsid w:val="00312FD3"/>
    <w:rsid w:val="003240CA"/>
    <w:rsid w:val="00325412"/>
    <w:rsid w:val="003277A4"/>
    <w:rsid w:val="00331910"/>
    <w:rsid w:val="0034193D"/>
    <w:rsid w:val="0034320A"/>
    <w:rsid w:val="003452F9"/>
    <w:rsid w:val="00355227"/>
    <w:rsid w:val="0036028A"/>
    <w:rsid w:val="00362EB3"/>
    <w:rsid w:val="003744B1"/>
    <w:rsid w:val="00374BF9"/>
    <w:rsid w:val="0038058E"/>
    <w:rsid w:val="00382FFF"/>
    <w:rsid w:val="003928B5"/>
    <w:rsid w:val="003964C9"/>
    <w:rsid w:val="00396668"/>
    <w:rsid w:val="003A70EB"/>
    <w:rsid w:val="003C55AF"/>
    <w:rsid w:val="003E00B9"/>
    <w:rsid w:val="003E3623"/>
    <w:rsid w:val="003E49C2"/>
    <w:rsid w:val="003E4AEB"/>
    <w:rsid w:val="003E7F10"/>
    <w:rsid w:val="0040293C"/>
    <w:rsid w:val="0042069B"/>
    <w:rsid w:val="00421467"/>
    <w:rsid w:val="0043484D"/>
    <w:rsid w:val="00446175"/>
    <w:rsid w:val="00452376"/>
    <w:rsid w:val="00454799"/>
    <w:rsid w:val="004560F0"/>
    <w:rsid w:val="00457E4B"/>
    <w:rsid w:val="00475BD9"/>
    <w:rsid w:val="00482EA2"/>
    <w:rsid w:val="0049375C"/>
    <w:rsid w:val="004974A8"/>
    <w:rsid w:val="004A44E0"/>
    <w:rsid w:val="004B0729"/>
    <w:rsid w:val="004B6451"/>
    <w:rsid w:val="004B6E5F"/>
    <w:rsid w:val="004C0EE2"/>
    <w:rsid w:val="004C510A"/>
    <w:rsid w:val="004F435C"/>
    <w:rsid w:val="004F6E07"/>
    <w:rsid w:val="00507765"/>
    <w:rsid w:val="0051333A"/>
    <w:rsid w:val="005309CD"/>
    <w:rsid w:val="00535842"/>
    <w:rsid w:val="00536371"/>
    <w:rsid w:val="005434EC"/>
    <w:rsid w:val="00552C4D"/>
    <w:rsid w:val="005539ED"/>
    <w:rsid w:val="005615B5"/>
    <w:rsid w:val="00563167"/>
    <w:rsid w:val="00563F15"/>
    <w:rsid w:val="00572F65"/>
    <w:rsid w:val="00574174"/>
    <w:rsid w:val="005765BA"/>
    <w:rsid w:val="00577598"/>
    <w:rsid w:val="00580ECE"/>
    <w:rsid w:val="00582D59"/>
    <w:rsid w:val="00595CDE"/>
    <w:rsid w:val="005A037C"/>
    <w:rsid w:val="005A05D5"/>
    <w:rsid w:val="005A593F"/>
    <w:rsid w:val="005B5239"/>
    <w:rsid w:val="005B65DE"/>
    <w:rsid w:val="005B69D5"/>
    <w:rsid w:val="005C1FFD"/>
    <w:rsid w:val="005D4B4A"/>
    <w:rsid w:val="005D6617"/>
    <w:rsid w:val="005E033D"/>
    <w:rsid w:val="005E0965"/>
    <w:rsid w:val="005F0F08"/>
    <w:rsid w:val="00602448"/>
    <w:rsid w:val="00614E43"/>
    <w:rsid w:val="00616593"/>
    <w:rsid w:val="00617184"/>
    <w:rsid w:val="006222B6"/>
    <w:rsid w:val="006305E7"/>
    <w:rsid w:val="00632323"/>
    <w:rsid w:val="0063365E"/>
    <w:rsid w:val="006412EB"/>
    <w:rsid w:val="00641437"/>
    <w:rsid w:val="006517A5"/>
    <w:rsid w:val="006531BE"/>
    <w:rsid w:val="0065371A"/>
    <w:rsid w:val="00655E70"/>
    <w:rsid w:val="00656FDB"/>
    <w:rsid w:val="00670258"/>
    <w:rsid w:val="0067645D"/>
    <w:rsid w:val="006847BC"/>
    <w:rsid w:val="006946C7"/>
    <w:rsid w:val="006A0353"/>
    <w:rsid w:val="006B60D8"/>
    <w:rsid w:val="006B648C"/>
    <w:rsid w:val="006C0C41"/>
    <w:rsid w:val="006C0F50"/>
    <w:rsid w:val="006C584B"/>
    <w:rsid w:val="006C6E06"/>
    <w:rsid w:val="006F756E"/>
    <w:rsid w:val="007024E7"/>
    <w:rsid w:val="007050BC"/>
    <w:rsid w:val="007122DA"/>
    <w:rsid w:val="00712410"/>
    <w:rsid w:val="007153A4"/>
    <w:rsid w:val="00721C36"/>
    <w:rsid w:val="00726981"/>
    <w:rsid w:val="007273B2"/>
    <w:rsid w:val="007278EC"/>
    <w:rsid w:val="00733D7B"/>
    <w:rsid w:val="007366FC"/>
    <w:rsid w:val="007470F1"/>
    <w:rsid w:val="007476D7"/>
    <w:rsid w:val="007519D0"/>
    <w:rsid w:val="00767728"/>
    <w:rsid w:val="00770E0D"/>
    <w:rsid w:val="007721EB"/>
    <w:rsid w:val="00773C4A"/>
    <w:rsid w:val="00785DF8"/>
    <w:rsid w:val="00786AB3"/>
    <w:rsid w:val="00791074"/>
    <w:rsid w:val="0079459C"/>
    <w:rsid w:val="00795826"/>
    <w:rsid w:val="00796C85"/>
    <w:rsid w:val="007B0D4E"/>
    <w:rsid w:val="007B0E06"/>
    <w:rsid w:val="007B1CCD"/>
    <w:rsid w:val="007B6041"/>
    <w:rsid w:val="007C31F5"/>
    <w:rsid w:val="007D3278"/>
    <w:rsid w:val="007E1BC2"/>
    <w:rsid w:val="007F04F6"/>
    <w:rsid w:val="007F197A"/>
    <w:rsid w:val="007F596D"/>
    <w:rsid w:val="007F65AD"/>
    <w:rsid w:val="007F7AD3"/>
    <w:rsid w:val="008144FA"/>
    <w:rsid w:val="008227C8"/>
    <w:rsid w:val="00844C67"/>
    <w:rsid w:val="008462BA"/>
    <w:rsid w:val="008477FE"/>
    <w:rsid w:val="008911F4"/>
    <w:rsid w:val="008923BD"/>
    <w:rsid w:val="0089625F"/>
    <w:rsid w:val="008A065E"/>
    <w:rsid w:val="008A2909"/>
    <w:rsid w:val="008A747B"/>
    <w:rsid w:val="008B250E"/>
    <w:rsid w:val="008B3150"/>
    <w:rsid w:val="008B63BD"/>
    <w:rsid w:val="008C3FF8"/>
    <w:rsid w:val="008C54FD"/>
    <w:rsid w:val="008C5ED4"/>
    <w:rsid w:val="008C7A19"/>
    <w:rsid w:val="008D4D7C"/>
    <w:rsid w:val="008E5BE0"/>
    <w:rsid w:val="008F2704"/>
    <w:rsid w:val="00907445"/>
    <w:rsid w:val="00910D3F"/>
    <w:rsid w:val="009112EC"/>
    <w:rsid w:val="00915976"/>
    <w:rsid w:val="00926567"/>
    <w:rsid w:val="009354F1"/>
    <w:rsid w:val="00937634"/>
    <w:rsid w:val="00937CF5"/>
    <w:rsid w:val="00952037"/>
    <w:rsid w:val="00954840"/>
    <w:rsid w:val="009556D3"/>
    <w:rsid w:val="00960895"/>
    <w:rsid w:val="00960D6B"/>
    <w:rsid w:val="00964BC2"/>
    <w:rsid w:val="009656FD"/>
    <w:rsid w:val="00970591"/>
    <w:rsid w:val="00980DC1"/>
    <w:rsid w:val="0099716D"/>
    <w:rsid w:val="00997C24"/>
    <w:rsid w:val="009A1B02"/>
    <w:rsid w:val="009A5EAE"/>
    <w:rsid w:val="009C08C9"/>
    <w:rsid w:val="009C2BE2"/>
    <w:rsid w:val="009C2E3D"/>
    <w:rsid w:val="009D0E9E"/>
    <w:rsid w:val="009D1B57"/>
    <w:rsid w:val="009D3560"/>
    <w:rsid w:val="009D406E"/>
    <w:rsid w:val="009E3FD6"/>
    <w:rsid w:val="009F0CFC"/>
    <w:rsid w:val="009F4DE7"/>
    <w:rsid w:val="00A15BAB"/>
    <w:rsid w:val="00A40ABB"/>
    <w:rsid w:val="00A4263E"/>
    <w:rsid w:val="00A430F1"/>
    <w:rsid w:val="00A543CD"/>
    <w:rsid w:val="00A54A2A"/>
    <w:rsid w:val="00A55DA1"/>
    <w:rsid w:val="00A57364"/>
    <w:rsid w:val="00A65FB2"/>
    <w:rsid w:val="00A67070"/>
    <w:rsid w:val="00A704AB"/>
    <w:rsid w:val="00A70CAA"/>
    <w:rsid w:val="00A74DE9"/>
    <w:rsid w:val="00A77F7A"/>
    <w:rsid w:val="00A810E9"/>
    <w:rsid w:val="00A8198F"/>
    <w:rsid w:val="00A86997"/>
    <w:rsid w:val="00A9475E"/>
    <w:rsid w:val="00AA41B6"/>
    <w:rsid w:val="00AA70FD"/>
    <w:rsid w:val="00AB1766"/>
    <w:rsid w:val="00AB7B9F"/>
    <w:rsid w:val="00AC5F9A"/>
    <w:rsid w:val="00AC74FA"/>
    <w:rsid w:val="00AD166E"/>
    <w:rsid w:val="00AD550B"/>
    <w:rsid w:val="00AD60B1"/>
    <w:rsid w:val="00AE09A7"/>
    <w:rsid w:val="00AE528E"/>
    <w:rsid w:val="00AE7C4A"/>
    <w:rsid w:val="00B00B33"/>
    <w:rsid w:val="00B05CEC"/>
    <w:rsid w:val="00B06920"/>
    <w:rsid w:val="00B13419"/>
    <w:rsid w:val="00B24ADB"/>
    <w:rsid w:val="00B35AE2"/>
    <w:rsid w:val="00B4478F"/>
    <w:rsid w:val="00B51FA2"/>
    <w:rsid w:val="00B64036"/>
    <w:rsid w:val="00B66A41"/>
    <w:rsid w:val="00B715CB"/>
    <w:rsid w:val="00B84AD2"/>
    <w:rsid w:val="00B92A6B"/>
    <w:rsid w:val="00B96349"/>
    <w:rsid w:val="00BA1369"/>
    <w:rsid w:val="00BA548D"/>
    <w:rsid w:val="00BB1FA4"/>
    <w:rsid w:val="00BB60FB"/>
    <w:rsid w:val="00BC1024"/>
    <w:rsid w:val="00BC16D9"/>
    <w:rsid w:val="00BC27A6"/>
    <w:rsid w:val="00BC54F3"/>
    <w:rsid w:val="00BE60AA"/>
    <w:rsid w:val="00BE7223"/>
    <w:rsid w:val="00BF090C"/>
    <w:rsid w:val="00BF5583"/>
    <w:rsid w:val="00BF7DE2"/>
    <w:rsid w:val="00C01212"/>
    <w:rsid w:val="00C02B2A"/>
    <w:rsid w:val="00C07E92"/>
    <w:rsid w:val="00C1144C"/>
    <w:rsid w:val="00C13D31"/>
    <w:rsid w:val="00C13F32"/>
    <w:rsid w:val="00C225E4"/>
    <w:rsid w:val="00C2388F"/>
    <w:rsid w:val="00C3110B"/>
    <w:rsid w:val="00C37B62"/>
    <w:rsid w:val="00C4337F"/>
    <w:rsid w:val="00C50CC2"/>
    <w:rsid w:val="00C5172B"/>
    <w:rsid w:val="00C54465"/>
    <w:rsid w:val="00C548E4"/>
    <w:rsid w:val="00C5520A"/>
    <w:rsid w:val="00C618B7"/>
    <w:rsid w:val="00C72D33"/>
    <w:rsid w:val="00C74820"/>
    <w:rsid w:val="00C754B2"/>
    <w:rsid w:val="00C75B8C"/>
    <w:rsid w:val="00C76B97"/>
    <w:rsid w:val="00C8448D"/>
    <w:rsid w:val="00C84FE2"/>
    <w:rsid w:val="00C97705"/>
    <w:rsid w:val="00CA05AD"/>
    <w:rsid w:val="00CA1C34"/>
    <w:rsid w:val="00CB2FE8"/>
    <w:rsid w:val="00CB4543"/>
    <w:rsid w:val="00CC2E0F"/>
    <w:rsid w:val="00CC33FD"/>
    <w:rsid w:val="00CC4F8A"/>
    <w:rsid w:val="00CE2604"/>
    <w:rsid w:val="00CE2838"/>
    <w:rsid w:val="00CE2D34"/>
    <w:rsid w:val="00D158F5"/>
    <w:rsid w:val="00D21D3B"/>
    <w:rsid w:val="00D22255"/>
    <w:rsid w:val="00D22A67"/>
    <w:rsid w:val="00D23046"/>
    <w:rsid w:val="00D25B57"/>
    <w:rsid w:val="00D2689F"/>
    <w:rsid w:val="00D32483"/>
    <w:rsid w:val="00D331AE"/>
    <w:rsid w:val="00D33697"/>
    <w:rsid w:val="00D33FFF"/>
    <w:rsid w:val="00D349E8"/>
    <w:rsid w:val="00D4720B"/>
    <w:rsid w:val="00D61C15"/>
    <w:rsid w:val="00D62A65"/>
    <w:rsid w:val="00D64C3D"/>
    <w:rsid w:val="00D65BF0"/>
    <w:rsid w:val="00D668C5"/>
    <w:rsid w:val="00D840EA"/>
    <w:rsid w:val="00D9023E"/>
    <w:rsid w:val="00D92613"/>
    <w:rsid w:val="00DA3F3A"/>
    <w:rsid w:val="00DA5581"/>
    <w:rsid w:val="00DA7E14"/>
    <w:rsid w:val="00DB2370"/>
    <w:rsid w:val="00DB2F13"/>
    <w:rsid w:val="00DB3A6D"/>
    <w:rsid w:val="00DC18C6"/>
    <w:rsid w:val="00DD191E"/>
    <w:rsid w:val="00DD4A5D"/>
    <w:rsid w:val="00DF3A0E"/>
    <w:rsid w:val="00E0258D"/>
    <w:rsid w:val="00E04602"/>
    <w:rsid w:val="00E04C56"/>
    <w:rsid w:val="00E058A2"/>
    <w:rsid w:val="00E071D5"/>
    <w:rsid w:val="00E075F8"/>
    <w:rsid w:val="00E11B28"/>
    <w:rsid w:val="00E31122"/>
    <w:rsid w:val="00E40A7D"/>
    <w:rsid w:val="00E446A5"/>
    <w:rsid w:val="00E54D58"/>
    <w:rsid w:val="00E60309"/>
    <w:rsid w:val="00E61639"/>
    <w:rsid w:val="00E75B52"/>
    <w:rsid w:val="00E765DE"/>
    <w:rsid w:val="00E8780D"/>
    <w:rsid w:val="00EA21C7"/>
    <w:rsid w:val="00EB2EAB"/>
    <w:rsid w:val="00EB5731"/>
    <w:rsid w:val="00EB6868"/>
    <w:rsid w:val="00EC1261"/>
    <w:rsid w:val="00EC1F43"/>
    <w:rsid w:val="00EC23E6"/>
    <w:rsid w:val="00EE10F1"/>
    <w:rsid w:val="00EF05F8"/>
    <w:rsid w:val="00EF3BC3"/>
    <w:rsid w:val="00EF5334"/>
    <w:rsid w:val="00F02808"/>
    <w:rsid w:val="00F120A3"/>
    <w:rsid w:val="00F14691"/>
    <w:rsid w:val="00F21A7A"/>
    <w:rsid w:val="00F32719"/>
    <w:rsid w:val="00F348CD"/>
    <w:rsid w:val="00F434E3"/>
    <w:rsid w:val="00F44CFF"/>
    <w:rsid w:val="00F52325"/>
    <w:rsid w:val="00F57C2C"/>
    <w:rsid w:val="00F63B1B"/>
    <w:rsid w:val="00F70912"/>
    <w:rsid w:val="00F7783A"/>
    <w:rsid w:val="00F93D47"/>
    <w:rsid w:val="00F969F1"/>
    <w:rsid w:val="00F96C77"/>
    <w:rsid w:val="00FA1364"/>
    <w:rsid w:val="00FA32AB"/>
    <w:rsid w:val="00FC0291"/>
    <w:rsid w:val="00FD2945"/>
    <w:rsid w:val="00FD64C9"/>
    <w:rsid w:val="00FE0827"/>
    <w:rsid w:val="00FE1BEB"/>
    <w:rsid w:val="00FE54B8"/>
    <w:rsid w:val="00FF125B"/>
    <w:rsid w:val="00FF7322"/>
    <w:rsid w:val="0285041E"/>
    <w:rsid w:val="03211D2D"/>
    <w:rsid w:val="033A6BA3"/>
    <w:rsid w:val="04930AA8"/>
    <w:rsid w:val="084107D0"/>
    <w:rsid w:val="09D67204"/>
    <w:rsid w:val="0A1401AC"/>
    <w:rsid w:val="0C004CA5"/>
    <w:rsid w:val="0CCA0419"/>
    <w:rsid w:val="0CFF641D"/>
    <w:rsid w:val="0D1C5A8D"/>
    <w:rsid w:val="0D3208E2"/>
    <w:rsid w:val="0E496365"/>
    <w:rsid w:val="10BB26E6"/>
    <w:rsid w:val="11191497"/>
    <w:rsid w:val="115B64D3"/>
    <w:rsid w:val="15AD6B79"/>
    <w:rsid w:val="1697566D"/>
    <w:rsid w:val="16AF52B8"/>
    <w:rsid w:val="175B4F0A"/>
    <w:rsid w:val="18586BFE"/>
    <w:rsid w:val="18905036"/>
    <w:rsid w:val="18CD4357"/>
    <w:rsid w:val="19F12A46"/>
    <w:rsid w:val="1A2F2530"/>
    <w:rsid w:val="1AB07BAF"/>
    <w:rsid w:val="1AF2388F"/>
    <w:rsid w:val="1B6426C0"/>
    <w:rsid w:val="1BA9724B"/>
    <w:rsid w:val="1FBF1332"/>
    <w:rsid w:val="2060517E"/>
    <w:rsid w:val="2144590E"/>
    <w:rsid w:val="22566B23"/>
    <w:rsid w:val="24293E30"/>
    <w:rsid w:val="242F4069"/>
    <w:rsid w:val="26035D57"/>
    <w:rsid w:val="274116B6"/>
    <w:rsid w:val="27E80F53"/>
    <w:rsid w:val="291F4CA4"/>
    <w:rsid w:val="2A3C3082"/>
    <w:rsid w:val="2ABB6B94"/>
    <w:rsid w:val="2BC13B21"/>
    <w:rsid w:val="2D47372A"/>
    <w:rsid w:val="2E0D0354"/>
    <w:rsid w:val="330C3FA9"/>
    <w:rsid w:val="358F32BE"/>
    <w:rsid w:val="363401EB"/>
    <w:rsid w:val="370B2D88"/>
    <w:rsid w:val="37252504"/>
    <w:rsid w:val="37AE20ED"/>
    <w:rsid w:val="380748B1"/>
    <w:rsid w:val="39355EEC"/>
    <w:rsid w:val="398F69FE"/>
    <w:rsid w:val="3A003D70"/>
    <w:rsid w:val="3A5821F1"/>
    <w:rsid w:val="3A930E94"/>
    <w:rsid w:val="3B0D7446"/>
    <w:rsid w:val="3C2A47F4"/>
    <w:rsid w:val="3E35682A"/>
    <w:rsid w:val="3EE434D2"/>
    <w:rsid w:val="3FA02BBC"/>
    <w:rsid w:val="41512B79"/>
    <w:rsid w:val="417D359E"/>
    <w:rsid w:val="4280375C"/>
    <w:rsid w:val="439F57B7"/>
    <w:rsid w:val="44CD3E2E"/>
    <w:rsid w:val="4578128B"/>
    <w:rsid w:val="45A26678"/>
    <w:rsid w:val="464B2C5F"/>
    <w:rsid w:val="46EF545F"/>
    <w:rsid w:val="487043B2"/>
    <w:rsid w:val="4872789F"/>
    <w:rsid w:val="48747BE7"/>
    <w:rsid w:val="48D75C4E"/>
    <w:rsid w:val="493263FA"/>
    <w:rsid w:val="4A6C63E3"/>
    <w:rsid w:val="4B9C7130"/>
    <w:rsid w:val="4CEE2256"/>
    <w:rsid w:val="4CF50852"/>
    <w:rsid w:val="4D10328D"/>
    <w:rsid w:val="4D136862"/>
    <w:rsid w:val="4D7519D2"/>
    <w:rsid w:val="4E8A52C7"/>
    <w:rsid w:val="4F171F64"/>
    <w:rsid w:val="4F7C3245"/>
    <w:rsid w:val="4FB000F7"/>
    <w:rsid w:val="4FC17C0F"/>
    <w:rsid w:val="4FD51EF0"/>
    <w:rsid w:val="4FFD66BF"/>
    <w:rsid w:val="50D303C2"/>
    <w:rsid w:val="50E427AA"/>
    <w:rsid w:val="51D415BC"/>
    <w:rsid w:val="52A9602C"/>
    <w:rsid w:val="52BD1142"/>
    <w:rsid w:val="53FD6EE3"/>
    <w:rsid w:val="54395575"/>
    <w:rsid w:val="5595577E"/>
    <w:rsid w:val="570B0807"/>
    <w:rsid w:val="57A65A62"/>
    <w:rsid w:val="58971F82"/>
    <w:rsid w:val="59BD15E7"/>
    <w:rsid w:val="5A1A59D7"/>
    <w:rsid w:val="5CAB7BDF"/>
    <w:rsid w:val="5D7C0BED"/>
    <w:rsid w:val="5E264259"/>
    <w:rsid w:val="5EDE00D2"/>
    <w:rsid w:val="5FD27E6D"/>
    <w:rsid w:val="602D7A69"/>
    <w:rsid w:val="60D86980"/>
    <w:rsid w:val="60EA437B"/>
    <w:rsid w:val="617279BC"/>
    <w:rsid w:val="61B62939"/>
    <w:rsid w:val="626C4E5F"/>
    <w:rsid w:val="62C978DB"/>
    <w:rsid w:val="62D31859"/>
    <w:rsid w:val="63562E17"/>
    <w:rsid w:val="639618DC"/>
    <w:rsid w:val="64F219D9"/>
    <w:rsid w:val="654178D2"/>
    <w:rsid w:val="668C5892"/>
    <w:rsid w:val="69891DBD"/>
    <w:rsid w:val="6C27467A"/>
    <w:rsid w:val="6C8855E4"/>
    <w:rsid w:val="6E51142E"/>
    <w:rsid w:val="6E8D7F9E"/>
    <w:rsid w:val="704D298A"/>
    <w:rsid w:val="714150E5"/>
    <w:rsid w:val="721C2DAC"/>
    <w:rsid w:val="738E7DD7"/>
    <w:rsid w:val="74F9601F"/>
    <w:rsid w:val="75B85EC5"/>
    <w:rsid w:val="781D26A3"/>
    <w:rsid w:val="79483338"/>
    <w:rsid w:val="7A307A6D"/>
    <w:rsid w:val="7A811248"/>
    <w:rsid w:val="7AA7000E"/>
    <w:rsid w:val="7B0B2398"/>
    <w:rsid w:val="7B133ADD"/>
    <w:rsid w:val="7BC72DD7"/>
    <w:rsid w:val="7D766232"/>
    <w:rsid w:val="7DD96789"/>
    <w:rsid w:val="7DE46097"/>
    <w:rsid w:val="7E5471E0"/>
    <w:rsid w:val="7EA25807"/>
    <w:rsid w:val="7EB70C8E"/>
    <w:rsid w:val="7FAD5ABD"/>
    <w:rsid w:val="7FEA26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name="Body Text 2"/>
    <w:lsdException w:uiPriority="99" w:name="Body Text 3"/>
    <w:lsdException w:qFormat="1" w:uiPriority="0" w:name="Body Text Indent 2"/>
    <w:lsdException w:uiPriority="99" w:name="Body Text Indent 3"/>
    <w:lsdException w:uiPriority="99" w:name="Block Text"/>
    <w:lsdException w:qFormat="1"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iPriority="0"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2"/>
    <w:qFormat/>
    <w:uiPriority w:val="0"/>
    <w:pPr>
      <w:spacing w:before="100" w:beforeAutospacing="1" w:after="100" w:afterAutospacing="1"/>
      <w:jc w:val="left"/>
      <w:outlineLvl w:val="0"/>
    </w:pPr>
    <w:rPr>
      <w:rFonts w:ascii="宋体" w:hAnsi="宋体" w:cs="宋体"/>
      <w:b/>
      <w:kern w:val="44"/>
      <w:sz w:val="48"/>
      <w:szCs w:val="48"/>
    </w:rPr>
  </w:style>
  <w:style w:type="paragraph" w:styleId="4">
    <w:name w:val="heading 4"/>
    <w:basedOn w:val="1"/>
    <w:next w:val="1"/>
    <w:link w:val="30"/>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customStyle="1" w:styleId="2">
    <w:name w:val="无间隔1"/>
    <w:basedOn w:val="1"/>
    <w:qFormat/>
    <w:uiPriority w:val="0"/>
    <w:pPr>
      <w:spacing w:line="400" w:lineRule="exact"/>
    </w:pPr>
    <w:rPr>
      <w:rFonts w:ascii="Times New Roman" w:hAnsi="Times New Roman"/>
      <w:sz w:val="24"/>
    </w:rPr>
  </w:style>
  <w:style w:type="paragraph" w:styleId="5">
    <w:name w:val="Normal Indent"/>
    <w:basedOn w:val="1"/>
    <w:semiHidden/>
    <w:unhideWhenUsed/>
    <w:qFormat/>
    <w:uiPriority w:val="0"/>
    <w:pPr>
      <w:widowControl/>
      <w:ind w:firstLine="420"/>
      <w:jc w:val="left"/>
    </w:pPr>
    <w:rPr>
      <w:rFonts w:ascii="Times New Roman" w:hAnsi="Times New Roman"/>
      <w:kern w:val="0"/>
      <w:sz w:val="20"/>
      <w:szCs w:val="20"/>
    </w:rPr>
  </w:style>
  <w:style w:type="paragraph" w:styleId="6">
    <w:name w:val="annotation text"/>
    <w:basedOn w:val="1"/>
    <w:link w:val="33"/>
    <w:qFormat/>
    <w:uiPriority w:val="0"/>
    <w:pPr>
      <w:jc w:val="left"/>
    </w:pPr>
    <w:rPr>
      <w:rFonts w:ascii="Times New Roman" w:hAnsi="Times New Roman"/>
      <w:kern w:val="0"/>
      <w:sz w:val="20"/>
    </w:rPr>
  </w:style>
  <w:style w:type="paragraph" w:styleId="7">
    <w:name w:val="Body Text"/>
    <w:basedOn w:val="1"/>
    <w:link w:val="25"/>
    <w:unhideWhenUsed/>
    <w:qFormat/>
    <w:uiPriority w:val="0"/>
    <w:pPr>
      <w:autoSpaceDE w:val="0"/>
      <w:autoSpaceDN w:val="0"/>
      <w:adjustRightInd w:val="0"/>
    </w:pPr>
    <w:rPr>
      <w:rFonts w:ascii="仿宋_GB2312" w:hAnsi="Times New Roman" w:eastAsia="仿宋_GB2312"/>
      <w:kern w:val="0"/>
      <w:sz w:val="28"/>
      <w:szCs w:val="20"/>
    </w:rPr>
  </w:style>
  <w:style w:type="paragraph" w:styleId="8">
    <w:name w:val="Body Text Indent"/>
    <w:basedOn w:val="1"/>
    <w:link w:val="31"/>
    <w:semiHidden/>
    <w:unhideWhenUsed/>
    <w:qFormat/>
    <w:uiPriority w:val="99"/>
    <w:pPr>
      <w:spacing w:after="120"/>
      <w:ind w:left="420" w:leftChars="200"/>
    </w:pPr>
  </w:style>
  <w:style w:type="paragraph" w:styleId="9">
    <w:name w:val="Body Text Indent 2"/>
    <w:basedOn w:val="1"/>
    <w:link w:val="27"/>
    <w:semiHidden/>
    <w:unhideWhenUsed/>
    <w:qFormat/>
    <w:uiPriority w:val="0"/>
    <w:pPr>
      <w:tabs>
        <w:tab w:val="left" w:pos="0"/>
        <w:tab w:val="left" w:pos="1134"/>
      </w:tabs>
      <w:snapToGrid w:val="0"/>
      <w:spacing w:line="400" w:lineRule="exact"/>
      <w:ind w:firstLine="559" w:firstLineChars="233"/>
    </w:pPr>
    <w:rPr>
      <w:rFonts w:ascii="楷体_GB2312" w:hAnsi="Times New Roman" w:eastAsia="楷体_GB2312"/>
      <w:sz w:val="24"/>
    </w:rPr>
  </w:style>
  <w:style w:type="paragraph" w:styleId="10">
    <w:name w:val="Balloon Text"/>
    <w:basedOn w:val="1"/>
    <w:link w:val="37"/>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rFonts w:ascii="Times New Roman" w:hAnsi="Times New Roman"/>
      <w:sz w:val="18"/>
      <w:szCs w:val="18"/>
    </w:rPr>
  </w:style>
  <w:style w:type="paragraph" w:styleId="12">
    <w:name w:val="header"/>
    <w:basedOn w:val="1"/>
    <w:link w:val="23"/>
    <w:unhideWhenUsed/>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13">
    <w:name w:val="Body Text 2"/>
    <w:basedOn w:val="1"/>
    <w:link w:val="26"/>
    <w:semiHidden/>
    <w:unhideWhenUsed/>
    <w:qFormat/>
    <w:uiPriority w:val="99"/>
    <w:pPr>
      <w:spacing w:after="120" w:line="480" w:lineRule="auto"/>
    </w:pPr>
    <w:rPr>
      <w:rFonts w:ascii="Times New Roman" w:hAnsi="Times New Roman"/>
      <w:kern w:val="0"/>
      <w:sz w:val="20"/>
    </w:rPr>
  </w:style>
  <w:style w:type="paragraph" w:styleId="14">
    <w:name w:val="Normal (Web)"/>
    <w:basedOn w:val="1"/>
    <w:link w:val="38"/>
    <w:unhideWhenUsed/>
    <w:qFormat/>
    <w:uiPriority w:val="99"/>
    <w:pPr>
      <w:spacing w:before="100" w:beforeAutospacing="1" w:after="100" w:afterAutospacing="1"/>
      <w:jc w:val="left"/>
    </w:pPr>
    <w:rPr>
      <w:kern w:val="0"/>
      <w:sz w:val="24"/>
    </w:rPr>
  </w:style>
  <w:style w:type="paragraph" w:styleId="15">
    <w:name w:val="Body Text First Indent 2"/>
    <w:basedOn w:val="1"/>
    <w:next w:val="1"/>
    <w:link w:val="32"/>
    <w:unhideWhenUsed/>
    <w:qFormat/>
    <w:uiPriority w:val="99"/>
    <w:pPr>
      <w:ind w:firstLine="420" w:firstLineChars="200"/>
    </w:p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954F72" w:themeColor="followedHyperlink"/>
      <w:u w:val="single"/>
      <w14:textFill>
        <w14:solidFill>
          <w14:schemeClr w14:val="folHlink"/>
        </w14:solidFill>
      </w14:textFill>
    </w:rPr>
  </w:style>
  <w:style w:type="character" w:styleId="20">
    <w:name w:val="HTML Typewriter"/>
    <w:semiHidden/>
    <w:unhideWhenUsed/>
    <w:qFormat/>
    <w:uiPriority w:val="0"/>
    <w:rPr>
      <w:rFonts w:hint="eastAsia" w:ascii="宋体" w:hAnsi="宋体" w:eastAsia="宋体" w:cs="宋体"/>
      <w:sz w:val="24"/>
      <w:szCs w:val="24"/>
    </w:rPr>
  </w:style>
  <w:style w:type="character" w:styleId="21">
    <w:name w:val="Hyperlink"/>
    <w:basedOn w:val="18"/>
    <w:semiHidden/>
    <w:unhideWhenUsed/>
    <w:qFormat/>
    <w:uiPriority w:val="0"/>
    <w:rPr>
      <w:color w:val="0000FF"/>
      <w:u w:val="single"/>
    </w:rPr>
  </w:style>
  <w:style w:type="character" w:customStyle="1" w:styleId="22">
    <w:name w:val="标题 1 Char"/>
    <w:basedOn w:val="18"/>
    <w:link w:val="3"/>
    <w:qFormat/>
    <w:uiPriority w:val="0"/>
    <w:rPr>
      <w:rFonts w:ascii="宋体" w:hAnsi="宋体" w:eastAsia="宋体" w:cs="宋体"/>
      <w:b/>
      <w:kern w:val="44"/>
      <w:sz w:val="48"/>
      <w:szCs w:val="48"/>
    </w:rPr>
  </w:style>
  <w:style w:type="character" w:customStyle="1" w:styleId="23">
    <w:name w:val="页眉 Char"/>
    <w:basedOn w:val="18"/>
    <w:link w:val="12"/>
    <w:qFormat/>
    <w:uiPriority w:val="0"/>
    <w:rPr>
      <w:rFonts w:ascii="Times New Roman" w:hAnsi="Times New Roman" w:eastAsia="宋体" w:cs="Times New Roman"/>
      <w:sz w:val="18"/>
      <w:szCs w:val="18"/>
    </w:rPr>
  </w:style>
  <w:style w:type="character" w:customStyle="1" w:styleId="24">
    <w:name w:val="页脚 Char"/>
    <w:basedOn w:val="18"/>
    <w:link w:val="11"/>
    <w:qFormat/>
    <w:uiPriority w:val="99"/>
    <w:rPr>
      <w:rFonts w:ascii="Times New Roman" w:hAnsi="Times New Roman" w:eastAsia="宋体" w:cs="Times New Roman"/>
      <w:sz w:val="18"/>
      <w:szCs w:val="18"/>
    </w:rPr>
  </w:style>
  <w:style w:type="character" w:customStyle="1" w:styleId="25">
    <w:name w:val="正文文本 Char"/>
    <w:basedOn w:val="18"/>
    <w:link w:val="7"/>
    <w:semiHidden/>
    <w:qFormat/>
    <w:uiPriority w:val="0"/>
    <w:rPr>
      <w:rFonts w:ascii="仿宋_GB2312" w:hAnsi="Times New Roman" w:eastAsia="仿宋_GB2312" w:cs="Times New Roman"/>
      <w:kern w:val="0"/>
      <w:sz w:val="28"/>
      <w:szCs w:val="20"/>
    </w:rPr>
  </w:style>
  <w:style w:type="character" w:customStyle="1" w:styleId="26">
    <w:name w:val="正文文本 2 Char"/>
    <w:basedOn w:val="18"/>
    <w:link w:val="13"/>
    <w:semiHidden/>
    <w:qFormat/>
    <w:uiPriority w:val="99"/>
    <w:rPr>
      <w:rFonts w:ascii="Times New Roman" w:hAnsi="Times New Roman" w:eastAsia="宋体" w:cs="Times New Roman"/>
      <w:kern w:val="0"/>
      <w:sz w:val="20"/>
      <w:szCs w:val="24"/>
    </w:rPr>
  </w:style>
  <w:style w:type="character" w:customStyle="1" w:styleId="27">
    <w:name w:val="正文文本缩进 2 Char"/>
    <w:basedOn w:val="18"/>
    <w:link w:val="9"/>
    <w:semiHidden/>
    <w:qFormat/>
    <w:uiPriority w:val="0"/>
    <w:rPr>
      <w:rFonts w:ascii="楷体_GB2312" w:hAnsi="Times New Roman" w:eastAsia="楷体_GB2312" w:cs="Times New Roman"/>
      <w:sz w:val="24"/>
      <w:szCs w:val="24"/>
    </w:rPr>
  </w:style>
  <w:style w:type="paragraph" w:customStyle="1" w:styleId="28">
    <w:name w:val="普通文字"/>
    <w:basedOn w:val="1"/>
    <w:next w:val="1"/>
    <w:qFormat/>
    <w:uiPriority w:val="0"/>
    <w:rPr>
      <w:rFonts w:ascii="宋体" w:hAnsi="Times New Roman"/>
      <w:kern w:val="0"/>
      <w:sz w:val="24"/>
      <w:u w:color="000000"/>
    </w:rPr>
  </w:style>
  <w:style w:type="paragraph" w:styleId="29">
    <w:name w:val="List Paragraph"/>
    <w:basedOn w:val="1"/>
    <w:qFormat/>
    <w:uiPriority w:val="34"/>
    <w:pPr>
      <w:ind w:firstLine="420" w:firstLineChars="200"/>
    </w:pPr>
  </w:style>
  <w:style w:type="character" w:customStyle="1" w:styleId="30">
    <w:name w:val="标题 4 Char"/>
    <w:basedOn w:val="18"/>
    <w:link w:val="4"/>
    <w:qFormat/>
    <w:uiPriority w:val="0"/>
    <w:rPr>
      <w:rFonts w:asciiTheme="majorHAnsi" w:hAnsiTheme="majorHAnsi" w:eastAsiaTheme="majorEastAsia" w:cstheme="majorBidi"/>
      <w:b/>
      <w:bCs/>
      <w:sz w:val="28"/>
      <w:szCs w:val="28"/>
    </w:rPr>
  </w:style>
  <w:style w:type="character" w:customStyle="1" w:styleId="31">
    <w:name w:val="正文文本缩进 Char"/>
    <w:basedOn w:val="18"/>
    <w:link w:val="8"/>
    <w:semiHidden/>
    <w:qFormat/>
    <w:uiPriority w:val="99"/>
    <w:rPr>
      <w:rFonts w:ascii="Calibri" w:hAnsi="Calibri" w:eastAsia="宋体" w:cs="Times New Roman"/>
      <w:szCs w:val="24"/>
    </w:rPr>
  </w:style>
  <w:style w:type="character" w:customStyle="1" w:styleId="32">
    <w:name w:val="正文首行缩进 2 Char"/>
    <w:basedOn w:val="31"/>
    <w:link w:val="15"/>
    <w:semiHidden/>
    <w:qFormat/>
    <w:uiPriority w:val="99"/>
    <w:rPr>
      <w:rFonts w:ascii="Calibri" w:hAnsi="Calibri" w:eastAsia="宋体" w:cs="Times New Roman"/>
      <w:szCs w:val="24"/>
    </w:rPr>
  </w:style>
  <w:style w:type="character" w:customStyle="1" w:styleId="33">
    <w:name w:val="批注文字 Char"/>
    <w:basedOn w:val="18"/>
    <w:link w:val="6"/>
    <w:qFormat/>
    <w:uiPriority w:val="0"/>
    <w:rPr>
      <w:rFonts w:ascii="Times New Roman" w:hAnsi="Times New Roman" w:eastAsia="宋体" w:cs="Times New Roman"/>
      <w:kern w:val="0"/>
      <w:sz w:val="20"/>
      <w:szCs w:val="24"/>
    </w:rPr>
  </w:style>
  <w:style w:type="paragraph" w:customStyle="1" w:styleId="3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5">
    <w:name w:val="列出段落1"/>
    <w:basedOn w:val="1"/>
    <w:qFormat/>
    <w:uiPriority w:val="99"/>
    <w:pPr>
      <w:tabs>
        <w:tab w:val="left" w:pos="680"/>
      </w:tabs>
      <w:snapToGrid w:val="0"/>
      <w:spacing w:line="400" w:lineRule="exact"/>
    </w:pPr>
    <w:rPr>
      <w:rFonts w:ascii="宋体" w:hAnsi="宋体"/>
      <w:spacing w:val="-2"/>
      <w:sz w:val="24"/>
    </w:rPr>
  </w:style>
  <w:style w:type="paragraph" w:styleId="36">
    <w:name w:val="No Spacing"/>
    <w:qFormat/>
    <w:uiPriority w:val="1"/>
    <w:pPr>
      <w:widowControl w:val="0"/>
      <w:spacing w:line="320" w:lineRule="exact"/>
      <w:jc w:val="both"/>
    </w:pPr>
    <w:rPr>
      <w:rFonts w:ascii="黑体" w:hAnsi="宋体" w:eastAsia="黑体" w:cs="Times New Roman"/>
      <w:spacing w:val="-2"/>
      <w:kern w:val="2"/>
      <w:sz w:val="22"/>
      <w:szCs w:val="22"/>
      <w:lang w:val="en-US" w:eastAsia="zh-CN" w:bidi="ar-SA"/>
    </w:rPr>
  </w:style>
  <w:style w:type="character" w:customStyle="1" w:styleId="37">
    <w:name w:val="批注框文本 Char"/>
    <w:basedOn w:val="18"/>
    <w:link w:val="10"/>
    <w:semiHidden/>
    <w:qFormat/>
    <w:uiPriority w:val="99"/>
    <w:rPr>
      <w:rFonts w:ascii="Calibri" w:hAnsi="Calibri" w:eastAsia="宋体" w:cs="Times New Roman"/>
      <w:sz w:val="18"/>
      <w:szCs w:val="18"/>
    </w:rPr>
  </w:style>
  <w:style w:type="character" w:customStyle="1" w:styleId="38">
    <w:name w:val="普通(网站) Char"/>
    <w:link w:val="14"/>
    <w:qFormat/>
    <w:uiPriority w:val="0"/>
    <w:rPr>
      <w:rFonts w:ascii="Calibri" w:hAnsi="Calibri" w:eastAsia="宋体" w:cs="Times New Roman"/>
      <w:sz w:val="24"/>
      <w:szCs w:val="24"/>
    </w:rPr>
  </w:style>
  <w:style w:type="character" w:customStyle="1" w:styleId="39">
    <w:name w:val="bookmark-item"/>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11BDE9-6159-41C4-BE6D-B35C9FA343A0}">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49</Pages>
  <Words>4110</Words>
  <Characters>23433</Characters>
  <Lines>195</Lines>
  <Paragraphs>54</Paragraphs>
  <TotalTime>56</TotalTime>
  <ScaleCrop>false</ScaleCrop>
  <LinksUpToDate>false</LinksUpToDate>
  <CharactersWithSpaces>27489</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2019-12-03T06:43:00Z</dcterms:created>
  <dc:creator>xinfang fu</dc:creator>
  <cp:lastModifiedBy>Eunice</cp:lastModifiedBy>
  <cp:lastPrinted>2019-12-23T00:52:04Z</cp:lastPrinted>
  <dcterms:modified xsi:type="dcterms:W3CDTF">2019-12-23T02:04:20Z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