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26D76" w:rsidRDefault="00126D76">
      <w:pPr>
        <w:jc w:val="center"/>
        <w:rPr>
          <w:rFonts w:ascii="黑体" w:eastAsia="黑体" w:hAnsi="黑体"/>
          <w:sz w:val="28"/>
          <w:szCs w:val="28"/>
        </w:rPr>
      </w:pPr>
    </w:p>
    <w:p w:rsidR="00126D76" w:rsidRDefault="00126D76">
      <w:pPr>
        <w:jc w:val="center"/>
        <w:rPr>
          <w:rFonts w:ascii="黑体" w:eastAsia="黑体" w:hAnsi="黑体"/>
          <w:sz w:val="28"/>
          <w:szCs w:val="28"/>
        </w:rPr>
      </w:pPr>
    </w:p>
    <w:p w:rsidR="00126D76" w:rsidRDefault="00126D76">
      <w:pPr>
        <w:jc w:val="center"/>
        <w:rPr>
          <w:rFonts w:ascii="黑体" w:eastAsia="黑体" w:hAnsi="黑体"/>
          <w:sz w:val="28"/>
          <w:szCs w:val="28"/>
        </w:rPr>
      </w:pPr>
    </w:p>
    <w:p w:rsidR="00126D76" w:rsidRDefault="008D6203">
      <w:pPr>
        <w:jc w:val="center"/>
        <w:rPr>
          <w:rFonts w:ascii="黑体" w:eastAsia="黑体" w:hAnsi="黑体"/>
          <w:sz w:val="28"/>
          <w:szCs w:val="28"/>
        </w:rPr>
      </w:pPr>
      <w:r>
        <w:rPr>
          <w:rFonts w:ascii="仿宋" w:eastAsia="仿宋" w:hAnsi="仿宋" w:cs="宋体" w:hint="eastAsia"/>
          <w:noProof/>
          <w:szCs w:val="21"/>
        </w:rPr>
        <w:drawing>
          <wp:anchor distT="0" distB="0" distL="114300" distR="114300" simplePos="0" relativeHeight="251660288" behindDoc="0" locked="0" layoutInCell="1" allowOverlap="1">
            <wp:simplePos x="0" y="0"/>
            <wp:positionH relativeFrom="column">
              <wp:posOffset>1148080</wp:posOffset>
            </wp:positionH>
            <wp:positionV relativeFrom="paragraph">
              <wp:posOffset>238760</wp:posOffset>
            </wp:positionV>
            <wp:extent cx="3446145" cy="803275"/>
            <wp:effectExtent l="0" t="0" r="1905" b="15875"/>
            <wp:wrapNone/>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9" cstate="print"/>
                    <a:stretch>
                      <a:fillRect/>
                    </a:stretch>
                  </pic:blipFill>
                  <pic:spPr>
                    <a:xfrm>
                      <a:off x="0" y="0"/>
                      <a:ext cx="3446145" cy="803275"/>
                    </a:xfrm>
                    <a:prstGeom prst="rect">
                      <a:avLst/>
                    </a:prstGeom>
                    <a:noFill/>
                    <a:ln w="9525">
                      <a:noFill/>
                    </a:ln>
                  </pic:spPr>
                </pic:pic>
              </a:graphicData>
            </a:graphic>
          </wp:anchor>
        </w:drawing>
      </w:r>
    </w:p>
    <w:p w:rsidR="00126D76" w:rsidRDefault="00126D76">
      <w:pPr>
        <w:jc w:val="center"/>
        <w:rPr>
          <w:rFonts w:ascii="黑体" w:eastAsia="黑体" w:hAnsi="黑体"/>
          <w:sz w:val="28"/>
          <w:szCs w:val="28"/>
        </w:rPr>
      </w:pPr>
    </w:p>
    <w:p w:rsidR="00126D76" w:rsidRDefault="00126D76">
      <w:pPr>
        <w:jc w:val="center"/>
        <w:rPr>
          <w:rFonts w:ascii="黑体" w:eastAsia="黑体" w:hAnsi="黑体"/>
          <w:sz w:val="28"/>
          <w:szCs w:val="28"/>
        </w:rPr>
      </w:pPr>
    </w:p>
    <w:p w:rsidR="00126D76" w:rsidRDefault="00126D76">
      <w:pPr>
        <w:jc w:val="center"/>
        <w:rPr>
          <w:rFonts w:ascii="黑体" w:eastAsia="黑体" w:hAnsi="黑体"/>
          <w:sz w:val="28"/>
          <w:szCs w:val="28"/>
        </w:rPr>
      </w:pPr>
    </w:p>
    <w:p w:rsidR="00126D76" w:rsidRDefault="00126D76">
      <w:pPr>
        <w:jc w:val="center"/>
        <w:rPr>
          <w:rFonts w:ascii="黑体" w:eastAsia="黑体" w:hAnsi="黑体"/>
          <w:sz w:val="28"/>
          <w:szCs w:val="28"/>
        </w:rPr>
      </w:pPr>
    </w:p>
    <w:p w:rsidR="00126D76" w:rsidRDefault="00126D76">
      <w:pPr>
        <w:jc w:val="center"/>
        <w:rPr>
          <w:rFonts w:ascii="黑体" w:eastAsia="黑体" w:hAnsi="黑体" w:cs="黑体"/>
          <w:sz w:val="28"/>
          <w:szCs w:val="28"/>
        </w:rPr>
      </w:pPr>
    </w:p>
    <w:p w:rsidR="00126D76" w:rsidRDefault="008D6203">
      <w:pPr>
        <w:spacing w:line="360" w:lineRule="auto"/>
        <w:jc w:val="center"/>
        <w:rPr>
          <w:rFonts w:ascii="黑体" w:eastAsia="黑体" w:hAnsi="黑体" w:cs="宋体"/>
          <w:b/>
          <w:sz w:val="52"/>
          <w:szCs w:val="52"/>
        </w:rPr>
      </w:pPr>
      <w:r>
        <w:rPr>
          <w:rFonts w:ascii="黑体" w:eastAsia="黑体" w:hAnsi="黑体" w:cs="宋体" w:hint="eastAsia"/>
          <w:b/>
          <w:sz w:val="52"/>
          <w:szCs w:val="52"/>
        </w:rPr>
        <w:t>2020年度食材采购供应商项目标段六</w:t>
      </w:r>
    </w:p>
    <w:p w:rsidR="00126D76" w:rsidRDefault="008D6203">
      <w:pPr>
        <w:jc w:val="center"/>
        <w:rPr>
          <w:rFonts w:ascii="黑体" w:eastAsia="黑体" w:hAnsi="黑体" w:cs="黑体"/>
          <w:b/>
          <w:bCs/>
          <w:sz w:val="44"/>
          <w:szCs w:val="44"/>
        </w:rPr>
      </w:pPr>
      <w:r>
        <w:rPr>
          <w:rFonts w:ascii="黑体" w:eastAsia="黑体" w:hAnsi="黑体" w:cs="黑体" w:hint="eastAsia"/>
          <w:b/>
          <w:bCs/>
          <w:sz w:val="44"/>
          <w:szCs w:val="44"/>
        </w:rPr>
        <w:t>评标办法（细则）</w:t>
      </w:r>
    </w:p>
    <w:p w:rsidR="00126D76" w:rsidRDefault="00126D76">
      <w:pPr>
        <w:jc w:val="center"/>
        <w:rPr>
          <w:rFonts w:ascii="黑体" w:eastAsia="黑体" w:hAnsi="黑体"/>
          <w:sz w:val="28"/>
          <w:szCs w:val="28"/>
        </w:rPr>
      </w:pPr>
    </w:p>
    <w:p w:rsidR="00126D76" w:rsidRDefault="00126D76">
      <w:pPr>
        <w:jc w:val="center"/>
        <w:rPr>
          <w:rFonts w:ascii="黑体" w:eastAsia="黑体" w:hAnsi="黑体"/>
          <w:sz w:val="28"/>
          <w:szCs w:val="28"/>
        </w:rPr>
      </w:pPr>
    </w:p>
    <w:p w:rsidR="00126D76" w:rsidRDefault="00126D76">
      <w:pPr>
        <w:jc w:val="center"/>
        <w:rPr>
          <w:rFonts w:ascii="黑体" w:eastAsia="黑体" w:hAnsi="黑体"/>
          <w:sz w:val="28"/>
          <w:szCs w:val="28"/>
        </w:rPr>
      </w:pPr>
    </w:p>
    <w:p w:rsidR="00126D76" w:rsidRDefault="00126D76">
      <w:pPr>
        <w:jc w:val="center"/>
        <w:rPr>
          <w:rFonts w:ascii="黑体" w:eastAsia="黑体" w:hAnsi="黑体"/>
          <w:sz w:val="28"/>
          <w:szCs w:val="28"/>
        </w:rPr>
      </w:pPr>
    </w:p>
    <w:p w:rsidR="00126D76" w:rsidRDefault="00126D76">
      <w:pPr>
        <w:jc w:val="center"/>
        <w:rPr>
          <w:rFonts w:ascii="黑体" w:eastAsia="黑体" w:hAnsi="黑体"/>
          <w:sz w:val="28"/>
          <w:szCs w:val="28"/>
        </w:rPr>
      </w:pPr>
    </w:p>
    <w:p w:rsidR="00126D76" w:rsidRDefault="00126D76">
      <w:pPr>
        <w:jc w:val="center"/>
        <w:rPr>
          <w:rFonts w:ascii="黑体" w:eastAsia="黑体" w:hAnsi="黑体"/>
          <w:sz w:val="28"/>
          <w:szCs w:val="28"/>
        </w:rPr>
      </w:pPr>
    </w:p>
    <w:p w:rsidR="00126D76" w:rsidRDefault="00126D76">
      <w:pPr>
        <w:jc w:val="center"/>
        <w:rPr>
          <w:rFonts w:ascii="黑体" w:eastAsia="黑体" w:hAnsi="黑体"/>
          <w:sz w:val="28"/>
          <w:szCs w:val="28"/>
        </w:rPr>
      </w:pPr>
    </w:p>
    <w:p w:rsidR="00126D76" w:rsidRDefault="00126D76">
      <w:pPr>
        <w:jc w:val="center"/>
        <w:rPr>
          <w:rFonts w:ascii="黑体" w:eastAsia="黑体" w:hAnsi="黑体"/>
          <w:sz w:val="28"/>
          <w:szCs w:val="28"/>
        </w:rPr>
      </w:pPr>
    </w:p>
    <w:p w:rsidR="00126D76" w:rsidRDefault="00126D76">
      <w:pPr>
        <w:jc w:val="center"/>
        <w:rPr>
          <w:rFonts w:ascii="黑体" w:eastAsia="黑体" w:hAnsi="黑体"/>
          <w:sz w:val="28"/>
          <w:szCs w:val="28"/>
        </w:rPr>
      </w:pPr>
    </w:p>
    <w:p w:rsidR="00126D76" w:rsidRDefault="00126D76">
      <w:pPr>
        <w:jc w:val="center"/>
        <w:rPr>
          <w:rFonts w:ascii="黑体" w:eastAsia="黑体" w:hAnsi="黑体"/>
          <w:sz w:val="28"/>
          <w:szCs w:val="28"/>
        </w:rPr>
      </w:pPr>
    </w:p>
    <w:p w:rsidR="00126D76" w:rsidRDefault="00126D76">
      <w:pPr>
        <w:jc w:val="center"/>
        <w:rPr>
          <w:rFonts w:ascii="黑体" w:eastAsia="黑体" w:hAnsi="黑体"/>
          <w:sz w:val="28"/>
          <w:szCs w:val="28"/>
        </w:rPr>
      </w:pPr>
    </w:p>
    <w:p w:rsidR="00126D76" w:rsidRDefault="00126D76">
      <w:pPr>
        <w:jc w:val="center"/>
        <w:rPr>
          <w:rFonts w:ascii="黑体" w:eastAsia="黑体" w:hAnsi="黑体"/>
          <w:sz w:val="28"/>
          <w:szCs w:val="28"/>
        </w:rPr>
      </w:pPr>
    </w:p>
    <w:sdt>
      <w:sdtPr>
        <w:rPr>
          <w:rFonts w:ascii="宋体" w:eastAsia="宋体" w:hAnsi="宋体"/>
        </w:rPr>
        <w:id w:val="147454932"/>
        <w:docPartObj>
          <w:docPartGallery w:val="Table of Contents"/>
          <w:docPartUnique/>
        </w:docPartObj>
      </w:sdtPr>
      <w:sdtEndPr>
        <w:rPr>
          <w:rFonts w:ascii="黑体" w:eastAsia="黑体" w:hAnsi="黑体" w:hint="eastAsia"/>
          <w:szCs w:val="28"/>
        </w:rPr>
      </w:sdtEndPr>
      <w:sdtContent>
        <w:p w:rsidR="00126D76" w:rsidRDefault="008D6203">
          <w:pPr>
            <w:jc w:val="center"/>
            <w:rPr>
              <w:rFonts w:ascii="黑体" w:eastAsia="黑体" w:hAnsi="黑体" w:cs="黑体"/>
              <w:sz w:val="28"/>
              <w:szCs w:val="28"/>
            </w:rPr>
          </w:pPr>
          <w:r>
            <w:rPr>
              <w:rFonts w:ascii="黑体" w:eastAsia="黑体" w:hAnsi="黑体" w:cs="黑体" w:hint="eastAsia"/>
              <w:sz w:val="28"/>
              <w:szCs w:val="28"/>
            </w:rPr>
            <w:t>目    录</w:t>
          </w:r>
        </w:p>
        <w:p w:rsidR="00126D76" w:rsidRDefault="00126D76">
          <w:pPr>
            <w:jc w:val="center"/>
            <w:rPr>
              <w:rFonts w:ascii="仿宋" w:eastAsia="仿宋" w:hAnsi="仿宋" w:cs="仿宋"/>
              <w:sz w:val="24"/>
            </w:rPr>
          </w:pPr>
        </w:p>
        <w:p w:rsidR="00126D76" w:rsidRDefault="00126D76">
          <w:pPr>
            <w:jc w:val="center"/>
            <w:rPr>
              <w:rFonts w:ascii="仿宋" w:eastAsia="仿宋" w:hAnsi="仿宋" w:cs="仿宋"/>
              <w:sz w:val="24"/>
            </w:rPr>
          </w:pPr>
        </w:p>
        <w:p w:rsidR="00126D76" w:rsidRDefault="005825D5">
          <w:pPr>
            <w:pStyle w:val="10"/>
            <w:tabs>
              <w:tab w:val="right" w:leader="dot" w:pos="9638"/>
            </w:tabs>
          </w:pPr>
          <w:r w:rsidRPr="005825D5">
            <w:rPr>
              <w:rFonts w:ascii="仿宋" w:eastAsia="仿宋" w:hAnsi="仿宋" w:cs="仿宋" w:hint="eastAsia"/>
              <w:sz w:val="24"/>
            </w:rPr>
            <w:fldChar w:fldCharType="begin"/>
          </w:r>
          <w:r w:rsidR="008D6203">
            <w:rPr>
              <w:rFonts w:ascii="仿宋" w:eastAsia="仿宋" w:hAnsi="仿宋" w:cs="仿宋" w:hint="eastAsia"/>
              <w:sz w:val="24"/>
            </w:rPr>
            <w:instrText xml:space="preserve">TOC \o "1-3" \h \u </w:instrText>
          </w:r>
          <w:r w:rsidRPr="005825D5">
            <w:rPr>
              <w:rFonts w:ascii="仿宋" w:eastAsia="仿宋" w:hAnsi="仿宋" w:cs="仿宋" w:hint="eastAsia"/>
              <w:sz w:val="24"/>
            </w:rPr>
            <w:fldChar w:fldCharType="separate"/>
          </w:r>
          <w:hyperlink w:anchor="_Toc32383" w:history="1">
            <w:r w:rsidR="008D6203">
              <w:rPr>
                <w:rFonts w:ascii="黑体" w:eastAsia="黑体" w:hAnsi="黑体" w:hint="eastAsia"/>
              </w:rPr>
              <w:t>食材采购供应商招标项目综合评分明细表</w:t>
            </w:r>
            <w:r w:rsidR="008D6203">
              <w:tab/>
            </w:r>
            <w:r>
              <w:fldChar w:fldCharType="begin"/>
            </w:r>
            <w:r w:rsidR="008D6203">
              <w:instrText xml:space="preserve"> PAGEREF _Toc32383 </w:instrText>
            </w:r>
            <w:r>
              <w:fldChar w:fldCharType="separate"/>
            </w:r>
            <w:r w:rsidR="008D6203">
              <w:t>3</w:t>
            </w:r>
            <w:r>
              <w:fldChar w:fldCharType="end"/>
            </w:r>
          </w:hyperlink>
        </w:p>
        <w:p w:rsidR="00126D76" w:rsidRDefault="005825D5">
          <w:pPr>
            <w:pStyle w:val="2"/>
            <w:tabs>
              <w:tab w:val="right" w:leader="dot" w:pos="9638"/>
            </w:tabs>
          </w:pPr>
          <w:hyperlink w:anchor="_Toc3295" w:history="1">
            <w:r w:rsidR="008D6203">
              <w:rPr>
                <w:rFonts w:ascii="黑体" w:eastAsia="黑体" w:hAnsi="黑体" w:hint="eastAsia"/>
              </w:rPr>
              <w:t>第1包 冷冻鸡鸭分割产品</w:t>
            </w:r>
            <w:r w:rsidR="008D6203">
              <w:tab/>
            </w:r>
            <w:r>
              <w:fldChar w:fldCharType="begin"/>
            </w:r>
            <w:r w:rsidR="008D6203">
              <w:instrText xml:space="preserve"> PAGEREF _Toc3295 </w:instrText>
            </w:r>
            <w:r>
              <w:fldChar w:fldCharType="separate"/>
            </w:r>
            <w:r w:rsidR="008D6203">
              <w:t>3</w:t>
            </w:r>
            <w:r>
              <w:fldChar w:fldCharType="end"/>
            </w:r>
          </w:hyperlink>
        </w:p>
        <w:p w:rsidR="00126D76" w:rsidRDefault="005825D5">
          <w:pPr>
            <w:pStyle w:val="2"/>
            <w:tabs>
              <w:tab w:val="right" w:leader="dot" w:pos="9638"/>
            </w:tabs>
          </w:pPr>
          <w:hyperlink w:anchor="_Toc26890" w:history="1">
            <w:r w:rsidR="008D6203">
              <w:rPr>
                <w:rFonts w:ascii="黑体" w:eastAsia="黑体" w:hAnsi="黑体" w:hint="eastAsia"/>
              </w:rPr>
              <w:t>第2包 冷冻调理品</w:t>
            </w:r>
            <w:r w:rsidR="008D6203">
              <w:tab/>
            </w:r>
            <w:r>
              <w:fldChar w:fldCharType="begin"/>
            </w:r>
            <w:r w:rsidR="008D6203">
              <w:instrText xml:space="preserve"> PAGEREF _Toc26890 </w:instrText>
            </w:r>
            <w:r>
              <w:fldChar w:fldCharType="separate"/>
            </w:r>
            <w:r w:rsidR="008D6203">
              <w:t>5</w:t>
            </w:r>
            <w:r>
              <w:fldChar w:fldCharType="end"/>
            </w:r>
          </w:hyperlink>
        </w:p>
        <w:p w:rsidR="00126D76" w:rsidRDefault="005825D5">
          <w:pPr>
            <w:pStyle w:val="10"/>
            <w:tabs>
              <w:tab w:val="right" w:leader="dot" w:pos="9638"/>
            </w:tabs>
          </w:pPr>
          <w:hyperlink w:anchor="_Toc16922" w:history="1">
            <w:r w:rsidR="008D6203">
              <w:rPr>
                <w:rFonts w:ascii="仿宋" w:eastAsia="仿宋" w:hAnsi="仿宋" w:cs="宋体" w:hint="eastAsia"/>
                <w:kern w:val="0"/>
                <w:szCs w:val="28"/>
              </w:rPr>
              <w:t>投标样品递交程序</w:t>
            </w:r>
            <w:r w:rsidR="008D6203">
              <w:tab/>
            </w:r>
            <w:r>
              <w:fldChar w:fldCharType="begin"/>
            </w:r>
            <w:r w:rsidR="008D6203">
              <w:instrText xml:space="preserve"> PAGEREF _Toc16922 </w:instrText>
            </w:r>
            <w:r>
              <w:fldChar w:fldCharType="separate"/>
            </w:r>
            <w:r w:rsidR="008D6203">
              <w:t>7</w:t>
            </w:r>
            <w:r>
              <w:fldChar w:fldCharType="end"/>
            </w:r>
          </w:hyperlink>
        </w:p>
        <w:p w:rsidR="00126D76" w:rsidRDefault="005825D5">
          <w:pPr>
            <w:pStyle w:val="2"/>
            <w:tabs>
              <w:tab w:val="right" w:leader="dot" w:pos="9638"/>
            </w:tabs>
          </w:pPr>
          <w:hyperlink w:anchor="_Toc9187" w:history="1">
            <w:r w:rsidR="008D6203">
              <w:rPr>
                <w:rFonts w:ascii="仿宋" w:eastAsia="仿宋" w:hAnsi="仿宋" w:cs="宋体" w:hint="eastAsia"/>
                <w:kern w:val="0"/>
                <w:szCs w:val="21"/>
              </w:rPr>
              <w:t>一、投标产品的样品递交</w:t>
            </w:r>
            <w:r w:rsidR="008D6203">
              <w:tab/>
            </w:r>
            <w:r>
              <w:fldChar w:fldCharType="begin"/>
            </w:r>
            <w:r w:rsidR="008D6203">
              <w:instrText xml:space="preserve"> PAGEREF _Toc9187 </w:instrText>
            </w:r>
            <w:r>
              <w:fldChar w:fldCharType="separate"/>
            </w:r>
            <w:r w:rsidR="008D6203">
              <w:t>7</w:t>
            </w:r>
            <w:r>
              <w:fldChar w:fldCharType="end"/>
            </w:r>
          </w:hyperlink>
        </w:p>
        <w:p w:rsidR="00126D76" w:rsidRDefault="005825D5">
          <w:pPr>
            <w:pStyle w:val="10"/>
            <w:tabs>
              <w:tab w:val="right" w:leader="dot" w:pos="9638"/>
            </w:tabs>
          </w:pPr>
          <w:hyperlink w:anchor="_Toc22151" w:history="1">
            <w:r w:rsidR="008D6203">
              <w:rPr>
                <w:rFonts w:ascii="仿宋" w:eastAsia="仿宋" w:hAnsi="仿宋" w:cs="仿宋" w:hint="eastAsia"/>
                <w:bCs/>
                <w:kern w:val="0"/>
                <w:szCs w:val="28"/>
              </w:rPr>
              <w:t>评标办法</w:t>
            </w:r>
            <w:r w:rsidR="008D6203">
              <w:tab/>
            </w:r>
            <w:r>
              <w:fldChar w:fldCharType="begin"/>
            </w:r>
            <w:r w:rsidR="008D6203">
              <w:instrText xml:space="preserve"> PAGEREF _Toc22151 </w:instrText>
            </w:r>
            <w:r>
              <w:fldChar w:fldCharType="separate"/>
            </w:r>
            <w:r w:rsidR="008D6203">
              <w:t>8</w:t>
            </w:r>
            <w:r>
              <w:fldChar w:fldCharType="end"/>
            </w:r>
          </w:hyperlink>
        </w:p>
        <w:p w:rsidR="00126D76" w:rsidRDefault="005825D5">
          <w:pPr>
            <w:pStyle w:val="2"/>
            <w:tabs>
              <w:tab w:val="right" w:leader="dot" w:pos="9638"/>
            </w:tabs>
          </w:pPr>
          <w:hyperlink w:anchor="_Toc6606" w:history="1">
            <w:r w:rsidR="008D6203">
              <w:rPr>
                <w:rFonts w:ascii="仿宋" w:eastAsia="仿宋" w:hAnsi="仿宋" w:cs="宋体" w:hint="eastAsia"/>
                <w:kern w:val="0"/>
                <w:szCs w:val="21"/>
              </w:rPr>
              <w:t>1. 总则</w:t>
            </w:r>
            <w:r w:rsidR="008D6203">
              <w:tab/>
            </w:r>
            <w:r>
              <w:fldChar w:fldCharType="begin"/>
            </w:r>
            <w:r w:rsidR="008D6203">
              <w:instrText xml:space="preserve"> PAGEREF _Toc6606 </w:instrText>
            </w:r>
            <w:r>
              <w:fldChar w:fldCharType="separate"/>
            </w:r>
            <w:r w:rsidR="008D6203">
              <w:t>8</w:t>
            </w:r>
            <w:r>
              <w:fldChar w:fldCharType="end"/>
            </w:r>
          </w:hyperlink>
        </w:p>
        <w:p w:rsidR="00126D76" w:rsidRDefault="005825D5">
          <w:pPr>
            <w:pStyle w:val="2"/>
            <w:tabs>
              <w:tab w:val="right" w:leader="dot" w:pos="9638"/>
            </w:tabs>
          </w:pPr>
          <w:hyperlink w:anchor="_Toc21714" w:history="1">
            <w:r w:rsidR="008D6203">
              <w:rPr>
                <w:rFonts w:ascii="仿宋" w:eastAsia="仿宋" w:hAnsi="仿宋" w:cs="宋体" w:hint="eastAsia"/>
                <w:kern w:val="0"/>
                <w:szCs w:val="21"/>
              </w:rPr>
              <w:t>2、评标方法</w:t>
            </w:r>
            <w:r w:rsidR="008D6203">
              <w:tab/>
            </w:r>
            <w:r>
              <w:fldChar w:fldCharType="begin"/>
            </w:r>
            <w:r w:rsidR="008D6203">
              <w:instrText xml:space="preserve"> PAGEREF _Toc21714 </w:instrText>
            </w:r>
            <w:r>
              <w:fldChar w:fldCharType="separate"/>
            </w:r>
            <w:r w:rsidR="008D6203">
              <w:t>8</w:t>
            </w:r>
            <w:r>
              <w:fldChar w:fldCharType="end"/>
            </w:r>
          </w:hyperlink>
        </w:p>
        <w:p w:rsidR="00126D76" w:rsidRDefault="005825D5">
          <w:pPr>
            <w:pStyle w:val="2"/>
            <w:tabs>
              <w:tab w:val="right" w:leader="dot" w:pos="9638"/>
            </w:tabs>
          </w:pPr>
          <w:hyperlink w:anchor="_Toc4592" w:history="1">
            <w:r w:rsidR="008D6203">
              <w:rPr>
                <w:rFonts w:ascii="仿宋" w:eastAsia="仿宋" w:hAnsi="仿宋" w:cs="宋体" w:hint="eastAsia"/>
                <w:kern w:val="0"/>
                <w:szCs w:val="21"/>
              </w:rPr>
              <w:t>3、评标程序</w:t>
            </w:r>
            <w:r w:rsidR="008D6203">
              <w:tab/>
            </w:r>
            <w:r>
              <w:fldChar w:fldCharType="begin"/>
            </w:r>
            <w:r w:rsidR="008D6203">
              <w:instrText xml:space="preserve"> PAGEREF _Toc4592 </w:instrText>
            </w:r>
            <w:r>
              <w:fldChar w:fldCharType="separate"/>
            </w:r>
            <w:r w:rsidR="008D6203">
              <w:t>8</w:t>
            </w:r>
            <w:r>
              <w:fldChar w:fldCharType="end"/>
            </w:r>
          </w:hyperlink>
        </w:p>
        <w:p w:rsidR="00126D76" w:rsidRDefault="005825D5">
          <w:pPr>
            <w:pStyle w:val="2"/>
            <w:tabs>
              <w:tab w:val="right" w:leader="dot" w:pos="9638"/>
            </w:tabs>
          </w:pPr>
          <w:hyperlink w:anchor="_Toc23047" w:history="1">
            <w:r w:rsidR="008D6203">
              <w:rPr>
                <w:rFonts w:ascii="仿宋" w:eastAsia="仿宋" w:hAnsi="仿宋" w:cs="宋体" w:hint="eastAsia"/>
                <w:kern w:val="0"/>
                <w:szCs w:val="21"/>
              </w:rPr>
              <w:t>4. 评标细则及标准(综合评分法)</w:t>
            </w:r>
            <w:r w:rsidR="008D6203">
              <w:tab/>
            </w:r>
            <w:r>
              <w:fldChar w:fldCharType="begin"/>
            </w:r>
            <w:r w:rsidR="008D6203">
              <w:instrText xml:space="preserve"> PAGEREF _Toc23047 </w:instrText>
            </w:r>
            <w:r>
              <w:fldChar w:fldCharType="separate"/>
            </w:r>
            <w:r w:rsidR="008D6203">
              <w:t>9</w:t>
            </w:r>
            <w:r>
              <w:fldChar w:fldCharType="end"/>
            </w:r>
          </w:hyperlink>
        </w:p>
        <w:p w:rsidR="00126D76" w:rsidRDefault="005825D5">
          <w:pPr>
            <w:pStyle w:val="10"/>
            <w:tabs>
              <w:tab w:val="right" w:leader="dot" w:pos="9638"/>
            </w:tabs>
          </w:pPr>
          <w:hyperlink w:anchor="_Toc26011" w:history="1">
            <w:r w:rsidR="008D6203">
              <w:rPr>
                <w:rFonts w:ascii="仿宋" w:eastAsia="仿宋" w:hAnsi="仿宋" w:cs="宋体" w:hint="eastAsia"/>
                <w:bCs/>
                <w:snapToGrid w:val="0"/>
                <w:kern w:val="0"/>
                <w:szCs w:val="28"/>
              </w:rPr>
              <w:t>南京林业大学食材采购供应商招标项目合同书</w:t>
            </w:r>
            <w:r w:rsidR="008D6203">
              <w:tab/>
            </w:r>
            <w:r>
              <w:fldChar w:fldCharType="begin"/>
            </w:r>
            <w:r w:rsidR="008D6203">
              <w:instrText xml:space="preserve"> PAGEREF _Toc26011 </w:instrText>
            </w:r>
            <w:r>
              <w:fldChar w:fldCharType="separate"/>
            </w:r>
            <w:r w:rsidR="008D6203">
              <w:t>11</w:t>
            </w:r>
            <w:r>
              <w:fldChar w:fldCharType="end"/>
            </w:r>
          </w:hyperlink>
        </w:p>
        <w:p w:rsidR="00126D76" w:rsidRDefault="005825D5">
          <w:pPr>
            <w:jc w:val="center"/>
            <w:rPr>
              <w:rFonts w:ascii="黑体" w:eastAsia="黑体" w:hAnsi="黑体"/>
              <w:sz w:val="28"/>
              <w:szCs w:val="28"/>
            </w:rPr>
          </w:pPr>
          <w:r>
            <w:rPr>
              <w:rFonts w:ascii="仿宋" w:eastAsia="仿宋" w:hAnsi="仿宋" w:cs="仿宋" w:hint="eastAsia"/>
            </w:rPr>
            <w:fldChar w:fldCharType="end"/>
          </w:r>
        </w:p>
      </w:sdtContent>
    </w:sdt>
    <w:p w:rsidR="00126D76" w:rsidRDefault="00126D76">
      <w:pPr>
        <w:jc w:val="center"/>
        <w:rPr>
          <w:rFonts w:ascii="黑体" w:eastAsia="黑体" w:hAnsi="黑体"/>
          <w:sz w:val="28"/>
          <w:szCs w:val="28"/>
        </w:rPr>
      </w:pPr>
    </w:p>
    <w:p w:rsidR="00126D76" w:rsidRDefault="00126D76">
      <w:pPr>
        <w:jc w:val="center"/>
        <w:rPr>
          <w:rFonts w:ascii="黑体" w:eastAsia="黑体" w:hAnsi="黑体"/>
          <w:sz w:val="28"/>
          <w:szCs w:val="28"/>
        </w:rPr>
      </w:pPr>
    </w:p>
    <w:p w:rsidR="00126D76" w:rsidRDefault="00126D76">
      <w:pPr>
        <w:jc w:val="center"/>
        <w:rPr>
          <w:rFonts w:ascii="黑体" w:eastAsia="黑体" w:hAnsi="黑体"/>
          <w:sz w:val="28"/>
          <w:szCs w:val="28"/>
        </w:rPr>
      </w:pPr>
      <w:bookmarkStart w:id="0" w:name="_GoBack"/>
      <w:bookmarkEnd w:id="0"/>
    </w:p>
    <w:p w:rsidR="00126D76" w:rsidRDefault="00126D76">
      <w:pPr>
        <w:jc w:val="center"/>
        <w:rPr>
          <w:rFonts w:ascii="黑体" w:eastAsia="黑体" w:hAnsi="黑体"/>
          <w:sz w:val="28"/>
          <w:szCs w:val="28"/>
        </w:rPr>
      </w:pPr>
    </w:p>
    <w:p w:rsidR="00126D76" w:rsidRDefault="00126D76">
      <w:pPr>
        <w:jc w:val="center"/>
        <w:rPr>
          <w:rFonts w:ascii="黑体" w:eastAsia="黑体" w:hAnsi="黑体"/>
          <w:sz w:val="28"/>
          <w:szCs w:val="28"/>
        </w:rPr>
      </w:pPr>
    </w:p>
    <w:p w:rsidR="00126D76" w:rsidRDefault="00126D76">
      <w:pPr>
        <w:jc w:val="center"/>
        <w:rPr>
          <w:rFonts w:ascii="黑体" w:eastAsia="黑体" w:hAnsi="黑体"/>
          <w:sz w:val="28"/>
          <w:szCs w:val="28"/>
        </w:rPr>
      </w:pPr>
    </w:p>
    <w:p w:rsidR="00126D76" w:rsidRDefault="00126D76">
      <w:pPr>
        <w:jc w:val="center"/>
        <w:rPr>
          <w:rFonts w:ascii="黑体" w:eastAsia="黑体" w:hAnsi="黑体"/>
          <w:sz w:val="28"/>
          <w:szCs w:val="28"/>
        </w:rPr>
      </w:pPr>
    </w:p>
    <w:p w:rsidR="00126D76" w:rsidRDefault="00126D76">
      <w:pPr>
        <w:jc w:val="center"/>
        <w:rPr>
          <w:rFonts w:ascii="黑体" w:eastAsia="黑体" w:hAnsi="黑体"/>
          <w:sz w:val="28"/>
          <w:szCs w:val="28"/>
        </w:rPr>
      </w:pPr>
    </w:p>
    <w:p w:rsidR="00126D76" w:rsidRDefault="00126D76">
      <w:pPr>
        <w:jc w:val="center"/>
        <w:rPr>
          <w:rFonts w:ascii="黑体" w:eastAsia="黑体" w:hAnsi="黑体"/>
          <w:sz w:val="28"/>
          <w:szCs w:val="28"/>
        </w:rPr>
      </w:pPr>
    </w:p>
    <w:p w:rsidR="00126D76" w:rsidRDefault="00126D76">
      <w:pPr>
        <w:jc w:val="center"/>
        <w:rPr>
          <w:rFonts w:ascii="黑体" w:eastAsia="黑体" w:hAnsi="黑体"/>
          <w:sz w:val="28"/>
          <w:szCs w:val="28"/>
        </w:rPr>
      </w:pPr>
    </w:p>
    <w:p w:rsidR="00126D76" w:rsidRDefault="00126D76">
      <w:pPr>
        <w:jc w:val="center"/>
        <w:rPr>
          <w:rFonts w:ascii="黑体" w:eastAsia="黑体" w:hAnsi="黑体"/>
          <w:sz w:val="28"/>
          <w:szCs w:val="28"/>
        </w:rPr>
      </w:pPr>
    </w:p>
    <w:p w:rsidR="00126D76" w:rsidRDefault="00126D76">
      <w:pPr>
        <w:jc w:val="center"/>
        <w:rPr>
          <w:rFonts w:ascii="黑体" w:eastAsia="黑体" w:hAnsi="黑体"/>
          <w:sz w:val="28"/>
          <w:szCs w:val="28"/>
        </w:rPr>
      </w:pPr>
    </w:p>
    <w:p w:rsidR="00126D76" w:rsidRDefault="00126D76">
      <w:pPr>
        <w:rPr>
          <w:rFonts w:ascii="黑体" w:eastAsia="黑体" w:hAnsi="黑体"/>
          <w:sz w:val="28"/>
          <w:szCs w:val="28"/>
        </w:rPr>
      </w:pPr>
    </w:p>
    <w:p w:rsidR="00126D76" w:rsidRDefault="00126D76" w:rsidP="004E6844">
      <w:pPr>
        <w:spacing w:beforeLines="50" w:afterLines="50"/>
        <w:jc w:val="center"/>
        <w:outlineLvl w:val="0"/>
        <w:rPr>
          <w:rFonts w:ascii="黑体" w:eastAsia="黑体" w:hAnsi="黑体"/>
          <w:sz w:val="24"/>
        </w:rPr>
      </w:pPr>
    </w:p>
    <w:p w:rsidR="00126D76" w:rsidRDefault="008D6203" w:rsidP="004E6844">
      <w:pPr>
        <w:spacing w:beforeLines="50" w:afterLines="50"/>
        <w:jc w:val="center"/>
        <w:outlineLvl w:val="0"/>
        <w:rPr>
          <w:rFonts w:ascii="黑体" w:eastAsia="黑体" w:hAnsi="黑体"/>
          <w:sz w:val="24"/>
        </w:rPr>
      </w:pPr>
      <w:bookmarkStart w:id="1" w:name="_Toc32383"/>
      <w:r>
        <w:rPr>
          <w:rFonts w:ascii="黑体" w:eastAsia="黑体" w:hAnsi="黑体" w:hint="eastAsia"/>
          <w:sz w:val="24"/>
        </w:rPr>
        <w:t>食材采购供应商招标项目综合评分明细表</w:t>
      </w:r>
      <w:bookmarkEnd w:id="1"/>
    </w:p>
    <w:p w:rsidR="00126D76" w:rsidRDefault="008D6203" w:rsidP="004E6844">
      <w:pPr>
        <w:spacing w:beforeLines="50" w:afterLines="50"/>
        <w:outlineLvl w:val="1"/>
        <w:rPr>
          <w:rFonts w:ascii="黑体" w:eastAsia="黑体" w:hAnsi="黑体"/>
          <w:sz w:val="24"/>
        </w:rPr>
      </w:pPr>
      <w:bookmarkStart w:id="2" w:name="_Toc3295"/>
      <w:r>
        <w:rPr>
          <w:rFonts w:ascii="黑体" w:eastAsia="黑体" w:hAnsi="黑体" w:hint="eastAsia"/>
          <w:sz w:val="24"/>
        </w:rPr>
        <w:t>第1包 冷冻鸡鸭分割产品</w:t>
      </w:r>
      <w:bookmarkEnd w:id="2"/>
    </w:p>
    <w:tbl>
      <w:tblPr>
        <w:tblW w:w="94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630"/>
        <w:gridCol w:w="709"/>
        <w:gridCol w:w="567"/>
        <w:gridCol w:w="5750"/>
        <w:gridCol w:w="1798"/>
      </w:tblGrid>
      <w:tr w:rsidR="00126D76">
        <w:trPr>
          <w:trHeight w:val="1437"/>
          <w:jc w:val="center"/>
        </w:trPr>
        <w:tc>
          <w:tcPr>
            <w:tcW w:w="630" w:type="dxa"/>
            <w:vAlign w:val="center"/>
          </w:tcPr>
          <w:p w:rsidR="00126D76" w:rsidRDefault="008D6203">
            <w:pPr>
              <w:spacing w:line="260" w:lineRule="exact"/>
              <w:ind w:firstLine="28"/>
              <w:jc w:val="center"/>
              <w:rPr>
                <w:rFonts w:ascii="仿宋" w:eastAsia="仿宋" w:hAnsi="仿宋" w:cs="仿宋"/>
                <w:b/>
                <w:szCs w:val="21"/>
              </w:rPr>
            </w:pPr>
            <w:r>
              <w:rPr>
                <w:rFonts w:ascii="仿宋" w:eastAsia="仿宋" w:hAnsi="仿宋" w:cs="仿宋" w:hint="eastAsia"/>
                <w:bCs/>
                <w:szCs w:val="21"/>
              </w:rPr>
              <w:t>1</w:t>
            </w:r>
          </w:p>
        </w:tc>
        <w:tc>
          <w:tcPr>
            <w:tcW w:w="709" w:type="dxa"/>
            <w:vAlign w:val="center"/>
          </w:tcPr>
          <w:p w:rsidR="00126D76" w:rsidRDefault="008D6203">
            <w:pPr>
              <w:spacing w:line="260" w:lineRule="exact"/>
              <w:jc w:val="center"/>
              <w:rPr>
                <w:rFonts w:ascii="仿宋" w:eastAsia="仿宋" w:hAnsi="仿宋" w:cs="仿宋"/>
                <w:b/>
                <w:szCs w:val="21"/>
              </w:rPr>
            </w:pPr>
            <w:r>
              <w:rPr>
                <w:rFonts w:ascii="仿宋" w:eastAsia="仿宋" w:hAnsi="仿宋" w:cs="仿宋" w:hint="eastAsia"/>
                <w:bCs/>
                <w:szCs w:val="21"/>
              </w:rPr>
              <w:t>价格得分</w:t>
            </w:r>
          </w:p>
        </w:tc>
        <w:tc>
          <w:tcPr>
            <w:tcW w:w="567" w:type="dxa"/>
            <w:vAlign w:val="center"/>
          </w:tcPr>
          <w:p w:rsidR="00126D76" w:rsidRDefault="008D6203">
            <w:pPr>
              <w:spacing w:line="260" w:lineRule="exact"/>
              <w:jc w:val="center"/>
              <w:rPr>
                <w:rFonts w:ascii="仿宋" w:eastAsia="仿宋" w:hAnsi="仿宋" w:cs="仿宋"/>
                <w:b/>
                <w:szCs w:val="21"/>
              </w:rPr>
            </w:pPr>
            <w:r>
              <w:rPr>
                <w:rFonts w:ascii="仿宋" w:eastAsia="仿宋" w:hAnsi="仿宋" w:cs="仿宋" w:hint="eastAsia"/>
                <w:szCs w:val="21"/>
              </w:rPr>
              <w:t>60分</w:t>
            </w:r>
          </w:p>
        </w:tc>
        <w:tc>
          <w:tcPr>
            <w:tcW w:w="5750" w:type="dxa"/>
          </w:tcPr>
          <w:p w:rsidR="00126D76" w:rsidRDefault="008D6203">
            <w:pPr>
              <w:spacing w:line="260" w:lineRule="exact"/>
              <w:ind w:firstLineChars="200" w:firstLine="420"/>
              <w:jc w:val="left"/>
              <w:rPr>
                <w:rFonts w:ascii="仿宋" w:eastAsia="仿宋" w:hAnsi="仿宋" w:cs="仿宋"/>
                <w:szCs w:val="21"/>
              </w:rPr>
            </w:pPr>
            <w:r>
              <w:rPr>
                <w:rFonts w:ascii="仿宋" w:eastAsia="仿宋" w:hAnsi="仿宋" w:cs="仿宋" w:hint="eastAsia"/>
                <w:szCs w:val="21"/>
              </w:rPr>
              <w:t>1.1以本次有效的最低投标报价为基准价，投标报价得分=(基准价／投标报价)×60。</w:t>
            </w:r>
          </w:p>
          <w:p w:rsidR="00126D76" w:rsidRDefault="008D6203">
            <w:pPr>
              <w:spacing w:line="260" w:lineRule="exact"/>
              <w:ind w:firstLineChars="200" w:firstLine="420"/>
              <w:jc w:val="left"/>
              <w:rPr>
                <w:rFonts w:ascii="仿宋" w:eastAsia="仿宋" w:hAnsi="仿宋" w:cs="仿宋"/>
                <w:szCs w:val="21"/>
              </w:rPr>
            </w:pPr>
            <w:r>
              <w:rPr>
                <w:rFonts w:ascii="仿宋" w:eastAsia="仿宋" w:hAnsi="仿宋" w:cs="仿宋" w:hint="eastAsia"/>
                <w:szCs w:val="21"/>
              </w:rPr>
              <w:t>1.2按照《政府采购促进中小企业发展暂行办法》对小型和微型企业产品的价格给予10%的扣除，用扣除后的价格参与评审。根据工信部联企业[2011]300号）规定的划分标准，自行承诺。</w:t>
            </w:r>
          </w:p>
        </w:tc>
        <w:tc>
          <w:tcPr>
            <w:tcW w:w="1798" w:type="dxa"/>
          </w:tcPr>
          <w:p w:rsidR="00126D76" w:rsidRDefault="00126D76">
            <w:pPr>
              <w:spacing w:line="260" w:lineRule="exact"/>
              <w:jc w:val="left"/>
              <w:rPr>
                <w:rFonts w:ascii="仿宋" w:eastAsia="仿宋" w:hAnsi="仿宋" w:cs="仿宋"/>
                <w:b/>
                <w:szCs w:val="21"/>
              </w:rPr>
            </w:pPr>
          </w:p>
        </w:tc>
      </w:tr>
      <w:tr w:rsidR="00126D76">
        <w:trPr>
          <w:trHeight w:val="2296"/>
          <w:jc w:val="center"/>
        </w:trPr>
        <w:tc>
          <w:tcPr>
            <w:tcW w:w="630" w:type="dxa"/>
            <w:vAlign w:val="center"/>
          </w:tcPr>
          <w:p w:rsidR="00126D76" w:rsidRDefault="008D6203">
            <w:pPr>
              <w:spacing w:line="260" w:lineRule="exact"/>
              <w:jc w:val="center"/>
              <w:rPr>
                <w:rFonts w:ascii="仿宋" w:eastAsia="仿宋" w:hAnsi="仿宋" w:cs="仿宋"/>
                <w:szCs w:val="21"/>
              </w:rPr>
            </w:pPr>
            <w:r>
              <w:rPr>
                <w:rFonts w:ascii="仿宋" w:eastAsia="仿宋" w:hAnsi="仿宋" w:cs="仿宋" w:hint="eastAsia"/>
                <w:szCs w:val="21"/>
              </w:rPr>
              <w:t>2</w:t>
            </w:r>
          </w:p>
        </w:tc>
        <w:tc>
          <w:tcPr>
            <w:tcW w:w="709" w:type="dxa"/>
            <w:vAlign w:val="center"/>
          </w:tcPr>
          <w:p w:rsidR="00126D76" w:rsidRDefault="008D6203">
            <w:pPr>
              <w:spacing w:line="260" w:lineRule="exact"/>
              <w:jc w:val="center"/>
              <w:rPr>
                <w:rStyle w:val="a9"/>
                <w:rFonts w:ascii="仿宋" w:eastAsia="仿宋" w:hAnsi="仿宋" w:cs="仿宋"/>
                <w:szCs w:val="21"/>
                <w:shd w:val="clear" w:color="auto" w:fill="FFFFFF"/>
              </w:rPr>
            </w:pPr>
            <w:r>
              <w:rPr>
                <w:rStyle w:val="a9"/>
                <w:rFonts w:ascii="仿宋" w:eastAsia="仿宋" w:hAnsi="仿宋" w:cs="仿宋" w:hint="eastAsia"/>
                <w:szCs w:val="21"/>
                <w:shd w:val="clear" w:color="auto" w:fill="FFFFFF"/>
              </w:rPr>
              <w:t>产品</w:t>
            </w:r>
          </w:p>
          <w:p w:rsidR="00126D76" w:rsidRDefault="008D6203">
            <w:pPr>
              <w:spacing w:line="260" w:lineRule="exact"/>
              <w:jc w:val="center"/>
              <w:rPr>
                <w:rStyle w:val="a9"/>
                <w:rFonts w:ascii="仿宋" w:eastAsia="仿宋" w:hAnsi="仿宋" w:cs="仿宋"/>
                <w:szCs w:val="21"/>
                <w:shd w:val="clear" w:color="auto" w:fill="FFFFFF"/>
              </w:rPr>
            </w:pPr>
            <w:r>
              <w:rPr>
                <w:rStyle w:val="a9"/>
                <w:rFonts w:ascii="仿宋" w:eastAsia="仿宋" w:hAnsi="仿宋" w:cs="仿宋" w:hint="eastAsia"/>
                <w:szCs w:val="21"/>
                <w:shd w:val="clear" w:color="auto" w:fill="FFFFFF"/>
              </w:rPr>
              <w:t>质量</w:t>
            </w:r>
          </w:p>
        </w:tc>
        <w:tc>
          <w:tcPr>
            <w:tcW w:w="567" w:type="dxa"/>
            <w:vAlign w:val="center"/>
          </w:tcPr>
          <w:p w:rsidR="00126D76" w:rsidRDefault="008D6203">
            <w:pPr>
              <w:spacing w:line="260" w:lineRule="exact"/>
              <w:rPr>
                <w:rFonts w:ascii="仿宋" w:eastAsia="仿宋" w:hAnsi="仿宋" w:cs="仿宋"/>
                <w:szCs w:val="21"/>
              </w:rPr>
            </w:pPr>
            <w:r>
              <w:rPr>
                <w:rFonts w:ascii="仿宋" w:eastAsia="仿宋" w:hAnsi="仿宋" w:cs="仿宋" w:hint="eastAsia"/>
                <w:szCs w:val="21"/>
              </w:rPr>
              <w:t>8分</w:t>
            </w:r>
          </w:p>
        </w:tc>
        <w:tc>
          <w:tcPr>
            <w:tcW w:w="5750" w:type="dxa"/>
          </w:tcPr>
          <w:p w:rsidR="00126D76" w:rsidRPr="00782371" w:rsidRDefault="008D6203">
            <w:pPr>
              <w:ind w:firstLine="405"/>
              <w:jc w:val="left"/>
              <w:rPr>
                <w:rFonts w:ascii="仿宋" w:eastAsia="仿宋" w:hAnsi="仿宋" w:cs="仿宋"/>
                <w:color w:val="FF0000"/>
                <w:szCs w:val="21"/>
              </w:rPr>
            </w:pPr>
            <w:r w:rsidRPr="00782371">
              <w:rPr>
                <w:rFonts w:ascii="仿宋" w:eastAsia="仿宋" w:hAnsi="仿宋" w:cs="仿宋" w:hint="eastAsia"/>
                <w:color w:val="FF0000"/>
                <w:szCs w:val="21"/>
              </w:rPr>
              <w:t>2.1提供生产厂家动检或国家相关部门出具的日屠宰量相关证明</w:t>
            </w:r>
            <w:r w:rsidR="00782371" w:rsidRPr="00782371">
              <w:rPr>
                <w:rFonts w:ascii="仿宋" w:eastAsia="仿宋" w:hAnsi="仿宋" w:cs="仿宋" w:hint="eastAsia"/>
                <w:color w:val="FF0000"/>
                <w:szCs w:val="21"/>
              </w:rPr>
              <w:t>1</w:t>
            </w:r>
            <w:r w:rsidRPr="00782371">
              <w:rPr>
                <w:rFonts w:ascii="仿宋" w:eastAsia="仿宋" w:hAnsi="仿宋" w:cs="仿宋" w:hint="eastAsia"/>
                <w:color w:val="FF0000"/>
                <w:szCs w:val="21"/>
              </w:rPr>
              <w:t>分。</w:t>
            </w:r>
          </w:p>
          <w:p w:rsidR="00126D76" w:rsidRPr="00EE040F" w:rsidRDefault="008D6203">
            <w:pPr>
              <w:widowControl/>
              <w:autoSpaceDE w:val="0"/>
              <w:spacing w:line="280" w:lineRule="exact"/>
              <w:ind w:firstLineChars="200" w:firstLine="420"/>
              <w:rPr>
                <w:rFonts w:ascii="仿宋" w:eastAsia="仿宋" w:hAnsi="仿宋" w:cs="仿宋"/>
                <w:szCs w:val="21"/>
              </w:rPr>
            </w:pPr>
            <w:r w:rsidRPr="00EE040F">
              <w:rPr>
                <w:rFonts w:ascii="仿宋" w:eastAsia="仿宋" w:hAnsi="仿宋" w:cs="仿宋" w:hint="eastAsia"/>
                <w:szCs w:val="21"/>
              </w:rPr>
              <w:t>2.2提供法定检测机构2019年检测检验报告10份及以上得6分、6份及以上份得4分、6份以下得2分（报告的品类须为投标标的物）；</w:t>
            </w:r>
          </w:p>
          <w:p w:rsidR="00126D76" w:rsidRDefault="008D6203">
            <w:pPr>
              <w:widowControl/>
              <w:autoSpaceDE w:val="0"/>
              <w:spacing w:line="280" w:lineRule="exact"/>
              <w:ind w:firstLineChars="200" w:firstLine="420"/>
              <w:rPr>
                <w:rFonts w:ascii="仿宋" w:eastAsia="仿宋" w:hAnsi="仿宋" w:cs="仿宋"/>
                <w:szCs w:val="21"/>
              </w:rPr>
            </w:pPr>
            <w:r w:rsidRPr="00EE040F">
              <w:rPr>
                <w:rFonts w:ascii="仿宋" w:eastAsia="仿宋" w:hAnsi="仿宋" w:cs="仿宋" w:hint="eastAsia"/>
                <w:szCs w:val="21"/>
              </w:rPr>
              <w:t>2.3近三年无消费者投诉，无违规违纪证明1分。</w:t>
            </w:r>
          </w:p>
        </w:tc>
        <w:tc>
          <w:tcPr>
            <w:tcW w:w="1798" w:type="dxa"/>
          </w:tcPr>
          <w:p w:rsidR="00126D76" w:rsidRDefault="008D6203">
            <w:pPr>
              <w:spacing w:line="260" w:lineRule="exact"/>
              <w:rPr>
                <w:rFonts w:ascii="仿宋" w:eastAsia="仿宋" w:hAnsi="仿宋" w:cs="仿宋"/>
                <w:szCs w:val="21"/>
              </w:rPr>
            </w:pPr>
            <w:r>
              <w:rPr>
                <w:rFonts w:ascii="仿宋" w:eastAsia="仿宋" w:hAnsi="仿宋" w:cs="仿宋" w:hint="eastAsia"/>
                <w:szCs w:val="21"/>
              </w:rPr>
              <w:t>1.</w:t>
            </w:r>
            <w:r>
              <w:rPr>
                <w:rFonts w:ascii="仿宋" w:eastAsia="仿宋" w:hAnsi="仿宋" w:cs="仿宋"/>
                <w:szCs w:val="21"/>
              </w:rPr>
              <w:t>法定检测机构是指具有政府职能部门颁发的检验检测机构资质认定证书的企事业单位或政府直属检验检测机构。</w:t>
            </w:r>
          </w:p>
          <w:p w:rsidR="00126D76" w:rsidRDefault="00126D76">
            <w:pPr>
              <w:spacing w:line="260" w:lineRule="exact"/>
              <w:rPr>
                <w:rFonts w:ascii="仿宋" w:eastAsia="仿宋" w:hAnsi="仿宋" w:cs="仿宋"/>
                <w:szCs w:val="21"/>
              </w:rPr>
            </w:pPr>
          </w:p>
        </w:tc>
      </w:tr>
      <w:tr w:rsidR="00126D76">
        <w:trPr>
          <w:trHeight w:val="1164"/>
          <w:jc w:val="center"/>
        </w:trPr>
        <w:tc>
          <w:tcPr>
            <w:tcW w:w="630" w:type="dxa"/>
            <w:vAlign w:val="center"/>
          </w:tcPr>
          <w:p w:rsidR="00126D76" w:rsidRDefault="008D6203">
            <w:pPr>
              <w:spacing w:line="260" w:lineRule="exact"/>
              <w:jc w:val="center"/>
              <w:rPr>
                <w:rFonts w:ascii="仿宋" w:eastAsia="仿宋" w:hAnsi="仿宋" w:cs="仿宋"/>
                <w:szCs w:val="21"/>
              </w:rPr>
            </w:pPr>
            <w:r>
              <w:rPr>
                <w:rFonts w:ascii="仿宋" w:eastAsia="仿宋" w:hAnsi="仿宋" w:cs="仿宋" w:hint="eastAsia"/>
                <w:szCs w:val="21"/>
              </w:rPr>
              <w:t>3</w:t>
            </w:r>
          </w:p>
        </w:tc>
        <w:tc>
          <w:tcPr>
            <w:tcW w:w="709" w:type="dxa"/>
            <w:vAlign w:val="center"/>
          </w:tcPr>
          <w:p w:rsidR="00126D76" w:rsidRDefault="008D6203">
            <w:pPr>
              <w:spacing w:line="260" w:lineRule="exact"/>
              <w:jc w:val="center"/>
              <w:rPr>
                <w:rStyle w:val="a9"/>
                <w:rFonts w:ascii="仿宋" w:eastAsia="仿宋" w:hAnsi="仿宋" w:cs="仿宋"/>
                <w:szCs w:val="21"/>
                <w:shd w:val="clear" w:color="auto" w:fill="FFFFFF"/>
              </w:rPr>
            </w:pPr>
            <w:r>
              <w:rPr>
                <w:rStyle w:val="a9"/>
                <w:rFonts w:ascii="仿宋" w:eastAsia="仿宋" w:hAnsi="仿宋" w:cs="仿宋" w:hint="eastAsia"/>
                <w:szCs w:val="21"/>
                <w:shd w:val="clear" w:color="auto" w:fill="FFFFFF"/>
              </w:rPr>
              <w:t>质量</w:t>
            </w:r>
          </w:p>
          <w:p w:rsidR="00126D76" w:rsidRDefault="008D6203">
            <w:pPr>
              <w:spacing w:line="260" w:lineRule="exact"/>
              <w:jc w:val="center"/>
              <w:rPr>
                <w:rStyle w:val="a9"/>
                <w:rFonts w:ascii="仿宋" w:eastAsia="仿宋" w:hAnsi="仿宋" w:cs="仿宋"/>
                <w:szCs w:val="21"/>
                <w:shd w:val="clear" w:color="auto" w:fill="FFFFFF"/>
              </w:rPr>
            </w:pPr>
            <w:r>
              <w:rPr>
                <w:rStyle w:val="a9"/>
                <w:rFonts w:ascii="仿宋" w:eastAsia="仿宋" w:hAnsi="仿宋" w:cs="仿宋" w:hint="eastAsia"/>
                <w:szCs w:val="21"/>
                <w:shd w:val="clear" w:color="auto" w:fill="FFFFFF"/>
              </w:rPr>
              <w:t>管理</w:t>
            </w:r>
          </w:p>
          <w:p w:rsidR="00126D76" w:rsidRDefault="008D6203">
            <w:pPr>
              <w:spacing w:line="260" w:lineRule="exact"/>
              <w:jc w:val="center"/>
              <w:rPr>
                <w:rStyle w:val="a9"/>
                <w:rFonts w:ascii="仿宋" w:eastAsia="仿宋" w:hAnsi="仿宋" w:cs="仿宋"/>
                <w:szCs w:val="21"/>
                <w:shd w:val="clear" w:color="auto" w:fill="FFFFFF"/>
              </w:rPr>
            </w:pPr>
            <w:r>
              <w:rPr>
                <w:rStyle w:val="a9"/>
                <w:rFonts w:ascii="仿宋" w:eastAsia="仿宋" w:hAnsi="仿宋" w:cs="仿宋" w:hint="eastAsia"/>
                <w:szCs w:val="21"/>
                <w:shd w:val="clear" w:color="auto" w:fill="FFFFFF"/>
              </w:rPr>
              <w:t>体系</w:t>
            </w:r>
          </w:p>
        </w:tc>
        <w:tc>
          <w:tcPr>
            <w:tcW w:w="567" w:type="dxa"/>
            <w:vAlign w:val="center"/>
          </w:tcPr>
          <w:p w:rsidR="00126D76" w:rsidRDefault="008D6203">
            <w:pPr>
              <w:spacing w:line="260" w:lineRule="exact"/>
              <w:jc w:val="center"/>
              <w:rPr>
                <w:rFonts w:ascii="仿宋" w:eastAsia="仿宋" w:hAnsi="仿宋" w:cs="仿宋"/>
                <w:szCs w:val="21"/>
              </w:rPr>
            </w:pPr>
            <w:r>
              <w:rPr>
                <w:rFonts w:ascii="仿宋" w:eastAsia="仿宋" w:hAnsi="仿宋" w:cs="仿宋" w:hint="eastAsia"/>
                <w:szCs w:val="21"/>
              </w:rPr>
              <w:t>8分</w:t>
            </w:r>
          </w:p>
        </w:tc>
        <w:tc>
          <w:tcPr>
            <w:tcW w:w="5750" w:type="dxa"/>
          </w:tcPr>
          <w:p w:rsidR="00126D76" w:rsidRPr="00626FCF" w:rsidRDefault="008D6203">
            <w:pPr>
              <w:widowControl/>
              <w:autoSpaceDE w:val="0"/>
              <w:spacing w:line="280" w:lineRule="exact"/>
              <w:ind w:firstLineChars="200" w:firstLine="420"/>
              <w:jc w:val="left"/>
              <w:rPr>
                <w:rFonts w:ascii="仿宋" w:eastAsia="仿宋" w:hAnsi="仿宋" w:cs="仿宋"/>
                <w:color w:val="FF0000"/>
                <w:szCs w:val="21"/>
                <w:shd w:val="clear" w:color="auto" w:fill="FFFFFF"/>
              </w:rPr>
            </w:pPr>
            <w:r w:rsidRPr="00626FCF">
              <w:rPr>
                <w:rFonts w:ascii="仿宋" w:eastAsia="仿宋" w:hAnsi="仿宋" w:cs="仿宋" w:hint="eastAsia"/>
                <w:color w:val="FF0000"/>
                <w:szCs w:val="21"/>
              </w:rPr>
              <w:t>3.1</w:t>
            </w:r>
            <w:r w:rsidRPr="00626FCF">
              <w:rPr>
                <w:rFonts w:ascii="仿宋" w:eastAsia="仿宋" w:hAnsi="仿宋" w:cs="仿宋" w:hint="eastAsia"/>
                <w:color w:val="FF0000"/>
                <w:szCs w:val="21"/>
                <w:shd w:val="clear" w:color="auto" w:fill="FFFFFF"/>
              </w:rPr>
              <w:t>通过HACCP认证计</w:t>
            </w:r>
            <w:r w:rsidR="00626FCF" w:rsidRPr="00626FCF">
              <w:rPr>
                <w:rFonts w:ascii="仿宋" w:eastAsia="仿宋" w:hAnsi="仿宋" w:cs="仿宋" w:hint="eastAsia"/>
                <w:color w:val="FF0000"/>
                <w:szCs w:val="21"/>
              </w:rPr>
              <w:t>1</w:t>
            </w:r>
            <w:r w:rsidRPr="00626FCF">
              <w:rPr>
                <w:rFonts w:ascii="仿宋" w:eastAsia="仿宋" w:hAnsi="仿宋" w:cs="仿宋" w:hint="eastAsia"/>
                <w:color w:val="FF0000"/>
                <w:szCs w:val="21"/>
                <w:shd w:val="clear" w:color="auto" w:fill="FFFFFF"/>
              </w:rPr>
              <w:t>分</w:t>
            </w:r>
          </w:p>
          <w:p w:rsidR="00126D76" w:rsidRPr="00626FCF" w:rsidRDefault="008D6203">
            <w:pPr>
              <w:widowControl/>
              <w:autoSpaceDE w:val="0"/>
              <w:spacing w:line="280" w:lineRule="exact"/>
              <w:ind w:firstLineChars="200" w:firstLine="420"/>
              <w:jc w:val="left"/>
              <w:rPr>
                <w:rFonts w:ascii="仿宋" w:eastAsia="仿宋" w:hAnsi="仿宋" w:cs="仿宋"/>
                <w:color w:val="FF0000"/>
                <w:szCs w:val="21"/>
              </w:rPr>
            </w:pPr>
            <w:r w:rsidRPr="00626FCF">
              <w:rPr>
                <w:rFonts w:ascii="仿宋" w:eastAsia="仿宋" w:hAnsi="仿宋" w:cs="仿宋" w:hint="eastAsia"/>
                <w:color w:val="FF0000"/>
                <w:szCs w:val="21"/>
              </w:rPr>
              <w:t>3.2通过ISO9001国际质量管理体系认证计</w:t>
            </w:r>
            <w:r w:rsidR="00626FCF" w:rsidRPr="00626FCF">
              <w:rPr>
                <w:rFonts w:ascii="仿宋" w:eastAsia="仿宋" w:hAnsi="仿宋" w:cs="仿宋" w:hint="eastAsia"/>
                <w:color w:val="FF0000"/>
                <w:szCs w:val="21"/>
              </w:rPr>
              <w:t>1</w:t>
            </w:r>
            <w:r w:rsidRPr="00626FCF">
              <w:rPr>
                <w:rFonts w:ascii="仿宋" w:eastAsia="仿宋" w:hAnsi="仿宋" w:cs="仿宋" w:hint="eastAsia"/>
                <w:color w:val="FF0000"/>
                <w:szCs w:val="21"/>
              </w:rPr>
              <w:t>分</w:t>
            </w:r>
          </w:p>
          <w:p w:rsidR="00126D76" w:rsidRPr="00626FCF" w:rsidRDefault="008D6203">
            <w:pPr>
              <w:widowControl/>
              <w:autoSpaceDE w:val="0"/>
              <w:spacing w:line="280" w:lineRule="exact"/>
              <w:ind w:firstLineChars="200" w:firstLine="420"/>
              <w:jc w:val="left"/>
              <w:rPr>
                <w:rFonts w:ascii="仿宋" w:eastAsia="仿宋" w:hAnsi="仿宋" w:cs="仿宋"/>
                <w:color w:val="FF0000"/>
                <w:szCs w:val="21"/>
              </w:rPr>
            </w:pPr>
            <w:r w:rsidRPr="00626FCF">
              <w:rPr>
                <w:rFonts w:ascii="仿宋" w:eastAsia="仿宋" w:hAnsi="仿宋" w:cs="仿宋" w:hint="eastAsia"/>
                <w:color w:val="FF0000"/>
                <w:szCs w:val="21"/>
              </w:rPr>
              <w:t>3.3通过ISO22000</w:t>
            </w:r>
            <w:hyperlink r:id="rId10" w:history="1">
              <w:r w:rsidRPr="00626FCF">
                <w:rPr>
                  <w:rStyle w:val="aa"/>
                  <w:rFonts w:ascii="仿宋" w:eastAsia="仿宋" w:hAnsi="仿宋" w:cs="仿宋" w:hint="eastAsia"/>
                  <w:color w:val="FF0000"/>
                  <w:szCs w:val="21"/>
                </w:rPr>
                <w:t>食品安全管理体系</w:t>
              </w:r>
            </w:hyperlink>
            <w:r w:rsidRPr="00626FCF">
              <w:rPr>
                <w:rFonts w:ascii="仿宋" w:eastAsia="仿宋" w:hAnsi="仿宋" w:cs="仿宋" w:hint="eastAsia"/>
                <w:color w:val="FF0000"/>
                <w:szCs w:val="21"/>
              </w:rPr>
              <w:t>认证计</w:t>
            </w:r>
            <w:r w:rsidR="00626FCF" w:rsidRPr="00626FCF">
              <w:rPr>
                <w:rFonts w:ascii="仿宋" w:eastAsia="仿宋" w:hAnsi="仿宋" w:cs="仿宋" w:hint="eastAsia"/>
                <w:color w:val="FF0000"/>
                <w:szCs w:val="21"/>
              </w:rPr>
              <w:t>1</w:t>
            </w:r>
            <w:r w:rsidRPr="00626FCF">
              <w:rPr>
                <w:rFonts w:ascii="仿宋" w:eastAsia="仿宋" w:hAnsi="仿宋" w:cs="仿宋" w:hint="eastAsia"/>
                <w:color w:val="FF0000"/>
                <w:szCs w:val="21"/>
              </w:rPr>
              <w:t>分</w:t>
            </w:r>
          </w:p>
          <w:p w:rsidR="00126D76" w:rsidRPr="00EE040F" w:rsidRDefault="008D6203">
            <w:pPr>
              <w:spacing w:line="260" w:lineRule="exact"/>
              <w:ind w:firstLineChars="200" w:firstLine="420"/>
              <w:rPr>
                <w:rFonts w:ascii="仿宋" w:eastAsia="仿宋" w:hAnsi="仿宋" w:cs="仿宋"/>
                <w:szCs w:val="21"/>
              </w:rPr>
            </w:pPr>
            <w:r w:rsidRPr="00EE040F">
              <w:rPr>
                <w:rFonts w:ascii="仿宋" w:eastAsia="仿宋" w:hAnsi="仿宋" w:cs="仿宋" w:hint="eastAsia"/>
                <w:szCs w:val="21"/>
              </w:rPr>
              <w:t>3.4提供相关产品或产品生产企业的国家级荣誉证明，国家级得</w:t>
            </w:r>
            <w:r w:rsidR="00626FCF" w:rsidRPr="00EE040F">
              <w:rPr>
                <w:rFonts w:ascii="仿宋" w:eastAsia="仿宋" w:hAnsi="仿宋" w:cs="仿宋" w:hint="eastAsia"/>
                <w:szCs w:val="21"/>
              </w:rPr>
              <w:t>2</w:t>
            </w:r>
            <w:r w:rsidRPr="00EE040F">
              <w:rPr>
                <w:rFonts w:ascii="仿宋" w:eastAsia="仿宋" w:hAnsi="仿宋" w:cs="仿宋" w:hint="eastAsia"/>
                <w:szCs w:val="21"/>
              </w:rPr>
              <w:t>分。</w:t>
            </w:r>
          </w:p>
          <w:p w:rsidR="00126D76" w:rsidRDefault="008D6203" w:rsidP="00626FCF">
            <w:pPr>
              <w:spacing w:line="260" w:lineRule="exact"/>
              <w:ind w:firstLineChars="200" w:firstLine="420"/>
              <w:rPr>
                <w:rFonts w:ascii="仿宋" w:eastAsia="仿宋" w:hAnsi="仿宋" w:cs="仿宋"/>
                <w:szCs w:val="21"/>
              </w:rPr>
            </w:pPr>
            <w:r w:rsidRPr="00EE040F">
              <w:rPr>
                <w:rFonts w:ascii="仿宋" w:eastAsia="仿宋" w:hAnsi="仿宋" w:cs="仿宋" w:hint="eastAsia"/>
                <w:szCs w:val="21"/>
              </w:rPr>
              <w:t>3.5 提供生产企业生产加工设备，设备金额≥500万元得</w:t>
            </w:r>
            <w:r w:rsidR="00626FCF" w:rsidRPr="00EE040F">
              <w:rPr>
                <w:rFonts w:ascii="仿宋" w:eastAsia="仿宋" w:hAnsi="仿宋" w:cs="仿宋" w:hint="eastAsia"/>
                <w:szCs w:val="21"/>
              </w:rPr>
              <w:t>3</w:t>
            </w:r>
            <w:r w:rsidRPr="00EE040F">
              <w:rPr>
                <w:rFonts w:ascii="仿宋" w:eastAsia="仿宋" w:hAnsi="仿宋" w:cs="仿宋" w:hint="eastAsia"/>
                <w:szCs w:val="21"/>
              </w:rPr>
              <w:t>分；设备金额≥300万元得</w:t>
            </w:r>
            <w:r w:rsidR="00626FCF" w:rsidRPr="00EE040F">
              <w:rPr>
                <w:rFonts w:ascii="仿宋" w:eastAsia="仿宋" w:hAnsi="仿宋" w:cs="仿宋" w:hint="eastAsia"/>
                <w:szCs w:val="21"/>
              </w:rPr>
              <w:t>2</w:t>
            </w:r>
            <w:r w:rsidRPr="00EE040F">
              <w:rPr>
                <w:rFonts w:ascii="仿宋" w:eastAsia="仿宋" w:hAnsi="仿宋" w:cs="仿宋" w:hint="eastAsia"/>
                <w:szCs w:val="21"/>
              </w:rPr>
              <w:t>分；设备金额≥100万元得1分，金额以购买设备的发票为准，不提供购买设备发票不得分；</w:t>
            </w:r>
          </w:p>
        </w:tc>
        <w:tc>
          <w:tcPr>
            <w:tcW w:w="1798" w:type="dxa"/>
          </w:tcPr>
          <w:p w:rsidR="00126D76" w:rsidRDefault="008D6203">
            <w:pPr>
              <w:spacing w:line="260" w:lineRule="exact"/>
              <w:jc w:val="left"/>
              <w:rPr>
                <w:rFonts w:ascii="仿宋" w:eastAsia="仿宋" w:hAnsi="仿宋" w:cs="仿宋"/>
                <w:szCs w:val="21"/>
              </w:rPr>
            </w:pPr>
            <w:r>
              <w:rPr>
                <w:rFonts w:ascii="仿宋" w:eastAsia="仿宋" w:hAnsi="仿宋" w:cs="仿宋" w:hint="eastAsia"/>
                <w:szCs w:val="21"/>
              </w:rPr>
              <w:t>1.不得虚假响应，履约过程中发现存在虚假响应，取消其中标资格并没收履约保证金。</w:t>
            </w:r>
          </w:p>
          <w:p w:rsidR="00126D76" w:rsidRDefault="00126D76">
            <w:pPr>
              <w:spacing w:line="260" w:lineRule="exact"/>
              <w:jc w:val="left"/>
              <w:rPr>
                <w:rFonts w:ascii="仿宋" w:eastAsia="仿宋" w:hAnsi="仿宋" w:cs="仿宋"/>
                <w:szCs w:val="21"/>
              </w:rPr>
            </w:pPr>
          </w:p>
        </w:tc>
      </w:tr>
      <w:tr w:rsidR="00126D76">
        <w:trPr>
          <w:trHeight w:val="1407"/>
          <w:jc w:val="center"/>
        </w:trPr>
        <w:tc>
          <w:tcPr>
            <w:tcW w:w="630" w:type="dxa"/>
            <w:vAlign w:val="center"/>
          </w:tcPr>
          <w:p w:rsidR="00126D76" w:rsidRDefault="008D6203">
            <w:pPr>
              <w:spacing w:line="260" w:lineRule="exact"/>
              <w:jc w:val="center"/>
              <w:rPr>
                <w:rFonts w:ascii="仿宋" w:eastAsia="仿宋" w:hAnsi="仿宋" w:cs="仿宋"/>
                <w:szCs w:val="21"/>
              </w:rPr>
            </w:pPr>
            <w:r>
              <w:rPr>
                <w:rFonts w:ascii="仿宋" w:eastAsia="仿宋" w:hAnsi="仿宋" w:cs="仿宋" w:hint="eastAsia"/>
                <w:szCs w:val="21"/>
              </w:rPr>
              <w:t>4</w:t>
            </w:r>
          </w:p>
        </w:tc>
        <w:tc>
          <w:tcPr>
            <w:tcW w:w="709" w:type="dxa"/>
            <w:vAlign w:val="center"/>
          </w:tcPr>
          <w:p w:rsidR="00126D76" w:rsidRDefault="008D6203">
            <w:pPr>
              <w:spacing w:line="260" w:lineRule="exact"/>
              <w:jc w:val="center"/>
              <w:rPr>
                <w:rFonts w:ascii="仿宋" w:eastAsia="仿宋" w:hAnsi="仿宋" w:cs="仿宋"/>
                <w:szCs w:val="21"/>
              </w:rPr>
            </w:pPr>
            <w:r>
              <w:rPr>
                <w:rFonts w:ascii="仿宋" w:eastAsia="仿宋" w:hAnsi="仿宋" w:cs="仿宋" w:hint="eastAsia"/>
                <w:szCs w:val="21"/>
              </w:rPr>
              <w:t>业绩</w:t>
            </w:r>
          </w:p>
        </w:tc>
        <w:tc>
          <w:tcPr>
            <w:tcW w:w="567" w:type="dxa"/>
            <w:vAlign w:val="center"/>
          </w:tcPr>
          <w:p w:rsidR="00126D76" w:rsidRDefault="008D6203">
            <w:pPr>
              <w:spacing w:line="260" w:lineRule="exact"/>
              <w:jc w:val="center"/>
              <w:rPr>
                <w:rFonts w:ascii="仿宋" w:eastAsia="仿宋" w:hAnsi="仿宋" w:cs="仿宋"/>
                <w:szCs w:val="21"/>
              </w:rPr>
            </w:pPr>
            <w:r>
              <w:rPr>
                <w:rFonts w:ascii="仿宋" w:eastAsia="仿宋" w:hAnsi="仿宋" w:cs="仿宋" w:hint="eastAsia"/>
                <w:szCs w:val="21"/>
              </w:rPr>
              <w:t>8分</w:t>
            </w:r>
          </w:p>
        </w:tc>
        <w:tc>
          <w:tcPr>
            <w:tcW w:w="5750" w:type="dxa"/>
          </w:tcPr>
          <w:p w:rsidR="00126D76" w:rsidRDefault="008D6203">
            <w:pPr>
              <w:spacing w:line="260" w:lineRule="exact"/>
              <w:ind w:firstLineChars="200" w:firstLine="420"/>
              <w:jc w:val="left"/>
              <w:rPr>
                <w:rFonts w:ascii="仿宋" w:eastAsia="仿宋" w:hAnsi="仿宋" w:cs="仿宋"/>
                <w:szCs w:val="21"/>
              </w:rPr>
            </w:pPr>
            <w:r>
              <w:rPr>
                <w:rFonts w:ascii="仿宋" w:eastAsia="仿宋" w:hAnsi="仿宋" w:cs="仿宋" w:hint="eastAsia"/>
                <w:snapToGrid w:val="0"/>
                <w:szCs w:val="21"/>
              </w:rPr>
              <w:t xml:space="preserve">4.1  </w:t>
            </w:r>
            <w:r>
              <w:rPr>
                <w:rFonts w:ascii="仿宋" w:eastAsia="仿宋" w:hAnsi="仿宋" w:cs="仿宋" w:hint="eastAsia"/>
                <w:szCs w:val="21"/>
              </w:rPr>
              <w:t>2018年1月1日以来承担过年供货金额136万元及以上且合同履行时间一年及以上的冷冻鸡鸭业绩，无业绩的不得分每提供一个合同得2分，最多得4分。(以销售合同复印件加盖公章或开具的发票复印件加盖公章为准)。</w:t>
            </w:r>
          </w:p>
          <w:p w:rsidR="00126D76" w:rsidRDefault="008D6203">
            <w:pPr>
              <w:spacing w:line="260" w:lineRule="exact"/>
              <w:ind w:firstLineChars="200" w:firstLine="420"/>
              <w:jc w:val="left"/>
              <w:rPr>
                <w:rFonts w:ascii="仿宋" w:eastAsia="仿宋" w:hAnsi="仿宋" w:cs="仿宋"/>
                <w:szCs w:val="21"/>
              </w:rPr>
            </w:pPr>
            <w:r>
              <w:rPr>
                <w:rFonts w:ascii="仿宋" w:eastAsia="仿宋" w:hAnsi="仿宋" w:cs="仿宋" w:hint="eastAsia"/>
                <w:snapToGrid w:val="0"/>
                <w:szCs w:val="21"/>
              </w:rPr>
              <w:t>4.2投标人提供2018年-2019年高校食堂业绩证明材料：提供</w:t>
            </w:r>
            <w:r>
              <w:rPr>
                <w:rFonts w:ascii="仿宋" w:eastAsia="仿宋" w:hAnsi="仿宋" w:cs="仿宋" w:hint="eastAsia"/>
                <w:szCs w:val="21"/>
              </w:rPr>
              <w:t>一个合同得1分，累计最多得2分。</w:t>
            </w:r>
          </w:p>
          <w:p w:rsidR="00126D76" w:rsidRDefault="008D6203">
            <w:pPr>
              <w:spacing w:line="260" w:lineRule="exact"/>
              <w:ind w:firstLineChars="200" w:firstLine="420"/>
              <w:jc w:val="left"/>
              <w:rPr>
                <w:rFonts w:ascii="仿宋" w:eastAsia="仿宋" w:hAnsi="仿宋" w:cs="仿宋"/>
                <w:szCs w:val="21"/>
              </w:rPr>
            </w:pPr>
            <w:r>
              <w:rPr>
                <w:rFonts w:ascii="仿宋" w:eastAsia="仿宋" w:hAnsi="仿宋" w:cs="仿宋" w:hint="eastAsia"/>
                <w:szCs w:val="21"/>
              </w:rPr>
              <w:t>4.3 2018年-2019年江苏省高等学校后勤联采中标单位，中标一次得0.5分，每增加中标一次得0.5分，累计最多得2分。</w:t>
            </w:r>
          </w:p>
          <w:p w:rsidR="00126D76" w:rsidRDefault="00126D76">
            <w:pPr>
              <w:spacing w:line="260" w:lineRule="exact"/>
              <w:ind w:firstLineChars="200" w:firstLine="420"/>
              <w:jc w:val="left"/>
              <w:rPr>
                <w:rFonts w:ascii="仿宋" w:eastAsia="仿宋" w:hAnsi="仿宋" w:cs="仿宋"/>
                <w:szCs w:val="21"/>
              </w:rPr>
            </w:pPr>
          </w:p>
        </w:tc>
        <w:tc>
          <w:tcPr>
            <w:tcW w:w="1798" w:type="dxa"/>
          </w:tcPr>
          <w:p w:rsidR="00126D76" w:rsidRDefault="008D6203">
            <w:pPr>
              <w:tabs>
                <w:tab w:val="left" w:pos="536"/>
              </w:tabs>
              <w:spacing w:line="260" w:lineRule="exact"/>
              <w:jc w:val="left"/>
              <w:rPr>
                <w:rFonts w:ascii="仿宋" w:eastAsia="仿宋" w:hAnsi="仿宋" w:cs="仿宋"/>
                <w:snapToGrid w:val="0"/>
                <w:szCs w:val="21"/>
              </w:rPr>
            </w:pPr>
            <w:r>
              <w:rPr>
                <w:rFonts w:ascii="仿宋" w:eastAsia="仿宋" w:hAnsi="仿宋" w:cs="仿宋" w:hint="eastAsia"/>
                <w:snapToGrid w:val="0"/>
                <w:szCs w:val="21"/>
              </w:rPr>
              <w:t>1、高校是指在中华人民共和国教育部全国普通高等学校名单中的院校。</w:t>
            </w:r>
          </w:p>
          <w:p w:rsidR="00126D76" w:rsidRDefault="008D6203">
            <w:pPr>
              <w:tabs>
                <w:tab w:val="left" w:pos="536"/>
              </w:tabs>
              <w:spacing w:line="260" w:lineRule="exact"/>
              <w:jc w:val="left"/>
              <w:rPr>
                <w:rFonts w:ascii="仿宋" w:eastAsia="仿宋" w:hAnsi="仿宋" w:cs="仿宋"/>
                <w:snapToGrid w:val="0"/>
                <w:szCs w:val="21"/>
              </w:rPr>
            </w:pPr>
            <w:r>
              <w:rPr>
                <w:rFonts w:ascii="仿宋" w:eastAsia="仿宋" w:hAnsi="仿宋" w:cs="仿宋" w:hint="eastAsia"/>
                <w:snapToGrid w:val="0"/>
                <w:szCs w:val="21"/>
              </w:rPr>
              <w:t>2、提供省联采中标名录复印件。</w:t>
            </w:r>
          </w:p>
          <w:p w:rsidR="00126D76" w:rsidRDefault="008D6203">
            <w:pPr>
              <w:tabs>
                <w:tab w:val="left" w:pos="312"/>
              </w:tabs>
              <w:spacing w:line="260" w:lineRule="exact"/>
              <w:jc w:val="left"/>
              <w:rPr>
                <w:rFonts w:ascii="仿宋" w:eastAsia="仿宋" w:hAnsi="仿宋" w:cs="仿宋"/>
                <w:szCs w:val="21"/>
              </w:rPr>
            </w:pPr>
            <w:r>
              <w:rPr>
                <w:rFonts w:ascii="仿宋" w:eastAsia="仿宋" w:hAnsi="仿宋" w:cs="仿宋" w:hint="eastAsia"/>
                <w:snapToGrid w:val="0"/>
                <w:szCs w:val="21"/>
              </w:rPr>
              <w:t>3、销售业绩证明需提供销售合同协议或开具的发票复印件。</w:t>
            </w:r>
          </w:p>
        </w:tc>
      </w:tr>
      <w:tr w:rsidR="00126D76">
        <w:trPr>
          <w:trHeight w:val="1272"/>
          <w:jc w:val="center"/>
        </w:trPr>
        <w:tc>
          <w:tcPr>
            <w:tcW w:w="630" w:type="dxa"/>
            <w:vAlign w:val="center"/>
          </w:tcPr>
          <w:p w:rsidR="00126D76" w:rsidRDefault="008D6203">
            <w:pPr>
              <w:spacing w:line="260" w:lineRule="exact"/>
              <w:jc w:val="center"/>
              <w:rPr>
                <w:rFonts w:ascii="仿宋" w:eastAsia="仿宋" w:hAnsi="仿宋" w:cs="仿宋"/>
                <w:szCs w:val="21"/>
              </w:rPr>
            </w:pPr>
            <w:r>
              <w:rPr>
                <w:rFonts w:ascii="仿宋" w:eastAsia="仿宋" w:hAnsi="仿宋" w:cs="仿宋" w:hint="eastAsia"/>
                <w:szCs w:val="21"/>
              </w:rPr>
              <w:t>5</w:t>
            </w:r>
          </w:p>
        </w:tc>
        <w:tc>
          <w:tcPr>
            <w:tcW w:w="709" w:type="dxa"/>
            <w:vAlign w:val="center"/>
          </w:tcPr>
          <w:p w:rsidR="00126D76" w:rsidRDefault="008D6203">
            <w:pPr>
              <w:spacing w:line="260" w:lineRule="exact"/>
              <w:jc w:val="center"/>
              <w:rPr>
                <w:rFonts w:ascii="仿宋" w:eastAsia="仿宋" w:hAnsi="仿宋" w:cs="仿宋"/>
                <w:szCs w:val="21"/>
              </w:rPr>
            </w:pPr>
            <w:r>
              <w:rPr>
                <w:rFonts w:ascii="仿宋" w:eastAsia="仿宋" w:hAnsi="仿宋" w:cs="仿宋" w:hint="eastAsia"/>
                <w:szCs w:val="21"/>
              </w:rPr>
              <w:t>保障</w:t>
            </w:r>
          </w:p>
          <w:p w:rsidR="00126D76" w:rsidRDefault="008D6203">
            <w:pPr>
              <w:spacing w:line="260" w:lineRule="exact"/>
              <w:jc w:val="center"/>
              <w:rPr>
                <w:rFonts w:ascii="仿宋" w:eastAsia="仿宋" w:hAnsi="仿宋" w:cs="仿宋"/>
                <w:szCs w:val="21"/>
              </w:rPr>
            </w:pPr>
            <w:r>
              <w:rPr>
                <w:rFonts w:ascii="仿宋" w:eastAsia="仿宋" w:hAnsi="仿宋" w:cs="仿宋" w:hint="eastAsia"/>
                <w:szCs w:val="21"/>
              </w:rPr>
              <w:t>能力</w:t>
            </w:r>
          </w:p>
        </w:tc>
        <w:tc>
          <w:tcPr>
            <w:tcW w:w="567" w:type="dxa"/>
            <w:vAlign w:val="center"/>
          </w:tcPr>
          <w:p w:rsidR="00126D76" w:rsidRDefault="008D6203">
            <w:pPr>
              <w:spacing w:line="260" w:lineRule="exact"/>
              <w:jc w:val="center"/>
              <w:rPr>
                <w:rFonts w:ascii="仿宋" w:eastAsia="仿宋" w:hAnsi="仿宋" w:cs="仿宋"/>
                <w:szCs w:val="21"/>
              </w:rPr>
            </w:pPr>
            <w:r>
              <w:rPr>
                <w:rFonts w:ascii="仿宋" w:eastAsia="仿宋" w:hAnsi="仿宋" w:cs="仿宋" w:hint="eastAsia"/>
                <w:szCs w:val="21"/>
              </w:rPr>
              <w:t>10分</w:t>
            </w:r>
          </w:p>
        </w:tc>
        <w:tc>
          <w:tcPr>
            <w:tcW w:w="5750" w:type="dxa"/>
            <w:vAlign w:val="center"/>
          </w:tcPr>
          <w:p w:rsidR="00126D76" w:rsidRDefault="008D6203">
            <w:pPr>
              <w:spacing w:line="260" w:lineRule="exact"/>
              <w:ind w:firstLineChars="200" w:firstLine="420"/>
              <w:jc w:val="left"/>
              <w:rPr>
                <w:rFonts w:ascii="仿宋" w:eastAsia="仿宋" w:hAnsi="仿宋" w:cs="仿宋"/>
                <w:snapToGrid w:val="0"/>
                <w:szCs w:val="21"/>
              </w:rPr>
            </w:pPr>
            <w:r>
              <w:rPr>
                <w:rFonts w:ascii="仿宋" w:eastAsia="仿宋" w:hAnsi="仿宋" w:cs="仿宋" w:hint="eastAsia"/>
                <w:szCs w:val="21"/>
              </w:rPr>
              <w:t>5.1服务方案： 对本项目制定针对性强的服务方案，有专门的</w:t>
            </w:r>
            <w:r>
              <w:rPr>
                <w:rFonts w:ascii="仿宋" w:eastAsia="仿宋" w:hAnsi="仿宋" w:cs="仿宋" w:hint="eastAsia"/>
                <w:snapToGrid w:val="0"/>
                <w:szCs w:val="21"/>
              </w:rPr>
              <w:t>组织构架和服务体系，有</w:t>
            </w:r>
            <w:r>
              <w:rPr>
                <w:rFonts w:ascii="仿宋" w:eastAsia="仿宋" w:hAnsi="仿宋" w:cs="仿宋" w:hint="eastAsia"/>
                <w:szCs w:val="21"/>
              </w:rPr>
              <w:t>服务计划，人员安排合理，</w:t>
            </w:r>
            <w:r>
              <w:rPr>
                <w:rFonts w:ascii="仿宋" w:eastAsia="仿宋" w:hAnsi="仿宋" w:cs="仿宋" w:hint="eastAsia"/>
                <w:snapToGrid w:val="0"/>
                <w:szCs w:val="21"/>
              </w:rPr>
              <w:t>配送、验收、质量保证措施</w:t>
            </w:r>
            <w:r>
              <w:rPr>
                <w:rFonts w:ascii="仿宋" w:eastAsia="仿宋" w:hAnsi="仿宋" w:cs="仿宋" w:hint="eastAsia"/>
                <w:szCs w:val="21"/>
              </w:rPr>
              <w:t>等进行综合评定，优得4分；良得2分，一般得1分；差和</w:t>
            </w:r>
            <w:r>
              <w:rPr>
                <w:rFonts w:ascii="仿宋" w:eastAsia="仿宋" w:hAnsi="仿宋" w:cs="仿宋" w:hint="eastAsia"/>
                <w:snapToGrid w:val="0"/>
                <w:szCs w:val="21"/>
              </w:rPr>
              <w:t>或不提供不得分。</w:t>
            </w:r>
          </w:p>
          <w:p w:rsidR="00126D76" w:rsidRDefault="00126D76">
            <w:pPr>
              <w:spacing w:line="260" w:lineRule="exact"/>
              <w:ind w:firstLineChars="200" w:firstLine="420"/>
              <w:jc w:val="left"/>
              <w:rPr>
                <w:rFonts w:ascii="仿宋" w:eastAsia="仿宋" w:hAnsi="仿宋" w:cs="仿宋"/>
                <w:szCs w:val="21"/>
              </w:rPr>
            </w:pPr>
          </w:p>
          <w:p w:rsidR="00126D76" w:rsidRDefault="008D6203">
            <w:pPr>
              <w:spacing w:line="260" w:lineRule="exact"/>
              <w:ind w:firstLineChars="200" w:firstLine="420"/>
              <w:jc w:val="left"/>
              <w:rPr>
                <w:rFonts w:ascii="仿宋" w:eastAsia="仿宋" w:hAnsi="仿宋" w:cs="仿宋"/>
                <w:szCs w:val="21"/>
              </w:rPr>
            </w:pPr>
            <w:r>
              <w:rPr>
                <w:rFonts w:ascii="仿宋" w:eastAsia="仿宋" w:hAnsi="仿宋" w:cs="仿宋" w:hint="eastAsia"/>
                <w:szCs w:val="21"/>
              </w:rPr>
              <w:t>5.2车辆保障：有固定的专用冷藏车辆，本项目必须满足每个分散食堂的配送任务，有固定专用配送冷藏车辆1台，达到要求得1分，增加一台车辆，加1分，累计最多得2分。</w:t>
            </w:r>
          </w:p>
          <w:p w:rsidR="00126D76" w:rsidRDefault="00126D76">
            <w:pPr>
              <w:spacing w:line="260" w:lineRule="exact"/>
              <w:ind w:firstLineChars="200" w:firstLine="420"/>
              <w:jc w:val="left"/>
              <w:rPr>
                <w:rFonts w:ascii="仿宋" w:eastAsia="仿宋" w:hAnsi="仿宋" w:cs="仿宋"/>
                <w:szCs w:val="21"/>
              </w:rPr>
            </w:pPr>
          </w:p>
          <w:p w:rsidR="00126D76" w:rsidRDefault="008D6203">
            <w:pPr>
              <w:spacing w:line="260" w:lineRule="exact"/>
              <w:ind w:firstLineChars="200" w:firstLine="420"/>
              <w:jc w:val="left"/>
              <w:rPr>
                <w:rFonts w:ascii="仿宋" w:eastAsia="仿宋" w:hAnsi="仿宋" w:cs="仿宋"/>
                <w:snapToGrid w:val="0"/>
                <w:szCs w:val="21"/>
              </w:rPr>
            </w:pPr>
            <w:r>
              <w:rPr>
                <w:rFonts w:ascii="仿宋" w:eastAsia="仿宋" w:hAnsi="仿宋" w:cs="仿宋" w:hint="eastAsia"/>
                <w:szCs w:val="21"/>
              </w:rPr>
              <w:t>5.3冷库：</w:t>
            </w:r>
            <w:r>
              <w:rPr>
                <w:rFonts w:ascii="仿宋" w:eastAsia="仿宋" w:hAnsi="仿宋" w:cs="仿宋"/>
                <w:szCs w:val="21"/>
              </w:rPr>
              <w:t>冷藏库温度要求在≤-18</w:t>
            </w:r>
            <w:r>
              <w:rPr>
                <w:rFonts w:ascii="仿宋" w:eastAsia="仿宋" w:hAnsi="仿宋" w:cs="仿宋" w:hint="eastAsia"/>
                <w:szCs w:val="21"/>
              </w:rPr>
              <w:t>℃</w:t>
            </w:r>
            <w:r>
              <w:rPr>
                <w:rFonts w:ascii="仿宋" w:eastAsia="仿宋" w:hAnsi="仿宋" w:cs="仿宋"/>
                <w:szCs w:val="21"/>
              </w:rPr>
              <w:t>，昼夜温差≤1</w:t>
            </w:r>
            <w:r>
              <w:rPr>
                <w:rFonts w:ascii="仿宋" w:eastAsia="仿宋" w:hAnsi="仿宋" w:cs="仿宋" w:hint="eastAsia"/>
                <w:szCs w:val="21"/>
              </w:rPr>
              <w:t>℃</w:t>
            </w:r>
            <w:r>
              <w:rPr>
                <w:rFonts w:ascii="仿宋" w:eastAsia="仿宋" w:hAnsi="仿宋" w:cs="仿宋"/>
                <w:szCs w:val="21"/>
              </w:rPr>
              <w:t>，湿度85%-95%（拍照存入文件照片中需温控装置），面积</w:t>
            </w:r>
            <w:r>
              <w:rPr>
                <w:rFonts w:ascii="仿宋" w:eastAsia="仿宋" w:hAnsi="仿宋" w:cs="仿宋" w:hint="eastAsia"/>
                <w:szCs w:val="21"/>
              </w:rPr>
              <w:t>≧600平方得4分，面积≧500平方得3分，面积≧300平方得2分，面积300平方以下得1分。</w:t>
            </w:r>
          </w:p>
        </w:tc>
        <w:tc>
          <w:tcPr>
            <w:tcW w:w="1798" w:type="dxa"/>
          </w:tcPr>
          <w:p w:rsidR="00126D76" w:rsidRDefault="008D6203">
            <w:pPr>
              <w:spacing w:line="260" w:lineRule="exact"/>
              <w:jc w:val="left"/>
              <w:rPr>
                <w:rFonts w:ascii="仿宋" w:eastAsia="仿宋" w:hAnsi="仿宋" w:cs="仿宋"/>
                <w:szCs w:val="21"/>
              </w:rPr>
            </w:pPr>
            <w:r>
              <w:rPr>
                <w:rFonts w:ascii="仿宋" w:eastAsia="仿宋" w:hAnsi="仿宋" w:cs="仿宋" w:hint="eastAsia"/>
                <w:szCs w:val="21"/>
              </w:rPr>
              <w:t xml:space="preserve"> </w:t>
            </w:r>
            <w:r>
              <w:rPr>
                <w:rFonts w:ascii="仿宋" w:eastAsia="仿宋" w:hAnsi="仿宋" w:cs="仿宋" w:hint="eastAsia"/>
                <w:sz w:val="18"/>
                <w:szCs w:val="18"/>
              </w:rPr>
              <w:t>1</w:t>
            </w:r>
            <w:r>
              <w:rPr>
                <w:rFonts w:ascii="仿宋" w:eastAsia="仿宋" w:hAnsi="仿宋" w:cs="仿宋" w:hint="eastAsia"/>
                <w:szCs w:val="21"/>
              </w:rPr>
              <w:t>、提供相关文字材料、组织构架、方法措施，项目实施人员名单。</w:t>
            </w:r>
          </w:p>
          <w:p w:rsidR="00126D76" w:rsidRDefault="008D6203">
            <w:pPr>
              <w:spacing w:line="260" w:lineRule="exact"/>
              <w:jc w:val="left"/>
              <w:rPr>
                <w:rFonts w:ascii="仿宋" w:eastAsia="仿宋" w:hAnsi="仿宋" w:cs="仿宋"/>
                <w:szCs w:val="21"/>
              </w:rPr>
            </w:pPr>
            <w:r>
              <w:rPr>
                <w:rFonts w:ascii="仿宋" w:eastAsia="仿宋" w:hAnsi="仿宋" w:cs="仿宋" w:hint="eastAsia"/>
                <w:szCs w:val="21"/>
              </w:rPr>
              <w:t xml:space="preserve"> 2、提供行驶证、车辆图片及所有人（投标人或法人代表、或者与投标人签订运输合同或协议的人员车辆）复印件。</w:t>
            </w:r>
          </w:p>
          <w:p w:rsidR="00126D76" w:rsidRDefault="008D6203">
            <w:pPr>
              <w:spacing w:line="260" w:lineRule="exact"/>
              <w:jc w:val="left"/>
              <w:rPr>
                <w:rFonts w:ascii="仿宋" w:eastAsia="仿宋" w:hAnsi="仿宋" w:cs="仿宋"/>
                <w:szCs w:val="21"/>
              </w:rPr>
            </w:pPr>
            <w:r>
              <w:rPr>
                <w:rFonts w:ascii="仿宋" w:eastAsia="仿宋" w:hAnsi="仿宋" w:cs="仿宋" w:hint="eastAsia"/>
                <w:szCs w:val="21"/>
              </w:rPr>
              <w:t>3.冷库证明须提供投标人或法定代表人签定的冷库租凭合同，文</w:t>
            </w:r>
            <w:r>
              <w:rPr>
                <w:rFonts w:ascii="仿宋" w:eastAsia="仿宋" w:hAnsi="仿宋" w:cs="仿宋" w:hint="eastAsia"/>
                <w:szCs w:val="21"/>
              </w:rPr>
              <w:lastRenderedPageBreak/>
              <w:t>字、公章清晰可见；合同注明使用面积、租赁期限（合同至2021年2月有效）；</w:t>
            </w:r>
          </w:p>
          <w:p w:rsidR="00126D76" w:rsidRDefault="008D6203">
            <w:pPr>
              <w:spacing w:line="260" w:lineRule="exact"/>
              <w:jc w:val="left"/>
              <w:rPr>
                <w:rFonts w:ascii="仿宋" w:eastAsia="仿宋" w:hAnsi="仿宋" w:cs="仿宋"/>
                <w:szCs w:val="21"/>
              </w:rPr>
            </w:pPr>
            <w:r>
              <w:rPr>
                <w:rFonts w:ascii="仿宋" w:eastAsia="仿宋" w:hAnsi="仿宋" w:cs="仿宋" w:hint="eastAsia"/>
                <w:szCs w:val="21"/>
              </w:rPr>
              <w:t>4.自有冷库须提供产权证明，产权人须为投标人或法定代表人。</w:t>
            </w:r>
          </w:p>
        </w:tc>
      </w:tr>
      <w:tr w:rsidR="00126D76">
        <w:trPr>
          <w:trHeight w:val="790"/>
          <w:jc w:val="center"/>
        </w:trPr>
        <w:tc>
          <w:tcPr>
            <w:tcW w:w="630" w:type="dxa"/>
            <w:vAlign w:val="center"/>
          </w:tcPr>
          <w:p w:rsidR="00126D76" w:rsidRDefault="008D6203">
            <w:pPr>
              <w:spacing w:line="260" w:lineRule="exact"/>
              <w:jc w:val="center"/>
              <w:rPr>
                <w:rFonts w:ascii="仿宋" w:eastAsia="仿宋" w:hAnsi="仿宋" w:cs="仿宋"/>
                <w:szCs w:val="21"/>
              </w:rPr>
            </w:pPr>
            <w:r>
              <w:rPr>
                <w:rFonts w:ascii="仿宋" w:eastAsia="仿宋" w:hAnsi="仿宋" w:cs="仿宋" w:hint="eastAsia"/>
                <w:szCs w:val="21"/>
              </w:rPr>
              <w:lastRenderedPageBreak/>
              <w:t>6</w:t>
            </w:r>
          </w:p>
        </w:tc>
        <w:tc>
          <w:tcPr>
            <w:tcW w:w="709" w:type="dxa"/>
            <w:vAlign w:val="center"/>
          </w:tcPr>
          <w:p w:rsidR="00126D76" w:rsidRDefault="008D6203">
            <w:pPr>
              <w:spacing w:line="260" w:lineRule="exact"/>
              <w:jc w:val="center"/>
              <w:rPr>
                <w:rFonts w:ascii="仿宋" w:eastAsia="仿宋" w:hAnsi="仿宋" w:cs="仿宋"/>
                <w:szCs w:val="21"/>
              </w:rPr>
            </w:pPr>
            <w:r>
              <w:rPr>
                <w:rFonts w:ascii="仿宋" w:eastAsia="仿宋" w:hAnsi="仿宋" w:cs="仿宋" w:hint="eastAsia"/>
                <w:szCs w:val="21"/>
              </w:rPr>
              <w:t>应急响应及售后服务、安全责任和产品保险承诺</w:t>
            </w:r>
          </w:p>
        </w:tc>
        <w:tc>
          <w:tcPr>
            <w:tcW w:w="567" w:type="dxa"/>
            <w:vAlign w:val="center"/>
          </w:tcPr>
          <w:p w:rsidR="00126D76" w:rsidRDefault="008D6203">
            <w:pPr>
              <w:spacing w:line="260" w:lineRule="exact"/>
              <w:jc w:val="center"/>
              <w:rPr>
                <w:rFonts w:ascii="仿宋" w:eastAsia="仿宋" w:hAnsi="仿宋" w:cs="仿宋"/>
                <w:szCs w:val="21"/>
              </w:rPr>
            </w:pPr>
            <w:r>
              <w:rPr>
                <w:rFonts w:ascii="仿宋" w:eastAsia="仿宋" w:hAnsi="仿宋" w:cs="仿宋" w:hint="eastAsia"/>
                <w:szCs w:val="21"/>
              </w:rPr>
              <w:t>6分</w:t>
            </w:r>
          </w:p>
        </w:tc>
        <w:tc>
          <w:tcPr>
            <w:tcW w:w="5750" w:type="dxa"/>
          </w:tcPr>
          <w:p w:rsidR="00126D76" w:rsidRDefault="008D6203">
            <w:pPr>
              <w:spacing w:line="260" w:lineRule="exact"/>
              <w:ind w:firstLineChars="200" w:firstLine="420"/>
              <w:jc w:val="left"/>
              <w:rPr>
                <w:rFonts w:ascii="仿宋" w:eastAsia="仿宋" w:hAnsi="仿宋" w:cs="仿宋"/>
                <w:szCs w:val="21"/>
              </w:rPr>
            </w:pPr>
            <w:r>
              <w:rPr>
                <w:rFonts w:ascii="仿宋" w:eastAsia="仿宋" w:hAnsi="仿宋" w:cs="仿宋" w:hint="eastAsia"/>
                <w:szCs w:val="21"/>
              </w:rPr>
              <w:t>6.1应急措施：投标人为满足学校临时需求，能够提供包括临时安排人员、车辆、确保食材品质和及时送达验收使用，有应急管理机构、应急工作队伍、应急联系方式、应急处置措施等内容，不影响正常工作的承诺函和服务方案。方案、措施优得2分，一般1分，差或未提供的、无法完成送达的得0分。</w:t>
            </w:r>
          </w:p>
          <w:p w:rsidR="00126D76" w:rsidRDefault="008D6203">
            <w:pPr>
              <w:spacing w:line="260" w:lineRule="exact"/>
              <w:ind w:firstLineChars="200" w:firstLine="420"/>
              <w:rPr>
                <w:rFonts w:ascii="仿宋" w:eastAsia="仿宋" w:hAnsi="仿宋" w:cs="仿宋"/>
                <w:szCs w:val="21"/>
              </w:rPr>
            </w:pPr>
            <w:r>
              <w:rPr>
                <w:rFonts w:ascii="仿宋" w:eastAsia="仿宋" w:hAnsi="仿宋" w:cs="仿宋" w:hint="eastAsia"/>
                <w:szCs w:val="21"/>
              </w:rPr>
              <w:t xml:space="preserve">6.2 </w:t>
            </w:r>
            <w:r>
              <w:rPr>
                <w:rFonts w:ascii="仿宋" w:eastAsia="仿宋" w:hAnsi="仿宋" w:cs="仿宋" w:hint="eastAsia"/>
                <w:snapToGrid w:val="0"/>
                <w:szCs w:val="21"/>
              </w:rPr>
              <w:t>售后服务：</w:t>
            </w:r>
            <w:r>
              <w:rPr>
                <w:rFonts w:ascii="仿宋" w:eastAsia="仿宋" w:hAnsi="仿宋" w:cs="仿宋" w:hint="eastAsia"/>
                <w:szCs w:val="21"/>
              </w:rPr>
              <w:t>投标人提供并承诺派专人负责项目售后服务事宜，实行“三包”服务（即包质量、包数量、包调换）和实行定期满意度回访书面承诺以及内部管理考核办法书面材料，能够达到解决处理问题及时，沟通交流渠道畅通 。方案、措施优得2分，一般得1分，差或未提供的得0分。</w:t>
            </w:r>
          </w:p>
          <w:p w:rsidR="00126D76" w:rsidRDefault="008D6203">
            <w:pPr>
              <w:spacing w:line="260" w:lineRule="exact"/>
              <w:ind w:firstLineChars="200" w:firstLine="420"/>
              <w:rPr>
                <w:rFonts w:ascii="仿宋" w:eastAsia="仿宋" w:hAnsi="仿宋" w:cs="仿宋"/>
                <w:szCs w:val="21"/>
              </w:rPr>
            </w:pPr>
            <w:r>
              <w:rPr>
                <w:rFonts w:ascii="仿宋" w:eastAsia="仿宋" w:hAnsi="仿宋" w:cs="仿宋" w:hint="eastAsia"/>
                <w:szCs w:val="21"/>
              </w:rPr>
              <w:t>6.3 承诺在履行本项目的全部过程中，因存在质量问题或因质量原因发生的食品安全事故，生产企业主要负责人和相关主管人员必须到现场指导、处理，慰问师生及家属，做好安抚工作和善后处理计1分。</w:t>
            </w:r>
          </w:p>
          <w:p w:rsidR="00126D76" w:rsidRDefault="008D6203">
            <w:pPr>
              <w:spacing w:line="260" w:lineRule="exact"/>
              <w:ind w:firstLineChars="200" w:firstLine="420"/>
              <w:jc w:val="left"/>
              <w:rPr>
                <w:rFonts w:ascii="仿宋" w:eastAsia="仿宋" w:hAnsi="仿宋" w:cs="仿宋"/>
                <w:szCs w:val="21"/>
              </w:rPr>
            </w:pPr>
            <w:r>
              <w:rPr>
                <w:rFonts w:ascii="仿宋" w:eastAsia="仿宋" w:hAnsi="仿宋" w:cs="仿宋" w:hint="eastAsia"/>
                <w:szCs w:val="21"/>
              </w:rPr>
              <w:t>6.4 承诺在履行本项目的全部过程中，凡出现因质量或配送运输引发的安全事故，投标方将承担全部法律责任和赔偿所有经济损失的计1分。</w:t>
            </w:r>
          </w:p>
        </w:tc>
        <w:tc>
          <w:tcPr>
            <w:tcW w:w="1798" w:type="dxa"/>
            <w:vAlign w:val="center"/>
          </w:tcPr>
          <w:p w:rsidR="00126D76" w:rsidRDefault="008D6203">
            <w:pPr>
              <w:spacing w:line="260" w:lineRule="exact"/>
              <w:jc w:val="left"/>
              <w:rPr>
                <w:rFonts w:ascii="仿宋" w:eastAsia="仿宋" w:hAnsi="仿宋" w:cs="仿宋"/>
                <w:szCs w:val="21"/>
              </w:rPr>
            </w:pPr>
            <w:r>
              <w:rPr>
                <w:rFonts w:ascii="仿宋" w:eastAsia="仿宋" w:hAnsi="仿宋" w:cs="仿宋" w:hint="eastAsia"/>
                <w:szCs w:val="21"/>
              </w:rPr>
              <w:t>1.提供承诺函和服务方案提供专门售后服务人员名单。</w:t>
            </w:r>
          </w:p>
          <w:p w:rsidR="00126D76" w:rsidRDefault="008D6203">
            <w:pPr>
              <w:spacing w:line="260" w:lineRule="exact"/>
              <w:jc w:val="left"/>
              <w:rPr>
                <w:rFonts w:ascii="仿宋" w:eastAsia="仿宋" w:hAnsi="仿宋" w:cs="仿宋"/>
                <w:szCs w:val="21"/>
              </w:rPr>
            </w:pPr>
            <w:r>
              <w:rPr>
                <w:rFonts w:ascii="仿宋" w:eastAsia="仿宋" w:hAnsi="仿宋" w:cs="仿宋" w:hint="eastAsia"/>
                <w:szCs w:val="21"/>
              </w:rPr>
              <w:t>2、提供相关定期满意度回访书面承诺以及内部管理考核办法等书面材料。</w:t>
            </w:r>
          </w:p>
          <w:p w:rsidR="00126D76" w:rsidRDefault="008D6203">
            <w:pPr>
              <w:spacing w:line="260" w:lineRule="exact"/>
              <w:jc w:val="left"/>
              <w:rPr>
                <w:rFonts w:ascii="仿宋" w:eastAsia="仿宋" w:hAnsi="仿宋" w:cs="仿宋"/>
                <w:szCs w:val="21"/>
              </w:rPr>
            </w:pPr>
            <w:r>
              <w:rPr>
                <w:rFonts w:ascii="仿宋" w:eastAsia="仿宋" w:hAnsi="仿宋" w:cs="仿宋" w:hint="eastAsia"/>
                <w:szCs w:val="21"/>
              </w:rPr>
              <w:t>3．承诺市场价格骤涨情况下，先按时供货再与采购人协商，确保供应。</w:t>
            </w:r>
          </w:p>
          <w:p w:rsidR="00126D76" w:rsidRDefault="008D6203">
            <w:pPr>
              <w:spacing w:line="260" w:lineRule="exact"/>
              <w:jc w:val="left"/>
              <w:rPr>
                <w:rFonts w:ascii="仿宋" w:eastAsia="仿宋" w:hAnsi="仿宋" w:cs="仿宋"/>
                <w:szCs w:val="21"/>
              </w:rPr>
            </w:pPr>
            <w:r>
              <w:rPr>
                <w:rFonts w:ascii="仿宋" w:eastAsia="仿宋" w:hAnsi="仿宋" w:cs="仿宋" w:hint="eastAsia"/>
                <w:szCs w:val="21"/>
              </w:rPr>
              <w:t>4.遇恶烈天气情况下能够做到及时供货。</w:t>
            </w:r>
          </w:p>
        </w:tc>
      </w:tr>
    </w:tbl>
    <w:p w:rsidR="00126D76" w:rsidRDefault="00126D76">
      <w:pPr>
        <w:pStyle w:val="a4"/>
        <w:tabs>
          <w:tab w:val="left" w:pos="600"/>
        </w:tabs>
        <w:spacing w:line="400" w:lineRule="exact"/>
        <w:ind w:firstLineChars="200" w:firstLine="482"/>
        <w:rPr>
          <w:rFonts w:ascii="仿宋" w:eastAsia="仿宋" w:hAnsi="仿宋" w:cs="仿宋"/>
          <w:b/>
          <w:bCs/>
          <w:sz w:val="24"/>
          <w:lang w:val="zh-CN"/>
        </w:rPr>
      </w:pPr>
    </w:p>
    <w:p w:rsidR="00126D76" w:rsidRDefault="008D6203">
      <w:pPr>
        <w:rPr>
          <w:rFonts w:ascii="仿宋" w:eastAsia="仿宋" w:hAnsi="仿宋" w:cs="仿宋"/>
          <w:b/>
          <w:bCs/>
          <w:sz w:val="24"/>
          <w:lang w:val="zh-CN"/>
        </w:rPr>
      </w:pPr>
      <w:r>
        <w:rPr>
          <w:rFonts w:ascii="仿宋" w:eastAsia="仿宋" w:hAnsi="仿宋" w:cs="仿宋"/>
          <w:b/>
          <w:bCs/>
          <w:sz w:val="24"/>
          <w:lang w:val="zh-CN"/>
        </w:rPr>
        <w:br w:type="page"/>
      </w:r>
    </w:p>
    <w:p w:rsidR="00126D76" w:rsidRDefault="008D6203" w:rsidP="004E6844">
      <w:pPr>
        <w:spacing w:beforeLines="50" w:afterLines="50"/>
        <w:outlineLvl w:val="1"/>
        <w:rPr>
          <w:rFonts w:ascii="黑体" w:eastAsia="黑体" w:hAnsi="黑体"/>
          <w:sz w:val="24"/>
        </w:rPr>
      </w:pPr>
      <w:bookmarkStart w:id="3" w:name="_Toc26890"/>
      <w:r>
        <w:rPr>
          <w:rFonts w:ascii="黑体" w:eastAsia="黑体" w:hAnsi="黑体" w:hint="eastAsia"/>
          <w:sz w:val="24"/>
        </w:rPr>
        <w:lastRenderedPageBreak/>
        <w:t>第2包 冷冻调理品</w:t>
      </w:r>
      <w:bookmarkEnd w:id="3"/>
    </w:p>
    <w:tbl>
      <w:tblPr>
        <w:tblW w:w="95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68"/>
        <w:gridCol w:w="851"/>
        <w:gridCol w:w="708"/>
        <w:gridCol w:w="5245"/>
        <w:gridCol w:w="2162"/>
      </w:tblGrid>
      <w:tr w:rsidR="00126D76">
        <w:trPr>
          <w:trHeight w:val="808"/>
          <w:jc w:val="center"/>
        </w:trPr>
        <w:tc>
          <w:tcPr>
            <w:tcW w:w="568" w:type="dxa"/>
            <w:vAlign w:val="center"/>
          </w:tcPr>
          <w:p w:rsidR="00126D76" w:rsidRDefault="008D6203">
            <w:pPr>
              <w:spacing w:line="260" w:lineRule="exact"/>
              <w:ind w:firstLine="28"/>
              <w:jc w:val="center"/>
              <w:rPr>
                <w:rFonts w:ascii="仿宋" w:eastAsia="仿宋" w:hAnsi="仿宋" w:cs="仿宋"/>
                <w:b/>
                <w:bCs/>
                <w:sz w:val="20"/>
                <w:szCs w:val="20"/>
              </w:rPr>
            </w:pPr>
            <w:r>
              <w:rPr>
                <w:rFonts w:ascii="仿宋" w:eastAsia="仿宋" w:hAnsi="仿宋" w:cs="仿宋" w:hint="eastAsia"/>
                <w:b/>
                <w:sz w:val="20"/>
                <w:szCs w:val="20"/>
              </w:rPr>
              <w:t>序号</w:t>
            </w:r>
          </w:p>
        </w:tc>
        <w:tc>
          <w:tcPr>
            <w:tcW w:w="851" w:type="dxa"/>
            <w:vAlign w:val="center"/>
          </w:tcPr>
          <w:p w:rsidR="00126D76" w:rsidRDefault="008D6203">
            <w:pPr>
              <w:spacing w:line="260" w:lineRule="exact"/>
              <w:ind w:firstLine="28"/>
              <w:jc w:val="center"/>
              <w:rPr>
                <w:rFonts w:ascii="仿宋" w:eastAsia="仿宋" w:hAnsi="仿宋" w:cs="仿宋"/>
                <w:b/>
                <w:sz w:val="20"/>
                <w:szCs w:val="20"/>
              </w:rPr>
            </w:pPr>
            <w:r>
              <w:rPr>
                <w:rFonts w:ascii="仿宋" w:eastAsia="仿宋" w:hAnsi="仿宋" w:cs="仿宋" w:hint="eastAsia"/>
                <w:b/>
                <w:sz w:val="20"/>
                <w:szCs w:val="20"/>
              </w:rPr>
              <w:t>评分</w:t>
            </w:r>
          </w:p>
          <w:p w:rsidR="00126D76" w:rsidRDefault="008D6203">
            <w:pPr>
              <w:spacing w:line="260" w:lineRule="exact"/>
              <w:ind w:firstLine="28"/>
              <w:jc w:val="center"/>
              <w:rPr>
                <w:rFonts w:ascii="仿宋" w:eastAsia="仿宋" w:hAnsi="仿宋" w:cs="仿宋"/>
                <w:b/>
                <w:bCs/>
                <w:sz w:val="20"/>
                <w:szCs w:val="20"/>
              </w:rPr>
            </w:pPr>
            <w:r>
              <w:rPr>
                <w:rFonts w:ascii="仿宋" w:eastAsia="仿宋" w:hAnsi="仿宋" w:cs="仿宋" w:hint="eastAsia"/>
                <w:b/>
                <w:sz w:val="20"/>
                <w:szCs w:val="20"/>
              </w:rPr>
              <w:t>项目</w:t>
            </w:r>
          </w:p>
        </w:tc>
        <w:tc>
          <w:tcPr>
            <w:tcW w:w="708" w:type="dxa"/>
            <w:vAlign w:val="center"/>
          </w:tcPr>
          <w:p w:rsidR="00126D76" w:rsidRDefault="008D6203">
            <w:pPr>
              <w:spacing w:line="260" w:lineRule="exact"/>
              <w:ind w:firstLine="28"/>
              <w:rPr>
                <w:rFonts w:ascii="仿宋" w:eastAsia="仿宋" w:hAnsi="仿宋" w:cs="仿宋"/>
                <w:b/>
                <w:bCs/>
                <w:sz w:val="20"/>
                <w:szCs w:val="20"/>
              </w:rPr>
            </w:pPr>
            <w:r>
              <w:rPr>
                <w:rFonts w:ascii="仿宋" w:eastAsia="仿宋" w:hAnsi="仿宋" w:cs="仿宋" w:hint="eastAsia"/>
                <w:b/>
                <w:sz w:val="20"/>
                <w:szCs w:val="20"/>
              </w:rPr>
              <w:t>分值</w:t>
            </w:r>
          </w:p>
        </w:tc>
        <w:tc>
          <w:tcPr>
            <w:tcW w:w="5245" w:type="dxa"/>
            <w:vAlign w:val="center"/>
          </w:tcPr>
          <w:p w:rsidR="00126D76" w:rsidRDefault="008D6203">
            <w:pPr>
              <w:spacing w:line="260" w:lineRule="exact"/>
              <w:ind w:firstLine="28"/>
              <w:jc w:val="center"/>
              <w:rPr>
                <w:rFonts w:ascii="仿宋" w:eastAsia="仿宋" w:hAnsi="仿宋" w:cs="仿宋"/>
                <w:b/>
                <w:bCs/>
                <w:sz w:val="20"/>
                <w:szCs w:val="20"/>
              </w:rPr>
            </w:pPr>
            <w:r>
              <w:rPr>
                <w:rFonts w:ascii="仿宋" w:eastAsia="仿宋" w:hAnsi="仿宋" w:cs="仿宋" w:hint="eastAsia"/>
                <w:b/>
                <w:sz w:val="20"/>
                <w:szCs w:val="20"/>
              </w:rPr>
              <w:t>评标细则</w:t>
            </w:r>
          </w:p>
        </w:tc>
        <w:tc>
          <w:tcPr>
            <w:tcW w:w="2162" w:type="dxa"/>
            <w:vAlign w:val="center"/>
          </w:tcPr>
          <w:p w:rsidR="00126D76" w:rsidRDefault="008D6203">
            <w:pPr>
              <w:spacing w:line="260" w:lineRule="exact"/>
              <w:jc w:val="center"/>
              <w:rPr>
                <w:rFonts w:ascii="仿宋" w:eastAsia="仿宋" w:hAnsi="仿宋" w:cs="仿宋"/>
                <w:b/>
                <w:bCs/>
                <w:sz w:val="20"/>
                <w:szCs w:val="20"/>
              </w:rPr>
            </w:pPr>
            <w:r>
              <w:rPr>
                <w:rFonts w:ascii="仿宋" w:eastAsia="仿宋" w:hAnsi="仿宋" w:cs="仿宋" w:hint="eastAsia"/>
                <w:b/>
                <w:sz w:val="20"/>
                <w:szCs w:val="20"/>
              </w:rPr>
              <w:t>备注</w:t>
            </w:r>
          </w:p>
        </w:tc>
      </w:tr>
      <w:tr w:rsidR="00126D76">
        <w:trPr>
          <w:trHeight w:val="1437"/>
          <w:jc w:val="center"/>
        </w:trPr>
        <w:tc>
          <w:tcPr>
            <w:tcW w:w="568" w:type="dxa"/>
            <w:vAlign w:val="center"/>
          </w:tcPr>
          <w:p w:rsidR="00126D76" w:rsidRDefault="008D6203">
            <w:pPr>
              <w:spacing w:line="260" w:lineRule="exact"/>
              <w:ind w:firstLine="28"/>
              <w:jc w:val="center"/>
              <w:rPr>
                <w:rFonts w:ascii="仿宋" w:eastAsia="仿宋" w:hAnsi="仿宋" w:cs="仿宋"/>
                <w:szCs w:val="21"/>
              </w:rPr>
            </w:pPr>
            <w:r>
              <w:rPr>
                <w:rFonts w:ascii="仿宋" w:eastAsia="仿宋" w:hAnsi="仿宋" w:cs="仿宋" w:hint="eastAsia"/>
                <w:szCs w:val="21"/>
              </w:rPr>
              <w:t>1</w:t>
            </w:r>
          </w:p>
        </w:tc>
        <w:tc>
          <w:tcPr>
            <w:tcW w:w="851" w:type="dxa"/>
            <w:vAlign w:val="center"/>
          </w:tcPr>
          <w:p w:rsidR="00126D76" w:rsidRDefault="008D6203">
            <w:pPr>
              <w:spacing w:line="260" w:lineRule="exact"/>
              <w:jc w:val="center"/>
              <w:rPr>
                <w:rFonts w:ascii="仿宋" w:eastAsia="仿宋" w:hAnsi="仿宋" w:cs="仿宋"/>
                <w:b/>
                <w:szCs w:val="21"/>
              </w:rPr>
            </w:pPr>
            <w:r>
              <w:rPr>
                <w:rFonts w:ascii="仿宋" w:eastAsia="仿宋" w:hAnsi="仿宋" w:cs="仿宋" w:hint="eastAsia"/>
                <w:szCs w:val="21"/>
              </w:rPr>
              <w:t>价格得分</w:t>
            </w:r>
          </w:p>
        </w:tc>
        <w:tc>
          <w:tcPr>
            <w:tcW w:w="708" w:type="dxa"/>
            <w:vAlign w:val="center"/>
          </w:tcPr>
          <w:p w:rsidR="00126D76" w:rsidRDefault="008D6203">
            <w:pPr>
              <w:spacing w:line="260" w:lineRule="exact"/>
              <w:jc w:val="center"/>
              <w:rPr>
                <w:rFonts w:ascii="仿宋" w:eastAsia="仿宋" w:hAnsi="仿宋" w:cs="仿宋"/>
                <w:b/>
                <w:szCs w:val="21"/>
              </w:rPr>
            </w:pPr>
            <w:r>
              <w:rPr>
                <w:rFonts w:ascii="仿宋" w:eastAsia="仿宋" w:hAnsi="仿宋" w:cs="仿宋" w:hint="eastAsia"/>
                <w:szCs w:val="21"/>
              </w:rPr>
              <w:t>60分</w:t>
            </w:r>
          </w:p>
        </w:tc>
        <w:tc>
          <w:tcPr>
            <w:tcW w:w="5245" w:type="dxa"/>
          </w:tcPr>
          <w:p w:rsidR="00126D76" w:rsidRDefault="008D6203">
            <w:pPr>
              <w:spacing w:line="260" w:lineRule="exact"/>
              <w:ind w:firstLineChars="200" w:firstLine="420"/>
              <w:jc w:val="left"/>
              <w:rPr>
                <w:rFonts w:ascii="仿宋" w:eastAsia="仿宋" w:hAnsi="仿宋" w:cs="仿宋"/>
                <w:szCs w:val="21"/>
              </w:rPr>
            </w:pPr>
            <w:r>
              <w:rPr>
                <w:rFonts w:ascii="仿宋" w:eastAsia="仿宋" w:hAnsi="仿宋" w:cs="仿宋" w:hint="eastAsia"/>
                <w:szCs w:val="21"/>
              </w:rPr>
              <w:t>1.1以本次最低投标报价为基准价，投标报价得分=(基准价／投标报价)×60。</w:t>
            </w:r>
          </w:p>
          <w:p w:rsidR="00126D76" w:rsidRDefault="008D6203" w:rsidP="004E6844">
            <w:pPr>
              <w:spacing w:line="260" w:lineRule="exact"/>
              <w:ind w:firstLineChars="200" w:firstLine="420"/>
              <w:jc w:val="left"/>
              <w:rPr>
                <w:rFonts w:ascii="仿宋" w:eastAsia="仿宋" w:hAnsi="仿宋" w:cs="仿宋"/>
                <w:szCs w:val="21"/>
              </w:rPr>
            </w:pPr>
            <w:r>
              <w:rPr>
                <w:rFonts w:ascii="仿宋" w:eastAsia="仿宋" w:hAnsi="仿宋" w:cs="仿宋" w:hint="eastAsia"/>
                <w:szCs w:val="21"/>
              </w:rPr>
              <w:t>1.2按照《政府采购促进中小企业发展暂行办法》对小型和微型企业产品的价格给予</w:t>
            </w:r>
            <w:r w:rsidR="004E6844">
              <w:rPr>
                <w:rFonts w:ascii="仿宋" w:eastAsia="仿宋" w:hAnsi="仿宋" w:cs="仿宋" w:hint="eastAsia"/>
                <w:szCs w:val="21"/>
              </w:rPr>
              <w:t>10</w:t>
            </w:r>
            <w:r>
              <w:rPr>
                <w:rFonts w:ascii="仿宋" w:eastAsia="仿宋" w:hAnsi="仿宋" w:cs="仿宋" w:hint="eastAsia"/>
                <w:szCs w:val="21"/>
              </w:rPr>
              <w:t>%的扣除，用扣除后的价格参与评审。根据工信部联企业[2011]300号）规定的划分标准，自行承诺。</w:t>
            </w:r>
          </w:p>
        </w:tc>
        <w:tc>
          <w:tcPr>
            <w:tcW w:w="2162" w:type="dxa"/>
          </w:tcPr>
          <w:p w:rsidR="00126D76" w:rsidRDefault="00126D76">
            <w:pPr>
              <w:spacing w:line="260" w:lineRule="exact"/>
              <w:jc w:val="left"/>
              <w:rPr>
                <w:rFonts w:ascii="仿宋" w:eastAsia="仿宋" w:hAnsi="仿宋" w:cs="仿宋"/>
                <w:szCs w:val="21"/>
              </w:rPr>
            </w:pPr>
          </w:p>
          <w:p w:rsidR="00126D76" w:rsidRDefault="00126D76">
            <w:pPr>
              <w:spacing w:line="260" w:lineRule="exact"/>
              <w:jc w:val="left"/>
              <w:rPr>
                <w:rFonts w:ascii="仿宋" w:eastAsia="仿宋" w:hAnsi="仿宋" w:cs="仿宋"/>
                <w:szCs w:val="21"/>
              </w:rPr>
            </w:pPr>
          </w:p>
          <w:p w:rsidR="00126D76" w:rsidRDefault="00126D76">
            <w:pPr>
              <w:spacing w:line="260" w:lineRule="exact"/>
              <w:jc w:val="left"/>
              <w:rPr>
                <w:rFonts w:ascii="仿宋" w:eastAsia="仿宋" w:hAnsi="仿宋" w:cs="仿宋"/>
                <w:b/>
                <w:szCs w:val="21"/>
              </w:rPr>
            </w:pPr>
          </w:p>
        </w:tc>
      </w:tr>
      <w:tr w:rsidR="00126D76">
        <w:trPr>
          <w:trHeight w:val="90"/>
          <w:jc w:val="center"/>
        </w:trPr>
        <w:tc>
          <w:tcPr>
            <w:tcW w:w="568" w:type="dxa"/>
            <w:vAlign w:val="center"/>
          </w:tcPr>
          <w:p w:rsidR="00126D76" w:rsidRDefault="008D6203">
            <w:pPr>
              <w:spacing w:line="260" w:lineRule="exact"/>
              <w:rPr>
                <w:rFonts w:ascii="仿宋" w:eastAsia="仿宋" w:hAnsi="仿宋" w:cs="仿宋"/>
                <w:szCs w:val="21"/>
              </w:rPr>
            </w:pPr>
            <w:r>
              <w:rPr>
                <w:rFonts w:ascii="仿宋" w:eastAsia="仿宋" w:hAnsi="仿宋" w:cs="仿宋" w:hint="eastAsia"/>
                <w:szCs w:val="21"/>
              </w:rPr>
              <w:t>2</w:t>
            </w:r>
          </w:p>
        </w:tc>
        <w:tc>
          <w:tcPr>
            <w:tcW w:w="851" w:type="dxa"/>
            <w:vAlign w:val="center"/>
          </w:tcPr>
          <w:p w:rsidR="00126D76" w:rsidRDefault="008D6203">
            <w:pPr>
              <w:spacing w:line="260" w:lineRule="exact"/>
              <w:rPr>
                <w:rFonts w:ascii="仿宋" w:eastAsia="仿宋" w:hAnsi="仿宋" w:cs="仿宋"/>
                <w:szCs w:val="21"/>
              </w:rPr>
            </w:pPr>
            <w:r>
              <w:rPr>
                <w:rFonts w:ascii="仿宋" w:eastAsia="仿宋" w:hAnsi="仿宋" w:cs="仿宋" w:hint="eastAsia"/>
                <w:szCs w:val="21"/>
              </w:rPr>
              <w:t>产品质量</w:t>
            </w:r>
          </w:p>
        </w:tc>
        <w:tc>
          <w:tcPr>
            <w:tcW w:w="708" w:type="dxa"/>
            <w:vAlign w:val="center"/>
          </w:tcPr>
          <w:p w:rsidR="00126D76" w:rsidRDefault="008D6203">
            <w:pPr>
              <w:spacing w:line="260" w:lineRule="exact"/>
              <w:rPr>
                <w:rFonts w:ascii="仿宋" w:eastAsia="仿宋" w:hAnsi="仿宋" w:cs="仿宋"/>
                <w:szCs w:val="21"/>
              </w:rPr>
            </w:pPr>
            <w:r>
              <w:rPr>
                <w:rFonts w:ascii="仿宋" w:eastAsia="仿宋" w:hAnsi="仿宋" w:cs="仿宋" w:hint="eastAsia"/>
                <w:szCs w:val="21"/>
              </w:rPr>
              <w:t>8分</w:t>
            </w:r>
          </w:p>
        </w:tc>
        <w:tc>
          <w:tcPr>
            <w:tcW w:w="5245" w:type="dxa"/>
          </w:tcPr>
          <w:p w:rsidR="00126D76" w:rsidRDefault="008D6203">
            <w:pPr>
              <w:widowControl/>
              <w:autoSpaceDE w:val="0"/>
              <w:spacing w:line="280" w:lineRule="exact"/>
              <w:ind w:firstLineChars="200" w:firstLine="420"/>
              <w:rPr>
                <w:rFonts w:ascii="仿宋" w:eastAsia="仿宋" w:hAnsi="仿宋" w:cs="仿宋"/>
                <w:szCs w:val="21"/>
              </w:rPr>
            </w:pPr>
            <w:r>
              <w:rPr>
                <w:rFonts w:ascii="仿宋" w:eastAsia="仿宋" w:hAnsi="仿宋" w:cs="仿宋" w:hint="eastAsia"/>
                <w:szCs w:val="21"/>
              </w:rPr>
              <w:t>2.1提供法定检测机构2019年检测检验报告10份计3分（检测品项为投标标的物）。</w:t>
            </w:r>
          </w:p>
          <w:p w:rsidR="00126D76" w:rsidRDefault="008D6203">
            <w:pPr>
              <w:widowControl/>
              <w:autoSpaceDE w:val="0"/>
              <w:spacing w:line="280" w:lineRule="exact"/>
              <w:ind w:firstLineChars="200" w:firstLine="420"/>
              <w:rPr>
                <w:rFonts w:ascii="仿宋" w:eastAsia="仿宋" w:hAnsi="仿宋" w:cs="仿宋"/>
                <w:szCs w:val="21"/>
              </w:rPr>
            </w:pPr>
            <w:r>
              <w:rPr>
                <w:rFonts w:ascii="仿宋" w:eastAsia="仿宋" w:hAnsi="仿宋" w:cs="仿宋" w:hint="eastAsia"/>
                <w:szCs w:val="21"/>
              </w:rPr>
              <w:t xml:space="preserve">2.2近三年无消费者投诉，无违规违纪证明1分。 </w:t>
            </w:r>
          </w:p>
          <w:p w:rsidR="00126D76" w:rsidRDefault="008D6203">
            <w:pPr>
              <w:widowControl/>
              <w:autoSpaceDE w:val="0"/>
              <w:spacing w:line="280" w:lineRule="exact"/>
              <w:ind w:firstLineChars="200" w:firstLine="420"/>
              <w:rPr>
                <w:rFonts w:ascii="仿宋" w:eastAsia="仿宋" w:hAnsi="仿宋" w:cs="仿宋"/>
                <w:szCs w:val="21"/>
              </w:rPr>
            </w:pPr>
            <w:r>
              <w:rPr>
                <w:rFonts w:ascii="仿宋" w:eastAsia="仿宋" w:hAnsi="仿宋" w:cs="仿宋" w:hint="eastAsia"/>
                <w:szCs w:val="21"/>
              </w:rPr>
              <w:t>2.3投标人为生产厂家代理经销商（县区级以上授权销售）得1分，每增加生产厂家代理经销商得1分，此项最多得4分（所代理产品为投标标的物）。</w:t>
            </w:r>
          </w:p>
        </w:tc>
        <w:tc>
          <w:tcPr>
            <w:tcW w:w="2162" w:type="dxa"/>
          </w:tcPr>
          <w:p w:rsidR="00126D76" w:rsidRDefault="008D6203">
            <w:pPr>
              <w:spacing w:line="260" w:lineRule="exact"/>
              <w:rPr>
                <w:rFonts w:ascii="仿宋" w:eastAsia="仿宋" w:hAnsi="仿宋" w:cs="仿宋"/>
                <w:szCs w:val="21"/>
              </w:rPr>
            </w:pPr>
            <w:r>
              <w:rPr>
                <w:rFonts w:ascii="仿宋" w:eastAsia="仿宋" w:hAnsi="仿宋" w:cs="仿宋" w:hint="eastAsia"/>
                <w:szCs w:val="21"/>
              </w:rPr>
              <w:t>1.</w:t>
            </w:r>
            <w:r>
              <w:rPr>
                <w:rFonts w:ascii="仿宋" w:eastAsia="仿宋" w:hAnsi="仿宋" w:cs="仿宋"/>
                <w:szCs w:val="21"/>
              </w:rPr>
              <w:t>法定检测机构是指具有政府职能部门颁发的检验检测机构资质认定证书的企事业单位或政府直属检验检测机构。</w:t>
            </w:r>
          </w:p>
          <w:p w:rsidR="00126D76" w:rsidRDefault="00126D76">
            <w:pPr>
              <w:spacing w:line="260" w:lineRule="exact"/>
              <w:rPr>
                <w:rFonts w:ascii="仿宋" w:eastAsia="仿宋" w:hAnsi="仿宋" w:cs="仿宋"/>
                <w:szCs w:val="21"/>
              </w:rPr>
            </w:pPr>
          </w:p>
        </w:tc>
      </w:tr>
      <w:tr w:rsidR="00126D76">
        <w:trPr>
          <w:trHeight w:val="1967"/>
          <w:jc w:val="center"/>
        </w:trPr>
        <w:tc>
          <w:tcPr>
            <w:tcW w:w="568" w:type="dxa"/>
            <w:vAlign w:val="center"/>
          </w:tcPr>
          <w:p w:rsidR="00126D76" w:rsidRDefault="008D6203">
            <w:pPr>
              <w:spacing w:line="260" w:lineRule="exact"/>
              <w:jc w:val="center"/>
              <w:rPr>
                <w:rFonts w:ascii="仿宋" w:eastAsia="仿宋" w:hAnsi="仿宋" w:cs="仿宋"/>
                <w:szCs w:val="21"/>
              </w:rPr>
            </w:pPr>
            <w:r>
              <w:rPr>
                <w:rFonts w:ascii="仿宋" w:eastAsia="仿宋" w:hAnsi="仿宋" w:cs="仿宋" w:hint="eastAsia"/>
                <w:szCs w:val="21"/>
              </w:rPr>
              <w:t>3</w:t>
            </w:r>
          </w:p>
        </w:tc>
        <w:tc>
          <w:tcPr>
            <w:tcW w:w="851" w:type="dxa"/>
            <w:vAlign w:val="center"/>
          </w:tcPr>
          <w:p w:rsidR="00126D76" w:rsidRDefault="008D6203">
            <w:pPr>
              <w:spacing w:line="260" w:lineRule="exact"/>
              <w:jc w:val="center"/>
              <w:rPr>
                <w:rFonts w:ascii="仿宋" w:eastAsia="仿宋" w:hAnsi="仿宋" w:cs="仿宋"/>
                <w:szCs w:val="21"/>
              </w:rPr>
            </w:pPr>
            <w:r>
              <w:rPr>
                <w:rStyle w:val="a9"/>
                <w:rFonts w:ascii="仿宋" w:eastAsia="仿宋" w:hAnsi="仿宋" w:cs="仿宋" w:hint="eastAsia"/>
                <w:szCs w:val="21"/>
                <w:shd w:val="clear" w:color="auto" w:fill="FFFFFF"/>
              </w:rPr>
              <w:t>质量管理体系</w:t>
            </w:r>
          </w:p>
        </w:tc>
        <w:tc>
          <w:tcPr>
            <w:tcW w:w="708" w:type="dxa"/>
            <w:vAlign w:val="center"/>
          </w:tcPr>
          <w:p w:rsidR="00126D76" w:rsidRDefault="008D6203">
            <w:pPr>
              <w:spacing w:line="260" w:lineRule="exact"/>
              <w:jc w:val="center"/>
              <w:rPr>
                <w:rFonts w:ascii="仿宋" w:eastAsia="仿宋" w:hAnsi="仿宋" w:cs="仿宋"/>
                <w:szCs w:val="21"/>
              </w:rPr>
            </w:pPr>
            <w:r>
              <w:rPr>
                <w:rFonts w:ascii="仿宋" w:eastAsia="仿宋" w:hAnsi="仿宋" w:cs="仿宋" w:hint="eastAsia"/>
                <w:szCs w:val="21"/>
              </w:rPr>
              <w:t>6分</w:t>
            </w:r>
          </w:p>
        </w:tc>
        <w:tc>
          <w:tcPr>
            <w:tcW w:w="5245" w:type="dxa"/>
          </w:tcPr>
          <w:p w:rsidR="00126D76" w:rsidRDefault="008D6203">
            <w:pPr>
              <w:widowControl/>
              <w:autoSpaceDE w:val="0"/>
              <w:spacing w:line="280" w:lineRule="exact"/>
              <w:ind w:firstLineChars="200" w:firstLine="420"/>
              <w:jc w:val="left"/>
              <w:rPr>
                <w:rFonts w:ascii="仿宋" w:eastAsia="仿宋" w:hAnsi="仿宋" w:cs="仿宋"/>
                <w:szCs w:val="21"/>
                <w:shd w:val="clear" w:color="auto" w:fill="FFFFFF"/>
              </w:rPr>
            </w:pPr>
            <w:r>
              <w:rPr>
                <w:rFonts w:ascii="仿宋" w:eastAsia="仿宋" w:hAnsi="仿宋" w:cs="仿宋" w:hint="eastAsia"/>
                <w:szCs w:val="21"/>
              </w:rPr>
              <w:t>3.1</w:t>
            </w:r>
            <w:r>
              <w:rPr>
                <w:rFonts w:ascii="仿宋" w:eastAsia="仿宋" w:hAnsi="仿宋" w:cs="仿宋" w:hint="eastAsia"/>
                <w:szCs w:val="21"/>
                <w:shd w:val="clear" w:color="auto" w:fill="FFFFFF"/>
              </w:rPr>
              <w:t>企业通过HACCP认证计</w:t>
            </w:r>
            <w:r>
              <w:rPr>
                <w:rFonts w:ascii="仿宋" w:eastAsia="仿宋" w:hAnsi="仿宋" w:cs="仿宋" w:hint="eastAsia"/>
                <w:szCs w:val="21"/>
              </w:rPr>
              <w:t>1</w:t>
            </w:r>
            <w:r>
              <w:rPr>
                <w:rFonts w:ascii="仿宋" w:eastAsia="仿宋" w:hAnsi="仿宋" w:cs="仿宋" w:hint="eastAsia"/>
                <w:szCs w:val="21"/>
                <w:shd w:val="clear" w:color="auto" w:fill="FFFFFF"/>
              </w:rPr>
              <w:t>分</w:t>
            </w:r>
          </w:p>
          <w:p w:rsidR="00126D76" w:rsidRDefault="008D6203">
            <w:pPr>
              <w:widowControl/>
              <w:autoSpaceDE w:val="0"/>
              <w:spacing w:line="280" w:lineRule="exact"/>
              <w:ind w:firstLineChars="200" w:firstLine="420"/>
              <w:jc w:val="left"/>
              <w:rPr>
                <w:rFonts w:ascii="仿宋" w:eastAsia="仿宋" w:hAnsi="仿宋" w:cs="仿宋"/>
                <w:szCs w:val="21"/>
              </w:rPr>
            </w:pPr>
            <w:r>
              <w:rPr>
                <w:rFonts w:ascii="仿宋" w:eastAsia="仿宋" w:hAnsi="仿宋" w:cs="仿宋" w:hint="eastAsia"/>
                <w:szCs w:val="21"/>
              </w:rPr>
              <w:t>3.2通过ISO900国际质量管理体系认证计1分</w:t>
            </w:r>
          </w:p>
          <w:p w:rsidR="00126D76" w:rsidRDefault="008D6203">
            <w:pPr>
              <w:widowControl/>
              <w:autoSpaceDE w:val="0"/>
              <w:spacing w:line="280" w:lineRule="exact"/>
              <w:ind w:firstLineChars="200" w:firstLine="420"/>
              <w:jc w:val="left"/>
              <w:rPr>
                <w:rFonts w:ascii="仿宋" w:eastAsia="仿宋" w:hAnsi="仿宋" w:cs="仿宋"/>
                <w:szCs w:val="21"/>
              </w:rPr>
            </w:pPr>
            <w:r>
              <w:rPr>
                <w:rFonts w:ascii="仿宋" w:eastAsia="仿宋" w:hAnsi="仿宋" w:cs="仿宋" w:hint="eastAsia"/>
                <w:szCs w:val="21"/>
              </w:rPr>
              <w:t>3.3通过ISO22000</w:t>
            </w:r>
            <w:hyperlink r:id="rId11" w:history="1">
              <w:r>
                <w:rPr>
                  <w:rStyle w:val="aa"/>
                  <w:rFonts w:ascii="仿宋" w:eastAsia="仿宋" w:hAnsi="仿宋" w:cs="仿宋" w:hint="eastAsia"/>
                  <w:color w:val="auto"/>
                  <w:szCs w:val="21"/>
                  <w:u w:val="none"/>
                </w:rPr>
                <w:t>食品安全管理体系</w:t>
              </w:r>
            </w:hyperlink>
            <w:r>
              <w:rPr>
                <w:rFonts w:ascii="仿宋" w:eastAsia="仿宋" w:hAnsi="仿宋" w:cs="仿宋" w:hint="eastAsia"/>
                <w:szCs w:val="21"/>
              </w:rPr>
              <w:t>认证计1分</w:t>
            </w:r>
          </w:p>
          <w:p w:rsidR="00126D76" w:rsidRDefault="008D6203">
            <w:pPr>
              <w:spacing w:line="260" w:lineRule="exact"/>
              <w:ind w:firstLineChars="200" w:firstLine="420"/>
              <w:rPr>
                <w:rFonts w:ascii="仿宋" w:eastAsia="仿宋" w:hAnsi="仿宋" w:cs="仿宋"/>
                <w:szCs w:val="21"/>
              </w:rPr>
            </w:pPr>
            <w:r>
              <w:rPr>
                <w:rFonts w:ascii="仿宋" w:eastAsia="仿宋" w:hAnsi="仿宋" w:cs="仿宋" w:hint="eastAsia"/>
                <w:szCs w:val="21"/>
              </w:rPr>
              <w:t>3.4提供生产企业生产加工设备，设备金额≥500万元得3分；设备金额≥300万元得2分；设备金额≥100万元得1分，金额以购买设备的发票为准，不提供购买设备发票不得分；</w:t>
            </w:r>
          </w:p>
        </w:tc>
        <w:tc>
          <w:tcPr>
            <w:tcW w:w="2162" w:type="dxa"/>
          </w:tcPr>
          <w:p w:rsidR="00126D76" w:rsidRDefault="008D6203">
            <w:pPr>
              <w:spacing w:line="260" w:lineRule="exact"/>
              <w:jc w:val="left"/>
              <w:rPr>
                <w:rFonts w:ascii="仿宋" w:eastAsia="仿宋" w:hAnsi="仿宋" w:cs="仿宋"/>
                <w:szCs w:val="21"/>
              </w:rPr>
            </w:pPr>
            <w:r>
              <w:rPr>
                <w:rFonts w:ascii="仿宋" w:eastAsia="仿宋" w:hAnsi="仿宋" w:cs="仿宋" w:hint="eastAsia"/>
                <w:snapToGrid w:val="0"/>
                <w:szCs w:val="21"/>
              </w:rPr>
              <w:t>注：</w:t>
            </w:r>
            <w:r>
              <w:rPr>
                <w:rFonts w:ascii="仿宋" w:eastAsia="仿宋" w:hAnsi="仿宋" w:cs="仿宋" w:hint="eastAsia"/>
                <w:szCs w:val="21"/>
              </w:rPr>
              <w:t>不得虚假响应，履约过程中发现存在虚假响应，取消其中标资格并没收履约保证金。</w:t>
            </w:r>
          </w:p>
        </w:tc>
      </w:tr>
      <w:tr w:rsidR="00126D76">
        <w:trPr>
          <w:trHeight w:val="1407"/>
          <w:jc w:val="center"/>
        </w:trPr>
        <w:tc>
          <w:tcPr>
            <w:tcW w:w="568" w:type="dxa"/>
            <w:vAlign w:val="center"/>
          </w:tcPr>
          <w:p w:rsidR="00126D76" w:rsidRDefault="008D6203">
            <w:pPr>
              <w:spacing w:line="260" w:lineRule="exact"/>
              <w:jc w:val="center"/>
              <w:rPr>
                <w:rFonts w:ascii="仿宋" w:eastAsia="仿宋" w:hAnsi="仿宋" w:cs="仿宋"/>
                <w:szCs w:val="21"/>
              </w:rPr>
            </w:pPr>
            <w:r>
              <w:rPr>
                <w:rFonts w:ascii="仿宋" w:eastAsia="仿宋" w:hAnsi="仿宋" w:cs="仿宋" w:hint="eastAsia"/>
                <w:szCs w:val="21"/>
              </w:rPr>
              <w:t>4</w:t>
            </w:r>
          </w:p>
        </w:tc>
        <w:tc>
          <w:tcPr>
            <w:tcW w:w="851" w:type="dxa"/>
            <w:vAlign w:val="center"/>
          </w:tcPr>
          <w:p w:rsidR="00126D76" w:rsidRDefault="008D6203">
            <w:pPr>
              <w:spacing w:line="260" w:lineRule="exact"/>
              <w:jc w:val="center"/>
              <w:rPr>
                <w:rFonts w:ascii="仿宋" w:eastAsia="仿宋" w:hAnsi="仿宋" w:cs="仿宋"/>
                <w:szCs w:val="21"/>
              </w:rPr>
            </w:pPr>
            <w:r>
              <w:rPr>
                <w:rFonts w:ascii="仿宋" w:eastAsia="仿宋" w:hAnsi="仿宋" w:cs="仿宋" w:hint="eastAsia"/>
                <w:szCs w:val="21"/>
              </w:rPr>
              <w:t>业绩</w:t>
            </w:r>
          </w:p>
        </w:tc>
        <w:tc>
          <w:tcPr>
            <w:tcW w:w="708" w:type="dxa"/>
            <w:vAlign w:val="center"/>
          </w:tcPr>
          <w:p w:rsidR="00126D76" w:rsidRDefault="008D6203">
            <w:pPr>
              <w:spacing w:line="260" w:lineRule="exact"/>
              <w:jc w:val="center"/>
              <w:rPr>
                <w:rFonts w:ascii="仿宋" w:eastAsia="仿宋" w:hAnsi="仿宋" w:cs="仿宋"/>
                <w:szCs w:val="21"/>
              </w:rPr>
            </w:pPr>
            <w:r>
              <w:rPr>
                <w:rFonts w:ascii="仿宋" w:eastAsia="仿宋" w:hAnsi="仿宋" w:cs="仿宋" w:hint="eastAsia"/>
                <w:szCs w:val="21"/>
              </w:rPr>
              <w:t>8分</w:t>
            </w:r>
          </w:p>
        </w:tc>
        <w:tc>
          <w:tcPr>
            <w:tcW w:w="5245" w:type="dxa"/>
          </w:tcPr>
          <w:p w:rsidR="00126D76" w:rsidRDefault="008D6203">
            <w:pPr>
              <w:spacing w:line="260" w:lineRule="exact"/>
              <w:ind w:firstLineChars="200" w:firstLine="420"/>
              <w:jc w:val="left"/>
              <w:rPr>
                <w:rFonts w:ascii="仿宋" w:eastAsia="仿宋" w:hAnsi="仿宋" w:cs="仿宋"/>
                <w:szCs w:val="21"/>
              </w:rPr>
            </w:pPr>
            <w:r>
              <w:rPr>
                <w:rFonts w:ascii="仿宋" w:eastAsia="仿宋" w:hAnsi="仿宋" w:cs="仿宋" w:hint="eastAsia"/>
                <w:snapToGrid w:val="0"/>
                <w:szCs w:val="21"/>
              </w:rPr>
              <w:t xml:space="preserve">4.1 </w:t>
            </w:r>
            <w:r>
              <w:rPr>
                <w:rFonts w:ascii="仿宋" w:eastAsia="仿宋" w:hAnsi="仿宋" w:cs="仿宋" w:hint="eastAsia"/>
                <w:szCs w:val="21"/>
              </w:rPr>
              <w:t>2018年1月1日以来承担过年供货金额307万元及以上且合同履行时间一年及以上的冷冻调理品业绩，无业绩的不得分每提供一个合同得2分，最多得4分。(以销售合同复印件加盖公章或开具的发票复印件加盖公章为准)。</w:t>
            </w:r>
          </w:p>
          <w:p w:rsidR="00126D76" w:rsidRDefault="008D6203">
            <w:pPr>
              <w:spacing w:line="260" w:lineRule="exact"/>
              <w:ind w:firstLineChars="200" w:firstLine="420"/>
              <w:jc w:val="left"/>
              <w:rPr>
                <w:rFonts w:ascii="仿宋" w:eastAsia="仿宋" w:hAnsi="仿宋" w:cs="仿宋"/>
                <w:szCs w:val="21"/>
              </w:rPr>
            </w:pPr>
            <w:r>
              <w:rPr>
                <w:rFonts w:ascii="仿宋" w:eastAsia="仿宋" w:hAnsi="仿宋" w:cs="仿宋" w:hint="eastAsia"/>
                <w:snapToGrid w:val="0"/>
                <w:szCs w:val="21"/>
              </w:rPr>
              <w:t>4.2投标人提供2018年-2019年高校食堂业绩证明材料：提供</w:t>
            </w:r>
            <w:r>
              <w:rPr>
                <w:rFonts w:ascii="仿宋" w:eastAsia="仿宋" w:hAnsi="仿宋" w:cs="仿宋" w:hint="eastAsia"/>
                <w:szCs w:val="21"/>
              </w:rPr>
              <w:t>一个合同得1分，累计最多得4分。</w:t>
            </w:r>
          </w:p>
        </w:tc>
        <w:tc>
          <w:tcPr>
            <w:tcW w:w="2162" w:type="dxa"/>
          </w:tcPr>
          <w:p w:rsidR="00126D76" w:rsidRDefault="008D6203">
            <w:pPr>
              <w:tabs>
                <w:tab w:val="left" w:pos="536"/>
              </w:tabs>
              <w:spacing w:line="260" w:lineRule="exact"/>
              <w:jc w:val="left"/>
              <w:rPr>
                <w:rFonts w:ascii="仿宋" w:eastAsia="仿宋" w:hAnsi="仿宋" w:cs="仿宋"/>
                <w:snapToGrid w:val="0"/>
                <w:szCs w:val="21"/>
              </w:rPr>
            </w:pPr>
            <w:r>
              <w:rPr>
                <w:rFonts w:ascii="仿宋" w:eastAsia="仿宋" w:hAnsi="仿宋" w:cs="仿宋" w:hint="eastAsia"/>
                <w:snapToGrid w:val="0"/>
                <w:szCs w:val="21"/>
              </w:rPr>
              <w:t>1、高校是指在中华人民共和国教育部全国普通高等学校名单中的院校。</w:t>
            </w:r>
          </w:p>
          <w:p w:rsidR="00126D76" w:rsidRDefault="008D6203">
            <w:pPr>
              <w:tabs>
                <w:tab w:val="left" w:pos="536"/>
              </w:tabs>
              <w:spacing w:line="260" w:lineRule="exact"/>
              <w:jc w:val="left"/>
              <w:rPr>
                <w:rFonts w:ascii="仿宋" w:eastAsia="仿宋" w:hAnsi="仿宋" w:cs="仿宋"/>
                <w:szCs w:val="21"/>
              </w:rPr>
            </w:pPr>
            <w:r>
              <w:rPr>
                <w:rFonts w:ascii="仿宋" w:eastAsia="仿宋" w:hAnsi="仿宋" w:cs="仿宋" w:hint="eastAsia"/>
                <w:snapToGrid w:val="0"/>
                <w:szCs w:val="21"/>
              </w:rPr>
              <w:t>2、销售业绩证明需提供销售合同协议或开具的发票复印件。</w:t>
            </w:r>
          </w:p>
        </w:tc>
      </w:tr>
      <w:tr w:rsidR="00126D76">
        <w:trPr>
          <w:trHeight w:val="345"/>
          <w:jc w:val="center"/>
        </w:trPr>
        <w:tc>
          <w:tcPr>
            <w:tcW w:w="568" w:type="dxa"/>
            <w:vAlign w:val="center"/>
          </w:tcPr>
          <w:p w:rsidR="00126D76" w:rsidRDefault="008D6203">
            <w:pPr>
              <w:spacing w:line="260" w:lineRule="exact"/>
              <w:jc w:val="center"/>
              <w:rPr>
                <w:rFonts w:ascii="仿宋" w:eastAsia="仿宋" w:hAnsi="仿宋" w:cs="仿宋"/>
                <w:szCs w:val="21"/>
              </w:rPr>
            </w:pPr>
            <w:r>
              <w:rPr>
                <w:rFonts w:ascii="仿宋" w:eastAsia="仿宋" w:hAnsi="仿宋" w:cs="仿宋" w:hint="eastAsia"/>
                <w:szCs w:val="21"/>
              </w:rPr>
              <w:t>5</w:t>
            </w:r>
          </w:p>
        </w:tc>
        <w:tc>
          <w:tcPr>
            <w:tcW w:w="851" w:type="dxa"/>
            <w:vAlign w:val="center"/>
          </w:tcPr>
          <w:p w:rsidR="00126D76" w:rsidRDefault="008D6203">
            <w:pPr>
              <w:spacing w:line="260" w:lineRule="exact"/>
              <w:jc w:val="center"/>
              <w:rPr>
                <w:rFonts w:ascii="仿宋" w:eastAsia="仿宋" w:hAnsi="仿宋" w:cs="仿宋"/>
                <w:szCs w:val="21"/>
              </w:rPr>
            </w:pPr>
            <w:r>
              <w:rPr>
                <w:rFonts w:ascii="仿宋" w:eastAsia="仿宋" w:hAnsi="仿宋" w:cs="仿宋" w:hint="eastAsia"/>
                <w:szCs w:val="21"/>
              </w:rPr>
              <w:t>保障</w:t>
            </w:r>
          </w:p>
          <w:p w:rsidR="00126D76" w:rsidRDefault="008D6203">
            <w:pPr>
              <w:spacing w:line="260" w:lineRule="exact"/>
              <w:jc w:val="center"/>
              <w:rPr>
                <w:rFonts w:ascii="仿宋" w:eastAsia="仿宋" w:hAnsi="仿宋" w:cs="仿宋"/>
                <w:szCs w:val="21"/>
              </w:rPr>
            </w:pPr>
            <w:r>
              <w:rPr>
                <w:rFonts w:ascii="仿宋" w:eastAsia="仿宋" w:hAnsi="仿宋" w:cs="仿宋" w:hint="eastAsia"/>
                <w:szCs w:val="21"/>
              </w:rPr>
              <w:t>能力</w:t>
            </w:r>
          </w:p>
        </w:tc>
        <w:tc>
          <w:tcPr>
            <w:tcW w:w="708" w:type="dxa"/>
            <w:vAlign w:val="center"/>
          </w:tcPr>
          <w:p w:rsidR="00126D76" w:rsidRDefault="008D6203">
            <w:pPr>
              <w:spacing w:line="260" w:lineRule="exact"/>
              <w:jc w:val="center"/>
              <w:rPr>
                <w:rFonts w:ascii="仿宋" w:eastAsia="仿宋" w:hAnsi="仿宋" w:cs="仿宋"/>
                <w:szCs w:val="21"/>
              </w:rPr>
            </w:pPr>
            <w:r>
              <w:rPr>
                <w:rFonts w:ascii="仿宋" w:eastAsia="仿宋" w:hAnsi="仿宋" w:cs="仿宋" w:hint="eastAsia"/>
                <w:szCs w:val="21"/>
              </w:rPr>
              <w:t>12分</w:t>
            </w:r>
          </w:p>
        </w:tc>
        <w:tc>
          <w:tcPr>
            <w:tcW w:w="5245" w:type="dxa"/>
          </w:tcPr>
          <w:p w:rsidR="00126D76" w:rsidRDefault="008D6203">
            <w:pPr>
              <w:spacing w:line="260" w:lineRule="exact"/>
              <w:ind w:firstLineChars="200" w:firstLine="420"/>
              <w:jc w:val="left"/>
              <w:rPr>
                <w:rFonts w:ascii="仿宋" w:eastAsia="仿宋" w:hAnsi="仿宋" w:cs="仿宋"/>
                <w:snapToGrid w:val="0"/>
                <w:szCs w:val="21"/>
              </w:rPr>
            </w:pPr>
            <w:r>
              <w:rPr>
                <w:rFonts w:ascii="仿宋" w:eastAsia="仿宋" w:hAnsi="仿宋" w:cs="仿宋" w:hint="eastAsia"/>
                <w:szCs w:val="21"/>
              </w:rPr>
              <w:t>5.1服务方案： 对本项目制定针对性强的服务方案，有专门的</w:t>
            </w:r>
            <w:r>
              <w:rPr>
                <w:rFonts w:ascii="仿宋" w:eastAsia="仿宋" w:hAnsi="仿宋" w:cs="仿宋" w:hint="eastAsia"/>
                <w:snapToGrid w:val="0"/>
                <w:szCs w:val="21"/>
              </w:rPr>
              <w:t>组织构架和服务体系，有</w:t>
            </w:r>
            <w:r>
              <w:rPr>
                <w:rFonts w:ascii="仿宋" w:eastAsia="仿宋" w:hAnsi="仿宋" w:cs="仿宋" w:hint="eastAsia"/>
                <w:szCs w:val="21"/>
              </w:rPr>
              <w:t>服务计划，人员安排合理，</w:t>
            </w:r>
            <w:r>
              <w:rPr>
                <w:rFonts w:ascii="仿宋" w:eastAsia="仿宋" w:hAnsi="仿宋" w:cs="仿宋" w:hint="eastAsia"/>
                <w:snapToGrid w:val="0"/>
                <w:szCs w:val="21"/>
              </w:rPr>
              <w:t>配送、验收、质量保证措施</w:t>
            </w:r>
            <w:r>
              <w:rPr>
                <w:rFonts w:ascii="仿宋" w:eastAsia="仿宋" w:hAnsi="仿宋" w:cs="仿宋" w:hint="eastAsia"/>
                <w:szCs w:val="21"/>
              </w:rPr>
              <w:t>等进行综合评定，优得4分；良得2分，一般得1分；差和</w:t>
            </w:r>
            <w:r>
              <w:rPr>
                <w:rFonts w:ascii="仿宋" w:eastAsia="仿宋" w:hAnsi="仿宋" w:cs="仿宋" w:hint="eastAsia"/>
                <w:snapToGrid w:val="0"/>
                <w:szCs w:val="21"/>
              </w:rPr>
              <w:t>或不提供不得分。</w:t>
            </w:r>
          </w:p>
          <w:p w:rsidR="00126D76" w:rsidRDefault="008D6203">
            <w:pPr>
              <w:spacing w:line="260" w:lineRule="exact"/>
              <w:ind w:firstLineChars="200" w:firstLine="420"/>
              <w:jc w:val="left"/>
              <w:rPr>
                <w:rFonts w:ascii="仿宋" w:eastAsia="仿宋" w:hAnsi="仿宋" w:cs="仿宋"/>
                <w:snapToGrid w:val="0"/>
                <w:szCs w:val="21"/>
              </w:rPr>
            </w:pPr>
            <w:r>
              <w:rPr>
                <w:rFonts w:ascii="仿宋" w:eastAsia="仿宋" w:hAnsi="仿宋" w:cs="仿宋" w:hint="eastAsia"/>
                <w:snapToGrid w:val="0"/>
                <w:szCs w:val="21"/>
              </w:rPr>
              <w:t>5.2 冷库：</w:t>
            </w:r>
            <w:r>
              <w:rPr>
                <w:rFonts w:ascii="仿宋" w:eastAsia="仿宋" w:hAnsi="仿宋" w:cs="仿宋"/>
                <w:snapToGrid w:val="0"/>
                <w:szCs w:val="21"/>
              </w:rPr>
              <w:t>冷藏库温度要求在≤-18</w:t>
            </w:r>
            <w:r>
              <w:rPr>
                <w:rFonts w:ascii="仿宋" w:eastAsia="仿宋" w:hAnsi="仿宋" w:cs="仿宋" w:hint="eastAsia"/>
                <w:snapToGrid w:val="0"/>
                <w:szCs w:val="21"/>
              </w:rPr>
              <w:t>℃</w:t>
            </w:r>
            <w:r>
              <w:rPr>
                <w:rFonts w:ascii="仿宋" w:eastAsia="仿宋" w:hAnsi="仿宋" w:cs="仿宋"/>
                <w:snapToGrid w:val="0"/>
                <w:szCs w:val="21"/>
              </w:rPr>
              <w:t>，昼夜温差≤1</w:t>
            </w:r>
            <w:r>
              <w:rPr>
                <w:rFonts w:ascii="仿宋" w:eastAsia="仿宋" w:hAnsi="仿宋" w:cs="仿宋" w:hint="eastAsia"/>
                <w:snapToGrid w:val="0"/>
                <w:szCs w:val="21"/>
              </w:rPr>
              <w:t>℃</w:t>
            </w:r>
            <w:r>
              <w:rPr>
                <w:rFonts w:ascii="仿宋" w:eastAsia="仿宋" w:hAnsi="仿宋" w:cs="仿宋"/>
                <w:snapToGrid w:val="0"/>
                <w:szCs w:val="21"/>
              </w:rPr>
              <w:t>，湿度85%-95%（拍照存入文件照片中需温控装置），面积</w:t>
            </w:r>
            <w:r>
              <w:rPr>
                <w:rFonts w:ascii="仿宋" w:eastAsia="仿宋" w:hAnsi="仿宋" w:cs="仿宋" w:hint="eastAsia"/>
                <w:snapToGrid w:val="0"/>
                <w:szCs w:val="21"/>
              </w:rPr>
              <w:t>≧600平方得4分，面积≧500平方得3分，面积≧300平方得2分，面积300平方以下得1分。</w:t>
            </w:r>
          </w:p>
          <w:p w:rsidR="00126D76" w:rsidRDefault="00126D76">
            <w:pPr>
              <w:spacing w:line="260" w:lineRule="exact"/>
              <w:ind w:firstLineChars="200" w:firstLine="420"/>
              <w:jc w:val="left"/>
              <w:rPr>
                <w:rFonts w:ascii="仿宋" w:eastAsia="仿宋" w:hAnsi="仿宋" w:cs="仿宋"/>
                <w:snapToGrid w:val="0"/>
                <w:szCs w:val="21"/>
              </w:rPr>
            </w:pPr>
          </w:p>
          <w:p w:rsidR="00126D76" w:rsidRDefault="008D6203">
            <w:pPr>
              <w:spacing w:line="260" w:lineRule="exact"/>
              <w:ind w:firstLineChars="200" w:firstLine="420"/>
              <w:jc w:val="left"/>
              <w:rPr>
                <w:rFonts w:ascii="仿宋" w:eastAsia="仿宋" w:hAnsi="仿宋" w:cs="仿宋"/>
                <w:szCs w:val="21"/>
              </w:rPr>
            </w:pPr>
            <w:r>
              <w:rPr>
                <w:rFonts w:ascii="仿宋" w:eastAsia="仿宋" w:hAnsi="仿宋" w:cs="仿宋" w:hint="eastAsia"/>
                <w:szCs w:val="21"/>
              </w:rPr>
              <w:t>5.3车辆保障：有固定的专用食品配送冷藏车辆数台，本项目必须满足每个分散食堂的配送任务，有固定专用配送冷藏车辆1台，达到要求得2分，每增加一台车辆，加1分，累计最多得4分。</w:t>
            </w:r>
          </w:p>
        </w:tc>
        <w:tc>
          <w:tcPr>
            <w:tcW w:w="2162" w:type="dxa"/>
          </w:tcPr>
          <w:p w:rsidR="00126D76" w:rsidRDefault="008D6203">
            <w:pPr>
              <w:spacing w:line="260" w:lineRule="exact"/>
              <w:jc w:val="left"/>
              <w:rPr>
                <w:rFonts w:ascii="仿宋" w:eastAsia="仿宋" w:hAnsi="仿宋" w:cs="仿宋"/>
                <w:szCs w:val="21"/>
              </w:rPr>
            </w:pPr>
            <w:r>
              <w:rPr>
                <w:rFonts w:ascii="仿宋" w:eastAsia="仿宋" w:hAnsi="仿宋" w:cs="仿宋" w:hint="eastAsia"/>
                <w:szCs w:val="21"/>
              </w:rPr>
              <w:t>1.提供相关文字材料、组织构架、方法措施。</w:t>
            </w:r>
          </w:p>
          <w:p w:rsidR="00126D76" w:rsidRDefault="008D6203">
            <w:pPr>
              <w:spacing w:line="260" w:lineRule="exact"/>
              <w:jc w:val="left"/>
              <w:rPr>
                <w:rFonts w:ascii="仿宋" w:eastAsia="仿宋" w:hAnsi="仿宋" w:cs="仿宋"/>
                <w:szCs w:val="21"/>
              </w:rPr>
            </w:pPr>
            <w:r>
              <w:rPr>
                <w:rFonts w:ascii="仿宋" w:eastAsia="仿宋" w:hAnsi="仿宋" w:cs="仿宋" w:hint="eastAsia"/>
                <w:szCs w:val="21"/>
              </w:rPr>
              <w:t>2.提供行驶证、车辆图片及所有人（投标人或法人代表、或者与投标人签订运输合同或协议的人员车辆）复印件。</w:t>
            </w:r>
          </w:p>
          <w:p w:rsidR="00126D76" w:rsidRDefault="008D6203">
            <w:pPr>
              <w:spacing w:line="260" w:lineRule="exact"/>
              <w:jc w:val="left"/>
              <w:rPr>
                <w:rFonts w:ascii="仿宋" w:eastAsia="仿宋" w:hAnsi="仿宋" w:cs="仿宋"/>
                <w:szCs w:val="21"/>
              </w:rPr>
            </w:pPr>
            <w:r>
              <w:rPr>
                <w:rFonts w:ascii="仿宋" w:eastAsia="仿宋" w:hAnsi="仿宋" w:cs="仿宋" w:hint="eastAsia"/>
                <w:szCs w:val="21"/>
              </w:rPr>
              <w:t>3.冷库证明须提供投标人或法定代表人签定的冷库租凭合同，文字、公章清晰可见；合同注明使用面积、租赁期限（合同至2021年2月有效）；</w:t>
            </w:r>
          </w:p>
          <w:p w:rsidR="00126D76" w:rsidRDefault="008D6203">
            <w:pPr>
              <w:spacing w:line="260" w:lineRule="exact"/>
              <w:jc w:val="left"/>
              <w:rPr>
                <w:rFonts w:ascii="仿宋" w:eastAsia="仿宋" w:hAnsi="仿宋" w:cs="仿宋"/>
                <w:szCs w:val="21"/>
              </w:rPr>
            </w:pPr>
            <w:r>
              <w:rPr>
                <w:rFonts w:ascii="仿宋" w:eastAsia="仿宋" w:hAnsi="仿宋" w:cs="仿宋" w:hint="eastAsia"/>
                <w:szCs w:val="21"/>
              </w:rPr>
              <w:t>4.自有冷库须提供产权证明，产权人须为投标人或法定代表人。</w:t>
            </w:r>
          </w:p>
        </w:tc>
      </w:tr>
      <w:tr w:rsidR="00126D76">
        <w:trPr>
          <w:trHeight w:val="790"/>
          <w:jc w:val="center"/>
        </w:trPr>
        <w:tc>
          <w:tcPr>
            <w:tcW w:w="568" w:type="dxa"/>
            <w:vAlign w:val="center"/>
          </w:tcPr>
          <w:p w:rsidR="00126D76" w:rsidRDefault="008D6203">
            <w:pPr>
              <w:spacing w:line="260" w:lineRule="exact"/>
              <w:jc w:val="center"/>
              <w:rPr>
                <w:rFonts w:ascii="仿宋" w:eastAsia="仿宋" w:hAnsi="仿宋" w:cs="仿宋"/>
                <w:szCs w:val="21"/>
              </w:rPr>
            </w:pPr>
            <w:r>
              <w:rPr>
                <w:rFonts w:ascii="仿宋" w:eastAsia="仿宋" w:hAnsi="仿宋" w:cs="仿宋" w:hint="eastAsia"/>
                <w:szCs w:val="21"/>
              </w:rPr>
              <w:lastRenderedPageBreak/>
              <w:t>6</w:t>
            </w:r>
          </w:p>
        </w:tc>
        <w:tc>
          <w:tcPr>
            <w:tcW w:w="851" w:type="dxa"/>
            <w:vAlign w:val="center"/>
          </w:tcPr>
          <w:p w:rsidR="00126D76" w:rsidRDefault="008D6203">
            <w:pPr>
              <w:spacing w:line="260" w:lineRule="exact"/>
              <w:jc w:val="center"/>
              <w:rPr>
                <w:rFonts w:ascii="仿宋" w:eastAsia="仿宋" w:hAnsi="仿宋" w:cs="仿宋"/>
                <w:szCs w:val="21"/>
              </w:rPr>
            </w:pPr>
            <w:r>
              <w:rPr>
                <w:rFonts w:ascii="仿宋" w:eastAsia="仿宋" w:hAnsi="仿宋" w:cs="仿宋" w:hint="eastAsia"/>
                <w:szCs w:val="21"/>
              </w:rPr>
              <w:t>应急响应及售后服务、安全责任和产品保险承诺</w:t>
            </w:r>
          </w:p>
        </w:tc>
        <w:tc>
          <w:tcPr>
            <w:tcW w:w="708" w:type="dxa"/>
            <w:vAlign w:val="center"/>
          </w:tcPr>
          <w:p w:rsidR="00126D76" w:rsidRDefault="008D6203">
            <w:pPr>
              <w:spacing w:line="260" w:lineRule="exact"/>
              <w:jc w:val="center"/>
              <w:rPr>
                <w:rFonts w:ascii="仿宋" w:eastAsia="仿宋" w:hAnsi="仿宋" w:cs="仿宋"/>
                <w:szCs w:val="21"/>
              </w:rPr>
            </w:pPr>
            <w:r>
              <w:rPr>
                <w:rFonts w:ascii="仿宋" w:eastAsia="仿宋" w:hAnsi="仿宋" w:cs="仿宋" w:hint="eastAsia"/>
                <w:szCs w:val="21"/>
              </w:rPr>
              <w:t>6分</w:t>
            </w:r>
          </w:p>
        </w:tc>
        <w:tc>
          <w:tcPr>
            <w:tcW w:w="5245" w:type="dxa"/>
          </w:tcPr>
          <w:p w:rsidR="00126D76" w:rsidRDefault="008D6203">
            <w:pPr>
              <w:spacing w:line="260" w:lineRule="exact"/>
              <w:ind w:firstLineChars="200" w:firstLine="420"/>
              <w:jc w:val="left"/>
              <w:rPr>
                <w:rFonts w:ascii="仿宋" w:eastAsia="仿宋" w:hAnsi="仿宋" w:cs="仿宋"/>
                <w:szCs w:val="21"/>
              </w:rPr>
            </w:pPr>
            <w:r>
              <w:rPr>
                <w:rFonts w:ascii="仿宋" w:eastAsia="仿宋" w:hAnsi="仿宋" w:cs="仿宋" w:hint="eastAsia"/>
                <w:szCs w:val="21"/>
              </w:rPr>
              <w:t>6.1应急措施：投标人为满足学校临时需求，能够提供包括临时安排人员、车辆、确保食材品质和及时送达验收使用，有应急管理机构、应急工作队伍、应急联系方式、应急处置措施等内容，不影响正常工作的承诺函和服务方案。方案、措施优得2分，一般1分，差或未提供的、无法完成送达的得0分。</w:t>
            </w:r>
          </w:p>
          <w:p w:rsidR="00126D76" w:rsidRDefault="008D6203">
            <w:pPr>
              <w:spacing w:line="260" w:lineRule="exact"/>
              <w:ind w:firstLineChars="200" w:firstLine="420"/>
              <w:rPr>
                <w:rFonts w:ascii="仿宋" w:eastAsia="仿宋" w:hAnsi="仿宋" w:cs="仿宋"/>
                <w:szCs w:val="21"/>
              </w:rPr>
            </w:pPr>
            <w:r>
              <w:rPr>
                <w:rFonts w:ascii="仿宋" w:eastAsia="仿宋" w:hAnsi="仿宋" w:cs="仿宋" w:hint="eastAsia"/>
                <w:szCs w:val="21"/>
              </w:rPr>
              <w:t xml:space="preserve">6.2 </w:t>
            </w:r>
            <w:r>
              <w:rPr>
                <w:rFonts w:ascii="仿宋" w:eastAsia="仿宋" w:hAnsi="仿宋" w:cs="仿宋" w:hint="eastAsia"/>
                <w:snapToGrid w:val="0"/>
                <w:szCs w:val="21"/>
              </w:rPr>
              <w:t>售后服务：</w:t>
            </w:r>
            <w:r>
              <w:rPr>
                <w:rFonts w:ascii="仿宋" w:eastAsia="仿宋" w:hAnsi="仿宋" w:cs="仿宋" w:hint="eastAsia"/>
                <w:szCs w:val="21"/>
              </w:rPr>
              <w:t>投标人提供并承诺派专人负责项目售后服务事宜，实行“三包”服务（即包质量、包数量、包调换）和实行定期满意度回访书面承诺以及内部管理考核办法书面材料，能够达到解决处理问题及时，沟通交流渠道畅通 。方案、措施优得2分，一般得1分，差或未提供的得0分。</w:t>
            </w:r>
          </w:p>
          <w:p w:rsidR="00126D76" w:rsidRDefault="008D6203">
            <w:pPr>
              <w:spacing w:line="260" w:lineRule="exact"/>
              <w:ind w:firstLineChars="200" w:firstLine="420"/>
              <w:rPr>
                <w:rFonts w:ascii="仿宋" w:eastAsia="仿宋" w:hAnsi="仿宋" w:cs="仿宋"/>
                <w:szCs w:val="21"/>
              </w:rPr>
            </w:pPr>
            <w:r>
              <w:rPr>
                <w:rFonts w:ascii="仿宋" w:eastAsia="仿宋" w:hAnsi="仿宋" w:cs="仿宋" w:hint="eastAsia"/>
                <w:szCs w:val="21"/>
              </w:rPr>
              <w:t>6.3 承诺在履行本项目的全部过程中，因存在质量问题或因质量原因发生的食品安全事故，生产企业主要负责人和相关主管人员必须到现场指导、处理，慰问师生及家属，做好安抚工作和善后处理计1分。</w:t>
            </w:r>
          </w:p>
          <w:p w:rsidR="00126D76" w:rsidRDefault="008D6203">
            <w:pPr>
              <w:spacing w:line="260" w:lineRule="exact"/>
              <w:ind w:firstLineChars="200" w:firstLine="420"/>
              <w:jc w:val="left"/>
              <w:rPr>
                <w:rFonts w:ascii="仿宋" w:eastAsia="仿宋" w:hAnsi="仿宋" w:cs="仿宋"/>
                <w:szCs w:val="21"/>
              </w:rPr>
            </w:pPr>
            <w:r>
              <w:rPr>
                <w:rFonts w:ascii="仿宋" w:eastAsia="仿宋" w:hAnsi="仿宋" w:cs="仿宋" w:hint="eastAsia"/>
                <w:szCs w:val="21"/>
              </w:rPr>
              <w:t>6.4 承诺在履行本项目的全部过程中，凡出现因质量或配送运输引发的安全事故，投标方将承担全部法律责任和赔偿所有经济损失的计1分。</w:t>
            </w:r>
          </w:p>
        </w:tc>
        <w:tc>
          <w:tcPr>
            <w:tcW w:w="2162" w:type="dxa"/>
            <w:vAlign w:val="center"/>
          </w:tcPr>
          <w:p w:rsidR="00126D76" w:rsidRDefault="008D6203">
            <w:pPr>
              <w:spacing w:line="260" w:lineRule="exact"/>
              <w:jc w:val="left"/>
              <w:rPr>
                <w:rFonts w:ascii="仿宋" w:eastAsia="仿宋" w:hAnsi="仿宋" w:cs="仿宋"/>
                <w:szCs w:val="21"/>
              </w:rPr>
            </w:pPr>
            <w:r>
              <w:rPr>
                <w:rFonts w:ascii="仿宋" w:eastAsia="仿宋" w:hAnsi="仿宋" w:cs="仿宋" w:hint="eastAsia"/>
                <w:szCs w:val="21"/>
              </w:rPr>
              <w:t>1.提供承诺函和服务方案提供专门售后服务人员名单。</w:t>
            </w:r>
          </w:p>
          <w:p w:rsidR="00126D76" w:rsidRDefault="008D6203">
            <w:pPr>
              <w:spacing w:line="260" w:lineRule="exact"/>
              <w:jc w:val="left"/>
              <w:rPr>
                <w:rFonts w:ascii="仿宋" w:eastAsia="仿宋" w:hAnsi="仿宋" w:cs="仿宋"/>
                <w:szCs w:val="21"/>
              </w:rPr>
            </w:pPr>
            <w:r>
              <w:rPr>
                <w:rFonts w:ascii="仿宋" w:eastAsia="仿宋" w:hAnsi="仿宋" w:cs="仿宋" w:hint="eastAsia"/>
                <w:szCs w:val="21"/>
              </w:rPr>
              <w:t>2、提供相关定期满意度回访书面承诺以及内部管理考核办法等书面材料</w:t>
            </w:r>
          </w:p>
          <w:p w:rsidR="00126D76" w:rsidRDefault="008D6203">
            <w:pPr>
              <w:spacing w:line="260" w:lineRule="exact"/>
              <w:jc w:val="left"/>
              <w:rPr>
                <w:rFonts w:ascii="仿宋" w:eastAsia="仿宋" w:hAnsi="仿宋" w:cs="仿宋"/>
                <w:szCs w:val="21"/>
              </w:rPr>
            </w:pPr>
            <w:r>
              <w:rPr>
                <w:rFonts w:ascii="仿宋" w:eastAsia="仿宋" w:hAnsi="仿宋" w:cs="仿宋" w:hint="eastAsia"/>
                <w:szCs w:val="21"/>
              </w:rPr>
              <w:t>3．承诺市场价格骤涨情况下，先按时供货再与采购人协商，确保供应。</w:t>
            </w:r>
          </w:p>
          <w:p w:rsidR="00126D76" w:rsidRDefault="008D6203">
            <w:pPr>
              <w:spacing w:line="260" w:lineRule="exact"/>
              <w:jc w:val="left"/>
              <w:rPr>
                <w:rFonts w:ascii="仿宋" w:eastAsia="仿宋" w:hAnsi="仿宋" w:cs="仿宋"/>
                <w:szCs w:val="21"/>
              </w:rPr>
            </w:pPr>
            <w:r>
              <w:rPr>
                <w:rFonts w:ascii="仿宋" w:eastAsia="仿宋" w:hAnsi="仿宋" w:cs="仿宋" w:hint="eastAsia"/>
                <w:szCs w:val="21"/>
              </w:rPr>
              <w:t>4.遇恶烈天气情况下能够做到及时供货。</w:t>
            </w:r>
          </w:p>
        </w:tc>
      </w:tr>
    </w:tbl>
    <w:p w:rsidR="00126D76" w:rsidRDefault="00126D76">
      <w:pPr>
        <w:pStyle w:val="a4"/>
        <w:tabs>
          <w:tab w:val="left" w:pos="600"/>
        </w:tabs>
        <w:spacing w:line="400" w:lineRule="exact"/>
        <w:ind w:firstLineChars="200" w:firstLine="482"/>
        <w:rPr>
          <w:rFonts w:ascii="仿宋" w:eastAsia="仿宋" w:hAnsi="仿宋" w:cs="仿宋"/>
          <w:b/>
          <w:bCs/>
          <w:sz w:val="24"/>
          <w:lang w:val="zh-CN"/>
        </w:rPr>
      </w:pPr>
    </w:p>
    <w:p w:rsidR="00126D76" w:rsidRDefault="008D6203">
      <w:pPr>
        <w:rPr>
          <w:rFonts w:ascii="黑体" w:eastAsia="黑体" w:hAnsi="黑体"/>
          <w:sz w:val="24"/>
        </w:rPr>
      </w:pPr>
      <w:r>
        <w:rPr>
          <w:rFonts w:ascii="黑体" w:eastAsia="黑体" w:hAnsi="黑体" w:hint="eastAsia"/>
          <w:sz w:val="24"/>
        </w:rPr>
        <w:br w:type="page"/>
      </w:r>
    </w:p>
    <w:p w:rsidR="00126D76" w:rsidRDefault="008D6203">
      <w:pPr>
        <w:spacing w:line="360" w:lineRule="auto"/>
        <w:jc w:val="center"/>
        <w:outlineLvl w:val="0"/>
        <w:rPr>
          <w:rFonts w:ascii="仿宋" w:eastAsia="仿宋" w:hAnsi="仿宋" w:cs="宋体"/>
          <w:b/>
          <w:kern w:val="0"/>
          <w:sz w:val="28"/>
          <w:szCs w:val="28"/>
        </w:rPr>
      </w:pPr>
      <w:bookmarkStart w:id="4" w:name="_Toc16922"/>
      <w:r>
        <w:rPr>
          <w:rFonts w:ascii="仿宋" w:eastAsia="仿宋" w:hAnsi="仿宋" w:cs="宋体" w:hint="eastAsia"/>
          <w:b/>
          <w:kern w:val="0"/>
          <w:sz w:val="28"/>
          <w:szCs w:val="28"/>
        </w:rPr>
        <w:lastRenderedPageBreak/>
        <w:t>投标样品递交程序</w:t>
      </w:r>
      <w:bookmarkEnd w:id="4"/>
    </w:p>
    <w:p w:rsidR="00126D76" w:rsidRDefault="008D6203">
      <w:pPr>
        <w:spacing w:line="360" w:lineRule="auto"/>
        <w:ind w:firstLineChars="200" w:firstLine="420"/>
        <w:outlineLvl w:val="1"/>
        <w:rPr>
          <w:rFonts w:ascii="仿宋" w:eastAsia="仿宋" w:hAnsi="仿宋" w:cs="宋体"/>
          <w:b/>
          <w:kern w:val="0"/>
          <w:szCs w:val="21"/>
        </w:rPr>
      </w:pPr>
      <w:bookmarkStart w:id="5" w:name="_Toc9187"/>
      <w:r>
        <w:rPr>
          <w:rFonts w:ascii="仿宋" w:eastAsia="仿宋" w:hAnsi="仿宋" w:cs="宋体" w:hint="eastAsia"/>
          <w:kern w:val="0"/>
          <w:szCs w:val="21"/>
        </w:rPr>
        <w:t>一、</w:t>
      </w:r>
      <w:r>
        <w:rPr>
          <w:rFonts w:ascii="仿宋" w:eastAsia="仿宋" w:hAnsi="仿宋" w:cs="宋体" w:hint="eastAsia"/>
          <w:b/>
          <w:kern w:val="0"/>
          <w:szCs w:val="21"/>
        </w:rPr>
        <w:t>投标产品的样品递交</w:t>
      </w:r>
      <w:bookmarkEnd w:id="5"/>
    </w:p>
    <w:p w:rsidR="00126D76" w:rsidRDefault="008D6203">
      <w:pPr>
        <w:spacing w:line="360" w:lineRule="auto"/>
        <w:ind w:firstLineChars="200" w:firstLine="422"/>
        <w:rPr>
          <w:rFonts w:ascii="仿宋" w:eastAsia="仿宋" w:hAnsi="仿宋" w:cs="宋体"/>
          <w:b/>
          <w:kern w:val="0"/>
          <w:szCs w:val="21"/>
        </w:rPr>
      </w:pPr>
      <w:r>
        <w:rPr>
          <w:rFonts w:ascii="仿宋" w:eastAsia="仿宋" w:hAnsi="仿宋" w:cs="宋体"/>
          <w:b/>
          <w:kern w:val="0"/>
          <w:szCs w:val="21"/>
        </w:rPr>
        <w:t>本标段不需要提交样品</w:t>
      </w:r>
    </w:p>
    <w:p w:rsidR="00126D76" w:rsidRDefault="00126D76">
      <w:pPr>
        <w:spacing w:line="360" w:lineRule="auto"/>
        <w:ind w:firstLineChars="200" w:firstLine="422"/>
        <w:rPr>
          <w:rFonts w:ascii="仿宋" w:eastAsia="仿宋" w:hAnsi="仿宋" w:cs="宋体"/>
          <w:b/>
          <w:kern w:val="0"/>
          <w:szCs w:val="21"/>
          <w:highlight w:val="yellow"/>
        </w:rPr>
      </w:pPr>
    </w:p>
    <w:p w:rsidR="00126D76" w:rsidRDefault="00126D76">
      <w:pPr>
        <w:spacing w:line="360" w:lineRule="auto"/>
        <w:ind w:firstLineChars="200" w:firstLine="422"/>
        <w:rPr>
          <w:rFonts w:ascii="仿宋" w:eastAsia="仿宋" w:hAnsi="仿宋" w:cs="宋体"/>
          <w:b/>
          <w:kern w:val="0"/>
          <w:szCs w:val="21"/>
          <w:highlight w:val="yellow"/>
        </w:rPr>
      </w:pPr>
    </w:p>
    <w:p w:rsidR="00126D76" w:rsidRDefault="00126D76">
      <w:pPr>
        <w:spacing w:line="360" w:lineRule="auto"/>
        <w:ind w:firstLineChars="200" w:firstLine="422"/>
        <w:rPr>
          <w:rFonts w:ascii="仿宋" w:eastAsia="仿宋" w:hAnsi="仿宋" w:cs="宋体"/>
          <w:b/>
          <w:kern w:val="0"/>
          <w:szCs w:val="21"/>
          <w:highlight w:val="yellow"/>
        </w:rPr>
      </w:pPr>
    </w:p>
    <w:p w:rsidR="00126D76" w:rsidRDefault="00126D76">
      <w:pPr>
        <w:spacing w:line="360" w:lineRule="auto"/>
        <w:ind w:firstLineChars="200" w:firstLine="422"/>
        <w:rPr>
          <w:rFonts w:ascii="仿宋" w:eastAsia="仿宋" w:hAnsi="仿宋" w:cs="宋体"/>
          <w:b/>
          <w:kern w:val="0"/>
          <w:szCs w:val="21"/>
          <w:highlight w:val="yellow"/>
        </w:rPr>
      </w:pPr>
    </w:p>
    <w:p w:rsidR="00126D76" w:rsidRDefault="00126D76">
      <w:pPr>
        <w:spacing w:line="360" w:lineRule="auto"/>
        <w:ind w:firstLineChars="200" w:firstLine="422"/>
        <w:rPr>
          <w:rFonts w:ascii="仿宋" w:eastAsia="仿宋" w:hAnsi="仿宋" w:cs="宋体"/>
          <w:b/>
          <w:kern w:val="0"/>
          <w:szCs w:val="21"/>
          <w:highlight w:val="yellow"/>
        </w:rPr>
      </w:pPr>
    </w:p>
    <w:p w:rsidR="00126D76" w:rsidRDefault="00126D76">
      <w:pPr>
        <w:spacing w:line="360" w:lineRule="auto"/>
        <w:ind w:firstLineChars="200" w:firstLine="422"/>
        <w:rPr>
          <w:rFonts w:ascii="仿宋" w:eastAsia="仿宋" w:hAnsi="仿宋" w:cs="宋体"/>
          <w:b/>
          <w:kern w:val="0"/>
          <w:szCs w:val="21"/>
          <w:highlight w:val="yellow"/>
        </w:rPr>
      </w:pPr>
    </w:p>
    <w:p w:rsidR="00126D76" w:rsidRDefault="00126D76">
      <w:pPr>
        <w:spacing w:line="360" w:lineRule="auto"/>
        <w:ind w:firstLineChars="200" w:firstLine="422"/>
        <w:rPr>
          <w:rFonts w:ascii="仿宋" w:eastAsia="仿宋" w:hAnsi="仿宋" w:cs="宋体"/>
          <w:b/>
          <w:kern w:val="0"/>
          <w:szCs w:val="21"/>
          <w:highlight w:val="yellow"/>
        </w:rPr>
      </w:pPr>
    </w:p>
    <w:p w:rsidR="00126D76" w:rsidRDefault="00126D76">
      <w:pPr>
        <w:spacing w:line="360" w:lineRule="auto"/>
        <w:ind w:firstLineChars="200" w:firstLine="422"/>
        <w:rPr>
          <w:rFonts w:ascii="仿宋" w:eastAsia="仿宋" w:hAnsi="仿宋" w:cs="宋体"/>
          <w:b/>
          <w:kern w:val="0"/>
          <w:szCs w:val="21"/>
          <w:highlight w:val="yellow"/>
        </w:rPr>
      </w:pPr>
    </w:p>
    <w:p w:rsidR="00126D76" w:rsidRDefault="00126D76">
      <w:pPr>
        <w:spacing w:line="360" w:lineRule="auto"/>
        <w:rPr>
          <w:rFonts w:ascii="仿宋" w:eastAsia="仿宋" w:hAnsi="仿宋" w:cs="宋体"/>
          <w:b/>
          <w:kern w:val="0"/>
          <w:szCs w:val="21"/>
          <w:highlight w:val="yellow"/>
        </w:rPr>
      </w:pPr>
    </w:p>
    <w:p w:rsidR="00126D76" w:rsidRDefault="008D6203">
      <w:pPr>
        <w:widowControl/>
        <w:spacing w:line="360" w:lineRule="auto"/>
        <w:jc w:val="left"/>
        <w:rPr>
          <w:rFonts w:ascii="仿宋" w:eastAsia="仿宋" w:hAnsi="仿宋" w:cs="宋体"/>
          <w:b/>
          <w:szCs w:val="21"/>
        </w:rPr>
      </w:pPr>
      <w:r>
        <w:rPr>
          <w:rFonts w:ascii="仿宋" w:eastAsia="仿宋" w:hAnsi="仿宋" w:cs="宋体" w:hint="eastAsia"/>
          <w:b/>
          <w:szCs w:val="21"/>
        </w:rPr>
        <w:br w:type="page"/>
      </w:r>
    </w:p>
    <w:p w:rsidR="00126D76" w:rsidRDefault="008D6203" w:rsidP="004E6844">
      <w:pPr>
        <w:spacing w:beforeLines="100" w:afterLines="100" w:line="360" w:lineRule="auto"/>
        <w:jc w:val="center"/>
        <w:outlineLvl w:val="0"/>
        <w:rPr>
          <w:rFonts w:ascii="仿宋" w:eastAsia="仿宋" w:hAnsi="仿宋" w:cs="仿宋"/>
          <w:b/>
          <w:bCs/>
          <w:color w:val="000000"/>
          <w:kern w:val="0"/>
          <w:sz w:val="28"/>
          <w:szCs w:val="28"/>
        </w:rPr>
      </w:pPr>
      <w:bookmarkStart w:id="6" w:name="_Toc16844"/>
      <w:bookmarkStart w:id="7" w:name="_Toc4977"/>
      <w:bookmarkStart w:id="8" w:name="_Toc11127"/>
      <w:bookmarkStart w:id="9" w:name="_Toc13180"/>
      <w:r>
        <w:rPr>
          <w:rFonts w:ascii="仿宋" w:eastAsia="仿宋" w:hAnsi="仿宋" w:cs="仿宋" w:hint="eastAsia"/>
          <w:b/>
          <w:bCs/>
          <w:color w:val="000000"/>
          <w:kern w:val="0"/>
          <w:sz w:val="28"/>
          <w:szCs w:val="28"/>
        </w:rPr>
        <w:lastRenderedPageBreak/>
        <w:t xml:space="preserve"> </w:t>
      </w:r>
      <w:bookmarkStart w:id="10" w:name="_Toc22151"/>
      <w:r>
        <w:rPr>
          <w:rFonts w:ascii="仿宋" w:eastAsia="仿宋" w:hAnsi="仿宋" w:cs="仿宋" w:hint="eastAsia"/>
          <w:b/>
          <w:bCs/>
          <w:color w:val="000000"/>
          <w:kern w:val="0"/>
          <w:sz w:val="28"/>
          <w:szCs w:val="28"/>
        </w:rPr>
        <w:t>评标办法</w:t>
      </w:r>
      <w:bookmarkStart w:id="11" w:name="_Hlt101846155"/>
      <w:bookmarkStart w:id="12" w:name="_Toc217446097"/>
      <w:bookmarkStart w:id="13" w:name="_Toc208849007"/>
      <w:bookmarkStart w:id="14" w:name="_Toc183582280"/>
      <w:bookmarkStart w:id="15" w:name="_Toc183682415"/>
      <w:bookmarkEnd w:id="6"/>
      <w:bookmarkEnd w:id="7"/>
      <w:bookmarkEnd w:id="8"/>
      <w:bookmarkEnd w:id="9"/>
      <w:bookmarkEnd w:id="10"/>
      <w:bookmarkEnd w:id="11"/>
    </w:p>
    <w:p w:rsidR="00126D76" w:rsidRDefault="008D6203">
      <w:pPr>
        <w:keepNext/>
        <w:keepLines/>
        <w:spacing w:before="100" w:after="100" w:line="360" w:lineRule="auto"/>
        <w:ind w:firstLineChars="200" w:firstLine="420"/>
        <w:outlineLvl w:val="1"/>
        <w:rPr>
          <w:rFonts w:ascii="仿宋" w:eastAsia="仿宋" w:hAnsi="仿宋" w:cs="宋体"/>
          <w:bCs/>
          <w:color w:val="000000"/>
          <w:kern w:val="0"/>
          <w:szCs w:val="21"/>
        </w:rPr>
      </w:pPr>
      <w:bookmarkStart w:id="16" w:name="_Toc30372"/>
      <w:bookmarkStart w:id="17" w:name="_Toc307564896"/>
      <w:bookmarkStart w:id="18" w:name="_Toc6458"/>
      <w:bookmarkStart w:id="19" w:name="_Toc307501154"/>
      <w:bookmarkStart w:id="20" w:name="_Toc6606"/>
      <w:r>
        <w:rPr>
          <w:rFonts w:ascii="仿宋" w:eastAsia="仿宋" w:hAnsi="仿宋" w:cs="宋体" w:hint="eastAsia"/>
          <w:color w:val="000000"/>
          <w:kern w:val="0"/>
          <w:szCs w:val="21"/>
        </w:rPr>
        <w:t>1. 总则</w:t>
      </w:r>
      <w:bookmarkEnd w:id="12"/>
      <w:bookmarkEnd w:id="13"/>
      <w:bookmarkEnd w:id="14"/>
      <w:bookmarkEnd w:id="15"/>
      <w:bookmarkEnd w:id="16"/>
      <w:bookmarkEnd w:id="17"/>
      <w:bookmarkEnd w:id="18"/>
      <w:bookmarkEnd w:id="19"/>
      <w:bookmarkEnd w:id="20"/>
    </w:p>
    <w:p w:rsidR="00126D76" w:rsidRDefault="008D6203">
      <w:pPr>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1.1 根据《中华人民共和国政府采购法》和《政府采购货物和服务招标投标管理办法》(财政部第18号令)等法律规章，结合采购项目特点制定本评标办法。</w:t>
      </w:r>
    </w:p>
    <w:p w:rsidR="00126D76" w:rsidRDefault="008D6203">
      <w:pPr>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 xml:space="preserve">1.2 </w:t>
      </w:r>
      <w:r>
        <w:rPr>
          <w:rFonts w:ascii="仿宋" w:eastAsia="仿宋" w:hAnsi="仿宋" w:cs="宋体" w:hint="eastAsia"/>
          <w:bCs/>
          <w:color w:val="000000"/>
          <w:kern w:val="0"/>
          <w:szCs w:val="21"/>
        </w:rPr>
        <w:t>评标工作由招标人负责组织，具体评标事务由招标人依法组建的评标委员会负责。评标委员会由采购人代表和有关技术、经济等方面的专家组成。</w:t>
      </w:r>
    </w:p>
    <w:p w:rsidR="00126D76" w:rsidRDefault="008D6203">
      <w:pPr>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1.3 评标工作应遵循公平、公正、科学及择优的原则，并以相同的评标程序和标准对待所有的投标人。</w:t>
      </w:r>
    </w:p>
    <w:p w:rsidR="00126D76" w:rsidRDefault="008D6203">
      <w:pPr>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1.4 评标委员会按照招标文件规定的评标方法和标准进行评标，并独立履行下列职责：</w:t>
      </w:r>
    </w:p>
    <w:p w:rsidR="00126D76" w:rsidRDefault="008D6203">
      <w:pPr>
        <w:spacing w:line="360" w:lineRule="auto"/>
        <w:ind w:firstLine="480"/>
        <w:rPr>
          <w:rFonts w:ascii="仿宋" w:eastAsia="仿宋" w:hAnsi="仿宋" w:cs="宋体"/>
          <w:color w:val="000000"/>
          <w:kern w:val="0"/>
          <w:szCs w:val="21"/>
        </w:rPr>
      </w:pPr>
      <w:r>
        <w:rPr>
          <w:rFonts w:ascii="仿宋" w:eastAsia="仿宋" w:hAnsi="仿宋" w:cs="宋体" w:hint="eastAsia"/>
          <w:color w:val="000000"/>
          <w:kern w:val="0"/>
          <w:szCs w:val="21"/>
        </w:rPr>
        <w:t>(1)审查投标文件是否符合招标文件要求，并作出评价；</w:t>
      </w:r>
    </w:p>
    <w:p w:rsidR="00126D76" w:rsidRDefault="008D6203">
      <w:pPr>
        <w:spacing w:line="360" w:lineRule="auto"/>
        <w:ind w:firstLine="480"/>
        <w:rPr>
          <w:rFonts w:ascii="仿宋" w:eastAsia="仿宋" w:hAnsi="仿宋" w:cs="宋体"/>
          <w:color w:val="000000"/>
          <w:kern w:val="0"/>
          <w:szCs w:val="21"/>
        </w:rPr>
      </w:pPr>
      <w:r>
        <w:rPr>
          <w:rFonts w:ascii="仿宋" w:eastAsia="仿宋" w:hAnsi="仿宋" w:cs="宋体" w:hint="eastAsia"/>
          <w:color w:val="000000"/>
          <w:kern w:val="0"/>
          <w:szCs w:val="21"/>
        </w:rPr>
        <w:t>(2)要求投标供应商对投标文件有关事项作出解释或者澄清；</w:t>
      </w:r>
    </w:p>
    <w:p w:rsidR="00126D76" w:rsidRDefault="008D6203">
      <w:pPr>
        <w:spacing w:line="360" w:lineRule="auto"/>
        <w:ind w:firstLine="480"/>
        <w:rPr>
          <w:rFonts w:ascii="仿宋" w:eastAsia="仿宋" w:hAnsi="仿宋" w:cs="宋体"/>
          <w:color w:val="000000"/>
          <w:kern w:val="0"/>
          <w:szCs w:val="21"/>
        </w:rPr>
      </w:pPr>
      <w:r>
        <w:rPr>
          <w:rFonts w:ascii="仿宋" w:eastAsia="仿宋" w:hAnsi="仿宋" w:cs="宋体" w:hint="eastAsia"/>
          <w:color w:val="000000"/>
          <w:kern w:val="0"/>
          <w:szCs w:val="21"/>
        </w:rPr>
        <w:t>(3)推荐中标候选供应商名单，或者受采购人委托按照事先确定的办法直接确定中标供应商；</w:t>
      </w:r>
    </w:p>
    <w:p w:rsidR="00126D76" w:rsidRDefault="008D6203">
      <w:pPr>
        <w:spacing w:line="360" w:lineRule="auto"/>
        <w:ind w:firstLine="480"/>
        <w:rPr>
          <w:rFonts w:ascii="仿宋" w:eastAsia="仿宋" w:hAnsi="仿宋" w:cs="宋体"/>
          <w:color w:val="000000"/>
          <w:kern w:val="0"/>
          <w:szCs w:val="21"/>
        </w:rPr>
      </w:pPr>
      <w:r>
        <w:rPr>
          <w:rFonts w:ascii="仿宋" w:eastAsia="仿宋" w:hAnsi="仿宋" w:cs="宋体" w:hint="eastAsia"/>
          <w:color w:val="000000"/>
          <w:kern w:val="0"/>
          <w:szCs w:val="21"/>
        </w:rPr>
        <w:t>(4)向招标采购单位或者有关部门报告非法干预评标工作的行为。</w:t>
      </w:r>
      <w:bookmarkStart w:id="21" w:name="_Toc217446098"/>
    </w:p>
    <w:p w:rsidR="00126D76" w:rsidRDefault="008D6203">
      <w:pPr>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1.5 评标过程严格保密。投标人对评委会的评标过程或合同授予决定施加影响的任何行为都可能导致其投标被拒绝。</w:t>
      </w:r>
    </w:p>
    <w:p w:rsidR="00126D76" w:rsidRDefault="008D6203">
      <w:pPr>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1.6评委会决定投标文件的响应性依据投标文件本身的内容，而不寻求外部的证据。</w:t>
      </w:r>
    </w:p>
    <w:p w:rsidR="00126D76" w:rsidRDefault="008D6203">
      <w:pPr>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1.7评委会发现招标文件表述不明确或需要说明的事项，可提请招标采购单位书面解释说明。发现招标文件违反有关法律、法规和规章的，可以拒绝评标，并向招标采购单位书面说明情况。</w:t>
      </w:r>
    </w:p>
    <w:p w:rsidR="00126D76" w:rsidRDefault="008D6203">
      <w:pPr>
        <w:spacing w:line="360" w:lineRule="auto"/>
        <w:ind w:firstLineChars="200" w:firstLine="420"/>
        <w:outlineLvl w:val="1"/>
        <w:rPr>
          <w:rFonts w:ascii="仿宋" w:eastAsia="仿宋" w:hAnsi="仿宋" w:cs="宋体"/>
          <w:color w:val="000000"/>
          <w:kern w:val="0"/>
          <w:szCs w:val="21"/>
        </w:rPr>
      </w:pPr>
      <w:bookmarkStart w:id="22" w:name="_Toc1889"/>
      <w:bookmarkStart w:id="23" w:name="_Toc23121"/>
      <w:bookmarkStart w:id="24" w:name="_Toc21714"/>
      <w:r>
        <w:rPr>
          <w:rFonts w:ascii="仿宋" w:eastAsia="仿宋" w:hAnsi="仿宋" w:cs="宋体" w:hint="eastAsia"/>
          <w:color w:val="000000"/>
          <w:kern w:val="0"/>
          <w:szCs w:val="21"/>
        </w:rPr>
        <w:t>2、评标方法</w:t>
      </w:r>
      <w:bookmarkEnd w:id="22"/>
      <w:bookmarkEnd w:id="23"/>
      <w:bookmarkEnd w:id="24"/>
    </w:p>
    <w:p w:rsidR="00126D76" w:rsidRDefault="008D6203">
      <w:pPr>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本项目评标方法为：综合评分法。</w:t>
      </w:r>
    </w:p>
    <w:p w:rsidR="00126D76" w:rsidRDefault="008D6203">
      <w:pPr>
        <w:spacing w:line="360" w:lineRule="auto"/>
        <w:ind w:firstLineChars="200" w:firstLine="420"/>
        <w:outlineLvl w:val="1"/>
        <w:rPr>
          <w:rFonts w:ascii="仿宋" w:eastAsia="仿宋" w:hAnsi="仿宋" w:cs="宋体"/>
          <w:color w:val="000000"/>
          <w:kern w:val="0"/>
          <w:szCs w:val="21"/>
        </w:rPr>
      </w:pPr>
      <w:bookmarkStart w:id="25" w:name="_Toc7603"/>
      <w:bookmarkStart w:id="26" w:name="_Toc12334"/>
      <w:bookmarkStart w:id="27" w:name="_Toc4592"/>
      <w:r>
        <w:rPr>
          <w:rFonts w:ascii="仿宋" w:eastAsia="仿宋" w:hAnsi="仿宋" w:cs="宋体" w:hint="eastAsia"/>
          <w:color w:val="000000"/>
          <w:kern w:val="0"/>
          <w:szCs w:val="21"/>
        </w:rPr>
        <w:t>3、评标程序</w:t>
      </w:r>
      <w:bookmarkEnd w:id="21"/>
      <w:bookmarkEnd w:id="25"/>
      <w:bookmarkEnd w:id="26"/>
      <w:bookmarkEnd w:id="27"/>
    </w:p>
    <w:p w:rsidR="00126D76" w:rsidRDefault="008D6203">
      <w:pPr>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3.1投标文件初审。初审分为资格性检查和符合性检查。</w:t>
      </w:r>
    </w:p>
    <w:p w:rsidR="00126D76" w:rsidRDefault="008D6203">
      <w:pPr>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3.1.1资格性检查。依据法律法规和招标文件的规定，对投标文件中的资格证明、投标保证金等进行审查，以确定投标供应商是否具备投标资格。投标人投标文件属于下列情况之一的，在资格性检查时按照无效投标处理：</w:t>
      </w:r>
    </w:p>
    <w:p w:rsidR="00126D76" w:rsidRDefault="008D6203">
      <w:pPr>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 xml:space="preserve"> (1)不具备招标文件第四章中规定的要求的；</w:t>
      </w:r>
    </w:p>
    <w:p w:rsidR="00126D76" w:rsidRDefault="008D6203">
      <w:pPr>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(2)满足招标文件规定的其他无效投标情形；</w:t>
      </w:r>
    </w:p>
    <w:p w:rsidR="00126D76" w:rsidRDefault="008D6203">
      <w:pPr>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3.1.2符合性检查。依据招标文件的规定，从投标文件的有效性、完整性和对招标文件的响应程度进行审查，以确定是否对招标文件的实质性要求作出响应。投标人投标文件属于下列情况之一的，在符合性检查时按照无效投标处理：</w:t>
      </w:r>
    </w:p>
    <w:p w:rsidR="00126D76" w:rsidRDefault="008D6203">
      <w:pPr>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lastRenderedPageBreak/>
        <w:t>(1)附有采购人不能接受的条件或者不符合招标文件规定的其他实质性要求。</w:t>
      </w:r>
    </w:p>
    <w:p w:rsidR="00126D76" w:rsidRDefault="008D6203">
      <w:pPr>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(2)投标技术标准明显不符合招标项目的要求。</w:t>
      </w:r>
    </w:p>
    <w:p w:rsidR="00126D76" w:rsidRDefault="008D6203">
      <w:pPr>
        <w:tabs>
          <w:tab w:val="left" w:pos="600"/>
        </w:tabs>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3.1.3在投标文件初审过程中，如果出现评标委员会成员意见不一致的情况，按照少数服从多数的原则确定，但不得违背政府采购基本原则和招标文件规定。</w:t>
      </w:r>
    </w:p>
    <w:p w:rsidR="00126D76" w:rsidRDefault="008D6203">
      <w:pPr>
        <w:spacing w:line="360" w:lineRule="auto"/>
        <w:ind w:firstLine="480"/>
        <w:rPr>
          <w:rFonts w:ascii="仿宋" w:eastAsia="仿宋" w:hAnsi="仿宋" w:cs="宋体"/>
          <w:color w:val="000000"/>
          <w:kern w:val="0"/>
          <w:szCs w:val="21"/>
        </w:rPr>
      </w:pPr>
      <w:r>
        <w:rPr>
          <w:rFonts w:ascii="仿宋" w:eastAsia="仿宋" w:hAnsi="仿宋" w:cs="宋体" w:hint="eastAsia"/>
          <w:color w:val="000000"/>
          <w:kern w:val="0"/>
          <w:szCs w:val="21"/>
        </w:rPr>
        <w:t>3.2澄清有关问题。对投标文件中含义不明确、同类问题表述不一致或者有明显文字和计算错误的内容，评标委员会可以书面形式(应当由评标委员会专家签字)要求投标人作出必要的澄清、说明或者纠正。投标人的澄清、说明或者补正应当采用书面形式，由其授权的代表签字，并不得超出投标文件的范围或者改变投标文件的实质性内容。</w:t>
      </w:r>
      <w:bookmarkStart w:id="28" w:name="_Toc183582287"/>
      <w:bookmarkStart w:id="29" w:name="_Toc183682422"/>
      <w:bookmarkStart w:id="30" w:name="_Toc217446104"/>
    </w:p>
    <w:bookmarkEnd w:id="28"/>
    <w:bookmarkEnd w:id="29"/>
    <w:bookmarkEnd w:id="30"/>
    <w:p w:rsidR="00126D76" w:rsidRDefault="008D6203">
      <w:pPr>
        <w:spacing w:line="360" w:lineRule="auto"/>
        <w:ind w:firstLine="480"/>
        <w:rPr>
          <w:rFonts w:ascii="仿宋" w:eastAsia="仿宋" w:hAnsi="仿宋" w:cs="宋体"/>
          <w:color w:val="000000"/>
          <w:kern w:val="0"/>
          <w:szCs w:val="21"/>
        </w:rPr>
      </w:pPr>
      <w:r>
        <w:rPr>
          <w:rFonts w:ascii="仿宋" w:eastAsia="仿宋" w:hAnsi="仿宋" w:cs="宋体" w:hint="eastAsia"/>
          <w:color w:val="000000"/>
          <w:kern w:val="0"/>
          <w:szCs w:val="21"/>
        </w:rPr>
        <w:t>3.3综合评分法。比较与评价，按招标文件中规定的评标方法和标准，对资格性检查和符合性检查合格的投标文件进行商务和技术评估，综合比较与评价。</w:t>
      </w:r>
    </w:p>
    <w:p w:rsidR="00126D76" w:rsidRDefault="008D6203">
      <w:pPr>
        <w:spacing w:line="360" w:lineRule="auto"/>
        <w:ind w:firstLine="480"/>
        <w:rPr>
          <w:rFonts w:ascii="仿宋" w:eastAsia="仿宋" w:hAnsi="仿宋" w:cs="宋体"/>
          <w:color w:val="000000"/>
          <w:kern w:val="0"/>
          <w:szCs w:val="21"/>
        </w:rPr>
      </w:pPr>
      <w:r>
        <w:rPr>
          <w:rFonts w:ascii="仿宋" w:eastAsia="仿宋" w:hAnsi="仿宋" w:cs="宋体" w:hint="eastAsia"/>
          <w:color w:val="000000"/>
          <w:kern w:val="0"/>
          <w:szCs w:val="21"/>
        </w:rPr>
        <w:t>3.4推荐中标候选供应商名单。中标候选供应商数量应当根据采购需要确定，但必须按顺序排列中标候选供应商。</w:t>
      </w:r>
    </w:p>
    <w:p w:rsidR="00126D76" w:rsidRDefault="008D6203">
      <w:pPr>
        <w:spacing w:line="360" w:lineRule="auto"/>
        <w:ind w:firstLineChars="150" w:firstLine="315"/>
        <w:rPr>
          <w:rFonts w:ascii="仿宋" w:eastAsia="仿宋" w:hAnsi="仿宋" w:cs="宋体"/>
          <w:color w:val="000000"/>
          <w:kern w:val="0"/>
          <w:szCs w:val="21"/>
        </w:rPr>
      </w:pPr>
      <w:r>
        <w:rPr>
          <w:rFonts w:ascii="仿宋" w:eastAsia="仿宋" w:hAnsi="仿宋" w:cs="宋体" w:hint="eastAsia"/>
          <w:color w:val="000000"/>
          <w:kern w:val="0"/>
          <w:szCs w:val="21"/>
        </w:rPr>
        <w:t xml:space="preserve"> 3.4.1采用综合评分法的，按评审后得分由高到低顺序排列。得分相同的，按投标报价由低到高顺序排列。得分且投标报价相同的，按技术指标优劣顺序排列。</w:t>
      </w:r>
    </w:p>
    <w:p w:rsidR="00126D76" w:rsidRDefault="008D6203">
      <w:pPr>
        <w:spacing w:line="360" w:lineRule="auto"/>
        <w:ind w:firstLine="480"/>
        <w:rPr>
          <w:rFonts w:ascii="仿宋" w:eastAsia="仿宋" w:hAnsi="仿宋" w:cs="宋体"/>
          <w:color w:val="000000"/>
          <w:kern w:val="0"/>
          <w:szCs w:val="21"/>
        </w:rPr>
      </w:pPr>
      <w:r>
        <w:rPr>
          <w:rFonts w:ascii="仿宋" w:eastAsia="仿宋" w:hAnsi="仿宋" w:cs="宋体" w:hint="eastAsia"/>
          <w:color w:val="000000"/>
          <w:kern w:val="0"/>
          <w:szCs w:val="21"/>
        </w:rPr>
        <w:t>3.5编写评标报告。评标报告是评标委员会根据全体评标成员签字的原始评标记录和评标结果编写的报告，其主要内容包括：</w:t>
      </w:r>
    </w:p>
    <w:p w:rsidR="00126D76" w:rsidRDefault="008D6203">
      <w:pPr>
        <w:spacing w:line="360" w:lineRule="auto"/>
        <w:ind w:firstLine="480"/>
        <w:rPr>
          <w:rFonts w:ascii="仿宋" w:eastAsia="仿宋" w:hAnsi="仿宋" w:cs="宋体"/>
          <w:color w:val="000000"/>
          <w:kern w:val="0"/>
          <w:szCs w:val="21"/>
        </w:rPr>
      </w:pPr>
      <w:r>
        <w:rPr>
          <w:rFonts w:ascii="仿宋" w:eastAsia="仿宋" w:hAnsi="仿宋" w:cs="宋体" w:hint="eastAsia"/>
          <w:color w:val="000000"/>
          <w:kern w:val="0"/>
          <w:szCs w:val="21"/>
        </w:rPr>
        <w:t>(1)项目名称、开标日期和地点；</w:t>
      </w:r>
    </w:p>
    <w:p w:rsidR="00126D76" w:rsidRDefault="008D6203">
      <w:pPr>
        <w:spacing w:line="360" w:lineRule="auto"/>
        <w:ind w:firstLine="480"/>
        <w:rPr>
          <w:rFonts w:ascii="仿宋" w:eastAsia="仿宋" w:hAnsi="仿宋" w:cs="宋体"/>
          <w:color w:val="000000"/>
          <w:kern w:val="0"/>
          <w:szCs w:val="21"/>
        </w:rPr>
      </w:pPr>
      <w:r>
        <w:rPr>
          <w:rFonts w:ascii="仿宋" w:eastAsia="仿宋" w:hAnsi="仿宋" w:cs="宋体" w:hint="eastAsia"/>
          <w:color w:val="000000"/>
          <w:kern w:val="0"/>
          <w:szCs w:val="21"/>
        </w:rPr>
        <w:t>(2)潜在投标人名单和评标委员会成员名单；</w:t>
      </w:r>
    </w:p>
    <w:p w:rsidR="00126D76" w:rsidRDefault="008D6203">
      <w:pPr>
        <w:spacing w:line="360" w:lineRule="auto"/>
        <w:ind w:firstLine="480"/>
        <w:rPr>
          <w:rFonts w:ascii="仿宋" w:eastAsia="仿宋" w:hAnsi="仿宋" w:cs="宋体"/>
          <w:color w:val="000000"/>
          <w:kern w:val="0"/>
          <w:szCs w:val="21"/>
        </w:rPr>
      </w:pPr>
      <w:r>
        <w:rPr>
          <w:rFonts w:ascii="仿宋" w:eastAsia="仿宋" w:hAnsi="仿宋" w:cs="宋体" w:hint="eastAsia"/>
          <w:color w:val="000000"/>
          <w:kern w:val="0"/>
          <w:szCs w:val="21"/>
        </w:rPr>
        <w:t>(3)评标方法和标准；</w:t>
      </w:r>
    </w:p>
    <w:p w:rsidR="00126D76" w:rsidRDefault="008D6203">
      <w:pPr>
        <w:spacing w:line="360" w:lineRule="auto"/>
        <w:ind w:firstLine="480"/>
        <w:rPr>
          <w:rFonts w:ascii="仿宋" w:eastAsia="仿宋" w:hAnsi="仿宋" w:cs="宋体"/>
          <w:color w:val="000000"/>
          <w:kern w:val="0"/>
          <w:szCs w:val="21"/>
        </w:rPr>
      </w:pPr>
      <w:r>
        <w:rPr>
          <w:rFonts w:ascii="仿宋" w:eastAsia="仿宋" w:hAnsi="仿宋" w:cs="宋体" w:hint="eastAsia"/>
          <w:color w:val="000000"/>
          <w:kern w:val="0"/>
          <w:szCs w:val="21"/>
        </w:rPr>
        <w:t>(4)开标记录和评标情况及说明，包括投标无效投标人名单及原因；</w:t>
      </w:r>
    </w:p>
    <w:p w:rsidR="00126D76" w:rsidRDefault="008D6203">
      <w:pPr>
        <w:spacing w:line="360" w:lineRule="auto"/>
        <w:ind w:firstLine="480"/>
        <w:rPr>
          <w:rFonts w:ascii="仿宋" w:eastAsia="仿宋" w:hAnsi="仿宋" w:cs="宋体"/>
          <w:color w:val="000000"/>
          <w:kern w:val="0"/>
          <w:szCs w:val="21"/>
        </w:rPr>
      </w:pPr>
      <w:r>
        <w:rPr>
          <w:rFonts w:ascii="仿宋" w:eastAsia="仿宋" w:hAnsi="仿宋" w:cs="宋体" w:hint="eastAsia"/>
          <w:color w:val="000000"/>
          <w:kern w:val="0"/>
          <w:szCs w:val="21"/>
        </w:rPr>
        <w:t>(5)评标结果和中标候选供应商排序表；</w:t>
      </w:r>
    </w:p>
    <w:p w:rsidR="00126D76" w:rsidRDefault="008D6203">
      <w:pPr>
        <w:spacing w:line="360" w:lineRule="auto"/>
        <w:ind w:firstLine="480"/>
        <w:rPr>
          <w:rFonts w:ascii="仿宋" w:eastAsia="仿宋" w:hAnsi="仿宋" w:cs="宋体"/>
          <w:color w:val="000000"/>
          <w:kern w:val="0"/>
          <w:szCs w:val="21"/>
        </w:rPr>
      </w:pPr>
      <w:r>
        <w:rPr>
          <w:rFonts w:ascii="仿宋" w:eastAsia="仿宋" w:hAnsi="仿宋" w:cs="宋体" w:hint="eastAsia"/>
          <w:color w:val="000000"/>
          <w:kern w:val="0"/>
          <w:szCs w:val="21"/>
        </w:rPr>
        <w:t>(6)评标委员会的授标建议。</w:t>
      </w:r>
    </w:p>
    <w:p w:rsidR="00126D76" w:rsidRDefault="008D6203">
      <w:pPr>
        <w:spacing w:line="360" w:lineRule="auto"/>
        <w:ind w:firstLineChars="200" w:firstLine="420"/>
        <w:outlineLvl w:val="1"/>
        <w:rPr>
          <w:rFonts w:ascii="仿宋" w:eastAsia="仿宋" w:hAnsi="仿宋" w:cs="宋体"/>
          <w:color w:val="000000"/>
          <w:kern w:val="0"/>
          <w:szCs w:val="21"/>
        </w:rPr>
      </w:pPr>
      <w:bookmarkStart w:id="31" w:name="_Toc217446103"/>
      <w:bookmarkStart w:id="32" w:name="_Toc307501155"/>
      <w:bookmarkStart w:id="33" w:name="_Toc307564897"/>
      <w:bookmarkStart w:id="34" w:name="_Toc11081"/>
      <w:bookmarkStart w:id="35" w:name="_Toc10797"/>
      <w:bookmarkStart w:id="36" w:name="_Toc23047"/>
      <w:r>
        <w:rPr>
          <w:rFonts w:ascii="仿宋" w:eastAsia="仿宋" w:hAnsi="仿宋" w:cs="宋体" w:hint="eastAsia"/>
          <w:color w:val="000000"/>
          <w:kern w:val="0"/>
          <w:szCs w:val="21"/>
        </w:rPr>
        <w:t>4. 评标细则及标准(综合评分法</w:t>
      </w:r>
      <w:bookmarkEnd w:id="31"/>
      <w:bookmarkEnd w:id="32"/>
      <w:bookmarkEnd w:id="33"/>
      <w:bookmarkEnd w:id="34"/>
      <w:r>
        <w:rPr>
          <w:rFonts w:ascii="仿宋" w:eastAsia="仿宋" w:hAnsi="仿宋" w:cs="宋体" w:hint="eastAsia"/>
          <w:color w:val="000000"/>
          <w:kern w:val="0"/>
          <w:szCs w:val="21"/>
        </w:rPr>
        <w:t>)</w:t>
      </w:r>
      <w:bookmarkEnd w:id="35"/>
      <w:bookmarkEnd w:id="36"/>
    </w:p>
    <w:p w:rsidR="00126D76" w:rsidRDefault="008D6203">
      <w:pPr>
        <w:spacing w:line="360" w:lineRule="auto"/>
        <w:ind w:firstLine="480"/>
        <w:rPr>
          <w:rFonts w:ascii="仿宋" w:eastAsia="仿宋" w:hAnsi="仿宋" w:cs="宋体"/>
          <w:color w:val="000000"/>
          <w:kern w:val="0"/>
          <w:szCs w:val="21"/>
        </w:rPr>
      </w:pPr>
      <w:r>
        <w:rPr>
          <w:rFonts w:ascii="仿宋" w:eastAsia="仿宋" w:hAnsi="仿宋" w:cs="宋体" w:hint="eastAsia"/>
          <w:color w:val="000000"/>
          <w:kern w:val="0"/>
          <w:szCs w:val="21"/>
        </w:rPr>
        <w:t>4.1 评委会只对通过初审的投标文件，根据招标文件的要求采用相同的评标程序、评分办法及标准进行评价和比较。</w:t>
      </w:r>
    </w:p>
    <w:p w:rsidR="00126D76" w:rsidRDefault="008D6203">
      <w:pPr>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4.2 本次综合评分的因素是：详见综合评分明细表。</w:t>
      </w:r>
    </w:p>
    <w:p w:rsidR="00126D76" w:rsidRDefault="008D6203">
      <w:pPr>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4.3 除价格因素外，评委会成员应依据投标文件规定的评分标准和方法独立对其他因素进行比较打分。</w:t>
      </w:r>
    </w:p>
    <w:p w:rsidR="00126D76" w:rsidRDefault="008D6203">
      <w:pPr>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4.4 在评标过程中，投标文件有下列情况之一，评标委员会成员应当按照招标文件规定的非实质性偏离进行扣分：</w:t>
      </w:r>
    </w:p>
    <w:p w:rsidR="00126D76" w:rsidRDefault="008D6203">
      <w:pPr>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(1)文字表述的内容含义不明确，或者同类问题表述不一致，或者有明显文字和计算错误，或者提供</w:t>
      </w:r>
      <w:r>
        <w:rPr>
          <w:rFonts w:ascii="仿宋" w:eastAsia="仿宋" w:hAnsi="仿宋" w:cs="宋体" w:hint="eastAsia"/>
          <w:color w:val="000000"/>
          <w:kern w:val="0"/>
          <w:szCs w:val="21"/>
        </w:rPr>
        <w:lastRenderedPageBreak/>
        <w:t>的技术信息和数据资料不完整，投标人拒不或在规定的时间内没有进行澄清、说明或补正或澄清、说明、补正的内容也不能说明问题的；</w:t>
      </w:r>
    </w:p>
    <w:p w:rsidR="00126D76" w:rsidRDefault="008D6203">
      <w:pPr>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(2)投标文件制作不规范，偏差较多，内容不完整等；</w:t>
      </w:r>
    </w:p>
    <w:p w:rsidR="00126D76" w:rsidRDefault="008D6203">
      <w:pPr>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(3)认定的与招标文件第六章规定的技术和其他规定要求不符的非实质性偏离。</w:t>
      </w:r>
    </w:p>
    <w:p w:rsidR="00126D76" w:rsidRDefault="008D6203">
      <w:pPr>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(4)认定的其他非实质性偏离。</w:t>
      </w:r>
    </w:p>
    <w:p w:rsidR="00126D76" w:rsidRDefault="008D6203">
      <w:pPr>
        <w:tabs>
          <w:tab w:val="left" w:pos="600"/>
        </w:tabs>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4.5综合评分明细表</w:t>
      </w:r>
    </w:p>
    <w:p w:rsidR="00126D76" w:rsidRDefault="008D6203">
      <w:pPr>
        <w:tabs>
          <w:tab w:val="left" w:pos="600"/>
        </w:tabs>
        <w:spacing w:line="360" w:lineRule="auto"/>
        <w:ind w:firstLineChars="200" w:firstLine="420"/>
        <w:rPr>
          <w:rFonts w:ascii="仿宋" w:eastAsia="仿宋" w:hAnsi="仿宋" w:cs="宋体"/>
          <w:color w:val="000000"/>
          <w:kern w:val="0"/>
          <w:szCs w:val="21"/>
        </w:rPr>
      </w:pPr>
      <w:r>
        <w:rPr>
          <w:rFonts w:ascii="仿宋" w:eastAsia="仿宋" w:hAnsi="仿宋" w:cs="宋体" w:hint="eastAsia"/>
          <w:color w:val="000000"/>
          <w:kern w:val="0"/>
          <w:szCs w:val="21"/>
        </w:rPr>
        <w:t>4.5.1综合评分明细表的制定以科学合理、降低评委会自由裁量权为原则。</w:t>
      </w:r>
    </w:p>
    <w:p w:rsidR="00126D76" w:rsidRDefault="00126D76">
      <w:pPr>
        <w:tabs>
          <w:tab w:val="left" w:pos="600"/>
        </w:tabs>
        <w:spacing w:line="360" w:lineRule="auto"/>
        <w:ind w:firstLineChars="200" w:firstLine="420"/>
        <w:rPr>
          <w:rFonts w:ascii="仿宋" w:eastAsia="仿宋" w:hAnsi="仿宋" w:cs="宋体"/>
          <w:color w:val="000000"/>
          <w:kern w:val="0"/>
          <w:szCs w:val="21"/>
        </w:rPr>
      </w:pPr>
    </w:p>
    <w:p w:rsidR="00126D76" w:rsidRDefault="00126D76">
      <w:pPr>
        <w:tabs>
          <w:tab w:val="left" w:pos="600"/>
        </w:tabs>
        <w:spacing w:line="360" w:lineRule="auto"/>
        <w:ind w:firstLineChars="200" w:firstLine="420"/>
        <w:rPr>
          <w:rFonts w:ascii="仿宋" w:eastAsia="仿宋" w:hAnsi="仿宋" w:cs="宋体"/>
          <w:color w:val="000000"/>
          <w:kern w:val="0"/>
          <w:szCs w:val="21"/>
        </w:rPr>
      </w:pPr>
    </w:p>
    <w:p w:rsidR="00126D76" w:rsidRDefault="00126D76">
      <w:pPr>
        <w:tabs>
          <w:tab w:val="left" w:pos="600"/>
        </w:tabs>
        <w:spacing w:line="360" w:lineRule="auto"/>
        <w:ind w:firstLineChars="200" w:firstLine="420"/>
        <w:rPr>
          <w:rFonts w:ascii="仿宋" w:eastAsia="仿宋" w:hAnsi="仿宋" w:cs="宋体"/>
          <w:color w:val="000000"/>
          <w:kern w:val="0"/>
          <w:szCs w:val="21"/>
        </w:rPr>
      </w:pPr>
    </w:p>
    <w:p w:rsidR="00126D76" w:rsidRDefault="00126D76">
      <w:pPr>
        <w:tabs>
          <w:tab w:val="left" w:pos="600"/>
        </w:tabs>
        <w:spacing w:line="360" w:lineRule="auto"/>
        <w:ind w:firstLineChars="200" w:firstLine="420"/>
        <w:rPr>
          <w:rFonts w:ascii="仿宋" w:eastAsia="仿宋" w:hAnsi="仿宋" w:cs="宋体"/>
          <w:color w:val="000000"/>
          <w:kern w:val="0"/>
          <w:szCs w:val="21"/>
        </w:rPr>
      </w:pPr>
    </w:p>
    <w:p w:rsidR="00126D76" w:rsidRDefault="00126D76">
      <w:pPr>
        <w:widowControl/>
        <w:spacing w:line="360" w:lineRule="auto"/>
        <w:jc w:val="left"/>
        <w:rPr>
          <w:sz w:val="28"/>
          <w:szCs w:val="28"/>
        </w:rPr>
      </w:pPr>
    </w:p>
    <w:p w:rsidR="00126D76" w:rsidRDefault="00126D76"/>
    <w:p w:rsidR="00126D76" w:rsidRDefault="00126D76"/>
    <w:p w:rsidR="00126D76" w:rsidRDefault="00126D76"/>
    <w:p w:rsidR="00126D76" w:rsidRDefault="00126D76"/>
    <w:p w:rsidR="00126D76" w:rsidRDefault="00126D76"/>
    <w:p w:rsidR="00126D76" w:rsidRDefault="00126D76"/>
    <w:p w:rsidR="00126D76" w:rsidRDefault="00126D76"/>
    <w:p w:rsidR="00126D76" w:rsidRDefault="00126D76"/>
    <w:p w:rsidR="00126D76" w:rsidRDefault="00126D76"/>
    <w:p w:rsidR="00126D76" w:rsidRDefault="00126D76"/>
    <w:p w:rsidR="00126D76" w:rsidRDefault="00126D76">
      <w:pPr>
        <w:ind w:firstLine="307"/>
        <w:jc w:val="left"/>
      </w:pPr>
    </w:p>
    <w:p w:rsidR="00126D76" w:rsidRDefault="00126D76">
      <w:pPr>
        <w:spacing w:line="360" w:lineRule="auto"/>
        <w:ind w:firstLineChars="200" w:firstLine="420"/>
        <w:rPr>
          <w:rFonts w:ascii="仿宋" w:eastAsia="仿宋" w:hAnsi="仿宋" w:cs="宋体"/>
          <w:color w:val="000000"/>
          <w:kern w:val="0"/>
          <w:szCs w:val="21"/>
        </w:rPr>
      </w:pPr>
    </w:p>
    <w:p w:rsidR="00126D76" w:rsidRDefault="00126D76">
      <w:pPr>
        <w:spacing w:line="360" w:lineRule="auto"/>
        <w:ind w:firstLineChars="200" w:firstLine="420"/>
        <w:rPr>
          <w:rFonts w:ascii="仿宋" w:eastAsia="仿宋" w:hAnsi="仿宋" w:cs="宋体"/>
          <w:color w:val="000000"/>
          <w:kern w:val="0"/>
          <w:szCs w:val="21"/>
        </w:rPr>
      </w:pPr>
    </w:p>
    <w:p w:rsidR="00126D76" w:rsidRDefault="00126D76">
      <w:pPr>
        <w:spacing w:line="360" w:lineRule="auto"/>
        <w:ind w:firstLineChars="200" w:firstLine="420"/>
        <w:rPr>
          <w:rFonts w:ascii="仿宋" w:eastAsia="仿宋" w:hAnsi="仿宋" w:cs="宋体"/>
          <w:color w:val="000000"/>
          <w:kern w:val="0"/>
          <w:szCs w:val="21"/>
        </w:rPr>
      </w:pPr>
    </w:p>
    <w:p w:rsidR="00126D76" w:rsidRDefault="00126D76">
      <w:pPr>
        <w:spacing w:line="360" w:lineRule="auto"/>
        <w:ind w:firstLineChars="200" w:firstLine="420"/>
        <w:rPr>
          <w:rFonts w:ascii="仿宋" w:eastAsia="仿宋" w:hAnsi="仿宋" w:cs="宋体"/>
          <w:color w:val="000000"/>
          <w:kern w:val="0"/>
          <w:szCs w:val="21"/>
        </w:rPr>
      </w:pPr>
    </w:p>
    <w:p w:rsidR="00126D76" w:rsidRDefault="00126D76">
      <w:pPr>
        <w:spacing w:line="360" w:lineRule="auto"/>
        <w:ind w:firstLineChars="200" w:firstLine="420"/>
        <w:rPr>
          <w:rFonts w:ascii="仿宋" w:eastAsia="仿宋" w:hAnsi="仿宋" w:cs="宋体"/>
          <w:color w:val="000000"/>
          <w:kern w:val="0"/>
          <w:szCs w:val="21"/>
        </w:rPr>
      </w:pPr>
    </w:p>
    <w:p w:rsidR="00126D76" w:rsidRDefault="00126D76">
      <w:pPr>
        <w:spacing w:line="360" w:lineRule="auto"/>
        <w:ind w:firstLineChars="200" w:firstLine="420"/>
        <w:rPr>
          <w:rFonts w:ascii="仿宋" w:eastAsia="仿宋" w:hAnsi="仿宋" w:cs="宋体"/>
          <w:color w:val="000000"/>
          <w:kern w:val="0"/>
          <w:szCs w:val="21"/>
        </w:rPr>
      </w:pPr>
    </w:p>
    <w:p w:rsidR="00126D76" w:rsidRDefault="00126D76">
      <w:pPr>
        <w:spacing w:line="360" w:lineRule="auto"/>
        <w:ind w:firstLineChars="200" w:firstLine="420"/>
        <w:rPr>
          <w:rFonts w:ascii="仿宋" w:eastAsia="仿宋" w:hAnsi="仿宋" w:cs="宋体"/>
          <w:color w:val="000000"/>
          <w:kern w:val="0"/>
          <w:szCs w:val="21"/>
        </w:rPr>
      </w:pPr>
    </w:p>
    <w:p w:rsidR="00126D76" w:rsidRDefault="00126D76">
      <w:pPr>
        <w:spacing w:line="360" w:lineRule="auto"/>
        <w:ind w:firstLineChars="200" w:firstLine="420"/>
        <w:rPr>
          <w:rFonts w:ascii="仿宋" w:eastAsia="仿宋" w:hAnsi="仿宋" w:cs="宋体"/>
          <w:color w:val="000000"/>
          <w:kern w:val="0"/>
          <w:szCs w:val="21"/>
        </w:rPr>
      </w:pPr>
    </w:p>
    <w:p w:rsidR="00126D76" w:rsidRDefault="00126D76">
      <w:pPr>
        <w:spacing w:line="360" w:lineRule="auto"/>
        <w:ind w:firstLineChars="200" w:firstLine="420"/>
        <w:rPr>
          <w:rFonts w:ascii="仿宋" w:eastAsia="仿宋" w:hAnsi="仿宋" w:cs="宋体"/>
          <w:color w:val="000000"/>
          <w:kern w:val="0"/>
          <w:szCs w:val="21"/>
        </w:rPr>
      </w:pPr>
    </w:p>
    <w:p w:rsidR="00126D76" w:rsidRDefault="00126D76">
      <w:pPr>
        <w:spacing w:line="360" w:lineRule="auto"/>
        <w:ind w:firstLineChars="200" w:firstLine="420"/>
        <w:rPr>
          <w:rFonts w:ascii="仿宋" w:eastAsia="仿宋" w:hAnsi="仿宋" w:cs="宋体"/>
          <w:color w:val="000000"/>
          <w:kern w:val="0"/>
          <w:szCs w:val="21"/>
        </w:rPr>
      </w:pPr>
    </w:p>
    <w:p w:rsidR="00126D76" w:rsidRDefault="00126D76">
      <w:pPr>
        <w:spacing w:line="360" w:lineRule="auto"/>
        <w:ind w:firstLineChars="200" w:firstLine="420"/>
        <w:rPr>
          <w:rFonts w:ascii="仿宋" w:eastAsia="仿宋" w:hAnsi="仿宋" w:cs="宋体"/>
          <w:color w:val="000000"/>
          <w:kern w:val="0"/>
          <w:szCs w:val="21"/>
        </w:rPr>
      </w:pPr>
    </w:p>
    <w:p w:rsidR="00126D76" w:rsidRDefault="008D6203">
      <w:pPr>
        <w:tabs>
          <w:tab w:val="left" w:pos="6643"/>
        </w:tabs>
        <w:adjustRightInd w:val="0"/>
        <w:spacing w:line="360" w:lineRule="auto"/>
        <w:jc w:val="center"/>
        <w:outlineLvl w:val="0"/>
        <w:rPr>
          <w:rFonts w:ascii="仿宋" w:eastAsia="仿宋" w:hAnsi="仿宋" w:cs="宋体"/>
          <w:b/>
          <w:bCs/>
          <w:snapToGrid w:val="0"/>
          <w:kern w:val="0"/>
          <w:sz w:val="28"/>
          <w:szCs w:val="28"/>
        </w:rPr>
      </w:pPr>
      <w:bookmarkStart w:id="37" w:name="_Toc13573"/>
      <w:bookmarkStart w:id="38" w:name="_Toc22726"/>
      <w:bookmarkStart w:id="39" w:name="_Toc26011"/>
      <w:r>
        <w:rPr>
          <w:rFonts w:ascii="仿宋" w:eastAsia="仿宋" w:hAnsi="仿宋" w:cs="宋体" w:hint="eastAsia"/>
          <w:b/>
          <w:bCs/>
          <w:snapToGrid w:val="0"/>
          <w:kern w:val="0"/>
          <w:sz w:val="28"/>
          <w:szCs w:val="28"/>
        </w:rPr>
        <w:lastRenderedPageBreak/>
        <w:t>南京林业大学食材采购供应商招标项目合同书</w:t>
      </w:r>
      <w:bookmarkEnd w:id="37"/>
      <w:bookmarkEnd w:id="38"/>
      <w:bookmarkEnd w:id="39"/>
    </w:p>
    <w:p w:rsidR="00126D76" w:rsidRDefault="008D6203">
      <w:pPr>
        <w:spacing w:line="360" w:lineRule="auto"/>
        <w:jc w:val="left"/>
        <w:rPr>
          <w:rFonts w:ascii="仿宋" w:eastAsia="仿宋" w:hAnsi="仿宋" w:cs="宋体"/>
          <w:snapToGrid w:val="0"/>
          <w:kern w:val="0"/>
          <w:szCs w:val="21"/>
        </w:rPr>
      </w:pPr>
      <w:r>
        <w:rPr>
          <w:rFonts w:ascii="仿宋" w:eastAsia="仿宋" w:hAnsi="仿宋" w:cs="宋体" w:hint="eastAsia"/>
          <w:snapToGrid w:val="0"/>
          <w:kern w:val="0"/>
          <w:szCs w:val="21"/>
        </w:rPr>
        <w:t>甲方（购货方）：南京林业大学后勤服务总公司</w:t>
      </w:r>
    </w:p>
    <w:p w:rsidR="00126D76" w:rsidRDefault="008D6203">
      <w:pPr>
        <w:spacing w:line="360" w:lineRule="auto"/>
        <w:jc w:val="left"/>
        <w:rPr>
          <w:rFonts w:ascii="仿宋" w:eastAsia="仿宋" w:hAnsi="仿宋" w:cs="宋体"/>
          <w:snapToGrid w:val="0"/>
          <w:kern w:val="0"/>
          <w:szCs w:val="21"/>
        </w:rPr>
      </w:pPr>
      <w:r>
        <w:rPr>
          <w:rFonts w:ascii="仿宋" w:eastAsia="仿宋" w:hAnsi="仿宋" w:cs="宋体" w:hint="eastAsia"/>
          <w:snapToGrid w:val="0"/>
          <w:kern w:val="0"/>
          <w:szCs w:val="21"/>
        </w:rPr>
        <w:t xml:space="preserve">乙方（供货方）： </w:t>
      </w:r>
    </w:p>
    <w:p w:rsidR="00126D76" w:rsidRDefault="008D6203">
      <w:pPr>
        <w:spacing w:line="360" w:lineRule="auto"/>
        <w:ind w:firstLineChars="200" w:firstLine="420"/>
        <w:jc w:val="left"/>
        <w:rPr>
          <w:rFonts w:ascii="仿宋" w:eastAsia="仿宋" w:hAnsi="仿宋" w:cs="宋体"/>
          <w:snapToGrid w:val="0"/>
          <w:kern w:val="0"/>
          <w:szCs w:val="21"/>
        </w:rPr>
      </w:pPr>
      <w:r>
        <w:rPr>
          <w:rFonts w:ascii="仿宋" w:eastAsia="仿宋" w:hAnsi="仿宋" w:cs="宋体" w:hint="eastAsia"/>
          <w:snapToGrid w:val="0"/>
          <w:kern w:val="0"/>
          <w:szCs w:val="21"/>
        </w:rPr>
        <w:t>根据《中华人民共和国合同法》及其有关法律法规，为明确甲乙双方的权利义务，甲乙双方经友好协商，就乙方在合约期内为甲方供应</w:t>
      </w:r>
      <w:r>
        <w:rPr>
          <w:rFonts w:ascii="仿宋" w:eastAsia="仿宋" w:hAnsi="仿宋" w:cs="宋体" w:hint="eastAsia"/>
          <w:snapToGrid w:val="0"/>
          <w:kern w:val="0"/>
          <w:szCs w:val="21"/>
          <w:u w:val="single"/>
        </w:rPr>
        <w:t xml:space="preserve">          </w:t>
      </w:r>
      <w:r>
        <w:rPr>
          <w:rFonts w:ascii="仿宋" w:eastAsia="仿宋" w:hAnsi="仿宋" w:cs="宋体" w:hint="eastAsia"/>
          <w:snapToGrid w:val="0"/>
          <w:kern w:val="0"/>
          <w:szCs w:val="21"/>
        </w:rPr>
        <w:t>，达成如下协议：</w:t>
      </w:r>
    </w:p>
    <w:p w:rsidR="00126D76" w:rsidRDefault="008D6203">
      <w:pPr>
        <w:spacing w:line="360" w:lineRule="auto"/>
        <w:jc w:val="left"/>
        <w:rPr>
          <w:rFonts w:ascii="仿宋" w:eastAsia="仿宋" w:hAnsi="仿宋" w:cs="宋体"/>
          <w:snapToGrid w:val="0"/>
          <w:kern w:val="0"/>
          <w:szCs w:val="21"/>
        </w:rPr>
      </w:pPr>
      <w:r>
        <w:rPr>
          <w:rFonts w:ascii="仿宋" w:eastAsia="仿宋" w:hAnsi="仿宋" w:cs="宋体" w:hint="eastAsia"/>
          <w:b/>
          <w:bCs/>
          <w:kern w:val="0"/>
          <w:szCs w:val="21"/>
        </w:rPr>
        <w:t>一、品种与价格</w:t>
      </w:r>
    </w:p>
    <w:tbl>
      <w:tblPr>
        <w:tblW w:w="8597"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768"/>
        <w:gridCol w:w="684"/>
        <w:gridCol w:w="2623"/>
        <w:gridCol w:w="995"/>
        <w:gridCol w:w="664"/>
        <w:gridCol w:w="1863"/>
      </w:tblGrid>
      <w:tr w:rsidR="00126D76">
        <w:trPr>
          <w:trHeight w:val="208"/>
          <w:jc w:val="center"/>
        </w:trPr>
        <w:tc>
          <w:tcPr>
            <w:tcW w:w="1768" w:type="dxa"/>
            <w:vAlign w:val="center"/>
          </w:tcPr>
          <w:p w:rsidR="00126D76" w:rsidRDefault="008D6203">
            <w:pPr>
              <w:spacing w:line="360" w:lineRule="auto"/>
              <w:jc w:val="center"/>
              <w:rPr>
                <w:rFonts w:ascii="仿宋" w:eastAsia="仿宋" w:hAnsi="仿宋" w:cs="宋体"/>
                <w:kern w:val="0"/>
                <w:szCs w:val="21"/>
              </w:rPr>
            </w:pPr>
            <w:r>
              <w:rPr>
                <w:rFonts w:ascii="仿宋" w:eastAsia="仿宋" w:hAnsi="仿宋" w:cs="宋体" w:hint="eastAsia"/>
                <w:kern w:val="0"/>
                <w:szCs w:val="21"/>
              </w:rPr>
              <w:t>名称</w:t>
            </w:r>
          </w:p>
        </w:tc>
        <w:tc>
          <w:tcPr>
            <w:tcW w:w="684" w:type="dxa"/>
            <w:vAlign w:val="center"/>
          </w:tcPr>
          <w:p w:rsidR="00126D76" w:rsidRDefault="008D6203">
            <w:pPr>
              <w:spacing w:line="360" w:lineRule="auto"/>
              <w:jc w:val="center"/>
              <w:rPr>
                <w:rFonts w:ascii="仿宋" w:eastAsia="仿宋" w:hAnsi="仿宋" w:cs="宋体"/>
                <w:kern w:val="0"/>
                <w:szCs w:val="21"/>
              </w:rPr>
            </w:pPr>
            <w:r>
              <w:rPr>
                <w:rFonts w:ascii="仿宋" w:eastAsia="仿宋" w:hAnsi="仿宋" w:cs="宋体" w:hint="eastAsia"/>
                <w:kern w:val="0"/>
                <w:szCs w:val="21"/>
              </w:rPr>
              <w:t>序号</w:t>
            </w:r>
          </w:p>
        </w:tc>
        <w:tc>
          <w:tcPr>
            <w:tcW w:w="2623" w:type="dxa"/>
            <w:vAlign w:val="center"/>
          </w:tcPr>
          <w:p w:rsidR="00126D76" w:rsidRDefault="008D6203">
            <w:pPr>
              <w:spacing w:line="360" w:lineRule="auto"/>
              <w:jc w:val="center"/>
              <w:rPr>
                <w:rFonts w:ascii="仿宋" w:eastAsia="仿宋" w:hAnsi="仿宋" w:cs="宋体"/>
                <w:kern w:val="0"/>
                <w:szCs w:val="21"/>
              </w:rPr>
            </w:pPr>
            <w:r>
              <w:rPr>
                <w:rFonts w:ascii="仿宋" w:eastAsia="仿宋" w:hAnsi="仿宋" w:cs="宋体" w:hint="eastAsia"/>
                <w:kern w:val="0"/>
                <w:szCs w:val="21"/>
              </w:rPr>
              <w:t>名称</w:t>
            </w:r>
          </w:p>
        </w:tc>
        <w:tc>
          <w:tcPr>
            <w:tcW w:w="995" w:type="dxa"/>
            <w:vAlign w:val="center"/>
          </w:tcPr>
          <w:p w:rsidR="00126D76" w:rsidRDefault="008D6203">
            <w:pPr>
              <w:spacing w:line="360" w:lineRule="auto"/>
              <w:jc w:val="center"/>
              <w:rPr>
                <w:rFonts w:ascii="仿宋" w:eastAsia="仿宋" w:hAnsi="仿宋" w:cs="宋体"/>
                <w:kern w:val="0"/>
                <w:szCs w:val="21"/>
              </w:rPr>
            </w:pPr>
            <w:r>
              <w:rPr>
                <w:rFonts w:ascii="仿宋" w:eastAsia="仿宋" w:hAnsi="仿宋" w:cs="宋体" w:hint="eastAsia"/>
                <w:kern w:val="0"/>
                <w:szCs w:val="21"/>
              </w:rPr>
              <w:t>规格</w:t>
            </w:r>
          </w:p>
        </w:tc>
        <w:tc>
          <w:tcPr>
            <w:tcW w:w="664" w:type="dxa"/>
            <w:tcBorders>
              <w:right w:val="single" w:sz="4" w:space="0" w:color="auto"/>
            </w:tcBorders>
            <w:vAlign w:val="center"/>
          </w:tcPr>
          <w:p w:rsidR="00126D76" w:rsidRDefault="008D6203">
            <w:pPr>
              <w:spacing w:line="360" w:lineRule="auto"/>
              <w:jc w:val="center"/>
              <w:rPr>
                <w:rFonts w:ascii="仿宋" w:eastAsia="仿宋" w:hAnsi="仿宋" w:cs="宋体"/>
                <w:kern w:val="0"/>
                <w:szCs w:val="21"/>
              </w:rPr>
            </w:pPr>
            <w:r>
              <w:rPr>
                <w:rFonts w:ascii="仿宋" w:eastAsia="仿宋" w:hAnsi="仿宋" w:cs="宋体" w:hint="eastAsia"/>
                <w:kern w:val="0"/>
                <w:szCs w:val="21"/>
              </w:rPr>
              <w:t>单位</w:t>
            </w:r>
          </w:p>
        </w:tc>
        <w:tc>
          <w:tcPr>
            <w:tcW w:w="1863" w:type="dxa"/>
            <w:tcBorders>
              <w:left w:val="single" w:sz="4" w:space="0" w:color="auto"/>
            </w:tcBorders>
            <w:vAlign w:val="center"/>
          </w:tcPr>
          <w:p w:rsidR="00126D76" w:rsidRDefault="008D6203">
            <w:pPr>
              <w:spacing w:line="360" w:lineRule="auto"/>
              <w:jc w:val="center"/>
              <w:rPr>
                <w:rFonts w:ascii="仿宋" w:eastAsia="仿宋" w:hAnsi="仿宋" w:cs="宋体"/>
                <w:kern w:val="0"/>
                <w:szCs w:val="21"/>
              </w:rPr>
            </w:pPr>
            <w:r>
              <w:rPr>
                <w:rFonts w:ascii="仿宋" w:eastAsia="仿宋" w:hAnsi="仿宋" w:cs="宋体" w:hint="eastAsia"/>
                <w:kern w:val="0"/>
                <w:szCs w:val="21"/>
              </w:rPr>
              <w:t>中标单价</w:t>
            </w:r>
          </w:p>
          <w:p w:rsidR="00126D76" w:rsidRDefault="008D6203">
            <w:pPr>
              <w:spacing w:line="360" w:lineRule="auto"/>
              <w:jc w:val="center"/>
              <w:rPr>
                <w:rFonts w:ascii="仿宋" w:eastAsia="仿宋" w:hAnsi="仿宋" w:cs="宋体"/>
                <w:kern w:val="0"/>
                <w:szCs w:val="21"/>
              </w:rPr>
            </w:pPr>
            <w:r>
              <w:rPr>
                <w:rFonts w:ascii="仿宋" w:eastAsia="仿宋" w:hAnsi="仿宋" w:cs="宋体" w:hint="eastAsia"/>
                <w:kern w:val="0"/>
                <w:szCs w:val="21"/>
              </w:rPr>
              <w:t>（元）</w:t>
            </w:r>
          </w:p>
        </w:tc>
      </w:tr>
      <w:tr w:rsidR="00126D76">
        <w:trPr>
          <w:trHeight w:val="290"/>
          <w:jc w:val="center"/>
        </w:trPr>
        <w:tc>
          <w:tcPr>
            <w:tcW w:w="1768" w:type="dxa"/>
            <w:vMerge w:val="restart"/>
            <w:vAlign w:val="center"/>
          </w:tcPr>
          <w:p w:rsidR="00126D76" w:rsidRDefault="00126D76">
            <w:pPr>
              <w:spacing w:line="360" w:lineRule="auto"/>
              <w:jc w:val="center"/>
              <w:rPr>
                <w:rFonts w:ascii="仿宋" w:eastAsia="仿宋" w:hAnsi="仿宋" w:cs="宋体"/>
                <w:szCs w:val="21"/>
              </w:rPr>
            </w:pPr>
          </w:p>
        </w:tc>
        <w:tc>
          <w:tcPr>
            <w:tcW w:w="684" w:type="dxa"/>
            <w:vAlign w:val="center"/>
          </w:tcPr>
          <w:p w:rsidR="00126D76" w:rsidRDefault="008D6203">
            <w:pPr>
              <w:spacing w:line="360" w:lineRule="auto"/>
              <w:jc w:val="center"/>
              <w:rPr>
                <w:rFonts w:ascii="仿宋" w:eastAsia="仿宋" w:hAnsi="仿宋" w:cs="宋体"/>
                <w:kern w:val="0"/>
                <w:szCs w:val="21"/>
              </w:rPr>
            </w:pPr>
            <w:r>
              <w:rPr>
                <w:rFonts w:ascii="仿宋" w:eastAsia="仿宋" w:hAnsi="仿宋" w:cs="宋体" w:hint="eastAsia"/>
                <w:kern w:val="0"/>
                <w:szCs w:val="21"/>
              </w:rPr>
              <w:t>1</w:t>
            </w:r>
          </w:p>
        </w:tc>
        <w:tc>
          <w:tcPr>
            <w:tcW w:w="2623" w:type="dxa"/>
            <w:vAlign w:val="center"/>
          </w:tcPr>
          <w:p w:rsidR="00126D76" w:rsidRDefault="00126D76">
            <w:pPr>
              <w:widowControl/>
              <w:spacing w:line="360" w:lineRule="auto"/>
              <w:jc w:val="center"/>
              <w:textAlignment w:val="center"/>
              <w:rPr>
                <w:rFonts w:ascii="仿宋" w:eastAsia="仿宋" w:hAnsi="仿宋" w:cs="宋体"/>
                <w:szCs w:val="21"/>
              </w:rPr>
            </w:pPr>
          </w:p>
        </w:tc>
        <w:tc>
          <w:tcPr>
            <w:tcW w:w="995" w:type="dxa"/>
            <w:vAlign w:val="center"/>
          </w:tcPr>
          <w:p w:rsidR="00126D76" w:rsidRDefault="00126D76">
            <w:pPr>
              <w:spacing w:line="360" w:lineRule="auto"/>
              <w:jc w:val="center"/>
              <w:rPr>
                <w:rFonts w:ascii="仿宋" w:eastAsia="仿宋" w:hAnsi="仿宋" w:cs="宋体"/>
                <w:kern w:val="0"/>
                <w:szCs w:val="21"/>
              </w:rPr>
            </w:pPr>
          </w:p>
        </w:tc>
        <w:tc>
          <w:tcPr>
            <w:tcW w:w="664" w:type="dxa"/>
            <w:tcBorders>
              <w:right w:val="single" w:sz="4" w:space="0" w:color="auto"/>
            </w:tcBorders>
            <w:vAlign w:val="center"/>
          </w:tcPr>
          <w:p w:rsidR="00126D76" w:rsidRDefault="00126D76">
            <w:pPr>
              <w:spacing w:line="360" w:lineRule="auto"/>
              <w:jc w:val="center"/>
              <w:rPr>
                <w:rFonts w:ascii="仿宋" w:eastAsia="仿宋" w:hAnsi="仿宋" w:cs="宋体"/>
                <w:kern w:val="0"/>
                <w:szCs w:val="21"/>
              </w:rPr>
            </w:pPr>
          </w:p>
        </w:tc>
        <w:tc>
          <w:tcPr>
            <w:tcW w:w="1863" w:type="dxa"/>
            <w:tcBorders>
              <w:left w:val="single" w:sz="4" w:space="0" w:color="auto"/>
            </w:tcBorders>
            <w:vAlign w:val="center"/>
          </w:tcPr>
          <w:p w:rsidR="00126D76" w:rsidRDefault="00126D76">
            <w:pPr>
              <w:spacing w:line="360" w:lineRule="auto"/>
              <w:jc w:val="center"/>
              <w:rPr>
                <w:rFonts w:ascii="仿宋" w:eastAsia="仿宋" w:hAnsi="仿宋" w:cs="宋体"/>
                <w:kern w:val="0"/>
                <w:szCs w:val="21"/>
              </w:rPr>
            </w:pPr>
          </w:p>
        </w:tc>
      </w:tr>
      <w:tr w:rsidR="00126D76">
        <w:trPr>
          <w:trHeight w:val="144"/>
          <w:jc w:val="center"/>
        </w:trPr>
        <w:tc>
          <w:tcPr>
            <w:tcW w:w="1768" w:type="dxa"/>
            <w:vMerge/>
            <w:vAlign w:val="center"/>
          </w:tcPr>
          <w:p w:rsidR="00126D76" w:rsidRDefault="00126D76">
            <w:pPr>
              <w:spacing w:line="360" w:lineRule="auto"/>
              <w:jc w:val="center"/>
              <w:rPr>
                <w:rFonts w:ascii="仿宋" w:eastAsia="仿宋" w:hAnsi="仿宋" w:cs="宋体"/>
                <w:szCs w:val="21"/>
              </w:rPr>
            </w:pPr>
          </w:p>
        </w:tc>
        <w:tc>
          <w:tcPr>
            <w:tcW w:w="684" w:type="dxa"/>
            <w:vAlign w:val="center"/>
          </w:tcPr>
          <w:p w:rsidR="00126D76" w:rsidRDefault="008D6203">
            <w:pPr>
              <w:spacing w:line="360" w:lineRule="auto"/>
              <w:jc w:val="center"/>
              <w:rPr>
                <w:rFonts w:ascii="仿宋" w:eastAsia="仿宋" w:hAnsi="仿宋" w:cs="宋体"/>
                <w:kern w:val="0"/>
                <w:szCs w:val="21"/>
              </w:rPr>
            </w:pPr>
            <w:r>
              <w:rPr>
                <w:rFonts w:ascii="仿宋" w:eastAsia="仿宋" w:hAnsi="仿宋" w:cs="宋体" w:hint="eastAsia"/>
                <w:kern w:val="0"/>
                <w:szCs w:val="21"/>
              </w:rPr>
              <w:t>2</w:t>
            </w:r>
          </w:p>
        </w:tc>
        <w:tc>
          <w:tcPr>
            <w:tcW w:w="2623" w:type="dxa"/>
            <w:vAlign w:val="center"/>
          </w:tcPr>
          <w:p w:rsidR="00126D76" w:rsidRDefault="00126D76">
            <w:pPr>
              <w:widowControl/>
              <w:spacing w:line="360" w:lineRule="auto"/>
              <w:jc w:val="center"/>
              <w:textAlignment w:val="center"/>
              <w:rPr>
                <w:rFonts w:ascii="仿宋" w:eastAsia="仿宋" w:hAnsi="仿宋" w:cs="宋体"/>
                <w:szCs w:val="21"/>
              </w:rPr>
            </w:pPr>
          </w:p>
        </w:tc>
        <w:tc>
          <w:tcPr>
            <w:tcW w:w="995" w:type="dxa"/>
            <w:vAlign w:val="center"/>
          </w:tcPr>
          <w:p w:rsidR="00126D76" w:rsidRDefault="00126D76">
            <w:pPr>
              <w:spacing w:line="360" w:lineRule="auto"/>
              <w:jc w:val="center"/>
              <w:rPr>
                <w:rFonts w:ascii="仿宋" w:eastAsia="仿宋" w:hAnsi="仿宋" w:cs="宋体"/>
                <w:kern w:val="0"/>
                <w:szCs w:val="21"/>
              </w:rPr>
            </w:pPr>
          </w:p>
        </w:tc>
        <w:tc>
          <w:tcPr>
            <w:tcW w:w="664" w:type="dxa"/>
            <w:tcBorders>
              <w:right w:val="single" w:sz="4" w:space="0" w:color="auto"/>
            </w:tcBorders>
            <w:vAlign w:val="center"/>
          </w:tcPr>
          <w:p w:rsidR="00126D76" w:rsidRDefault="00126D76">
            <w:pPr>
              <w:spacing w:line="360" w:lineRule="auto"/>
              <w:jc w:val="center"/>
              <w:rPr>
                <w:rFonts w:ascii="仿宋" w:eastAsia="仿宋" w:hAnsi="仿宋" w:cs="宋体"/>
                <w:kern w:val="0"/>
                <w:szCs w:val="21"/>
              </w:rPr>
            </w:pPr>
          </w:p>
        </w:tc>
        <w:tc>
          <w:tcPr>
            <w:tcW w:w="1863" w:type="dxa"/>
            <w:tcBorders>
              <w:left w:val="single" w:sz="4" w:space="0" w:color="auto"/>
            </w:tcBorders>
            <w:vAlign w:val="center"/>
          </w:tcPr>
          <w:p w:rsidR="00126D76" w:rsidRDefault="00126D76">
            <w:pPr>
              <w:spacing w:line="360" w:lineRule="auto"/>
              <w:jc w:val="center"/>
              <w:rPr>
                <w:rFonts w:ascii="仿宋" w:eastAsia="仿宋" w:hAnsi="仿宋" w:cs="宋体"/>
                <w:kern w:val="0"/>
                <w:szCs w:val="21"/>
              </w:rPr>
            </w:pPr>
          </w:p>
        </w:tc>
      </w:tr>
      <w:tr w:rsidR="00126D76">
        <w:trPr>
          <w:trHeight w:val="144"/>
          <w:jc w:val="center"/>
        </w:trPr>
        <w:tc>
          <w:tcPr>
            <w:tcW w:w="1768" w:type="dxa"/>
            <w:vMerge/>
            <w:vAlign w:val="center"/>
          </w:tcPr>
          <w:p w:rsidR="00126D76" w:rsidRDefault="00126D76">
            <w:pPr>
              <w:spacing w:line="360" w:lineRule="auto"/>
              <w:jc w:val="center"/>
              <w:rPr>
                <w:rFonts w:ascii="仿宋" w:eastAsia="仿宋" w:hAnsi="仿宋" w:cs="宋体"/>
                <w:szCs w:val="21"/>
              </w:rPr>
            </w:pPr>
          </w:p>
        </w:tc>
        <w:tc>
          <w:tcPr>
            <w:tcW w:w="684" w:type="dxa"/>
            <w:vAlign w:val="center"/>
          </w:tcPr>
          <w:p w:rsidR="00126D76" w:rsidRDefault="008D6203">
            <w:pPr>
              <w:spacing w:line="360" w:lineRule="auto"/>
              <w:jc w:val="center"/>
              <w:rPr>
                <w:rFonts w:ascii="仿宋" w:eastAsia="仿宋" w:hAnsi="仿宋" w:cs="宋体"/>
                <w:kern w:val="0"/>
                <w:szCs w:val="21"/>
              </w:rPr>
            </w:pPr>
            <w:r>
              <w:rPr>
                <w:rFonts w:ascii="仿宋" w:eastAsia="仿宋" w:hAnsi="仿宋" w:cs="宋体" w:hint="eastAsia"/>
                <w:kern w:val="0"/>
                <w:szCs w:val="21"/>
              </w:rPr>
              <w:t>3</w:t>
            </w:r>
          </w:p>
        </w:tc>
        <w:tc>
          <w:tcPr>
            <w:tcW w:w="2623" w:type="dxa"/>
            <w:vAlign w:val="center"/>
          </w:tcPr>
          <w:p w:rsidR="00126D76" w:rsidRDefault="00126D76">
            <w:pPr>
              <w:widowControl/>
              <w:spacing w:line="360" w:lineRule="auto"/>
              <w:jc w:val="center"/>
              <w:textAlignment w:val="center"/>
              <w:rPr>
                <w:rFonts w:ascii="仿宋" w:eastAsia="仿宋" w:hAnsi="仿宋" w:cs="宋体"/>
                <w:szCs w:val="21"/>
              </w:rPr>
            </w:pPr>
          </w:p>
        </w:tc>
        <w:tc>
          <w:tcPr>
            <w:tcW w:w="995" w:type="dxa"/>
            <w:vAlign w:val="center"/>
          </w:tcPr>
          <w:p w:rsidR="00126D76" w:rsidRDefault="00126D76">
            <w:pPr>
              <w:spacing w:line="360" w:lineRule="auto"/>
              <w:jc w:val="center"/>
              <w:rPr>
                <w:rFonts w:ascii="仿宋" w:eastAsia="仿宋" w:hAnsi="仿宋" w:cs="宋体"/>
                <w:kern w:val="0"/>
                <w:szCs w:val="21"/>
              </w:rPr>
            </w:pPr>
          </w:p>
        </w:tc>
        <w:tc>
          <w:tcPr>
            <w:tcW w:w="664" w:type="dxa"/>
            <w:tcBorders>
              <w:right w:val="single" w:sz="4" w:space="0" w:color="auto"/>
            </w:tcBorders>
            <w:vAlign w:val="center"/>
          </w:tcPr>
          <w:p w:rsidR="00126D76" w:rsidRDefault="00126D76">
            <w:pPr>
              <w:spacing w:line="360" w:lineRule="auto"/>
              <w:jc w:val="center"/>
              <w:rPr>
                <w:rFonts w:ascii="仿宋" w:eastAsia="仿宋" w:hAnsi="仿宋" w:cs="宋体"/>
                <w:kern w:val="0"/>
                <w:szCs w:val="21"/>
              </w:rPr>
            </w:pPr>
          </w:p>
        </w:tc>
        <w:tc>
          <w:tcPr>
            <w:tcW w:w="1863" w:type="dxa"/>
            <w:tcBorders>
              <w:left w:val="single" w:sz="4" w:space="0" w:color="auto"/>
            </w:tcBorders>
            <w:vAlign w:val="center"/>
          </w:tcPr>
          <w:p w:rsidR="00126D76" w:rsidRDefault="00126D76">
            <w:pPr>
              <w:spacing w:line="360" w:lineRule="auto"/>
              <w:jc w:val="center"/>
              <w:rPr>
                <w:rFonts w:ascii="仿宋" w:eastAsia="仿宋" w:hAnsi="仿宋" w:cs="宋体"/>
                <w:kern w:val="0"/>
                <w:szCs w:val="21"/>
              </w:rPr>
            </w:pPr>
          </w:p>
        </w:tc>
      </w:tr>
    </w:tbl>
    <w:p w:rsidR="00126D76" w:rsidRDefault="008D6203">
      <w:pPr>
        <w:spacing w:line="360" w:lineRule="auto"/>
        <w:jc w:val="left"/>
        <w:rPr>
          <w:rFonts w:ascii="仿宋" w:eastAsia="仿宋" w:hAnsi="仿宋" w:cs="宋体"/>
          <w:b/>
          <w:bCs/>
          <w:kern w:val="0"/>
          <w:szCs w:val="21"/>
        </w:rPr>
      </w:pPr>
      <w:r>
        <w:rPr>
          <w:rFonts w:ascii="仿宋" w:eastAsia="仿宋" w:hAnsi="仿宋" w:cs="宋体" w:hint="eastAsia"/>
          <w:snapToGrid w:val="0"/>
          <w:kern w:val="0"/>
          <w:szCs w:val="21"/>
        </w:rPr>
        <w:t>本合同签订的</w:t>
      </w:r>
      <w:r>
        <w:rPr>
          <w:rFonts w:ascii="仿宋" w:eastAsia="仿宋" w:hAnsi="仿宋" w:cs="宋体" w:hint="eastAsia"/>
          <w:snapToGrid w:val="0"/>
          <w:kern w:val="0"/>
          <w:szCs w:val="21"/>
          <w:u w:val="single"/>
        </w:rPr>
        <w:t xml:space="preserve">     </w:t>
      </w:r>
      <w:r>
        <w:rPr>
          <w:rFonts w:ascii="仿宋" w:eastAsia="仿宋" w:hAnsi="仿宋" w:cs="宋体" w:hint="eastAsia"/>
          <w:snapToGrid w:val="0"/>
          <w:kern w:val="0"/>
          <w:szCs w:val="21"/>
        </w:rPr>
        <w:t>价格为乙方将</w:t>
      </w:r>
      <w:r>
        <w:rPr>
          <w:rFonts w:ascii="仿宋" w:eastAsia="仿宋" w:hAnsi="仿宋" w:cs="宋体" w:hint="eastAsia"/>
          <w:snapToGrid w:val="0"/>
          <w:kern w:val="0"/>
          <w:szCs w:val="21"/>
          <w:u w:val="single"/>
        </w:rPr>
        <w:t xml:space="preserve">      </w:t>
      </w:r>
      <w:r>
        <w:rPr>
          <w:rFonts w:ascii="仿宋" w:eastAsia="仿宋" w:hAnsi="仿宋" w:cs="宋体" w:hint="eastAsia"/>
          <w:snapToGrid w:val="0"/>
          <w:kern w:val="0"/>
          <w:szCs w:val="21"/>
        </w:rPr>
        <w:t xml:space="preserve">送到甲方指定地点的价格（含运费、装卸费、税费、检测费等）。 </w:t>
      </w:r>
    </w:p>
    <w:p w:rsidR="00126D76" w:rsidRDefault="008D6203">
      <w:pPr>
        <w:widowControl/>
        <w:spacing w:before="150" w:after="150" w:line="360" w:lineRule="auto"/>
        <w:rPr>
          <w:rFonts w:ascii="仿宋" w:eastAsia="仿宋" w:hAnsi="仿宋" w:cs="宋体"/>
          <w:b/>
          <w:bCs/>
          <w:kern w:val="0"/>
          <w:szCs w:val="21"/>
        </w:rPr>
      </w:pPr>
      <w:r>
        <w:rPr>
          <w:rFonts w:ascii="仿宋" w:eastAsia="仿宋" w:hAnsi="仿宋" w:cs="宋体" w:hint="eastAsia"/>
          <w:b/>
          <w:bCs/>
          <w:kern w:val="0"/>
          <w:szCs w:val="21"/>
        </w:rPr>
        <w:t>二、产品供应期限</w:t>
      </w:r>
    </w:p>
    <w:p w:rsidR="00126D76" w:rsidRDefault="008D6203">
      <w:pPr>
        <w:widowControl/>
        <w:spacing w:before="150" w:after="150" w:line="360" w:lineRule="auto"/>
        <w:ind w:firstLineChars="200" w:firstLine="422"/>
        <w:rPr>
          <w:rFonts w:ascii="仿宋" w:eastAsia="仿宋" w:hAnsi="仿宋" w:cs="宋体"/>
          <w:b/>
          <w:bCs/>
          <w:kern w:val="0"/>
          <w:szCs w:val="21"/>
        </w:rPr>
      </w:pPr>
      <w:r>
        <w:rPr>
          <w:rFonts w:ascii="仿宋" w:eastAsia="仿宋" w:hAnsi="仿宋" w:cs="宋体" w:hint="eastAsia"/>
          <w:b/>
          <w:bCs/>
          <w:kern w:val="0"/>
          <w:szCs w:val="21"/>
          <w:u w:val="single"/>
        </w:rPr>
        <w:t xml:space="preserve">       </w:t>
      </w:r>
      <w:r>
        <w:rPr>
          <w:rFonts w:ascii="仿宋" w:eastAsia="仿宋" w:hAnsi="仿宋" w:cs="宋体" w:hint="eastAsia"/>
          <w:b/>
          <w:bCs/>
          <w:kern w:val="0"/>
          <w:szCs w:val="21"/>
        </w:rPr>
        <w:t>供应期限：2020年</w:t>
      </w:r>
      <w:r>
        <w:rPr>
          <w:rFonts w:ascii="仿宋" w:eastAsia="仿宋" w:hAnsi="仿宋" w:cs="宋体" w:hint="eastAsia"/>
          <w:b/>
          <w:bCs/>
          <w:kern w:val="0"/>
          <w:szCs w:val="21"/>
          <w:u w:val="single"/>
        </w:rPr>
        <w:t xml:space="preserve">    </w:t>
      </w:r>
      <w:r>
        <w:rPr>
          <w:rFonts w:ascii="仿宋" w:eastAsia="仿宋" w:hAnsi="仿宋" w:cs="宋体" w:hint="eastAsia"/>
          <w:b/>
          <w:bCs/>
          <w:kern w:val="0"/>
          <w:szCs w:val="21"/>
        </w:rPr>
        <w:t>月</w:t>
      </w:r>
      <w:r>
        <w:rPr>
          <w:rFonts w:ascii="仿宋" w:eastAsia="仿宋" w:hAnsi="仿宋" w:cs="宋体" w:hint="eastAsia"/>
          <w:b/>
          <w:bCs/>
          <w:kern w:val="0"/>
          <w:szCs w:val="21"/>
          <w:u w:val="single"/>
        </w:rPr>
        <w:t xml:space="preserve">    </w:t>
      </w:r>
      <w:r>
        <w:rPr>
          <w:rFonts w:ascii="仿宋" w:eastAsia="仿宋" w:hAnsi="仿宋" w:cs="宋体" w:hint="eastAsia"/>
          <w:b/>
          <w:bCs/>
          <w:kern w:val="0"/>
          <w:szCs w:val="21"/>
        </w:rPr>
        <w:t>日---2021年</w:t>
      </w:r>
      <w:r>
        <w:rPr>
          <w:rFonts w:ascii="仿宋" w:eastAsia="仿宋" w:hAnsi="仿宋" w:cs="宋体" w:hint="eastAsia"/>
          <w:b/>
          <w:bCs/>
          <w:kern w:val="0"/>
          <w:szCs w:val="21"/>
          <w:u w:val="single"/>
        </w:rPr>
        <w:t xml:space="preserve">    </w:t>
      </w:r>
      <w:r>
        <w:rPr>
          <w:rFonts w:ascii="仿宋" w:eastAsia="仿宋" w:hAnsi="仿宋" w:cs="宋体" w:hint="eastAsia"/>
          <w:b/>
          <w:bCs/>
          <w:kern w:val="0"/>
          <w:szCs w:val="21"/>
        </w:rPr>
        <w:t>月</w:t>
      </w:r>
      <w:r>
        <w:rPr>
          <w:rFonts w:ascii="仿宋" w:eastAsia="仿宋" w:hAnsi="仿宋" w:cs="宋体" w:hint="eastAsia"/>
          <w:b/>
          <w:bCs/>
          <w:kern w:val="0"/>
          <w:szCs w:val="21"/>
          <w:u w:val="single"/>
        </w:rPr>
        <w:t xml:space="preserve">     </w:t>
      </w:r>
      <w:r>
        <w:rPr>
          <w:rFonts w:ascii="仿宋" w:eastAsia="仿宋" w:hAnsi="仿宋" w:cs="宋体" w:hint="eastAsia"/>
          <w:b/>
          <w:bCs/>
          <w:kern w:val="0"/>
          <w:szCs w:val="21"/>
        </w:rPr>
        <w:t>日</w:t>
      </w:r>
    </w:p>
    <w:p w:rsidR="00126D76" w:rsidRDefault="008D6203">
      <w:pPr>
        <w:widowControl/>
        <w:spacing w:before="150" w:after="150" w:line="360" w:lineRule="auto"/>
        <w:rPr>
          <w:rFonts w:ascii="仿宋" w:eastAsia="仿宋" w:hAnsi="仿宋" w:cs="宋体"/>
          <w:kern w:val="0"/>
          <w:szCs w:val="21"/>
        </w:rPr>
      </w:pPr>
      <w:r>
        <w:rPr>
          <w:rFonts w:ascii="仿宋" w:eastAsia="仿宋" w:hAnsi="仿宋" w:cs="宋体" w:hint="eastAsia"/>
          <w:b/>
          <w:bCs/>
          <w:kern w:val="0"/>
          <w:szCs w:val="21"/>
        </w:rPr>
        <w:t>三、质量标准</w:t>
      </w:r>
    </w:p>
    <w:p w:rsidR="00126D76" w:rsidRDefault="008D6203">
      <w:pPr>
        <w:widowControl/>
        <w:spacing w:before="150" w:after="150" w:line="360" w:lineRule="auto"/>
        <w:ind w:firstLineChars="200" w:firstLine="420"/>
        <w:rPr>
          <w:rFonts w:ascii="仿宋" w:eastAsia="仿宋" w:hAnsi="仿宋" w:cs="宋体"/>
          <w:kern w:val="0"/>
          <w:szCs w:val="21"/>
        </w:rPr>
      </w:pPr>
      <w:r>
        <w:rPr>
          <w:rFonts w:ascii="仿宋" w:eastAsia="仿宋" w:hAnsi="仿宋" w:cs="宋体" w:hint="eastAsia"/>
          <w:kern w:val="0"/>
          <w:szCs w:val="21"/>
        </w:rPr>
        <w:t>1、</w:t>
      </w:r>
      <w:r>
        <w:rPr>
          <w:rFonts w:ascii="仿宋" w:eastAsia="仿宋" w:hAnsi="仿宋" w:cs="宋体" w:hint="eastAsia"/>
          <w:snapToGrid w:val="0"/>
          <w:kern w:val="0"/>
          <w:szCs w:val="21"/>
        </w:rPr>
        <w:t>乙方向甲方提供的</w:t>
      </w:r>
      <w:r>
        <w:rPr>
          <w:rFonts w:ascii="仿宋" w:eastAsia="仿宋" w:hAnsi="仿宋" w:cs="宋体" w:hint="eastAsia"/>
          <w:snapToGrid w:val="0"/>
          <w:kern w:val="0"/>
          <w:szCs w:val="21"/>
          <w:u w:val="single"/>
        </w:rPr>
        <w:t xml:space="preserve">     </w:t>
      </w:r>
      <w:r>
        <w:rPr>
          <w:rFonts w:ascii="仿宋" w:eastAsia="仿宋" w:hAnsi="仿宋" w:cs="宋体" w:hint="eastAsia"/>
          <w:snapToGrid w:val="0"/>
          <w:kern w:val="0"/>
          <w:szCs w:val="21"/>
        </w:rPr>
        <w:t>应符合国家执行标准并提供其合格质量检验报告，甲方收货标准按乙方投标时提供样品的标准为准。</w:t>
      </w:r>
    </w:p>
    <w:p w:rsidR="00126D76" w:rsidRDefault="008D6203">
      <w:pPr>
        <w:widowControl/>
        <w:spacing w:before="150" w:after="150" w:line="360" w:lineRule="auto"/>
        <w:ind w:firstLineChars="200" w:firstLine="420"/>
        <w:rPr>
          <w:rFonts w:ascii="仿宋" w:eastAsia="仿宋" w:hAnsi="仿宋" w:cs="宋体"/>
          <w:kern w:val="0"/>
          <w:szCs w:val="21"/>
        </w:rPr>
      </w:pPr>
      <w:r>
        <w:rPr>
          <w:rFonts w:ascii="仿宋" w:eastAsia="仿宋" w:hAnsi="仿宋" w:cs="宋体" w:hint="eastAsia"/>
          <w:kern w:val="0"/>
          <w:szCs w:val="21"/>
        </w:rPr>
        <w:t>2、乙方在供应甲方</w:t>
      </w:r>
      <w:r>
        <w:rPr>
          <w:rFonts w:ascii="仿宋" w:eastAsia="仿宋" w:hAnsi="仿宋" w:cs="宋体" w:hint="eastAsia"/>
          <w:snapToGrid w:val="0"/>
          <w:kern w:val="0"/>
          <w:szCs w:val="21"/>
          <w:u w:val="single"/>
        </w:rPr>
        <w:t xml:space="preserve">     </w:t>
      </w:r>
      <w:r>
        <w:rPr>
          <w:rFonts w:ascii="仿宋" w:eastAsia="仿宋" w:hAnsi="仿宋" w:cs="宋体" w:hint="eastAsia"/>
          <w:kern w:val="0"/>
          <w:szCs w:val="21"/>
        </w:rPr>
        <w:t>的同时应当提交所供应</w:t>
      </w:r>
      <w:r>
        <w:rPr>
          <w:rFonts w:ascii="仿宋" w:eastAsia="仿宋" w:hAnsi="仿宋" w:cs="宋体" w:hint="eastAsia"/>
          <w:kern w:val="0"/>
          <w:szCs w:val="21"/>
          <w:u w:val="single"/>
        </w:rPr>
        <w:t xml:space="preserve">    </w:t>
      </w:r>
      <w:r>
        <w:rPr>
          <w:rFonts w:ascii="仿宋" w:eastAsia="仿宋" w:hAnsi="仿宋" w:cs="宋体" w:hint="eastAsia"/>
          <w:kern w:val="0"/>
          <w:szCs w:val="21"/>
        </w:rPr>
        <w:t>合格证或质量保证书等相关的资料。</w:t>
      </w:r>
    </w:p>
    <w:p w:rsidR="00126D76" w:rsidRDefault="008D6203">
      <w:pPr>
        <w:widowControl/>
        <w:spacing w:before="150" w:after="150" w:line="360" w:lineRule="auto"/>
        <w:ind w:firstLineChars="200" w:firstLine="420"/>
        <w:rPr>
          <w:rFonts w:ascii="仿宋" w:eastAsia="仿宋" w:hAnsi="仿宋" w:cs="宋体"/>
          <w:kern w:val="0"/>
          <w:szCs w:val="21"/>
        </w:rPr>
      </w:pPr>
      <w:r>
        <w:rPr>
          <w:rFonts w:ascii="仿宋" w:eastAsia="仿宋" w:hAnsi="仿宋" w:cs="宋体" w:hint="eastAsia"/>
          <w:kern w:val="0"/>
          <w:szCs w:val="21"/>
        </w:rPr>
        <w:t>3、乙方对其提供的</w:t>
      </w:r>
      <w:r>
        <w:rPr>
          <w:rFonts w:ascii="仿宋" w:eastAsia="仿宋" w:hAnsi="仿宋" w:cs="宋体" w:hint="eastAsia"/>
          <w:snapToGrid w:val="0"/>
          <w:kern w:val="0"/>
          <w:szCs w:val="21"/>
          <w:u w:val="single"/>
        </w:rPr>
        <w:t xml:space="preserve">     </w:t>
      </w:r>
      <w:r>
        <w:rPr>
          <w:rFonts w:ascii="仿宋" w:eastAsia="仿宋" w:hAnsi="仿宋" w:cs="宋体" w:hint="eastAsia"/>
          <w:kern w:val="0"/>
          <w:szCs w:val="21"/>
        </w:rPr>
        <w:t>的质量问题承担全部的法律和经济责任。</w:t>
      </w:r>
    </w:p>
    <w:p w:rsidR="00126D76" w:rsidRDefault="008D6203">
      <w:pPr>
        <w:widowControl/>
        <w:spacing w:before="150" w:after="150" w:line="360" w:lineRule="auto"/>
        <w:ind w:firstLineChars="200" w:firstLine="420"/>
        <w:rPr>
          <w:rFonts w:ascii="仿宋" w:eastAsia="仿宋" w:hAnsi="仿宋" w:cs="宋体"/>
          <w:kern w:val="0"/>
          <w:szCs w:val="21"/>
        </w:rPr>
      </w:pPr>
      <w:r>
        <w:rPr>
          <w:rFonts w:ascii="仿宋" w:eastAsia="仿宋" w:hAnsi="仿宋" w:cs="宋体" w:hint="eastAsia"/>
          <w:kern w:val="0"/>
          <w:szCs w:val="21"/>
        </w:rPr>
        <w:t>4. 若乙方供应的物资出现质量问题引起消费者（食堂或就餐者）投诉，一经查实，对未造成事故的，根据情节处以此批货款总额10%—50%罚款（最低1000.00元），罚款从质保金中扣除，不足部分乙方另行支付。</w:t>
      </w:r>
    </w:p>
    <w:p w:rsidR="00126D76" w:rsidRDefault="008D6203">
      <w:pPr>
        <w:widowControl/>
        <w:spacing w:before="150" w:after="150" w:line="360" w:lineRule="auto"/>
        <w:ind w:firstLineChars="200" w:firstLine="420"/>
        <w:rPr>
          <w:rFonts w:ascii="仿宋" w:eastAsia="仿宋" w:hAnsi="仿宋" w:cs="宋体"/>
          <w:kern w:val="0"/>
          <w:szCs w:val="21"/>
        </w:rPr>
      </w:pPr>
      <w:r>
        <w:rPr>
          <w:rFonts w:ascii="仿宋" w:eastAsia="仿宋" w:hAnsi="仿宋" w:cs="宋体" w:hint="eastAsia"/>
          <w:kern w:val="0"/>
          <w:szCs w:val="21"/>
        </w:rPr>
        <w:t>5、因质量致使第三人受到损害的，乙方应承担第三人的全部赔偿责任。因第三人向甲方索赔的所有费用（包括赔偿金、诉讼费、律师费等），也应由乙方全部承担。甲方有权根据情节轻重处以乙方不低于2000.00元的罚款。</w:t>
      </w:r>
    </w:p>
    <w:p w:rsidR="00126D76" w:rsidRDefault="008D6203">
      <w:pPr>
        <w:widowControl/>
        <w:spacing w:before="150" w:after="150" w:line="360" w:lineRule="auto"/>
        <w:ind w:firstLineChars="200" w:firstLine="420"/>
        <w:rPr>
          <w:rFonts w:ascii="仿宋" w:eastAsia="仿宋" w:hAnsi="仿宋" w:cs="宋体"/>
          <w:kern w:val="0"/>
          <w:szCs w:val="21"/>
        </w:rPr>
      </w:pPr>
      <w:r>
        <w:rPr>
          <w:rFonts w:ascii="仿宋" w:eastAsia="仿宋" w:hAnsi="仿宋" w:cs="宋体" w:hint="eastAsia"/>
          <w:kern w:val="0"/>
          <w:szCs w:val="21"/>
        </w:rPr>
        <w:lastRenderedPageBreak/>
        <w:t>6、甲方将不定期对乙方所配送物资进行抽检，若抽检出质量不合格，甲方有权退回乙方当批次物资，并处以乙方当批次货款10%—50%的罚款（最低1000.00元），罚款从质保金中扣除，不足部分乙方另行支付。</w:t>
      </w:r>
    </w:p>
    <w:p w:rsidR="00126D76" w:rsidRDefault="008D6203">
      <w:pPr>
        <w:widowControl/>
        <w:spacing w:before="150" w:after="150" w:line="360" w:lineRule="auto"/>
        <w:ind w:firstLineChars="200" w:firstLine="420"/>
        <w:rPr>
          <w:rFonts w:ascii="仿宋" w:eastAsia="仿宋" w:hAnsi="仿宋" w:cs="宋体"/>
          <w:kern w:val="0"/>
          <w:szCs w:val="21"/>
        </w:rPr>
      </w:pPr>
      <w:r>
        <w:rPr>
          <w:rFonts w:ascii="仿宋" w:eastAsia="仿宋" w:hAnsi="仿宋" w:cs="宋体" w:hint="eastAsia"/>
          <w:kern w:val="0"/>
          <w:szCs w:val="21"/>
        </w:rPr>
        <w:t>7、国家相关部门抽检时，若因乙方供应的产品质量不符合国家卫生标准而产生的罚款费用由乙方全额承担。同时，甲方有权退回乙方当批次物资，情节严重者终止合同并处以乙方未供货物价值的双倍赔偿（最低1000.00元）。</w:t>
      </w:r>
    </w:p>
    <w:p w:rsidR="00126D76" w:rsidRDefault="008D6203">
      <w:pPr>
        <w:widowControl/>
        <w:spacing w:before="150" w:after="150" w:line="360" w:lineRule="auto"/>
        <w:ind w:firstLineChars="200" w:firstLine="420"/>
        <w:rPr>
          <w:rFonts w:ascii="仿宋" w:eastAsia="仿宋" w:hAnsi="仿宋" w:cs="宋体"/>
          <w:kern w:val="0"/>
          <w:szCs w:val="21"/>
        </w:rPr>
      </w:pPr>
      <w:r>
        <w:rPr>
          <w:rFonts w:ascii="仿宋" w:eastAsia="仿宋" w:hAnsi="仿宋" w:cs="宋体" w:hint="eastAsia"/>
          <w:kern w:val="0"/>
          <w:szCs w:val="21"/>
        </w:rPr>
        <w:t>8、合同期限内，甲方将对乙方所配送的物资随机抽取两至叁次送至政府相关部门颁发的检测检验资质认定证书并具有许可标志的检测机构，第一次送检费用由甲方承担，第二次与第三次送检费用由乙方承担。</w:t>
      </w:r>
    </w:p>
    <w:p w:rsidR="00126D76" w:rsidRDefault="008D6203">
      <w:pPr>
        <w:widowControl/>
        <w:spacing w:before="150" w:after="150" w:line="360" w:lineRule="auto"/>
        <w:ind w:firstLineChars="200" w:firstLine="420"/>
        <w:rPr>
          <w:rFonts w:ascii="仿宋" w:eastAsia="仿宋" w:hAnsi="仿宋" w:cs="宋体"/>
          <w:kern w:val="0"/>
          <w:szCs w:val="21"/>
        </w:rPr>
      </w:pPr>
      <w:r>
        <w:rPr>
          <w:rFonts w:ascii="仿宋" w:eastAsia="仿宋" w:hAnsi="仿宋" w:cs="宋体" w:hint="eastAsia"/>
          <w:kern w:val="0"/>
          <w:szCs w:val="21"/>
        </w:rPr>
        <w:t>9、甲方将乙方配送的物资送检至国家相关检验机构检验后若质量不合格，甲方有权退回乙方当批次物资，并处以乙方当批次货款的罚款，情节严重者终止合同并处以乙方未供货物价值的双倍赔偿（最低1000.00元）。</w:t>
      </w:r>
    </w:p>
    <w:p w:rsidR="00126D76" w:rsidRDefault="008D6203">
      <w:pPr>
        <w:widowControl/>
        <w:spacing w:before="150" w:after="150" w:line="360" w:lineRule="auto"/>
        <w:ind w:firstLineChars="200" w:firstLine="420"/>
        <w:rPr>
          <w:rFonts w:ascii="仿宋" w:eastAsia="仿宋" w:hAnsi="仿宋" w:cs="宋体"/>
          <w:kern w:val="0"/>
          <w:szCs w:val="21"/>
        </w:rPr>
      </w:pPr>
      <w:r>
        <w:rPr>
          <w:rFonts w:ascii="仿宋" w:eastAsia="仿宋" w:hAnsi="仿宋" w:cs="宋体" w:hint="eastAsia"/>
          <w:kern w:val="0"/>
          <w:szCs w:val="21"/>
        </w:rPr>
        <w:t>10、若乙方供应的物资数量不足，出现缺斤少两，乙方应补足不足部分，甲方有权处以乙方当批次货款10%--50%的罚款（最低1000.00元）。</w:t>
      </w:r>
    </w:p>
    <w:p w:rsidR="00126D76" w:rsidRDefault="008D6203">
      <w:pPr>
        <w:spacing w:line="360" w:lineRule="auto"/>
        <w:jc w:val="left"/>
        <w:rPr>
          <w:rFonts w:ascii="仿宋" w:eastAsia="仿宋" w:hAnsi="仿宋" w:cs="宋体"/>
          <w:b/>
          <w:bCs/>
          <w:snapToGrid w:val="0"/>
          <w:kern w:val="0"/>
          <w:szCs w:val="21"/>
        </w:rPr>
      </w:pPr>
      <w:r>
        <w:rPr>
          <w:rFonts w:ascii="仿宋" w:eastAsia="仿宋" w:hAnsi="仿宋" w:cs="宋体" w:hint="eastAsia"/>
          <w:b/>
          <w:bCs/>
          <w:kern w:val="0"/>
          <w:szCs w:val="21"/>
        </w:rPr>
        <w:t>四、包装方式</w:t>
      </w:r>
    </w:p>
    <w:p w:rsidR="00126D76" w:rsidRDefault="008D6203">
      <w:pPr>
        <w:widowControl/>
        <w:spacing w:before="150" w:after="150" w:line="360" w:lineRule="auto"/>
        <w:ind w:firstLineChars="200" w:firstLine="420"/>
        <w:rPr>
          <w:rFonts w:ascii="仿宋" w:eastAsia="仿宋" w:hAnsi="仿宋" w:cs="宋体"/>
          <w:kern w:val="0"/>
          <w:szCs w:val="21"/>
        </w:rPr>
      </w:pPr>
      <w:r>
        <w:rPr>
          <w:rFonts w:ascii="仿宋" w:eastAsia="仿宋" w:hAnsi="仿宋" w:cs="宋体" w:hint="eastAsia"/>
          <w:snapToGrid w:val="0"/>
          <w:kern w:val="0"/>
          <w:szCs w:val="21"/>
        </w:rPr>
        <w:t>乙方供应的预包装食品必须按《食品安全法》2018年12月29日修正版的要求，保证包装完好，不得有漏、渗等情况。</w:t>
      </w:r>
    </w:p>
    <w:p w:rsidR="00126D76" w:rsidRDefault="008D6203">
      <w:pPr>
        <w:widowControl/>
        <w:spacing w:before="150" w:after="150" w:line="360" w:lineRule="auto"/>
        <w:rPr>
          <w:rFonts w:ascii="仿宋" w:eastAsia="仿宋" w:hAnsi="仿宋" w:cs="宋体"/>
          <w:b/>
          <w:bCs/>
          <w:kern w:val="0"/>
          <w:szCs w:val="21"/>
        </w:rPr>
      </w:pPr>
      <w:r>
        <w:rPr>
          <w:rFonts w:ascii="仿宋" w:eastAsia="仿宋" w:hAnsi="仿宋" w:cs="宋体" w:hint="eastAsia"/>
          <w:b/>
          <w:bCs/>
          <w:kern w:val="0"/>
          <w:szCs w:val="21"/>
        </w:rPr>
        <w:t>五、供应的方式</w:t>
      </w:r>
    </w:p>
    <w:p w:rsidR="00126D76" w:rsidRDefault="008D6203">
      <w:pPr>
        <w:spacing w:line="360" w:lineRule="auto"/>
        <w:ind w:firstLineChars="150" w:firstLine="315"/>
        <w:jc w:val="left"/>
        <w:rPr>
          <w:rFonts w:ascii="仿宋" w:eastAsia="仿宋" w:hAnsi="仿宋" w:cs="宋体"/>
          <w:kern w:val="0"/>
          <w:szCs w:val="21"/>
        </w:rPr>
      </w:pPr>
      <w:r>
        <w:rPr>
          <w:rFonts w:ascii="仿宋" w:eastAsia="仿宋" w:hAnsi="仿宋" w:cs="宋体" w:hint="eastAsia"/>
          <w:kern w:val="0"/>
          <w:szCs w:val="21"/>
        </w:rPr>
        <w:t>1、甲方所需</w:t>
      </w:r>
      <w:r>
        <w:rPr>
          <w:rFonts w:ascii="仿宋" w:eastAsia="仿宋" w:hAnsi="仿宋" w:cs="宋体" w:hint="eastAsia"/>
          <w:snapToGrid w:val="0"/>
          <w:kern w:val="0"/>
          <w:szCs w:val="21"/>
          <w:u w:val="single"/>
        </w:rPr>
        <w:t xml:space="preserve">    </w:t>
      </w:r>
      <w:r>
        <w:rPr>
          <w:rFonts w:ascii="仿宋" w:eastAsia="仿宋" w:hAnsi="仿宋" w:cs="宋体" w:hint="eastAsia"/>
          <w:kern w:val="0"/>
          <w:szCs w:val="21"/>
        </w:rPr>
        <w:t>数量应提前 1天通过“南京林业大学餐饮食品供应链管理系统”网络订单的形式，通知乙方的联系人按指定的时间、地点、数量配送。若乙方未按时按量将大米送到甲方指定的地点，应按该批货款的20%向甲方支付违约金，违约金从履约保证金中扣除，不足部分乙方另行支付。</w:t>
      </w:r>
    </w:p>
    <w:p w:rsidR="00126D76" w:rsidRDefault="008D6203">
      <w:pPr>
        <w:spacing w:line="360" w:lineRule="auto"/>
        <w:ind w:firstLineChars="150" w:firstLine="315"/>
        <w:jc w:val="left"/>
        <w:rPr>
          <w:rFonts w:ascii="仿宋" w:eastAsia="仿宋" w:hAnsi="仿宋" w:cs="宋体"/>
          <w:snapToGrid w:val="0"/>
          <w:kern w:val="0"/>
          <w:szCs w:val="21"/>
        </w:rPr>
      </w:pPr>
      <w:r>
        <w:rPr>
          <w:rFonts w:ascii="仿宋" w:eastAsia="仿宋" w:hAnsi="仿宋" w:cs="宋体" w:hint="eastAsia"/>
          <w:kern w:val="0"/>
          <w:szCs w:val="21"/>
        </w:rPr>
        <w:t>2、连续三次通知拒不供货，甲方取消乙方供应资格，并纳入黑名单，履约保证金及质量保证金不予退还。</w:t>
      </w:r>
    </w:p>
    <w:p w:rsidR="00126D76" w:rsidRDefault="008D6203">
      <w:pPr>
        <w:widowControl/>
        <w:spacing w:before="150" w:after="150" w:line="360" w:lineRule="auto"/>
        <w:rPr>
          <w:rFonts w:ascii="仿宋" w:eastAsia="仿宋" w:hAnsi="仿宋" w:cs="宋体"/>
          <w:kern w:val="0"/>
          <w:szCs w:val="21"/>
        </w:rPr>
      </w:pPr>
      <w:r>
        <w:rPr>
          <w:rFonts w:ascii="仿宋" w:eastAsia="仿宋" w:hAnsi="仿宋" w:cs="宋体" w:hint="eastAsia"/>
          <w:b/>
          <w:bCs/>
          <w:kern w:val="0"/>
          <w:szCs w:val="21"/>
        </w:rPr>
        <w:t xml:space="preserve">六、 </w:t>
      </w:r>
      <w:r>
        <w:rPr>
          <w:rFonts w:ascii="仿宋" w:eastAsia="仿宋" w:hAnsi="仿宋" w:cs="宋体" w:hint="eastAsia"/>
          <w:b/>
          <w:bCs/>
          <w:kern w:val="0"/>
          <w:szCs w:val="21"/>
          <w:u w:val="single"/>
        </w:rPr>
        <w:t xml:space="preserve">     </w:t>
      </w:r>
      <w:r>
        <w:rPr>
          <w:rFonts w:ascii="仿宋" w:eastAsia="仿宋" w:hAnsi="仿宋" w:cs="宋体" w:hint="eastAsia"/>
          <w:b/>
          <w:bCs/>
          <w:kern w:val="0"/>
          <w:szCs w:val="21"/>
        </w:rPr>
        <w:t>的退货</w:t>
      </w:r>
    </w:p>
    <w:p w:rsidR="00126D76" w:rsidRDefault="008D6203">
      <w:pPr>
        <w:widowControl/>
        <w:spacing w:before="150" w:after="150" w:line="360" w:lineRule="auto"/>
        <w:ind w:firstLine="480"/>
        <w:rPr>
          <w:rFonts w:ascii="仿宋" w:eastAsia="仿宋" w:hAnsi="仿宋" w:cs="宋体"/>
          <w:kern w:val="0"/>
          <w:szCs w:val="21"/>
        </w:rPr>
      </w:pPr>
      <w:r>
        <w:rPr>
          <w:rFonts w:ascii="仿宋" w:eastAsia="仿宋" w:hAnsi="仿宋" w:cs="宋体" w:hint="eastAsia"/>
          <w:kern w:val="0"/>
          <w:szCs w:val="21"/>
        </w:rPr>
        <w:t>所有情况下的退货费用由乙方负责。</w:t>
      </w:r>
    </w:p>
    <w:p w:rsidR="00126D76" w:rsidRDefault="008D6203">
      <w:pPr>
        <w:widowControl/>
        <w:numPr>
          <w:ilvl w:val="0"/>
          <w:numId w:val="1"/>
        </w:numPr>
        <w:spacing w:before="150" w:after="150" w:line="360" w:lineRule="auto"/>
        <w:rPr>
          <w:rFonts w:ascii="仿宋" w:eastAsia="仿宋" w:hAnsi="仿宋" w:cs="宋体"/>
          <w:b/>
          <w:bCs/>
          <w:kern w:val="0"/>
          <w:szCs w:val="21"/>
        </w:rPr>
      </w:pPr>
      <w:r>
        <w:rPr>
          <w:rFonts w:ascii="仿宋" w:eastAsia="仿宋" w:hAnsi="仿宋" w:cs="宋体" w:hint="eastAsia"/>
          <w:b/>
          <w:bCs/>
          <w:kern w:val="0"/>
          <w:szCs w:val="21"/>
          <w:u w:val="single"/>
        </w:rPr>
        <w:t xml:space="preserve">   </w:t>
      </w:r>
      <w:r>
        <w:rPr>
          <w:rFonts w:ascii="仿宋" w:eastAsia="仿宋" w:hAnsi="仿宋" w:cs="宋体" w:hint="eastAsia"/>
          <w:b/>
          <w:bCs/>
          <w:kern w:val="0"/>
          <w:szCs w:val="21"/>
        </w:rPr>
        <w:t>的调价方式</w:t>
      </w:r>
    </w:p>
    <w:p w:rsidR="00126D76" w:rsidRDefault="008D6203">
      <w:pPr>
        <w:spacing w:line="360" w:lineRule="auto"/>
        <w:ind w:firstLineChars="200" w:firstLine="420"/>
        <w:rPr>
          <w:rFonts w:ascii="仿宋" w:eastAsia="仿宋" w:hAnsi="仿宋" w:cs="宋体"/>
          <w:kern w:val="0"/>
          <w:szCs w:val="21"/>
        </w:rPr>
      </w:pPr>
      <w:r>
        <w:rPr>
          <w:rFonts w:ascii="仿宋" w:eastAsia="仿宋" w:hAnsi="仿宋" w:cs="宋体" w:hint="eastAsia"/>
          <w:kern w:val="0"/>
          <w:szCs w:val="21"/>
        </w:rPr>
        <w:t>1、为保证学校食品采购的稳定，调价方式参照招标文件价格描述部分。</w:t>
      </w:r>
    </w:p>
    <w:p w:rsidR="00126D76" w:rsidRDefault="008D6203">
      <w:pPr>
        <w:spacing w:line="360" w:lineRule="auto"/>
        <w:ind w:firstLineChars="200" w:firstLine="420"/>
        <w:rPr>
          <w:rFonts w:ascii="仿宋" w:eastAsia="仿宋" w:hAnsi="仿宋" w:cs="宋体"/>
          <w:kern w:val="0"/>
          <w:szCs w:val="21"/>
        </w:rPr>
      </w:pPr>
      <w:r>
        <w:rPr>
          <w:rFonts w:ascii="仿宋" w:eastAsia="仿宋" w:hAnsi="仿宋" w:cs="宋体" w:hint="eastAsia"/>
          <w:kern w:val="0"/>
          <w:szCs w:val="21"/>
        </w:rPr>
        <w:lastRenderedPageBreak/>
        <w:t>2、合同履约三个月后，如遇“省联采”发布价格调整函，甲方根据“省联采”价格调整幅度，对合同执行价格进行相应调整。</w:t>
      </w:r>
    </w:p>
    <w:p w:rsidR="00126D76" w:rsidRDefault="008D6203">
      <w:pPr>
        <w:spacing w:line="360" w:lineRule="auto"/>
        <w:rPr>
          <w:rFonts w:ascii="仿宋" w:eastAsia="仿宋" w:hAnsi="仿宋"/>
          <w:b/>
          <w:bCs/>
          <w:szCs w:val="21"/>
        </w:rPr>
      </w:pPr>
      <w:r>
        <w:rPr>
          <w:rFonts w:ascii="仿宋" w:eastAsia="仿宋" w:hAnsi="仿宋" w:hint="eastAsia"/>
          <w:b/>
          <w:bCs/>
          <w:szCs w:val="21"/>
        </w:rPr>
        <w:t>八、供应商的考核</w:t>
      </w:r>
    </w:p>
    <w:p w:rsidR="00126D76" w:rsidRDefault="008D6203">
      <w:pPr>
        <w:spacing w:line="360" w:lineRule="auto"/>
        <w:ind w:firstLineChars="200" w:firstLine="420"/>
        <w:rPr>
          <w:rFonts w:ascii="仿宋" w:eastAsia="仿宋" w:hAnsi="仿宋"/>
          <w:szCs w:val="21"/>
        </w:rPr>
      </w:pPr>
      <w:r>
        <w:rPr>
          <w:rFonts w:ascii="仿宋" w:eastAsia="仿宋" w:hAnsi="仿宋" w:hint="eastAsia"/>
          <w:szCs w:val="21"/>
        </w:rPr>
        <w:t>甲方成立伙食原料采购供应商管理考核小组，对乙方进行</w:t>
      </w:r>
      <w:r>
        <w:rPr>
          <w:rFonts w:ascii="仿宋" w:eastAsia="仿宋" w:hAnsi="仿宋" w:cs="宋体" w:hint="eastAsia"/>
          <w:kern w:val="0"/>
          <w:szCs w:val="21"/>
        </w:rPr>
        <w:t>考评，</w:t>
      </w:r>
      <w:r>
        <w:rPr>
          <w:rFonts w:ascii="仿宋" w:eastAsia="仿宋" w:hAnsi="仿宋" w:hint="eastAsia"/>
          <w:szCs w:val="21"/>
        </w:rPr>
        <w:t>乙方在履行合同期间出现违规行为，对照各条目记录扣分。根据扣分情况执行警告或淘汰机制。对考评优秀的，作为甲方后一轮招标优选供应商。</w:t>
      </w:r>
    </w:p>
    <w:p w:rsidR="00126D76" w:rsidRDefault="008D6203">
      <w:pPr>
        <w:spacing w:line="360" w:lineRule="auto"/>
        <w:rPr>
          <w:rFonts w:ascii="仿宋" w:eastAsia="仿宋" w:hAnsi="仿宋" w:cs="宋体"/>
          <w:kern w:val="0"/>
          <w:szCs w:val="21"/>
        </w:rPr>
      </w:pPr>
      <w:r>
        <w:rPr>
          <w:rFonts w:ascii="仿宋" w:eastAsia="仿宋" w:hAnsi="仿宋" w:cs="宋体" w:hint="eastAsia"/>
          <w:b/>
          <w:bCs/>
          <w:kern w:val="0"/>
          <w:szCs w:val="21"/>
        </w:rPr>
        <w:t>九、货款结算方式</w:t>
      </w:r>
    </w:p>
    <w:p w:rsidR="00126D76" w:rsidRDefault="008D6203">
      <w:pPr>
        <w:spacing w:line="360" w:lineRule="auto"/>
        <w:ind w:firstLineChars="200" w:firstLine="420"/>
        <w:rPr>
          <w:rFonts w:ascii="仿宋" w:eastAsia="仿宋" w:hAnsi="仿宋" w:cs="宋体"/>
          <w:bCs/>
          <w:snapToGrid w:val="0"/>
          <w:kern w:val="0"/>
          <w:szCs w:val="21"/>
        </w:rPr>
      </w:pPr>
      <w:r>
        <w:rPr>
          <w:rFonts w:ascii="仿宋" w:eastAsia="仿宋" w:hAnsi="仿宋" w:cs="宋体" w:hint="eastAsia"/>
          <w:kern w:val="0"/>
          <w:szCs w:val="21"/>
        </w:rPr>
        <w:t>1、合同签订时</w:t>
      </w:r>
      <w:r>
        <w:rPr>
          <w:rFonts w:ascii="仿宋" w:eastAsia="仿宋" w:hAnsi="仿宋" w:cs="宋体" w:hint="eastAsia"/>
          <w:snapToGrid w:val="0"/>
          <w:kern w:val="0"/>
          <w:szCs w:val="21"/>
        </w:rPr>
        <w:t>乙方向甲方缴纳</w:t>
      </w:r>
      <w:r>
        <w:rPr>
          <w:rFonts w:ascii="仿宋" w:eastAsia="仿宋" w:hAnsi="仿宋" w:cs="宋体" w:hint="eastAsia"/>
          <w:kern w:val="0"/>
          <w:szCs w:val="21"/>
          <w:lang w:val="zh-CN"/>
        </w:rPr>
        <w:t>履约保证金</w:t>
      </w:r>
      <w:r>
        <w:rPr>
          <w:rFonts w:ascii="仿宋" w:eastAsia="仿宋" w:hAnsi="仿宋" w:cs="宋体" w:hint="eastAsia"/>
          <w:bCs/>
          <w:kern w:val="0"/>
          <w:szCs w:val="21"/>
          <w:lang w:val="zh-CN"/>
        </w:rPr>
        <w:t>人民币</w:t>
      </w:r>
      <w:r>
        <w:rPr>
          <w:rFonts w:ascii="仿宋" w:eastAsia="仿宋" w:hAnsi="仿宋" w:cs="宋体" w:hint="eastAsia"/>
          <w:bCs/>
          <w:kern w:val="0"/>
          <w:szCs w:val="21"/>
          <w:u w:val="single"/>
          <w:lang w:val="zh-CN"/>
        </w:rPr>
        <w:t xml:space="preserve"> </w:t>
      </w:r>
      <w:r>
        <w:rPr>
          <w:rFonts w:ascii="仿宋" w:eastAsia="仿宋" w:hAnsi="仿宋" w:cs="宋体" w:hint="eastAsia"/>
          <w:bCs/>
          <w:kern w:val="0"/>
          <w:szCs w:val="21"/>
          <w:u w:val="single"/>
        </w:rPr>
        <w:t xml:space="preserve">      </w:t>
      </w:r>
      <w:r>
        <w:rPr>
          <w:rFonts w:ascii="仿宋" w:eastAsia="仿宋" w:hAnsi="仿宋" w:cs="宋体" w:hint="eastAsia"/>
          <w:bCs/>
          <w:kern w:val="0"/>
          <w:szCs w:val="21"/>
        </w:rPr>
        <w:t>整</w:t>
      </w:r>
      <w:r>
        <w:rPr>
          <w:rFonts w:ascii="仿宋" w:eastAsia="仿宋" w:hAnsi="仿宋" w:cs="宋体" w:hint="eastAsia"/>
          <w:bCs/>
          <w:kern w:val="0"/>
          <w:szCs w:val="21"/>
          <w:lang w:val="zh-CN"/>
        </w:rPr>
        <w:t>和</w:t>
      </w:r>
      <w:r>
        <w:rPr>
          <w:rFonts w:ascii="仿宋" w:eastAsia="仿宋" w:hAnsi="仿宋" w:cs="宋体" w:hint="eastAsia"/>
          <w:bCs/>
          <w:snapToGrid w:val="0"/>
          <w:kern w:val="0"/>
          <w:szCs w:val="21"/>
        </w:rPr>
        <w:t>质量保证金人民币</w:t>
      </w:r>
      <w:r>
        <w:rPr>
          <w:rFonts w:ascii="仿宋" w:eastAsia="仿宋" w:hAnsi="仿宋" w:cs="宋体" w:hint="eastAsia"/>
          <w:bCs/>
          <w:snapToGrid w:val="0"/>
          <w:kern w:val="0"/>
          <w:szCs w:val="21"/>
          <w:u w:val="single"/>
        </w:rPr>
        <w:t xml:space="preserve">       </w:t>
      </w:r>
      <w:r>
        <w:rPr>
          <w:rFonts w:ascii="仿宋" w:eastAsia="仿宋" w:hAnsi="仿宋" w:cs="宋体" w:hint="eastAsia"/>
          <w:bCs/>
          <w:snapToGrid w:val="0"/>
          <w:kern w:val="0"/>
          <w:szCs w:val="21"/>
        </w:rPr>
        <w:t>整。合同期满或终止后，甲方无息返还乙方</w:t>
      </w:r>
      <w:r>
        <w:rPr>
          <w:rFonts w:ascii="仿宋" w:eastAsia="仿宋" w:hAnsi="仿宋" w:cs="宋体" w:hint="eastAsia"/>
          <w:kern w:val="0"/>
          <w:szCs w:val="21"/>
          <w:lang w:val="zh-CN"/>
        </w:rPr>
        <w:t>履约保证金和</w:t>
      </w:r>
      <w:r>
        <w:rPr>
          <w:rFonts w:ascii="仿宋" w:eastAsia="仿宋" w:hAnsi="仿宋" w:cs="宋体" w:hint="eastAsia"/>
          <w:bCs/>
          <w:snapToGrid w:val="0"/>
          <w:kern w:val="0"/>
          <w:szCs w:val="21"/>
        </w:rPr>
        <w:t>质量保证金，保证金金额参照招标文件投标人须知。</w:t>
      </w:r>
    </w:p>
    <w:p w:rsidR="00126D76" w:rsidRDefault="008D6203">
      <w:pPr>
        <w:adjustRightInd w:val="0"/>
        <w:spacing w:line="360" w:lineRule="auto"/>
        <w:ind w:firstLineChars="200" w:firstLine="420"/>
        <w:rPr>
          <w:rFonts w:ascii="仿宋" w:eastAsia="仿宋" w:hAnsi="仿宋" w:cs="宋体"/>
          <w:snapToGrid w:val="0"/>
          <w:kern w:val="0"/>
          <w:szCs w:val="21"/>
        </w:rPr>
      </w:pPr>
      <w:r>
        <w:rPr>
          <w:rFonts w:ascii="仿宋" w:eastAsia="仿宋" w:hAnsi="仿宋" w:cs="宋体" w:hint="eastAsia"/>
          <w:snapToGrid w:val="0"/>
          <w:kern w:val="0"/>
          <w:szCs w:val="21"/>
        </w:rPr>
        <w:t>2、付款方式：按月结算（寒暑假除外），具体结算手续按照甲方报销流程执行。</w:t>
      </w:r>
    </w:p>
    <w:p w:rsidR="00126D76" w:rsidRDefault="008D6203">
      <w:pPr>
        <w:spacing w:line="360" w:lineRule="auto"/>
        <w:ind w:left="27"/>
        <w:jc w:val="left"/>
        <w:rPr>
          <w:rFonts w:ascii="仿宋" w:eastAsia="仿宋" w:hAnsi="仿宋" w:cs="宋体"/>
          <w:bCs/>
          <w:kern w:val="0"/>
          <w:szCs w:val="21"/>
        </w:rPr>
      </w:pPr>
      <w:r>
        <w:rPr>
          <w:rFonts w:ascii="仿宋" w:eastAsia="仿宋" w:hAnsi="仿宋" w:cs="宋体" w:hint="eastAsia"/>
          <w:b/>
          <w:bCs/>
          <w:kern w:val="0"/>
          <w:szCs w:val="21"/>
        </w:rPr>
        <w:t>十、</w:t>
      </w:r>
      <w:r>
        <w:rPr>
          <w:rFonts w:ascii="仿宋" w:eastAsia="仿宋" w:hAnsi="仿宋" w:cs="宋体" w:hint="eastAsia"/>
          <w:bCs/>
          <w:kern w:val="0"/>
          <w:szCs w:val="21"/>
        </w:rPr>
        <w:t>本合同在双方代表签字、盖章后生效。本合同与招标文件、乙方投标文件共同具有法律效力。</w:t>
      </w:r>
    </w:p>
    <w:p w:rsidR="00126D76" w:rsidRDefault="008D6203">
      <w:pPr>
        <w:spacing w:line="360" w:lineRule="auto"/>
        <w:ind w:left="27"/>
        <w:jc w:val="left"/>
        <w:rPr>
          <w:rFonts w:ascii="仿宋" w:eastAsia="仿宋" w:hAnsi="仿宋" w:cs="宋体"/>
          <w:snapToGrid w:val="0"/>
          <w:kern w:val="0"/>
          <w:szCs w:val="21"/>
        </w:rPr>
      </w:pPr>
      <w:r>
        <w:rPr>
          <w:rFonts w:ascii="仿宋" w:eastAsia="仿宋" w:hAnsi="仿宋" w:cs="宋体" w:hint="eastAsia"/>
          <w:b/>
          <w:bCs/>
          <w:kern w:val="0"/>
          <w:szCs w:val="21"/>
        </w:rPr>
        <w:t>十一、</w:t>
      </w:r>
      <w:r>
        <w:rPr>
          <w:rFonts w:ascii="仿宋" w:eastAsia="仿宋" w:hAnsi="仿宋" w:cs="宋体" w:hint="eastAsia"/>
          <w:snapToGrid w:val="0"/>
          <w:kern w:val="0"/>
          <w:szCs w:val="21"/>
        </w:rPr>
        <w:t>履行本合同发生争议，由甲乙双方协商解决。协商不成的，任何一方可向甲方所在地人民法院提起诉讼。因乙方违约致使甲方采取诉讼方式解决纠纷的，乙方应承担甲方为维护权益而发生的包括但不限于诉讼费、保全费、交通费、律师费、调查费等。</w:t>
      </w:r>
    </w:p>
    <w:p w:rsidR="00126D76" w:rsidRDefault="008D6203">
      <w:pPr>
        <w:spacing w:line="360" w:lineRule="auto"/>
        <w:ind w:left="27"/>
        <w:jc w:val="left"/>
        <w:rPr>
          <w:rFonts w:ascii="仿宋" w:eastAsia="仿宋" w:hAnsi="仿宋" w:cs="宋体"/>
          <w:snapToGrid w:val="0"/>
          <w:kern w:val="0"/>
          <w:szCs w:val="21"/>
        </w:rPr>
      </w:pPr>
      <w:r>
        <w:rPr>
          <w:rFonts w:ascii="仿宋" w:eastAsia="仿宋" w:hAnsi="仿宋" w:cs="宋体" w:hint="eastAsia"/>
          <w:snapToGrid w:val="0"/>
          <w:kern w:val="0"/>
          <w:szCs w:val="21"/>
        </w:rPr>
        <w:t>十二、本合同所列明的双方地址即为相关法律文书（包括但不限于往来函、通知、传票、判决、裁定等文书）的唯一送达地址。若该信息有变更，应当三日内以书面形式告知对方，若无变更或者变更未书面通知对方的，双方依据该地址送达的文件均视为有效送达。</w:t>
      </w:r>
    </w:p>
    <w:p w:rsidR="00126D76" w:rsidRDefault="008D6203">
      <w:pPr>
        <w:spacing w:line="360" w:lineRule="auto"/>
        <w:jc w:val="left"/>
        <w:rPr>
          <w:rFonts w:ascii="仿宋" w:eastAsia="仿宋" w:hAnsi="仿宋" w:cs="宋体"/>
          <w:bCs/>
          <w:kern w:val="0"/>
          <w:szCs w:val="21"/>
        </w:rPr>
      </w:pPr>
      <w:r>
        <w:rPr>
          <w:rFonts w:ascii="仿宋" w:eastAsia="仿宋" w:hAnsi="仿宋" w:cs="宋体" w:hint="eastAsia"/>
          <w:b/>
          <w:bCs/>
          <w:kern w:val="0"/>
          <w:szCs w:val="21"/>
        </w:rPr>
        <w:t>十三、</w:t>
      </w:r>
      <w:r>
        <w:rPr>
          <w:rFonts w:ascii="仿宋" w:eastAsia="仿宋" w:hAnsi="仿宋" w:cs="宋体" w:hint="eastAsia"/>
          <w:bCs/>
          <w:kern w:val="0"/>
          <w:szCs w:val="21"/>
        </w:rPr>
        <w:t>本合同一式五份，甲方三份、乙方及招标代理机构各执一份。未尽事宜，双方协商签订补充协议，补充协议与本合同具有同等法律效力。</w:t>
      </w:r>
    </w:p>
    <w:p w:rsidR="00126D76" w:rsidRDefault="008D6203">
      <w:pPr>
        <w:spacing w:line="360" w:lineRule="auto"/>
        <w:jc w:val="left"/>
        <w:rPr>
          <w:rFonts w:ascii="仿宋" w:eastAsia="仿宋" w:hAnsi="仿宋" w:cs="宋体"/>
          <w:kern w:val="0"/>
          <w:szCs w:val="21"/>
        </w:rPr>
      </w:pPr>
      <w:r>
        <w:rPr>
          <w:rFonts w:ascii="仿宋" w:eastAsia="仿宋" w:hAnsi="仿宋" w:cs="宋体" w:hint="eastAsia"/>
          <w:kern w:val="0"/>
          <w:szCs w:val="21"/>
        </w:rPr>
        <w:t>甲 方（盖章）：                     乙方（盖章）：</w:t>
      </w:r>
    </w:p>
    <w:p w:rsidR="00126D76" w:rsidRDefault="008D6203">
      <w:pPr>
        <w:spacing w:line="360" w:lineRule="auto"/>
        <w:jc w:val="left"/>
        <w:rPr>
          <w:rFonts w:ascii="仿宋" w:eastAsia="仿宋" w:hAnsi="仿宋" w:cs="宋体"/>
          <w:kern w:val="0"/>
          <w:szCs w:val="21"/>
        </w:rPr>
      </w:pPr>
      <w:r>
        <w:rPr>
          <w:rFonts w:ascii="仿宋" w:eastAsia="仿宋" w:hAnsi="仿宋" w:cs="宋体" w:hint="eastAsia"/>
          <w:kern w:val="0"/>
          <w:szCs w:val="21"/>
        </w:rPr>
        <w:t>法定代表人（授权代表）：            法定代表人（授权代表）：</w:t>
      </w:r>
    </w:p>
    <w:p w:rsidR="00126D76" w:rsidRDefault="008D6203">
      <w:pPr>
        <w:spacing w:line="360" w:lineRule="auto"/>
        <w:jc w:val="left"/>
        <w:rPr>
          <w:rFonts w:ascii="仿宋" w:eastAsia="仿宋" w:hAnsi="仿宋" w:cs="宋体"/>
          <w:kern w:val="0"/>
          <w:szCs w:val="21"/>
        </w:rPr>
      </w:pPr>
      <w:r>
        <w:rPr>
          <w:rFonts w:ascii="仿宋" w:eastAsia="仿宋" w:hAnsi="仿宋" w:cs="宋体" w:hint="eastAsia"/>
          <w:kern w:val="0"/>
          <w:szCs w:val="21"/>
        </w:rPr>
        <w:t xml:space="preserve">地址：                              地址： </w:t>
      </w:r>
    </w:p>
    <w:p w:rsidR="00126D76" w:rsidRDefault="008D6203">
      <w:pPr>
        <w:spacing w:line="360" w:lineRule="auto"/>
        <w:jc w:val="left"/>
        <w:rPr>
          <w:rFonts w:ascii="仿宋" w:eastAsia="仿宋" w:hAnsi="仿宋" w:cs="宋体"/>
          <w:kern w:val="0"/>
          <w:szCs w:val="21"/>
        </w:rPr>
      </w:pPr>
      <w:r>
        <w:rPr>
          <w:rFonts w:ascii="仿宋" w:eastAsia="仿宋" w:hAnsi="仿宋" w:cs="宋体" w:hint="eastAsia"/>
          <w:kern w:val="0"/>
          <w:szCs w:val="21"/>
        </w:rPr>
        <w:t xml:space="preserve">                                                              </w:t>
      </w:r>
    </w:p>
    <w:p w:rsidR="00126D76" w:rsidRDefault="008D6203">
      <w:pPr>
        <w:spacing w:line="360" w:lineRule="auto"/>
        <w:jc w:val="left"/>
        <w:rPr>
          <w:rFonts w:ascii="仿宋" w:eastAsia="仿宋" w:hAnsi="仿宋" w:cs="宋体"/>
          <w:kern w:val="0"/>
          <w:szCs w:val="21"/>
        </w:rPr>
      </w:pPr>
      <w:r>
        <w:rPr>
          <w:rFonts w:ascii="仿宋" w:eastAsia="仿宋" w:hAnsi="仿宋" w:cs="宋体" w:hint="eastAsia"/>
          <w:kern w:val="0"/>
          <w:szCs w:val="21"/>
        </w:rPr>
        <w:t>电话：                              传真（电话）：</w:t>
      </w:r>
    </w:p>
    <w:p w:rsidR="00126D76" w:rsidRDefault="008D6203">
      <w:pPr>
        <w:spacing w:line="360" w:lineRule="auto"/>
        <w:rPr>
          <w:rFonts w:ascii="仿宋" w:eastAsia="仿宋" w:hAnsi="仿宋"/>
          <w:szCs w:val="21"/>
        </w:rPr>
      </w:pPr>
      <w:r>
        <w:rPr>
          <w:rFonts w:ascii="仿宋" w:eastAsia="仿宋" w:hAnsi="仿宋" w:cs="宋体" w:hint="eastAsia"/>
          <w:kern w:val="0"/>
          <w:szCs w:val="21"/>
        </w:rPr>
        <w:t>签约时间：   年    月    日</w:t>
      </w:r>
      <w:r>
        <w:rPr>
          <w:rFonts w:ascii="仿宋" w:eastAsia="仿宋" w:hAnsi="仿宋" w:cs="宋体" w:hint="eastAsia"/>
          <w:kern w:val="0"/>
          <w:szCs w:val="21"/>
        </w:rPr>
        <w:tab/>
        <w:t xml:space="preserve">        签约时间：   年    月    日</w:t>
      </w:r>
    </w:p>
    <w:p w:rsidR="00126D76" w:rsidRDefault="00126D76">
      <w:pPr>
        <w:ind w:firstLine="307"/>
        <w:jc w:val="left"/>
      </w:pPr>
    </w:p>
    <w:sectPr w:rsidR="00126D76" w:rsidSect="00126D76">
      <w:footerReference w:type="default" r:id="rId12"/>
      <w:pgSz w:w="11906" w:h="16838"/>
      <w:pgMar w:top="1134" w:right="1134" w:bottom="1134" w:left="1134"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41FFF" w:rsidRDefault="00041FFF" w:rsidP="00126D76">
      <w:r>
        <w:separator/>
      </w:r>
    </w:p>
  </w:endnote>
  <w:endnote w:type="continuationSeparator" w:id="0">
    <w:p w:rsidR="00041FFF" w:rsidRDefault="00041FFF" w:rsidP="00126D7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26D76" w:rsidRDefault="005825D5">
    <w:pPr>
      <w:pStyle w:val="a6"/>
    </w:pPr>
    <w:r>
      <w:pict>
        <v:shapetype id="_x0000_t202" coordsize="21600,21600" o:spt="202" path="m,l,21600r21600,l21600,xe">
          <v:stroke joinstyle="miter"/>
          <v:path gradientshapeok="t" o:connecttype="rect"/>
        </v:shapetype>
        <v:shape id="_x0000_s2049" type="#_x0000_t202" style="position:absolute;margin-left:0;margin-top:0;width:2in;height:2in;z-index:251658240;mso-wrap-style:none;mso-position-horizontal:center;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" filled="f" stroked="f" strokeweight=".5pt">
          <v:textbox style="mso-fit-shape-to-text:t" inset="0,0,0,0">
            <w:txbxContent>
              <w:p w:rsidR="00126D76" w:rsidRDefault="005825D5">
                <w:pPr>
                  <w:pStyle w:val="a6"/>
                </w:pPr>
                <w:r>
                  <w:fldChar w:fldCharType="begin"/>
                </w:r>
                <w:r w:rsidR="008D6203">
                  <w:instrText xml:space="preserve"> PAGE  \* MERGEFORMAT </w:instrText>
                </w:r>
                <w:r>
                  <w:fldChar w:fldCharType="separate"/>
                </w:r>
                <w:r w:rsidR="004E6844">
                  <w:rPr>
                    <w:noProof/>
                  </w:rPr>
                  <w:t>7</w:t>
                </w:r>
                <w: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41FFF" w:rsidRDefault="00041FFF" w:rsidP="00126D76">
      <w:r>
        <w:separator/>
      </w:r>
    </w:p>
  </w:footnote>
  <w:footnote w:type="continuationSeparator" w:id="0">
    <w:p w:rsidR="00041FFF" w:rsidRDefault="00041FFF" w:rsidP="00126D76">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E9A6DA47"/>
    <w:multiLevelType w:val="singleLevel"/>
    <w:tmpl w:val="E9A6DA47"/>
    <w:lvl w:ilvl="0">
      <w:start w:val="7"/>
      <w:numFmt w:val="chineseCounting"/>
      <w:suff w:val="space"/>
      <w:lvlText w:val="%1、"/>
      <w:lvlJc w:val="left"/>
      <w:rPr>
        <w:rFonts w:hint="eastAsi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attachedTemplate r:id="rId1"/>
  <w:defaultTabStop w:val="420"/>
  <w:drawingGridVerticalSpacing w:val="156"/>
  <w:noPunctuationKerning/>
  <w:characterSpacingControl w:val="compressPunctuation"/>
  <w:hdrShapeDefaults>
    <o:shapedefaults v:ext="edit" spidmax="8194" fillcolor="white">
      <v:fill color="white"/>
    </o:shapedefaults>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rsids>
    <w:rsidRoot w:val="793A51FB"/>
    <w:rsid w:val="0001047F"/>
    <w:rsid w:val="00016E65"/>
    <w:rsid w:val="00020997"/>
    <w:rsid w:val="00040C99"/>
    <w:rsid w:val="00041FFF"/>
    <w:rsid w:val="00050F03"/>
    <w:rsid w:val="000519D7"/>
    <w:rsid w:val="00052836"/>
    <w:rsid w:val="000A61E4"/>
    <w:rsid w:val="000E1665"/>
    <w:rsid w:val="001078F7"/>
    <w:rsid w:val="00107CFD"/>
    <w:rsid w:val="00126D76"/>
    <w:rsid w:val="001619FE"/>
    <w:rsid w:val="00165DBD"/>
    <w:rsid w:val="001727A0"/>
    <w:rsid w:val="001759F8"/>
    <w:rsid w:val="00190B53"/>
    <w:rsid w:val="001A1522"/>
    <w:rsid w:val="001A773E"/>
    <w:rsid w:val="001D7350"/>
    <w:rsid w:val="001E39FB"/>
    <w:rsid w:val="002017BE"/>
    <w:rsid w:val="002203A1"/>
    <w:rsid w:val="002251F1"/>
    <w:rsid w:val="002357BD"/>
    <w:rsid w:val="002358CD"/>
    <w:rsid w:val="00267B9D"/>
    <w:rsid w:val="002724B3"/>
    <w:rsid w:val="00291D8F"/>
    <w:rsid w:val="002A7C5C"/>
    <w:rsid w:val="002B07FB"/>
    <w:rsid w:val="002D7B03"/>
    <w:rsid w:val="002E6A03"/>
    <w:rsid w:val="002F2180"/>
    <w:rsid w:val="002F3A73"/>
    <w:rsid w:val="00320130"/>
    <w:rsid w:val="00361789"/>
    <w:rsid w:val="003A4131"/>
    <w:rsid w:val="003B7E64"/>
    <w:rsid w:val="003C4B77"/>
    <w:rsid w:val="003E01B8"/>
    <w:rsid w:val="00401562"/>
    <w:rsid w:val="004023F2"/>
    <w:rsid w:val="00433F2C"/>
    <w:rsid w:val="004673B5"/>
    <w:rsid w:val="00473B25"/>
    <w:rsid w:val="004863F0"/>
    <w:rsid w:val="004A56B2"/>
    <w:rsid w:val="004D4AF5"/>
    <w:rsid w:val="004E6844"/>
    <w:rsid w:val="00507499"/>
    <w:rsid w:val="00512259"/>
    <w:rsid w:val="005259E5"/>
    <w:rsid w:val="005538F7"/>
    <w:rsid w:val="005539BC"/>
    <w:rsid w:val="005600ED"/>
    <w:rsid w:val="005718D7"/>
    <w:rsid w:val="00580F75"/>
    <w:rsid w:val="005825D5"/>
    <w:rsid w:val="00597569"/>
    <w:rsid w:val="005D5316"/>
    <w:rsid w:val="00603ECB"/>
    <w:rsid w:val="00611BEF"/>
    <w:rsid w:val="00620B14"/>
    <w:rsid w:val="00626FCF"/>
    <w:rsid w:val="00660F0C"/>
    <w:rsid w:val="00662A5B"/>
    <w:rsid w:val="006806FC"/>
    <w:rsid w:val="006823C6"/>
    <w:rsid w:val="00690EAD"/>
    <w:rsid w:val="00694B87"/>
    <w:rsid w:val="00694D3C"/>
    <w:rsid w:val="006C462F"/>
    <w:rsid w:val="006E1C49"/>
    <w:rsid w:val="007058F3"/>
    <w:rsid w:val="00732237"/>
    <w:rsid w:val="00732786"/>
    <w:rsid w:val="00782371"/>
    <w:rsid w:val="00791875"/>
    <w:rsid w:val="007B7E22"/>
    <w:rsid w:val="007C53EB"/>
    <w:rsid w:val="007F09B1"/>
    <w:rsid w:val="00820FD4"/>
    <w:rsid w:val="00854D9A"/>
    <w:rsid w:val="00883E4E"/>
    <w:rsid w:val="00897B82"/>
    <w:rsid w:val="008B0943"/>
    <w:rsid w:val="008B468B"/>
    <w:rsid w:val="008C179A"/>
    <w:rsid w:val="008D6203"/>
    <w:rsid w:val="008D7949"/>
    <w:rsid w:val="008E155A"/>
    <w:rsid w:val="008E1DCD"/>
    <w:rsid w:val="0092205C"/>
    <w:rsid w:val="00941CEA"/>
    <w:rsid w:val="00956B0C"/>
    <w:rsid w:val="00967579"/>
    <w:rsid w:val="009915E3"/>
    <w:rsid w:val="009E0347"/>
    <w:rsid w:val="009E3478"/>
    <w:rsid w:val="00A079EC"/>
    <w:rsid w:val="00A35E70"/>
    <w:rsid w:val="00A67AB7"/>
    <w:rsid w:val="00A717B4"/>
    <w:rsid w:val="00A83251"/>
    <w:rsid w:val="00A86F72"/>
    <w:rsid w:val="00A92BFF"/>
    <w:rsid w:val="00AA4D7A"/>
    <w:rsid w:val="00AB18FE"/>
    <w:rsid w:val="00AD001E"/>
    <w:rsid w:val="00AE25FB"/>
    <w:rsid w:val="00B06D9D"/>
    <w:rsid w:val="00B15FD1"/>
    <w:rsid w:val="00B2478E"/>
    <w:rsid w:val="00B46286"/>
    <w:rsid w:val="00B76C6D"/>
    <w:rsid w:val="00B814F5"/>
    <w:rsid w:val="00BA6B51"/>
    <w:rsid w:val="00BB1CE1"/>
    <w:rsid w:val="00BC3545"/>
    <w:rsid w:val="00BD0C64"/>
    <w:rsid w:val="00BD19E6"/>
    <w:rsid w:val="00BD25C3"/>
    <w:rsid w:val="00BE2502"/>
    <w:rsid w:val="00C22A5F"/>
    <w:rsid w:val="00C84218"/>
    <w:rsid w:val="00C93045"/>
    <w:rsid w:val="00CB7E59"/>
    <w:rsid w:val="00CE2856"/>
    <w:rsid w:val="00CE7028"/>
    <w:rsid w:val="00CF3C98"/>
    <w:rsid w:val="00D21E43"/>
    <w:rsid w:val="00D367CF"/>
    <w:rsid w:val="00D377A5"/>
    <w:rsid w:val="00D456AC"/>
    <w:rsid w:val="00D61EB6"/>
    <w:rsid w:val="00D93865"/>
    <w:rsid w:val="00D95460"/>
    <w:rsid w:val="00DC79DA"/>
    <w:rsid w:val="00DD58FA"/>
    <w:rsid w:val="00DE4CDE"/>
    <w:rsid w:val="00E02031"/>
    <w:rsid w:val="00E93E93"/>
    <w:rsid w:val="00E94E9E"/>
    <w:rsid w:val="00EB0C9B"/>
    <w:rsid w:val="00EE040F"/>
    <w:rsid w:val="00F33152"/>
    <w:rsid w:val="00F41A38"/>
    <w:rsid w:val="00F50AD1"/>
    <w:rsid w:val="00F66F09"/>
    <w:rsid w:val="00FD6E7A"/>
    <w:rsid w:val="00FE20FB"/>
    <w:rsid w:val="00FF7B70"/>
    <w:rsid w:val="01B23D31"/>
    <w:rsid w:val="02B9189C"/>
    <w:rsid w:val="02D23120"/>
    <w:rsid w:val="02F71E47"/>
    <w:rsid w:val="03087B95"/>
    <w:rsid w:val="030F4E8F"/>
    <w:rsid w:val="032E3A3E"/>
    <w:rsid w:val="03A42E57"/>
    <w:rsid w:val="03E260C5"/>
    <w:rsid w:val="0430679C"/>
    <w:rsid w:val="045049DF"/>
    <w:rsid w:val="0570771D"/>
    <w:rsid w:val="080708D1"/>
    <w:rsid w:val="080E31BA"/>
    <w:rsid w:val="09DD0663"/>
    <w:rsid w:val="0A172D13"/>
    <w:rsid w:val="0A332D90"/>
    <w:rsid w:val="0BCE0044"/>
    <w:rsid w:val="0C426E72"/>
    <w:rsid w:val="0D454FA0"/>
    <w:rsid w:val="0F1277BC"/>
    <w:rsid w:val="0F893B2B"/>
    <w:rsid w:val="113A3C3F"/>
    <w:rsid w:val="11D93465"/>
    <w:rsid w:val="12B764BE"/>
    <w:rsid w:val="13400449"/>
    <w:rsid w:val="138A39D9"/>
    <w:rsid w:val="13DE3115"/>
    <w:rsid w:val="13EC21ED"/>
    <w:rsid w:val="14A22DB7"/>
    <w:rsid w:val="16817530"/>
    <w:rsid w:val="16870395"/>
    <w:rsid w:val="175471E0"/>
    <w:rsid w:val="17D05876"/>
    <w:rsid w:val="18475346"/>
    <w:rsid w:val="187C4C07"/>
    <w:rsid w:val="18A3213A"/>
    <w:rsid w:val="1AC74EAD"/>
    <w:rsid w:val="1B4B568F"/>
    <w:rsid w:val="1B703933"/>
    <w:rsid w:val="1C2E0EB8"/>
    <w:rsid w:val="1D90002A"/>
    <w:rsid w:val="1F5120BB"/>
    <w:rsid w:val="1FCF0FF7"/>
    <w:rsid w:val="201E23D8"/>
    <w:rsid w:val="2095541C"/>
    <w:rsid w:val="22D638D0"/>
    <w:rsid w:val="231634B5"/>
    <w:rsid w:val="242A5764"/>
    <w:rsid w:val="24F04E6F"/>
    <w:rsid w:val="267B7091"/>
    <w:rsid w:val="276D5F85"/>
    <w:rsid w:val="288B48FA"/>
    <w:rsid w:val="295E6F0D"/>
    <w:rsid w:val="29E2344C"/>
    <w:rsid w:val="2CA44A54"/>
    <w:rsid w:val="2D295EC0"/>
    <w:rsid w:val="2D6C7628"/>
    <w:rsid w:val="2DB56520"/>
    <w:rsid w:val="2DE80E2C"/>
    <w:rsid w:val="2F776C6E"/>
    <w:rsid w:val="2FC960A6"/>
    <w:rsid w:val="2FE546EF"/>
    <w:rsid w:val="2FF70E3D"/>
    <w:rsid w:val="301A7689"/>
    <w:rsid w:val="32166A74"/>
    <w:rsid w:val="32723DF9"/>
    <w:rsid w:val="3764791B"/>
    <w:rsid w:val="37C87F57"/>
    <w:rsid w:val="390121AF"/>
    <w:rsid w:val="39436CC1"/>
    <w:rsid w:val="3A03550B"/>
    <w:rsid w:val="3C472054"/>
    <w:rsid w:val="3D34450C"/>
    <w:rsid w:val="3D601986"/>
    <w:rsid w:val="3D7852E8"/>
    <w:rsid w:val="3DC23E84"/>
    <w:rsid w:val="3F7D4BF2"/>
    <w:rsid w:val="3FC8189F"/>
    <w:rsid w:val="40624D69"/>
    <w:rsid w:val="41256B3C"/>
    <w:rsid w:val="4137346B"/>
    <w:rsid w:val="421C30FB"/>
    <w:rsid w:val="422C3ED4"/>
    <w:rsid w:val="43195249"/>
    <w:rsid w:val="43227D91"/>
    <w:rsid w:val="449B2F66"/>
    <w:rsid w:val="44D35ED1"/>
    <w:rsid w:val="45547DD3"/>
    <w:rsid w:val="45E47826"/>
    <w:rsid w:val="46481584"/>
    <w:rsid w:val="467D2C06"/>
    <w:rsid w:val="477467F8"/>
    <w:rsid w:val="47872C87"/>
    <w:rsid w:val="49492414"/>
    <w:rsid w:val="4A1E710D"/>
    <w:rsid w:val="4B033F94"/>
    <w:rsid w:val="4CA42E77"/>
    <w:rsid w:val="4CEF2AA3"/>
    <w:rsid w:val="4D1561B7"/>
    <w:rsid w:val="4D7E2882"/>
    <w:rsid w:val="4EB01C8C"/>
    <w:rsid w:val="4EB02F1D"/>
    <w:rsid w:val="4F671C6C"/>
    <w:rsid w:val="4FB95E91"/>
    <w:rsid w:val="4FEA48ED"/>
    <w:rsid w:val="509C5C19"/>
    <w:rsid w:val="51C90F84"/>
    <w:rsid w:val="532C11DA"/>
    <w:rsid w:val="53F4494F"/>
    <w:rsid w:val="54FF5979"/>
    <w:rsid w:val="5648779A"/>
    <w:rsid w:val="57906A35"/>
    <w:rsid w:val="579F2030"/>
    <w:rsid w:val="592A789E"/>
    <w:rsid w:val="59EF695B"/>
    <w:rsid w:val="5AA15086"/>
    <w:rsid w:val="5B8C5BE4"/>
    <w:rsid w:val="5C616B6C"/>
    <w:rsid w:val="5CC46149"/>
    <w:rsid w:val="5D8979FC"/>
    <w:rsid w:val="5E6C2CC5"/>
    <w:rsid w:val="5E8A55E3"/>
    <w:rsid w:val="5F136A98"/>
    <w:rsid w:val="5FAC32AC"/>
    <w:rsid w:val="615F160A"/>
    <w:rsid w:val="62065C65"/>
    <w:rsid w:val="63FA25BE"/>
    <w:rsid w:val="641B59CF"/>
    <w:rsid w:val="64B37B47"/>
    <w:rsid w:val="64D37B7B"/>
    <w:rsid w:val="64D713BB"/>
    <w:rsid w:val="656D7E52"/>
    <w:rsid w:val="695B7C36"/>
    <w:rsid w:val="696E5455"/>
    <w:rsid w:val="6BB4480E"/>
    <w:rsid w:val="6BFE400B"/>
    <w:rsid w:val="6CCF6239"/>
    <w:rsid w:val="6D49538E"/>
    <w:rsid w:val="6D535020"/>
    <w:rsid w:val="6DC636AF"/>
    <w:rsid w:val="6DC77094"/>
    <w:rsid w:val="6E807610"/>
    <w:rsid w:val="6E8B6591"/>
    <w:rsid w:val="6ED06BFC"/>
    <w:rsid w:val="6F33493B"/>
    <w:rsid w:val="6FCB55E7"/>
    <w:rsid w:val="70781381"/>
    <w:rsid w:val="70DE60C3"/>
    <w:rsid w:val="71143C13"/>
    <w:rsid w:val="72AD7E0A"/>
    <w:rsid w:val="73FC5571"/>
    <w:rsid w:val="74361579"/>
    <w:rsid w:val="74A36654"/>
    <w:rsid w:val="74E66D56"/>
    <w:rsid w:val="757F7745"/>
    <w:rsid w:val="76B313D1"/>
    <w:rsid w:val="76CC0603"/>
    <w:rsid w:val="76F50295"/>
    <w:rsid w:val="77BE3D2B"/>
    <w:rsid w:val="77F303EA"/>
    <w:rsid w:val="78313C47"/>
    <w:rsid w:val="78CB5AAA"/>
    <w:rsid w:val="793A51FB"/>
    <w:rsid w:val="79AA5DBA"/>
    <w:rsid w:val="7A0F7253"/>
    <w:rsid w:val="7A6C4BA7"/>
    <w:rsid w:val="7AD329EC"/>
    <w:rsid w:val="7BCA0656"/>
    <w:rsid w:val="7C1B6F2A"/>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4" fillcolor="white">
      <v:fill color="whit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qFormat="1"/>
    <w:lsdException w:name="toc 2" w:uiPriority="39" w:qFormat="1"/>
    <w:lsdException w:name="toc 3" w:uiPriority="39" w:unhideWhenUsed="1" w:qFormat="1"/>
    <w:lsdException w:name="annotation text" w:uiPriority="99"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lsdException w:name="Body Text Indent" w:qFormat="1"/>
    <w:lsdException w:name="Subtitle" w:qFormat="1"/>
    <w:lsdException w:name="Hyperlink" w:uiPriority="99"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Grid"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99" w:unhideWhenUsed="1"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126D76"/>
    <w:pPr>
      <w:widowControl w:val="0"/>
      <w:jc w:val="both"/>
    </w:pPr>
    <w:rPr>
      <w:kern w:val="2"/>
      <w:sz w:val="21"/>
      <w:szCs w:val="24"/>
    </w:rPr>
  </w:style>
  <w:style w:type="paragraph" w:styleId="1">
    <w:name w:val="heading 1"/>
    <w:basedOn w:val="a"/>
    <w:next w:val="a"/>
    <w:link w:val="1Char"/>
    <w:qFormat/>
    <w:rsid w:val="00126D76"/>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uiPriority w:val="99"/>
    <w:unhideWhenUsed/>
    <w:qFormat/>
    <w:rsid w:val="00126D76"/>
    <w:pPr>
      <w:jc w:val="left"/>
    </w:pPr>
  </w:style>
  <w:style w:type="paragraph" w:styleId="a4">
    <w:name w:val="Body Text Indent"/>
    <w:basedOn w:val="a"/>
    <w:qFormat/>
    <w:rsid w:val="00126D76"/>
    <w:pPr>
      <w:ind w:firstLine="630"/>
    </w:pPr>
    <w:rPr>
      <w:sz w:val="32"/>
      <w:szCs w:val="20"/>
    </w:rPr>
  </w:style>
  <w:style w:type="paragraph" w:styleId="3">
    <w:name w:val="toc 3"/>
    <w:basedOn w:val="a"/>
    <w:next w:val="a"/>
    <w:uiPriority w:val="39"/>
    <w:unhideWhenUsed/>
    <w:qFormat/>
    <w:rsid w:val="00126D76"/>
    <w:pPr>
      <w:widowControl/>
      <w:spacing w:after="100" w:line="276" w:lineRule="auto"/>
      <w:ind w:left="440"/>
      <w:jc w:val="left"/>
    </w:pPr>
    <w:rPr>
      <w:kern w:val="0"/>
      <w:sz w:val="22"/>
      <w:szCs w:val="22"/>
    </w:rPr>
  </w:style>
  <w:style w:type="paragraph" w:styleId="a5">
    <w:name w:val="Balloon Text"/>
    <w:basedOn w:val="a"/>
    <w:link w:val="Char"/>
    <w:rsid w:val="00126D76"/>
    <w:rPr>
      <w:sz w:val="18"/>
      <w:szCs w:val="18"/>
    </w:rPr>
  </w:style>
  <w:style w:type="paragraph" w:styleId="a6">
    <w:name w:val="footer"/>
    <w:basedOn w:val="a"/>
    <w:qFormat/>
    <w:rsid w:val="00126D76"/>
    <w:pPr>
      <w:tabs>
        <w:tab w:val="center" w:pos="4153"/>
        <w:tab w:val="right" w:pos="8306"/>
      </w:tabs>
      <w:snapToGrid w:val="0"/>
      <w:jc w:val="left"/>
    </w:pPr>
    <w:rPr>
      <w:sz w:val="18"/>
    </w:rPr>
  </w:style>
  <w:style w:type="paragraph" w:styleId="a7">
    <w:name w:val="header"/>
    <w:basedOn w:val="a"/>
    <w:qFormat/>
    <w:rsid w:val="00126D76"/>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10">
    <w:name w:val="toc 1"/>
    <w:basedOn w:val="a"/>
    <w:next w:val="a"/>
    <w:uiPriority w:val="39"/>
    <w:qFormat/>
    <w:rsid w:val="00126D76"/>
  </w:style>
  <w:style w:type="paragraph" w:styleId="2">
    <w:name w:val="toc 2"/>
    <w:basedOn w:val="a"/>
    <w:next w:val="a"/>
    <w:uiPriority w:val="39"/>
    <w:qFormat/>
    <w:rsid w:val="00126D76"/>
    <w:pPr>
      <w:ind w:leftChars="200" w:left="420"/>
    </w:pPr>
  </w:style>
  <w:style w:type="table" w:styleId="a8">
    <w:name w:val="Table Grid"/>
    <w:basedOn w:val="a1"/>
    <w:qFormat/>
    <w:rsid w:val="00126D7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9">
    <w:name w:val="Emphasis"/>
    <w:qFormat/>
    <w:rsid w:val="00126D76"/>
  </w:style>
  <w:style w:type="character" w:styleId="aa">
    <w:name w:val="Hyperlink"/>
    <w:uiPriority w:val="99"/>
    <w:qFormat/>
    <w:rsid w:val="00126D76"/>
    <w:rPr>
      <w:color w:val="0000FF"/>
      <w:u w:val="single"/>
    </w:rPr>
  </w:style>
  <w:style w:type="paragraph" w:styleId="ab">
    <w:name w:val="List Paragraph"/>
    <w:basedOn w:val="a"/>
    <w:uiPriority w:val="99"/>
    <w:unhideWhenUsed/>
    <w:qFormat/>
    <w:rsid w:val="00126D76"/>
    <w:pPr>
      <w:ind w:firstLineChars="200" w:firstLine="420"/>
    </w:pPr>
  </w:style>
  <w:style w:type="character" w:customStyle="1" w:styleId="Char">
    <w:name w:val="批注框文本 Char"/>
    <w:basedOn w:val="a0"/>
    <w:link w:val="a5"/>
    <w:rsid w:val="00126D76"/>
    <w:rPr>
      <w:kern w:val="2"/>
      <w:sz w:val="18"/>
      <w:szCs w:val="18"/>
    </w:rPr>
  </w:style>
  <w:style w:type="character" w:customStyle="1" w:styleId="1Char">
    <w:name w:val="标题 1 Char"/>
    <w:basedOn w:val="a0"/>
    <w:link w:val="1"/>
    <w:rsid w:val="00126D76"/>
    <w:rPr>
      <w:b/>
      <w:bCs/>
      <w:kern w:val="44"/>
      <w:sz w:val="44"/>
      <w:szCs w:val="44"/>
    </w:rPr>
  </w:style>
  <w:style w:type="paragraph" w:customStyle="1" w:styleId="TOC1">
    <w:name w:val="TOC 标题1"/>
    <w:basedOn w:val="1"/>
    <w:next w:val="a"/>
    <w:uiPriority w:val="39"/>
    <w:semiHidden/>
    <w:unhideWhenUsed/>
    <w:qFormat/>
    <w:rsid w:val="00126D76"/>
    <w:pPr>
      <w:widowControl/>
      <w:spacing w:before="480" w:after="0" w:line="276" w:lineRule="auto"/>
      <w:jc w:val="left"/>
      <w:outlineLvl w:val="9"/>
    </w:pPr>
    <w:rPr>
      <w:rFonts w:asciiTheme="majorHAnsi" w:eastAsiaTheme="majorEastAsia" w:hAnsiTheme="majorHAnsi" w:cstheme="majorBidi"/>
      <w:color w:val="2E74B5" w:themeColor="accent1" w:themeShade="BF"/>
      <w:kern w:val="0"/>
      <w:sz w:val="28"/>
      <w:szCs w:val="2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baike.baidu.com/view/2075414.htm" TargetMode="External"/><Relationship Id="rId5" Type="http://schemas.openxmlformats.org/officeDocument/2006/relationships/settings" Target="settings.xml"/><Relationship Id="rId10" Type="http://schemas.openxmlformats.org/officeDocument/2006/relationships/hyperlink" Target="http://baike.baidu.com/view/2075414.htm"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dministrator\AppData\Roaming\Kingsoft\wps\addons\pool\win-i386\knewfileruby_1.0.0.10\template\wps\0.doc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2049"/>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D7B15CC-7300-4CAE-9534-F8A5F615AA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0.docx</Template>
  <TotalTime>7</TotalTime>
  <Pages>13</Pages>
  <Words>1352</Words>
  <Characters>7711</Characters>
  <Application>Microsoft Office Word</Application>
  <DocSecurity>0</DocSecurity>
  <Lines>64</Lines>
  <Paragraphs>18</Paragraphs>
  <ScaleCrop>false</ScaleCrop>
  <Company/>
  <LinksUpToDate>false</LinksUpToDate>
  <CharactersWithSpaces>9045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New User</cp:lastModifiedBy>
  <cp:revision>102</cp:revision>
  <cp:lastPrinted>2018-09-20T03:24:00Z</cp:lastPrinted>
  <dcterms:created xsi:type="dcterms:W3CDTF">2018-09-14T07:15:00Z</dcterms:created>
  <dcterms:modified xsi:type="dcterms:W3CDTF">2020-06-23T08:43:00Z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2052-11.1.0.9584</vt:lpwstr>
  </property>
</Properties>
</file>