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33BB" w:rsidRDefault="003433BB">
      <w:pPr>
        <w:widowControl/>
        <w:jc w:val="left"/>
        <w:rPr>
          <w:rFonts w:ascii="宋体" w:eastAsia="宋体" w:hAnsi="宋体" w:cs="宋体"/>
          <w:color w:val="000000" w:themeColor="text1"/>
          <w:kern w:val="0"/>
          <w:szCs w:val="21"/>
        </w:rPr>
      </w:pPr>
    </w:p>
    <w:p w:rsidR="003433BB" w:rsidRDefault="00F458F1">
      <w:pPr>
        <w:jc w:val="center"/>
        <w:rPr>
          <w:rFonts w:ascii="宋体" w:eastAsia="宋体" w:hAnsi="宋体"/>
          <w:color w:val="000000" w:themeColor="text1"/>
          <w:sz w:val="28"/>
          <w:szCs w:val="28"/>
        </w:rPr>
      </w:pPr>
      <w:r>
        <w:rPr>
          <w:rFonts w:ascii="宋体" w:eastAsia="宋体" w:hAnsi="宋体" w:hint="eastAsia"/>
          <w:color w:val="000000" w:themeColor="text1"/>
          <w:sz w:val="28"/>
          <w:szCs w:val="28"/>
        </w:rPr>
        <w:t>南京市南部新城开发建设（集团）有限公司</w:t>
      </w:r>
    </w:p>
    <w:p w:rsidR="003433BB" w:rsidRDefault="00F458F1">
      <w:pPr>
        <w:jc w:val="center"/>
        <w:rPr>
          <w:rFonts w:ascii="宋体" w:eastAsia="宋体" w:hAnsi="宋体"/>
          <w:color w:val="000000" w:themeColor="text1"/>
          <w:sz w:val="36"/>
          <w:szCs w:val="36"/>
        </w:rPr>
      </w:pPr>
      <w:r>
        <w:rPr>
          <w:rFonts w:ascii="宋体" w:eastAsia="宋体" w:hAnsi="宋体" w:hint="eastAsia"/>
          <w:color w:val="000000" w:themeColor="text1"/>
          <w:sz w:val="36"/>
          <w:szCs w:val="36"/>
        </w:rPr>
        <w:t>南部新城红花-机场地区基础设施项目</w:t>
      </w:r>
    </w:p>
    <w:p w:rsidR="003433BB" w:rsidRDefault="00F458F1">
      <w:pPr>
        <w:jc w:val="center"/>
        <w:rPr>
          <w:rFonts w:ascii="宋体" w:eastAsia="宋体" w:hAnsi="宋体"/>
          <w:color w:val="000000" w:themeColor="text1"/>
          <w:sz w:val="44"/>
          <w:szCs w:val="44"/>
        </w:rPr>
      </w:pPr>
      <w:r>
        <w:rPr>
          <w:rFonts w:ascii="宋体" w:eastAsia="宋体" w:hAnsi="宋体" w:hint="eastAsia"/>
          <w:color w:val="000000" w:themeColor="text1"/>
          <w:sz w:val="36"/>
          <w:szCs w:val="36"/>
        </w:rPr>
        <w:t>综合管廊</w:t>
      </w:r>
      <w:r>
        <w:rPr>
          <w:rFonts w:ascii="宋体" w:eastAsia="宋体" w:hAnsi="宋体"/>
          <w:color w:val="000000" w:themeColor="text1"/>
          <w:sz w:val="36"/>
          <w:szCs w:val="36"/>
        </w:rPr>
        <w:t>系统控制</w:t>
      </w:r>
      <w:r>
        <w:rPr>
          <w:rFonts w:ascii="宋体" w:eastAsia="宋体" w:hAnsi="宋体" w:hint="eastAsia"/>
          <w:color w:val="000000" w:themeColor="text1"/>
          <w:sz w:val="36"/>
          <w:szCs w:val="36"/>
        </w:rPr>
        <w:t>及相关服务</w:t>
      </w:r>
    </w:p>
    <w:p w:rsidR="003433BB" w:rsidRDefault="003433BB">
      <w:pPr>
        <w:jc w:val="center"/>
        <w:rPr>
          <w:rFonts w:ascii="宋体" w:eastAsia="宋体" w:hAnsi="宋体" w:cs="宋体"/>
          <w:color w:val="000000" w:themeColor="text1"/>
          <w:kern w:val="0"/>
          <w:szCs w:val="21"/>
        </w:rPr>
      </w:pPr>
    </w:p>
    <w:p w:rsidR="003433BB" w:rsidRDefault="00F458F1">
      <w:pPr>
        <w:jc w:val="center"/>
        <w:rPr>
          <w:rFonts w:ascii="宋体" w:eastAsia="宋体" w:hAnsi="宋体" w:cs="宋体"/>
          <w:color w:val="000000" w:themeColor="text1"/>
          <w:kern w:val="36"/>
          <w:sz w:val="72"/>
          <w:szCs w:val="72"/>
        </w:rPr>
      </w:pPr>
      <w:bookmarkStart w:id="0" w:name="_Toc36124584"/>
      <w:bookmarkStart w:id="1" w:name="_Toc36188449"/>
      <w:bookmarkStart w:id="2" w:name="_Toc36188398"/>
      <w:r>
        <w:rPr>
          <w:rFonts w:ascii="宋体" w:eastAsia="宋体" w:hAnsi="宋体" w:cs="宋体" w:hint="eastAsia"/>
          <w:color w:val="000000" w:themeColor="text1"/>
          <w:kern w:val="36"/>
          <w:sz w:val="72"/>
          <w:szCs w:val="72"/>
        </w:rPr>
        <w:t>采购文件</w:t>
      </w:r>
      <w:bookmarkEnd w:id="0"/>
      <w:bookmarkEnd w:id="1"/>
      <w:bookmarkEnd w:id="2"/>
    </w:p>
    <w:p w:rsidR="003433BB" w:rsidRDefault="003433BB">
      <w:pPr>
        <w:jc w:val="center"/>
        <w:rPr>
          <w:rFonts w:ascii="宋体" w:eastAsia="宋体" w:hAnsi="宋体" w:cs="宋体"/>
          <w:color w:val="000000" w:themeColor="text1"/>
          <w:kern w:val="0"/>
          <w:szCs w:val="21"/>
        </w:rPr>
      </w:pPr>
    </w:p>
    <w:p w:rsidR="003433BB" w:rsidRDefault="00F458F1">
      <w:pPr>
        <w:jc w:val="center"/>
        <w:rPr>
          <w:rFonts w:ascii="宋体" w:eastAsia="宋体" w:hAnsi="宋体" w:cs="宋体"/>
          <w:color w:val="000000" w:themeColor="text1"/>
          <w:kern w:val="0"/>
          <w:sz w:val="28"/>
          <w:szCs w:val="28"/>
        </w:rPr>
      </w:pPr>
      <w:bookmarkStart w:id="3" w:name="_Toc36188399"/>
      <w:bookmarkStart w:id="4" w:name="_Toc36124585"/>
      <w:bookmarkStart w:id="5" w:name="_Toc36188450"/>
      <w:r>
        <w:rPr>
          <w:rFonts w:ascii="宋体" w:eastAsia="宋体" w:hAnsi="宋体" w:cs="宋体" w:hint="eastAsia"/>
          <w:color w:val="000000" w:themeColor="text1"/>
          <w:kern w:val="0"/>
          <w:sz w:val="28"/>
          <w:szCs w:val="28"/>
        </w:rPr>
        <w:t>项目编号：J</w:t>
      </w:r>
      <w:r>
        <w:rPr>
          <w:rFonts w:ascii="宋体" w:eastAsia="宋体" w:hAnsi="宋体" w:cs="宋体"/>
          <w:color w:val="000000" w:themeColor="text1"/>
          <w:kern w:val="0"/>
          <w:sz w:val="28"/>
          <w:szCs w:val="28"/>
        </w:rPr>
        <w:t>SJX-ZC-20200401</w:t>
      </w:r>
      <w:bookmarkEnd w:id="3"/>
      <w:bookmarkEnd w:id="4"/>
      <w:bookmarkEnd w:id="5"/>
    </w:p>
    <w:p w:rsidR="003433BB" w:rsidRDefault="003433BB">
      <w:pPr>
        <w:jc w:val="center"/>
        <w:rPr>
          <w:rFonts w:ascii="宋体" w:eastAsia="宋体" w:hAnsi="宋体" w:cs="宋体"/>
          <w:color w:val="000000" w:themeColor="text1"/>
          <w:kern w:val="0"/>
          <w:szCs w:val="21"/>
        </w:rPr>
      </w:pPr>
    </w:p>
    <w:p w:rsidR="003433BB" w:rsidRDefault="003433BB">
      <w:pPr>
        <w:jc w:val="center"/>
        <w:rPr>
          <w:rFonts w:ascii="宋体" w:eastAsia="宋体" w:hAnsi="宋体" w:cs="宋体"/>
          <w:color w:val="000000" w:themeColor="text1"/>
          <w:kern w:val="0"/>
          <w:szCs w:val="21"/>
        </w:rPr>
      </w:pPr>
    </w:p>
    <w:p w:rsidR="003433BB" w:rsidRDefault="003433BB">
      <w:pPr>
        <w:jc w:val="center"/>
        <w:rPr>
          <w:rFonts w:ascii="宋体" w:eastAsia="宋体" w:hAnsi="宋体" w:cs="宋体"/>
          <w:color w:val="000000" w:themeColor="text1"/>
          <w:kern w:val="0"/>
          <w:szCs w:val="21"/>
        </w:rPr>
      </w:pPr>
    </w:p>
    <w:p w:rsidR="003433BB" w:rsidRDefault="003433BB">
      <w:pPr>
        <w:jc w:val="center"/>
        <w:rPr>
          <w:rFonts w:ascii="宋体" w:eastAsia="宋体" w:hAnsi="宋体" w:cs="宋体"/>
          <w:color w:val="000000" w:themeColor="text1"/>
          <w:kern w:val="0"/>
          <w:szCs w:val="21"/>
        </w:rPr>
      </w:pPr>
    </w:p>
    <w:p w:rsidR="003433BB" w:rsidRPr="00E2780A" w:rsidRDefault="003433BB">
      <w:pPr>
        <w:jc w:val="center"/>
        <w:rPr>
          <w:rFonts w:ascii="宋体" w:eastAsia="宋体" w:hAnsi="宋体" w:cs="宋体"/>
          <w:color w:val="000000" w:themeColor="text1"/>
          <w:kern w:val="0"/>
          <w:szCs w:val="21"/>
        </w:rPr>
      </w:pPr>
    </w:p>
    <w:p w:rsidR="003433BB" w:rsidRDefault="003433BB">
      <w:pPr>
        <w:jc w:val="center"/>
        <w:rPr>
          <w:rFonts w:ascii="宋体" w:eastAsia="宋体" w:hAnsi="宋体" w:cs="宋体"/>
          <w:color w:val="000000" w:themeColor="text1"/>
          <w:kern w:val="0"/>
          <w:szCs w:val="21"/>
        </w:rPr>
      </w:pPr>
    </w:p>
    <w:p w:rsidR="003433BB" w:rsidRDefault="003433BB">
      <w:pPr>
        <w:jc w:val="center"/>
        <w:rPr>
          <w:rFonts w:ascii="宋体" w:eastAsia="宋体" w:hAnsi="宋体" w:cs="宋体"/>
          <w:color w:val="000000" w:themeColor="text1"/>
          <w:kern w:val="0"/>
          <w:szCs w:val="21"/>
        </w:rPr>
      </w:pPr>
    </w:p>
    <w:p w:rsidR="003433BB" w:rsidRDefault="003433BB">
      <w:pPr>
        <w:jc w:val="center"/>
        <w:rPr>
          <w:rFonts w:ascii="宋体" w:eastAsia="宋体" w:hAnsi="宋体" w:cs="宋体"/>
          <w:color w:val="000000" w:themeColor="text1"/>
          <w:kern w:val="0"/>
          <w:szCs w:val="21"/>
        </w:rPr>
      </w:pPr>
    </w:p>
    <w:p w:rsidR="003433BB" w:rsidRDefault="003433BB">
      <w:pPr>
        <w:jc w:val="center"/>
        <w:rPr>
          <w:rFonts w:ascii="宋体" w:eastAsia="宋体" w:hAnsi="宋体" w:cs="宋体"/>
          <w:color w:val="000000" w:themeColor="text1"/>
          <w:kern w:val="0"/>
          <w:szCs w:val="21"/>
        </w:rPr>
      </w:pPr>
    </w:p>
    <w:p w:rsidR="003433BB" w:rsidRDefault="003433BB">
      <w:pPr>
        <w:jc w:val="center"/>
        <w:rPr>
          <w:rFonts w:ascii="宋体" w:eastAsia="宋体" w:hAnsi="宋体" w:cs="宋体"/>
          <w:color w:val="000000" w:themeColor="text1"/>
          <w:kern w:val="0"/>
          <w:szCs w:val="21"/>
        </w:rPr>
      </w:pPr>
    </w:p>
    <w:p w:rsidR="003433BB" w:rsidRDefault="003433BB">
      <w:pPr>
        <w:jc w:val="center"/>
        <w:rPr>
          <w:rFonts w:ascii="宋体" w:eastAsia="宋体" w:hAnsi="宋体" w:cs="宋体"/>
          <w:color w:val="000000" w:themeColor="text1"/>
          <w:kern w:val="0"/>
          <w:szCs w:val="21"/>
        </w:rPr>
      </w:pPr>
    </w:p>
    <w:p w:rsidR="003433BB" w:rsidRDefault="003433BB">
      <w:pPr>
        <w:jc w:val="center"/>
        <w:rPr>
          <w:rFonts w:ascii="宋体" w:eastAsia="宋体" w:hAnsi="宋体" w:cs="宋体"/>
          <w:color w:val="000000" w:themeColor="text1"/>
          <w:kern w:val="0"/>
          <w:szCs w:val="21"/>
        </w:rPr>
      </w:pPr>
    </w:p>
    <w:p w:rsidR="003433BB" w:rsidRDefault="003433BB">
      <w:pPr>
        <w:jc w:val="center"/>
        <w:rPr>
          <w:rFonts w:ascii="宋体" w:eastAsia="宋体" w:hAnsi="宋体" w:cs="宋体"/>
          <w:color w:val="000000" w:themeColor="text1"/>
          <w:kern w:val="0"/>
          <w:szCs w:val="21"/>
        </w:rPr>
      </w:pPr>
    </w:p>
    <w:p w:rsidR="003433BB" w:rsidRDefault="003433BB">
      <w:pPr>
        <w:jc w:val="center"/>
        <w:rPr>
          <w:rFonts w:ascii="宋体" w:eastAsia="宋体" w:hAnsi="宋体" w:cs="宋体"/>
          <w:color w:val="000000" w:themeColor="text1"/>
          <w:kern w:val="0"/>
          <w:szCs w:val="21"/>
        </w:rPr>
      </w:pPr>
    </w:p>
    <w:p w:rsidR="003433BB" w:rsidRDefault="003433BB">
      <w:pPr>
        <w:jc w:val="center"/>
        <w:rPr>
          <w:rFonts w:ascii="宋体" w:eastAsia="宋体" w:hAnsi="宋体" w:cs="宋体"/>
          <w:color w:val="000000" w:themeColor="text1"/>
          <w:kern w:val="0"/>
          <w:szCs w:val="21"/>
        </w:rPr>
      </w:pPr>
    </w:p>
    <w:p w:rsidR="003433BB" w:rsidRDefault="003433BB">
      <w:pPr>
        <w:jc w:val="center"/>
        <w:rPr>
          <w:rFonts w:ascii="宋体" w:eastAsia="宋体" w:hAnsi="宋体" w:cs="宋体"/>
          <w:color w:val="000000" w:themeColor="text1"/>
          <w:kern w:val="0"/>
          <w:szCs w:val="21"/>
        </w:rPr>
      </w:pPr>
    </w:p>
    <w:p w:rsidR="003433BB" w:rsidRDefault="003433BB">
      <w:pPr>
        <w:jc w:val="center"/>
        <w:rPr>
          <w:rFonts w:ascii="宋体" w:eastAsia="宋体" w:hAnsi="宋体" w:cs="宋体"/>
          <w:color w:val="000000" w:themeColor="text1"/>
          <w:kern w:val="0"/>
          <w:szCs w:val="21"/>
        </w:rPr>
      </w:pPr>
    </w:p>
    <w:p w:rsidR="003433BB" w:rsidRDefault="003433BB">
      <w:pPr>
        <w:jc w:val="center"/>
        <w:rPr>
          <w:rFonts w:ascii="宋体" w:eastAsia="宋体" w:hAnsi="宋体" w:cs="宋体"/>
          <w:color w:val="000000" w:themeColor="text1"/>
          <w:kern w:val="0"/>
          <w:szCs w:val="21"/>
        </w:rPr>
      </w:pPr>
    </w:p>
    <w:p w:rsidR="003433BB" w:rsidRDefault="003433BB">
      <w:pPr>
        <w:jc w:val="center"/>
        <w:rPr>
          <w:rFonts w:ascii="宋体" w:eastAsia="宋体" w:hAnsi="宋体" w:cs="宋体"/>
          <w:color w:val="000000" w:themeColor="text1"/>
          <w:kern w:val="0"/>
          <w:szCs w:val="21"/>
        </w:rPr>
      </w:pPr>
    </w:p>
    <w:p w:rsidR="003433BB" w:rsidRDefault="003433BB">
      <w:pPr>
        <w:jc w:val="center"/>
        <w:rPr>
          <w:rFonts w:ascii="宋体" w:eastAsia="宋体" w:hAnsi="宋体" w:cs="宋体"/>
          <w:color w:val="000000" w:themeColor="text1"/>
          <w:kern w:val="0"/>
          <w:szCs w:val="21"/>
        </w:rPr>
      </w:pPr>
    </w:p>
    <w:p w:rsidR="003433BB" w:rsidRDefault="00F458F1">
      <w:pPr>
        <w:jc w:val="center"/>
        <w:rPr>
          <w:rFonts w:ascii="宋体" w:eastAsia="宋体" w:hAnsi="宋体" w:cs="宋体"/>
          <w:color w:val="000000" w:themeColor="text1"/>
          <w:kern w:val="0"/>
          <w:sz w:val="30"/>
          <w:szCs w:val="30"/>
        </w:rPr>
      </w:pPr>
      <w:bookmarkStart w:id="6" w:name="_Toc36188400"/>
      <w:bookmarkStart w:id="7" w:name="_Toc36124586"/>
      <w:bookmarkStart w:id="8" w:name="_Toc36188451"/>
      <w:r>
        <w:rPr>
          <w:rFonts w:ascii="宋体" w:eastAsia="宋体" w:hAnsi="宋体" w:cs="宋体" w:hint="eastAsia"/>
          <w:color w:val="000000" w:themeColor="text1"/>
          <w:kern w:val="0"/>
          <w:sz w:val="30"/>
          <w:szCs w:val="30"/>
        </w:rPr>
        <w:t>江苏省建信招投标有限公司</w:t>
      </w:r>
      <w:bookmarkEnd w:id="6"/>
      <w:bookmarkEnd w:id="7"/>
      <w:bookmarkEnd w:id="8"/>
    </w:p>
    <w:p w:rsidR="003433BB" w:rsidRDefault="00F458F1">
      <w:pPr>
        <w:jc w:val="center"/>
        <w:rPr>
          <w:rFonts w:ascii="宋体" w:eastAsia="宋体" w:hAnsi="宋体" w:cs="宋体"/>
          <w:color w:val="000000" w:themeColor="text1"/>
          <w:kern w:val="0"/>
          <w:sz w:val="30"/>
          <w:szCs w:val="30"/>
        </w:rPr>
      </w:pPr>
      <w:bookmarkStart w:id="9" w:name="_Toc36124587"/>
      <w:bookmarkStart w:id="10" w:name="_Toc36188401"/>
      <w:bookmarkStart w:id="11" w:name="_Toc36188452"/>
      <w:r>
        <w:rPr>
          <w:rFonts w:ascii="宋体" w:eastAsia="宋体" w:hAnsi="宋体" w:cs="宋体" w:hint="eastAsia"/>
          <w:color w:val="000000" w:themeColor="text1"/>
          <w:kern w:val="0"/>
          <w:sz w:val="30"/>
          <w:szCs w:val="30"/>
        </w:rPr>
        <w:t>2020 年6月</w:t>
      </w:r>
      <w:bookmarkEnd w:id="9"/>
      <w:bookmarkEnd w:id="10"/>
      <w:bookmarkEnd w:id="11"/>
    </w:p>
    <w:p w:rsidR="003433BB" w:rsidRDefault="003433BB">
      <w:pPr>
        <w:widowControl/>
        <w:spacing w:before="100" w:beforeAutospacing="1" w:after="100" w:afterAutospacing="1" w:line="440" w:lineRule="atLeast"/>
        <w:jc w:val="center"/>
        <w:outlineLvl w:val="2"/>
        <w:rPr>
          <w:rFonts w:ascii="宋体" w:eastAsia="宋体" w:hAnsi="宋体" w:cs="宋体"/>
          <w:b/>
          <w:bCs/>
          <w:color w:val="000000" w:themeColor="text1"/>
          <w:kern w:val="0"/>
          <w:sz w:val="36"/>
          <w:szCs w:val="36"/>
        </w:rPr>
      </w:pPr>
    </w:p>
    <w:p w:rsidR="003433BB" w:rsidRDefault="003433BB">
      <w:pPr>
        <w:widowControl/>
        <w:spacing w:before="100" w:beforeAutospacing="1" w:after="100" w:afterAutospacing="1" w:line="440" w:lineRule="atLeast"/>
        <w:jc w:val="center"/>
        <w:outlineLvl w:val="2"/>
        <w:rPr>
          <w:rFonts w:ascii="宋体" w:eastAsia="宋体" w:hAnsi="宋体" w:cs="宋体"/>
          <w:b/>
          <w:bCs/>
          <w:color w:val="000000" w:themeColor="text1"/>
          <w:kern w:val="0"/>
          <w:sz w:val="36"/>
          <w:szCs w:val="36"/>
        </w:rPr>
      </w:pPr>
    </w:p>
    <w:p w:rsidR="003433BB" w:rsidRDefault="003433BB">
      <w:pPr>
        <w:widowControl/>
        <w:spacing w:before="100" w:beforeAutospacing="1" w:after="100" w:afterAutospacing="1" w:line="440" w:lineRule="atLeast"/>
        <w:jc w:val="center"/>
        <w:outlineLvl w:val="2"/>
        <w:rPr>
          <w:rFonts w:ascii="宋体" w:eastAsia="宋体" w:hAnsi="宋体" w:cs="宋体"/>
          <w:b/>
          <w:bCs/>
          <w:color w:val="000000" w:themeColor="text1"/>
          <w:kern w:val="0"/>
          <w:sz w:val="36"/>
          <w:szCs w:val="36"/>
        </w:rPr>
        <w:sectPr w:rsidR="003433BB">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851" w:footer="992" w:gutter="0"/>
          <w:cols w:space="425"/>
          <w:titlePg/>
          <w:docGrid w:type="lines" w:linePitch="312"/>
        </w:sectPr>
      </w:pPr>
    </w:p>
    <w:p w:rsidR="003433BB" w:rsidRDefault="003433BB">
      <w:pPr>
        <w:pStyle w:val="30"/>
        <w:rPr>
          <w:kern w:val="0"/>
        </w:rPr>
      </w:pPr>
      <w:bookmarkStart w:id="12" w:name="bookmark0"/>
    </w:p>
    <w:p w:rsidR="003433BB" w:rsidRDefault="00F458F1">
      <w:pPr>
        <w:pStyle w:val="30"/>
        <w:rPr>
          <w:kern w:val="0"/>
        </w:rPr>
      </w:pPr>
      <w:r>
        <w:rPr>
          <w:rFonts w:hint="eastAsia"/>
          <w:kern w:val="0"/>
        </w:rPr>
        <w:t>目录</w:t>
      </w:r>
    </w:p>
    <w:p w:rsidR="006E3F5B" w:rsidRDefault="008325A8">
      <w:pPr>
        <w:pStyle w:val="30"/>
        <w:rPr>
          <w:noProof/>
        </w:rPr>
      </w:pPr>
      <w:r w:rsidRPr="008325A8">
        <w:rPr>
          <w:rFonts w:ascii="宋体" w:eastAsia="宋体" w:hAnsi="宋体" w:cs="宋体"/>
          <w:kern w:val="0"/>
          <w:szCs w:val="21"/>
        </w:rPr>
        <w:fldChar w:fldCharType="begin"/>
      </w:r>
      <w:r w:rsidR="00F458F1">
        <w:rPr>
          <w:rFonts w:ascii="宋体" w:eastAsia="宋体" w:hAnsi="宋体" w:cs="宋体"/>
          <w:kern w:val="0"/>
          <w:szCs w:val="21"/>
        </w:rPr>
        <w:instrText xml:space="preserve"> TOC \o "1-3" \h \z \u </w:instrText>
      </w:r>
      <w:r w:rsidRPr="008325A8">
        <w:rPr>
          <w:rFonts w:ascii="宋体" w:eastAsia="宋体" w:hAnsi="宋体" w:cs="宋体"/>
          <w:kern w:val="0"/>
          <w:szCs w:val="21"/>
        </w:rPr>
        <w:fldChar w:fldCharType="separate"/>
      </w:r>
      <w:hyperlink w:anchor="_Toc43127611" w:history="1">
        <w:r w:rsidR="006E3F5B" w:rsidRPr="00F60BBA">
          <w:rPr>
            <w:rStyle w:val="af4"/>
            <w:rFonts w:hint="eastAsia"/>
            <w:noProof/>
          </w:rPr>
          <w:t>第一章</w:t>
        </w:r>
        <w:r w:rsidR="006E3F5B" w:rsidRPr="00F60BBA">
          <w:rPr>
            <w:rStyle w:val="af4"/>
            <w:noProof/>
          </w:rPr>
          <w:t xml:space="preserve"> </w:t>
        </w:r>
        <w:r w:rsidR="006E3F5B" w:rsidRPr="00F60BBA">
          <w:rPr>
            <w:rStyle w:val="af4"/>
            <w:rFonts w:hint="eastAsia"/>
            <w:noProof/>
          </w:rPr>
          <w:t>投标邀请（招标公告）</w:t>
        </w:r>
        <w:r w:rsidR="006E3F5B" w:rsidRPr="00F60BBA">
          <w:rPr>
            <w:rStyle w:val="af4"/>
            <w:rFonts w:eastAsia="MS Mincho" w:hAnsi="MS Mincho" w:cs="MS Mincho" w:hint="cs"/>
            <w:noProof/>
          </w:rPr>
          <w:t>‌</w:t>
        </w:r>
        <w:r w:rsidR="006E3F5B">
          <w:rPr>
            <w:noProof/>
            <w:webHidden/>
          </w:rPr>
          <w:tab/>
        </w:r>
        <w:r w:rsidR="006E3F5B">
          <w:rPr>
            <w:noProof/>
            <w:webHidden/>
          </w:rPr>
          <w:fldChar w:fldCharType="begin"/>
        </w:r>
        <w:r w:rsidR="006E3F5B">
          <w:rPr>
            <w:noProof/>
            <w:webHidden/>
          </w:rPr>
          <w:instrText xml:space="preserve"> PAGEREF _Toc43127611 \h </w:instrText>
        </w:r>
        <w:r w:rsidR="006E3F5B">
          <w:rPr>
            <w:noProof/>
            <w:webHidden/>
          </w:rPr>
        </w:r>
        <w:r w:rsidR="006E3F5B">
          <w:rPr>
            <w:noProof/>
            <w:webHidden/>
          </w:rPr>
          <w:fldChar w:fldCharType="separate"/>
        </w:r>
        <w:r w:rsidR="006E3F5B">
          <w:rPr>
            <w:noProof/>
            <w:webHidden/>
          </w:rPr>
          <w:t>3</w:t>
        </w:r>
        <w:r w:rsidR="006E3F5B">
          <w:rPr>
            <w:noProof/>
            <w:webHidden/>
          </w:rPr>
          <w:fldChar w:fldCharType="end"/>
        </w:r>
      </w:hyperlink>
    </w:p>
    <w:p w:rsidR="006E3F5B" w:rsidRDefault="006E3F5B">
      <w:pPr>
        <w:pStyle w:val="30"/>
        <w:rPr>
          <w:noProof/>
        </w:rPr>
      </w:pPr>
      <w:hyperlink w:anchor="_Toc43127612" w:history="1">
        <w:r w:rsidRPr="00F60BBA">
          <w:rPr>
            <w:rStyle w:val="af4"/>
            <w:rFonts w:hint="eastAsia"/>
            <w:noProof/>
          </w:rPr>
          <w:t>第二章</w:t>
        </w:r>
        <w:r w:rsidRPr="00F60BBA">
          <w:rPr>
            <w:rStyle w:val="af4"/>
            <w:noProof/>
          </w:rPr>
          <w:t xml:space="preserve"> </w:t>
        </w:r>
        <w:r w:rsidRPr="00F60BBA">
          <w:rPr>
            <w:rStyle w:val="af4"/>
            <w:rFonts w:hint="eastAsia"/>
            <w:noProof/>
          </w:rPr>
          <w:t>投标人须知</w:t>
        </w:r>
        <w:r>
          <w:rPr>
            <w:noProof/>
            <w:webHidden/>
          </w:rPr>
          <w:tab/>
        </w:r>
        <w:r>
          <w:rPr>
            <w:noProof/>
            <w:webHidden/>
          </w:rPr>
          <w:fldChar w:fldCharType="begin"/>
        </w:r>
        <w:r>
          <w:rPr>
            <w:noProof/>
            <w:webHidden/>
          </w:rPr>
          <w:instrText xml:space="preserve"> PAGEREF _Toc43127612 \h </w:instrText>
        </w:r>
        <w:r>
          <w:rPr>
            <w:noProof/>
            <w:webHidden/>
          </w:rPr>
        </w:r>
        <w:r>
          <w:rPr>
            <w:noProof/>
            <w:webHidden/>
          </w:rPr>
          <w:fldChar w:fldCharType="separate"/>
        </w:r>
        <w:r>
          <w:rPr>
            <w:noProof/>
            <w:webHidden/>
          </w:rPr>
          <w:t>5</w:t>
        </w:r>
        <w:r>
          <w:rPr>
            <w:noProof/>
            <w:webHidden/>
          </w:rPr>
          <w:fldChar w:fldCharType="end"/>
        </w:r>
      </w:hyperlink>
    </w:p>
    <w:p w:rsidR="006E3F5B" w:rsidRDefault="006E3F5B">
      <w:pPr>
        <w:pStyle w:val="30"/>
        <w:rPr>
          <w:noProof/>
        </w:rPr>
      </w:pPr>
      <w:hyperlink w:anchor="_Toc43127613" w:history="1">
        <w:r w:rsidRPr="00F60BBA">
          <w:rPr>
            <w:rStyle w:val="af4"/>
            <w:rFonts w:hint="eastAsia"/>
            <w:noProof/>
          </w:rPr>
          <w:t>第三章</w:t>
        </w:r>
        <w:r w:rsidRPr="00F60BBA">
          <w:rPr>
            <w:rStyle w:val="af4"/>
            <w:noProof/>
          </w:rPr>
          <w:t xml:space="preserve"> </w:t>
        </w:r>
        <w:r w:rsidRPr="00F60BBA">
          <w:rPr>
            <w:rStyle w:val="af4"/>
            <w:rFonts w:hint="eastAsia"/>
            <w:noProof/>
          </w:rPr>
          <w:t>评标标准</w:t>
        </w:r>
        <w:r w:rsidRPr="00F60BBA">
          <w:rPr>
            <w:rStyle w:val="af4"/>
            <w:rFonts w:eastAsia="MS Mincho" w:hAnsi="MS Mincho" w:cs="MS Mincho" w:hint="cs"/>
            <w:noProof/>
          </w:rPr>
          <w:t>‌</w:t>
        </w:r>
        <w:r>
          <w:rPr>
            <w:noProof/>
            <w:webHidden/>
          </w:rPr>
          <w:tab/>
        </w:r>
        <w:r>
          <w:rPr>
            <w:noProof/>
            <w:webHidden/>
          </w:rPr>
          <w:fldChar w:fldCharType="begin"/>
        </w:r>
        <w:r>
          <w:rPr>
            <w:noProof/>
            <w:webHidden/>
          </w:rPr>
          <w:instrText xml:space="preserve"> PAGEREF _Toc43127613 \h </w:instrText>
        </w:r>
        <w:r>
          <w:rPr>
            <w:noProof/>
            <w:webHidden/>
          </w:rPr>
        </w:r>
        <w:r>
          <w:rPr>
            <w:noProof/>
            <w:webHidden/>
          </w:rPr>
          <w:fldChar w:fldCharType="separate"/>
        </w:r>
        <w:r>
          <w:rPr>
            <w:noProof/>
            <w:webHidden/>
          </w:rPr>
          <w:t>15</w:t>
        </w:r>
        <w:r>
          <w:rPr>
            <w:noProof/>
            <w:webHidden/>
          </w:rPr>
          <w:fldChar w:fldCharType="end"/>
        </w:r>
      </w:hyperlink>
    </w:p>
    <w:p w:rsidR="006E3F5B" w:rsidRDefault="006E3F5B">
      <w:pPr>
        <w:pStyle w:val="30"/>
        <w:rPr>
          <w:noProof/>
        </w:rPr>
      </w:pPr>
      <w:hyperlink w:anchor="_Toc43127614" w:history="1">
        <w:r w:rsidRPr="00F60BBA">
          <w:rPr>
            <w:rStyle w:val="af4"/>
            <w:rFonts w:hint="eastAsia"/>
            <w:noProof/>
          </w:rPr>
          <w:t>第四章</w:t>
        </w:r>
        <w:r w:rsidRPr="00F60BBA">
          <w:rPr>
            <w:rStyle w:val="af4"/>
            <w:noProof/>
          </w:rPr>
          <w:t xml:space="preserve"> </w:t>
        </w:r>
        <w:r w:rsidRPr="00F60BBA">
          <w:rPr>
            <w:rStyle w:val="af4"/>
            <w:rFonts w:hint="eastAsia"/>
            <w:noProof/>
          </w:rPr>
          <w:t>采购需求</w:t>
        </w:r>
        <w:r w:rsidRPr="00F60BBA">
          <w:rPr>
            <w:rStyle w:val="af4"/>
            <w:rFonts w:eastAsia="MS Mincho" w:hAnsi="MS Mincho" w:cs="MS Mincho" w:hint="cs"/>
            <w:noProof/>
          </w:rPr>
          <w:t>‌</w:t>
        </w:r>
        <w:r>
          <w:rPr>
            <w:noProof/>
            <w:webHidden/>
          </w:rPr>
          <w:tab/>
        </w:r>
        <w:r>
          <w:rPr>
            <w:noProof/>
            <w:webHidden/>
          </w:rPr>
          <w:fldChar w:fldCharType="begin"/>
        </w:r>
        <w:r>
          <w:rPr>
            <w:noProof/>
            <w:webHidden/>
          </w:rPr>
          <w:instrText xml:space="preserve"> PAGEREF _Toc43127614 \h </w:instrText>
        </w:r>
        <w:r>
          <w:rPr>
            <w:noProof/>
            <w:webHidden/>
          </w:rPr>
        </w:r>
        <w:r>
          <w:rPr>
            <w:noProof/>
            <w:webHidden/>
          </w:rPr>
          <w:fldChar w:fldCharType="separate"/>
        </w:r>
        <w:r>
          <w:rPr>
            <w:noProof/>
            <w:webHidden/>
          </w:rPr>
          <w:t>17</w:t>
        </w:r>
        <w:r>
          <w:rPr>
            <w:noProof/>
            <w:webHidden/>
          </w:rPr>
          <w:fldChar w:fldCharType="end"/>
        </w:r>
      </w:hyperlink>
    </w:p>
    <w:p w:rsidR="006E3F5B" w:rsidRDefault="006E3F5B">
      <w:pPr>
        <w:pStyle w:val="30"/>
        <w:rPr>
          <w:noProof/>
        </w:rPr>
      </w:pPr>
      <w:hyperlink w:anchor="_Toc43127615" w:history="1">
        <w:r w:rsidRPr="00F60BBA">
          <w:rPr>
            <w:rStyle w:val="af4"/>
            <w:rFonts w:hint="eastAsia"/>
            <w:noProof/>
          </w:rPr>
          <w:t>第五章</w:t>
        </w:r>
        <w:r w:rsidRPr="00F60BBA">
          <w:rPr>
            <w:rStyle w:val="af4"/>
            <w:noProof/>
          </w:rPr>
          <w:t xml:space="preserve"> </w:t>
        </w:r>
        <w:r w:rsidRPr="00F60BBA">
          <w:rPr>
            <w:rStyle w:val="af4"/>
            <w:rFonts w:hint="eastAsia"/>
            <w:noProof/>
          </w:rPr>
          <w:t>合同条款</w:t>
        </w:r>
        <w:r>
          <w:rPr>
            <w:noProof/>
            <w:webHidden/>
          </w:rPr>
          <w:tab/>
        </w:r>
        <w:r>
          <w:rPr>
            <w:noProof/>
            <w:webHidden/>
          </w:rPr>
          <w:fldChar w:fldCharType="begin"/>
        </w:r>
        <w:r>
          <w:rPr>
            <w:noProof/>
            <w:webHidden/>
          </w:rPr>
          <w:instrText xml:space="preserve"> PAGEREF _Toc43127615 \h </w:instrText>
        </w:r>
        <w:r>
          <w:rPr>
            <w:noProof/>
            <w:webHidden/>
          </w:rPr>
        </w:r>
        <w:r>
          <w:rPr>
            <w:noProof/>
            <w:webHidden/>
          </w:rPr>
          <w:fldChar w:fldCharType="separate"/>
        </w:r>
        <w:r>
          <w:rPr>
            <w:noProof/>
            <w:webHidden/>
          </w:rPr>
          <w:t>49</w:t>
        </w:r>
        <w:r>
          <w:rPr>
            <w:noProof/>
            <w:webHidden/>
          </w:rPr>
          <w:fldChar w:fldCharType="end"/>
        </w:r>
      </w:hyperlink>
    </w:p>
    <w:p w:rsidR="006E3F5B" w:rsidRDefault="006E3F5B">
      <w:pPr>
        <w:pStyle w:val="30"/>
        <w:rPr>
          <w:noProof/>
        </w:rPr>
      </w:pPr>
      <w:hyperlink w:anchor="_Toc43127616" w:history="1">
        <w:r w:rsidRPr="00F60BBA">
          <w:rPr>
            <w:rStyle w:val="af4"/>
            <w:rFonts w:hint="eastAsia"/>
            <w:noProof/>
          </w:rPr>
          <w:t>第六章</w:t>
        </w:r>
        <w:r w:rsidRPr="00F60BBA">
          <w:rPr>
            <w:rStyle w:val="af4"/>
            <w:noProof/>
          </w:rPr>
          <w:t xml:space="preserve"> </w:t>
        </w:r>
        <w:r w:rsidRPr="00F60BBA">
          <w:rPr>
            <w:rStyle w:val="af4"/>
            <w:rFonts w:hint="eastAsia"/>
            <w:noProof/>
          </w:rPr>
          <w:t>附件</w:t>
        </w:r>
        <w:r w:rsidRPr="00F60BBA">
          <w:rPr>
            <w:rStyle w:val="af4"/>
            <w:rFonts w:eastAsia="MS Mincho" w:cs="MS Mincho" w:hint="cs"/>
            <w:noProof/>
          </w:rPr>
          <w:t>‌</w:t>
        </w:r>
        <w:r>
          <w:rPr>
            <w:noProof/>
            <w:webHidden/>
          </w:rPr>
          <w:tab/>
        </w:r>
        <w:r>
          <w:rPr>
            <w:noProof/>
            <w:webHidden/>
          </w:rPr>
          <w:fldChar w:fldCharType="begin"/>
        </w:r>
        <w:r>
          <w:rPr>
            <w:noProof/>
            <w:webHidden/>
          </w:rPr>
          <w:instrText xml:space="preserve"> PAGEREF _Toc43127616 \h </w:instrText>
        </w:r>
        <w:r>
          <w:rPr>
            <w:noProof/>
            <w:webHidden/>
          </w:rPr>
        </w:r>
        <w:r>
          <w:rPr>
            <w:noProof/>
            <w:webHidden/>
          </w:rPr>
          <w:fldChar w:fldCharType="separate"/>
        </w:r>
        <w:r>
          <w:rPr>
            <w:noProof/>
            <w:webHidden/>
          </w:rPr>
          <w:t>53</w:t>
        </w:r>
        <w:r>
          <w:rPr>
            <w:noProof/>
            <w:webHidden/>
          </w:rPr>
          <w:fldChar w:fldCharType="end"/>
        </w:r>
      </w:hyperlink>
    </w:p>
    <w:p w:rsidR="003433BB" w:rsidRDefault="008325A8">
      <w:pPr>
        <w:widowControl/>
        <w:spacing w:before="100" w:beforeAutospacing="1" w:after="100" w:afterAutospacing="1" w:line="400" w:lineRule="atLeast"/>
        <w:jc w:val="left"/>
        <w:outlineLvl w:val="3"/>
        <w:rPr>
          <w:rFonts w:ascii="宋体" w:eastAsia="宋体" w:hAnsi="宋体" w:cs="宋体"/>
          <w:color w:val="000000" w:themeColor="text1"/>
          <w:kern w:val="0"/>
          <w:szCs w:val="21"/>
        </w:rPr>
        <w:sectPr w:rsidR="003433BB">
          <w:pgSz w:w="11906" w:h="16838"/>
          <w:pgMar w:top="1440" w:right="1800" w:bottom="1440" w:left="1800" w:header="851" w:footer="992" w:gutter="0"/>
          <w:cols w:space="425"/>
          <w:titlePg/>
          <w:docGrid w:type="lines" w:linePitch="312"/>
        </w:sectPr>
      </w:pPr>
      <w:r>
        <w:rPr>
          <w:rFonts w:ascii="宋体" w:eastAsia="宋体" w:hAnsi="宋体" w:cs="宋体"/>
          <w:color w:val="000000" w:themeColor="text1"/>
          <w:kern w:val="0"/>
          <w:szCs w:val="21"/>
        </w:rPr>
        <w:fldChar w:fldCharType="end"/>
      </w:r>
    </w:p>
    <w:p w:rsidR="003433BB" w:rsidRDefault="00F458F1">
      <w:pPr>
        <w:pStyle w:val="3"/>
        <w:jc w:val="center"/>
        <w:rPr>
          <w:color w:val="000000" w:themeColor="text1"/>
        </w:rPr>
      </w:pPr>
      <w:bookmarkStart w:id="13" w:name="_Toc43127611"/>
      <w:r>
        <w:rPr>
          <w:rFonts w:hint="eastAsia"/>
          <w:color w:val="000000" w:themeColor="text1"/>
        </w:rPr>
        <w:lastRenderedPageBreak/>
        <w:t>第一章 投标邀请（招标公告）</w:t>
      </w:r>
      <w:bookmarkStart w:id="14" w:name="bookmark1"/>
      <w:bookmarkEnd w:id="12"/>
      <w:r>
        <w:rPr>
          <w:rFonts w:eastAsia="MS Mincho" w:hAnsi="MS Mincho" w:cs="MS Mincho" w:hint="eastAsia"/>
          <w:color w:val="000000" w:themeColor="text1"/>
        </w:rPr>
        <w:t>‌</w:t>
      </w:r>
      <w:bookmarkEnd w:id="13"/>
      <w:bookmarkEnd w:id="14"/>
    </w:p>
    <w:p w:rsidR="003433BB" w:rsidRDefault="00F458F1">
      <w:pPr>
        <w:pStyle w:val="1"/>
        <w:tabs>
          <w:tab w:val="left" w:pos="0"/>
          <w:tab w:val="left" w:pos="3165"/>
          <w:tab w:val="center" w:pos="4153"/>
        </w:tabs>
        <w:autoSpaceDE w:val="0"/>
        <w:autoSpaceDN w:val="0"/>
        <w:adjustRightInd w:val="0"/>
        <w:spacing w:before="0" w:after="0" w:line="360" w:lineRule="auto"/>
        <w:rPr>
          <w:color w:val="000000" w:themeColor="text1"/>
          <w:sz w:val="21"/>
          <w:szCs w:val="21"/>
        </w:rPr>
      </w:pPr>
      <w:r>
        <w:rPr>
          <w:color w:val="000000" w:themeColor="text1"/>
          <w:sz w:val="21"/>
          <w:szCs w:val="21"/>
        </w:rPr>
        <w:tab/>
      </w:r>
    </w:p>
    <w:p w:rsidR="003433BB" w:rsidRDefault="00F458F1">
      <w:pPr>
        <w:pBdr>
          <w:top w:val="single" w:sz="4" w:space="1" w:color="auto"/>
          <w:left w:val="single" w:sz="4" w:space="4" w:color="auto"/>
          <w:bottom w:val="single" w:sz="4" w:space="1" w:color="auto"/>
          <w:right w:val="single" w:sz="4" w:space="4" w:color="auto"/>
        </w:pBdr>
        <w:ind w:firstLineChars="200" w:firstLine="420"/>
        <w:rPr>
          <w:rFonts w:ascii="宋体" w:eastAsia="宋体" w:hAnsi="宋体"/>
          <w:color w:val="000000" w:themeColor="text1"/>
          <w:szCs w:val="21"/>
        </w:rPr>
      </w:pPr>
      <w:r>
        <w:rPr>
          <w:rFonts w:ascii="宋体" w:eastAsia="宋体" w:hAnsi="宋体" w:cs="宋体" w:hint="eastAsia"/>
          <w:color w:val="000000" w:themeColor="text1"/>
          <w:kern w:val="0"/>
          <w:szCs w:val="21"/>
          <w:u w:val="single"/>
        </w:rPr>
        <w:t>南部新城红花-机场地区基础设施项目综合管廊系统控制及相关服务</w:t>
      </w:r>
      <w:r>
        <w:rPr>
          <w:rFonts w:ascii="宋体" w:eastAsia="宋体" w:hAnsi="宋体" w:hint="eastAsia"/>
          <w:color w:val="000000" w:themeColor="text1"/>
          <w:szCs w:val="21"/>
        </w:rPr>
        <w:t>招标项目的潜在投标人应在南京市西康路7号15楼 获取采购文件，并于</w:t>
      </w:r>
      <w:r>
        <w:rPr>
          <w:rFonts w:ascii="宋体" w:eastAsia="宋体" w:hAnsi="宋体" w:hint="eastAsia"/>
          <w:color w:val="000000" w:themeColor="text1"/>
          <w:szCs w:val="21"/>
          <w:u w:val="single"/>
        </w:rPr>
        <w:t>2020</w:t>
      </w:r>
      <w:r>
        <w:rPr>
          <w:rFonts w:ascii="宋体" w:eastAsia="宋体" w:hAnsi="宋体" w:hint="eastAsia"/>
          <w:bCs/>
          <w:color w:val="000000" w:themeColor="text1"/>
          <w:szCs w:val="21"/>
          <w:u w:val="single"/>
        </w:rPr>
        <w:t>年</w:t>
      </w:r>
      <w:r w:rsidR="00C6329A">
        <w:rPr>
          <w:rFonts w:ascii="宋体" w:eastAsia="宋体" w:hAnsi="宋体" w:hint="eastAsia"/>
          <w:bCs/>
          <w:color w:val="000000" w:themeColor="text1"/>
          <w:szCs w:val="21"/>
          <w:u w:val="single"/>
        </w:rPr>
        <w:t>7</w:t>
      </w:r>
      <w:r>
        <w:rPr>
          <w:rFonts w:ascii="宋体" w:eastAsia="宋体" w:hAnsi="宋体" w:hint="eastAsia"/>
          <w:bCs/>
          <w:color w:val="000000" w:themeColor="text1"/>
          <w:szCs w:val="21"/>
          <w:u w:val="single"/>
        </w:rPr>
        <w:t xml:space="preserve">月 </w:t>
      </w:r>
      <w:r w:rsidR="00E2780A">
        <w:rPr>
          <w:rFonts w:ascii="宋体" w:eastAsia="宋体" w:hAnsi="宋体" w:hint="eastAsia"/>
          <w:bCs/>
          <w:color w:val="000000" w:themeColor="text1"/>
          <w:szCs w:val="21"/>
          <w:u w:val="single"/>
        </w:rPr>
        <w:t>6</w:t>
      </w:r>
      <w:r>
        <w:rPr>
          <w:rFonts w:ascii="宋体" w:eastAsia="宋体" w:hAnsi="宋体" w:hint="eastAsia"/>
          <w:bCs/>
          <w:color w:val="000000" w:themeColor="text1"/>
          <w:szCs w:val="21"/>
          <w:u w:val="single"/>
        </w:rPr>
        <w:t xml:space="preserve"> 日 9 点30 分（</w:t>
      </w:r>
      <w:r>
        <w:rPr>
          <w:rFonts w:ascii="宋体" w:eastAsia="宋体" w:hAnsi="宋体" w:hint="eastAsia"/>
          <w:bCs/>
          <w:color w:val="000000" w:themeColor="text1"/>
          <w:szCs w:val="21"/>
        </w:rPr>
        <w:t>北京时间）前递交投标</w:t>
      </w:r>
      <w:r>
        <w:rPr>
          <w:rFonts w:ascii="宋体" w:eastAsia="宋体" w:hAnsi="宋体"/>
          <w:bCs/>
          <w:color w:val="000000" w:themeColor="text1"/>
          <w:szCs w:val="21"/>
        </w:rPr>
        <w:t>文件</w:t>
      </w:r>
      <w:r>
        <w:rPr>
          <w:rFonts w:ascii="宋体" w:eastAsia="宋体" w:hAnsi="宋体" w:hint="eastAsia"/>
          <w:color w:val="000000" w:themeColor="text1"/>
          <w:szCs w:val="21"/>
        </w:rPr>
        <w:t>。</w:t>
      </w:r>
    </w:p>
    <w:p w:rsidR="003433BB" w:rsidRDefault="003433BB">
      <w:pPr>
        <w:rPr>
          <w:rFonts w:ascii="宋体" w:eastAsia="宋体" w:hAnsi="宋体"/>
          <w:color w:val="000000" w:themeColor="text1"/>
          <w:szCs w:val="21"/>
        </w:rPr>
      </w:pPr>
    </w:p>
    <w:p w:rsidR="003433BB" w:rsidRDefault="00F458F1">
      <w:pPr>
        <w:ind w:firstLineChars="200" w:firstLine="420"/>
        <w:rPr>
          <w:rFonts w:ascii="宋体" w:eastAsia="宋体" w:hAnsi="宋体"/>
          <w:color w:val="000000" w:themeColor="text1"/>
          <w:szCs w:val="21"/>
        </w:rPr>
      </w:pPr>
      <w:bookmarkStart w:id="15" w:name="_Toc35393790"/>
      <w:bookmarkStart w:id="16" w:name="_Toc28359002"/>
      <w:bookmarkStart w:id="17" w:name="_Toc28359079"/>
      <w:bookmarkStart w:id="18" w:name="_Toc35393621"/>
      <w:bookmarkStart w:id="19" w:name="_Hlk24379207"/>
      <w:r>
        <w:rPr>
          <w:rFonts w:ascii="宋体" w:eastAsia="宋体" w:hAnsi="宋体" w:hint="eastAsia"/>
          <w:color w:val="000000" w:themeColor="text1"/>
          <w:szCs w:val="21"/>
        </w:rPr>
        <w:t>一、项目基本情况</w:t>
      </w:r>
      <w:bookmarkEnd w:id="15"/>
      <w:bookmarkEnd w:id="16"/>
      <w:bookmarkEnd w:id="17"/>
      <w:bookmarkEnd w:id="18"/>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项目编号：JSJX-ZC20200401</w:t>
      </w:r>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项目名称：南部新城红花</w:t>
      </w:r>
      <w:r>
        <w:rPr>
          <w:rFonts w:ascii="宋体" w:eastAsia="宋体" w:hAnsi="宋体"/>
          <w:color w:val="000000" w:themeColor="text1"/>
          <w:szCs w:val="21"/>
        </w:rPr>
        <w:t>-机场地区基础设施项目综合管廊系统控制及相关服务</w:t>
      </w:r>
    </w:p>
    <w:bookmarkEnd w:id="19"/>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预算金额：6313.2298万元</w:t>
      </w:r>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采购需求：南部新城红花-机场地区基础设施项目综合管廊系统控制及相关服务，包括</w:t>
      </w:r>
      <w:r>
        <w:rPr>
          <w:rFonts w:ascii="宋体" w:eastAsia="宋体" w:hAnsi="宋体" w:hint="eastAsia"/>
        </w:rPr>
        <w:t>1、临时</w:t>
      </w:r>
      <w:r>
        <w:rPr>
          <w:rFonts w:ascii="宋体" w:eastAsia="宋体" w:hAnsi="宋体"/>
        </w:rPr>
        <w:t>监控中心</w:t>
      </w:r>
      <w:r>
        <w:rPr>
          <w:rFonts w:ascii="宋体" w:eastAsia="宋体" w:hAnsi="宋体" w:hint="eastAsia"/>
        </w:rPr>
        <w:t>，2、环境</w:t>
      </w:r>
      <w:r>
        <w:rPr>
          <w:rFonts w:ascii="宋体" w:eastAsia="宋体" w:hAnsi="宋体"/>
        </w:rPr>
        <w:t>与设备监控系统</w:t>
      </w:r>
      <w:r>
        <w:rPr>
          <w:rFonts w:ascii="宋体" w:eastAsia="宋体" w:hAnsi="宋体" w:hint="eastAsia"/>
        </w:rPr>
        <w:t>，3、安全</w:t>
      </w:r>
      <w:r>
        <w:rPr>
          <w:rFonts w:ascii="宋体" w:eastAsia="宋体" w:hAnsi="宋体"/>
        </w:rPr>
        <w:t>防范系统</w:t>
      </w:r>
      <w:r>
        <w:rPr>
          <w:rFonts w:ascii="宋体" w:eastAsia="宋体" w:hAnsi="宋体" w:hint="eastAsia"/>
        </w:rPr>
        <w:t>，4、通信</w:t>
      </w:r>
      <w:r>
        <w:rPr>
          <w:rFonts w:ascii="宋体" w:eastAsia="宋体" w:hAnsi="宋体"/>
        </w:rPr>
        <w:t>系统</w:t>
      </w:r>
      <w:r>
        <w:rPr>
          <w:rFonts w:ascii="宋体" w:eastAsia="宋体" w:hAnsi="宋体" w:hint="eastAsia"/>
        </w:rPr>
        <w:t>，5、感温</w:t>
      </w:r>
      <w:r>
        <w:rPr>
          <w:rFonts w:ascii="宋体" w:eastAsia="宋体" w:hAnsi="宋体"/>
        </w:rPr>
        <w:t>光缆系统</w:t>
      </w:r>
      <w:r>
        <w:rPr>
          <w:rFonts w:ascii="宋体" w:eastAsia="宋体" w:hAnsi="宋体" w:hint="eastAsia"/>
        </w:rPr>
        <w:t>，6、脐带式无线通信基站组，7、巡检</w:t>
      </w:r>
      <w:r>
        <w:rPr>
          <w:rFonts w:ascii="宋体" w:eastAsia="宋体" w:hAnsi="宋体"/>
        </w:rPr>
        <w:t>机器人</w:t>
      </w:r>
      <w:r>
        <w:rPr>
          <w:rFonts w:ascii="宋体" w:eastAsia="宋体" w:hAnsi="宋体" w:hint="eastAsia"/>
        </w:rPr>
        <w:t>，8、结构</w:t>
      </w:r>
      <w:r>
        <w:rPr>
          <w:rFonts w:ascii="宋体" w:eastAsia="宋体" w:hAnsi="宋体"/>
        </w:rPr>
        <w:t>健康监测</w:t>
      </w:r>
      <w:r>
        <w:rPr>
          <w:rFonts w:ascii="宋体" w:eastAsia="宋体" w:hAnsi="宋体" w:hint="eastAsia"/>
        </w:rPr>
        <w:t>等系统，</w:t>
      </w:r>
      <w:r>
        <w:rPr>
          <w:rFonts w:ascii="宋体" w:eastAsia="宋体" w:hAnsi="宋体"/>
        </w:rPr>
        <w:t>不包含管廊火灾自动报警系统</w:t>
      </w:r>
      <w:r>
        <w:rPr>
          <w:rFonts w:ascii="宋体" w:eastAsia="宋体" w:hAnsi="宋体" w:hint="eastAsia"/>
        </w:rPr>
        <w:t>。详见采购文件。</w:t>
      </w:r>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合同履行期限：24个</w:t>
      </w:r>
      <w:r>
        <w:rPr>
          <w:rFonts w:ascii="宋体" w:eastAsia="宋体" w:hAnsi="宋体"/>
          <w:color w:val="000000" w:themeColor="text1"/>
          <w:szCs w:val="21"/>
        </w:rPr>
        <w:t>月</w:t>
      </w:r>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本项目不接受联合体投标。</w:t>
      </w:r>
    </w:p>
    <w:p w:rsidR="003433BB" w:rsidRDefault="00F458F1">
      <w:pPr>
        <w:ind w:firstLineChars="200" w:firstLine="420"/>
        <w:rPr>
          <w:rFonts w:ascii="宋体" w:eastAsia="宋体" w:hAnsi="宋体"/>
          <w:color w:val="000000" w:themeColor="text1"/>
          <w:szCs w:val="21"/>
        </w:rPr>
      </w:pPr>
      <w:bookmarkStart w:id="20" w:name="_Toc28359003"/>
      <w:bookmarkStart w:id="21" w:name="_Toc35393791"/>
      <w:bookmarkStart w:id="22" w:name="_Toc35393622"/>
      <w:bookmarkStart w:id="23" w:name="_Toc28359080"/>
      <w:r>
        <w:rPr>
          <w:rFonts w:ascii="宋体" w:eastAsia="宋体" w:hAnsi="宋体" w:hint="eastAsia"/>
          <w:color w:val="000000" w:themeColor="text1"/>
          <w:szCs w:val="21"/>
        </w:rPr>
        <w:t>二、申请人的资格要求：</w:t>
      </w:r>
      <w:bookmarkEnd w:id="20"/>
      <w:bookmarkEnd w:id="21"/>
      <w:bookmarkEnd w:id="22"/>
      <w:bookmarkEnd w:id="23"/>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1.满足《中华人民共和国政府采购法》第二十二条规定：</w:t>
      </w:r>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w:t>
      </w:r>
      <w:r>
        <w:rPr>
          <w:rFonts w:ascii="宋体" w:eastAsia="宋体" w:hAnsi="宋体"/>
          <w:color w:val="000000" w:themeColor="text1"/>
          <w:szCs w:val="21"/>
        </w:rPr>
        <w:t>1</w:t>
      </w:r>
      <w:r>
        <w:rPr>
          <w:rFonts w:ascii="宋体" w:eastAsia="宋体" w:hAnsi="宋体" w:hint="eastAsia"/>
          <w:color w:val="000000" w:themeColor="text1"/>
          <w:szCs w:val="21"/>
        </w:rPr>
        <w:t>）具有独立承担民事责任的能力（提供法人或者其他组织的营业执照）；</w:t>
      </w:r>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w:t>
      </w:r>
      <w:r>
        <w:rPr>
          <w:rFonts w:ascii="宋体" w:eastAsia="宋体" w:hAnsi="宋体"/>
          <w:color w:val="000000" w:themeColor="text1"/>
          <w:szCs w:val="21"/>
        </w:rPr>
        <w:t>2</w:t>
      </w:r>
      <w:r>
        <w:rPr>
          <w:rFonts w:ascii="宋体" w:eastAsia="宋体" w:hAnsi="宋体" w:hint="eastAsia"/>
          <w:color w:val="000000" w:themeColor="text1"/>
          <w:szCs w:val="21"/>
        </w:rPr>
        <w:t>）具有良好的商业信誉和健全的财务会计制度（提供201</w:t>
      </w:r>
      <w:r>
        <w:rPr>
          <w:rFonts w:ascii="宋体" w:eastAsia="宋体" w:hAnsi="宋体"/>
          <w:color w:val="000000" w:themeColor="text1"/>
          <w:szCs w:val="21"/>
        </w:rPr>
        <w:t>9</w:t>
      </w:r>
      <w:r>
        <w:rPr>
          <w:rFonts w:ascii="宋体" w:eastAsia="宋体" w:hAnsi="宋体" w:hint="eastAsia"/>
          <w:color w:val="000000" w:themeColor="text1"/>
          <w:szCs w:val="21"/>
        </w:rPr>
        <w:t>年度财务状况报告，成立不满一年的不提供）；</w:t>
      </w:r>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w:t>
      </w:r>
      <w:r>
        <w:rPr>
          <w:rFonts w:ascii="宋体" w:eastAsia="宋体" w:hAnsi="宋体"/>
          <w:color w:val="000000" w:themeColor="text1"/>
          <w:szCs w:val="21"/>
        </w:rPr>
        <w:t>3</w:t>
      </w:r>
      <w:r>
        <w:rPr>
          <w:rFonts w:ascii="宋体" w:eastAsia="宋体" w:hAnsi="宋体" w:hint="eastAsia"/>
          <w:color w:val="000000" w:themeColor="text1"/>
          <w:szCs w:val="21"/>
        </w:rPr>
        <w:t>）具有履行合同所必需的设备和专业技术能力（提供履行合同所必需的设备和专业技术能力的证明材料）；</w:t>
      </w:r>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w:t>
      </w:r>
      <w:r>
        <w:rPr>
          <w:rFonts w:ascii="宋体" w:eastAsia="宋体" w:hAnsi="宋体"/>
          <w:color w:val="000000" w:themeColor="text1"/>
          <w:szCs w:val="21"/>
        </w:rPr>
        <w:t>4</w:t>
      </w:r>
      <w:r>
        <w:rPr>
          <w:rFonts w:ascii="宋体" w:eastAsia="宋体" w:hAnsi="宋体" w:hint="eastAsia"/>
          <w:color w:val="000000" w:themeColor="text1"/>
          <w:szCs w:val="21"/>
        </w:rPr>
        <w:t>）有依法缴纳税收和社会保障资金的良好记录（提供参加本次政府采购活动前半年内至少一个月纳税的凭据及缴纳社会保险的凭据）；</w:t>
      </w:r>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w:t>
      </w:r>
      <w:r>
        <w:rPr>
          <w:rFonts w:ascii="宋体" w:eastAsia="宋体" w:hAnsi="宋体"/>
          <w:color w:val="000000" w:themeColor="text1"/>
          <w:szCs w:val="21"/>
        </w:rPr>
        <w:t>5</w:t>
      </w:r>
      <w:r>
        <w:rPr>
          <w:rFonts w:ascii="宋体" w:eastAsia="宋体" w:hAnsi="宋体" w:hint="eastAsia"/>
          <w:color w:val="000000" w:themeColor="text1"/>
          <w:szCs w:val="21"/>
        </w:rPr>
        <w:t>）参加政府采购活动前三年内，在经营活动中没有重大违法记录的声明（格式自拟）；</w:t>
      </w:r>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w:t>
      </w:r>
      <w:r>
        <w:rPr>
          <w:rFonts w:ascii="宋体" w:eastAsia="宋体" w:hAnsi="宋体"/>
          <w:color w:val="000000" w:themeColor="text1"/>
          <w:szCs w:val="21"/>
        </w:rPr>
        <w:t>6</w:t>
      </w:r>
      <w:r>
        <w:rPr>
          <w:rFonts w:ascii="宋体" w:eastAsia="宋体" w:hAnsi="宋体" w:hint="eastAsia"/>
          <w:color w:val="000000" w:themeColor="text1"/>
          <w:szCs w:val="21"/>
        </w:rPr>
        <w:t>）法律、行政法规规定的其他条件；</w:t>
      </w:r>
    </w:p>
    <w:p w:rsidR="003433BB" w:rsidRDefault="00F458F1">
      <w:pPr>
        <w:ind w:firstLineChars="200" w:firstLine="420"/>
        <w:rPr>
          <w:rFonts w:ascii="宋体" w:eastAsia="宋体" w:hAnsi="宋体"/>
          <w:color w:val="000000" w:themeColor="text1"/>
          <w:szCs w:val="21"/>
        </w:rPr>
      </w:pPr>
      <w:bookmarkStart w:id="24" w:name="_Toc28359081"/>
      <w:bookmarkStart w:id="25" w:name="_Toc28359004"/>
      <w:r>
        <w:rPr>
          <w:rFonts w:ascii="宋体" w:eastAsia="宋体" w:hAnsi="宋体"/>
          <w:color w:val="000000" w:themeColor="text1"/>
          <w:szCs w:val="21"/>
        </w:rPr>
        <w:t>2</w:t>
      </w:r>
      <w:r>
        <w:rPr>
          <w:rFonts w:ascii="宋体" w:eastAsia="宋体" w:hAnsi="宋体" w:hint="eastAsia"/>
          <w:color w:val="000000" w:themeColor="text1"/>
          <w:szCs w:val="21"/>
        </w:rPr>
        <w:t>.落实政府采购政策需满足的资格要求：供应商为小微企业的执行相关政府采购政策；</w:t>
      </w:r>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3.本项目的特定资格要求：具备电子与智能化工程专业承包壹级证书并具有有效的安全生产许可证。</w:t>
      </w:r>
    </w:p>
    <w:p w:rsidR="003433BB" w:rsidRDefault="00F458F1">
      <w:pPr>
        <w:ind w:firstLineChars="200" w:firstLine="420"/>
        <w:rPr>
          <w:rFonts w:ascii="宋体" w:eastAsia="宋体" w:hAnsi="宋体"/>
          <w:color w:val="000000" w:themeColor="text1"/>
          <w:szCs w:val="21"/>
        </w:rPr>
      </w:pPr>
      <w:bookmarkStart w:id="26" w:name="_Toc35393792"/>
      <w:bookmarkStart w:id="27" w:name="_Toc35393623"/>
      <w:r>
        <w:rPr>
          <w:rFonts w:ascii="宋体" w:eastAsia="宋体" w:hAnsi="宋体" w:hint="eastAsia"/>
          <w:color w:val="000000" w:themeColor="text1"/>
          <w:szCs w:val="21"/>
        </w:rPr>
        <w:t>三、获取采购文件</w:t>
      </w:r>
      <w:bookmarkEnd w:id="24"/>
      <w:bookmarkEnd w:id="25"/>
      <w:bookmarkEnd w:id="26"/>
      <w:bookmarkEnd w:id="27"/>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 xml:space="preserve">时间：2020年6月 </w:t>
      </w:r>
      <w:r w:rsidR="00C6329A">
        <w:rPr>
          <w:rFonts w:ascii="宋体" w:eastAsia="宋体" w:hAnsi="宋体" w:hint="eastAsia"/>
          <w:color w:val="000000" w:themeColor="text1"/>
          <w:szCs w:val="21"/>
        </w:rPr>
        <w:t>1</w:t>
      </w:r>
      <w:r w:rsidR="00E2780A">
        <w:rPr>
          <w:rFonts w:ascii="宋体" w:eastAsia="宋体" w:hAnsi="宋体" w:hint="eastAsia"/>
          <w:color w:val="000000" w:themeColor="text1"/>
          <w:szCs w:val="21"/>
        </w:rPr>
        <w:t>5</w:t>
      </w:r>
      <w:r>
        <w:rPr>
          <w:rFonts w:ascii="宋体" w:eastAsia="宋体" w:hAnsi="宋体" w:hint="eastAsia"/>
          <w:color w:val="000000" w:themeColor="text1"/>
          <w:szCs w:val="21"/>
        </w:rPr>
        <w:t xml:space="preserve"> 日至 2020年6月 </w:t>
      </w:r>
      <w:r w:rsidR="00C6329A">
        <w:rPr>
          <w:rFonts w:ascii="宋体" w:eastAsia="宋体" w:hAnsi="宋体" w:hint="eastAsia"/>
          <w:color w:val="000000" w:themeColor="text1"/>
          <w:szCs w:val="21"/>
        </w:rPr>
        <w:t>1</w:t>
      </w:r>
      <w:r w:rsidR="00EB0C69">
        <w:rPr>
          <w:rFonts w:ascii="宋体" w:eastAsia="宋体" w:hAnsi="宋体" w:hint="eastAsia"/>
          <w:color w:val="000000" w:themeColor="text1"/>
          <w:szCs w:val="21"/>
        </w:rPr>
        <w:t>9</w:t>
      </w:r>
      <w:r>
        <w:rPr>
          <w:rFonts w:ascii="宋体" w:eastAsia="宋体" w:hAnsi="宋体" w:hint="eastAsia"/>
          <w:color w:val="000000" w:themeColor="text1"/>
          <w:szCs w:val="21"/>
        </w:rPr>
        <w:t xml:space="preserve"> 日，每天上午8：00至12：00　，下午2：00　至17：30　（北京时间，</w:t>
      </w:r>
      <w:r>
        <w:rPr>
          <w:rFonts w:ascii="宋体" w:eastAsia="宋体" w:hAnsi="宋体"/>
          <w:color w:val="000000" w:themeColor="text1"/>
          <w:szCs w:val="21"/>
        </w:rPr>
        <w:t>法定节假日</w:t>
      </w:r>
      <w:r>
        <w:rPr>
          <w:rFonts w:ascii="宋体" w:eastAsia="宋体" w:hAnsi="宋体" w:hint="eastAsia"/>
          <w:color w:val="000000" w:themeColor="text1"/>
          <w:szCs w:val="21"/>
        </w:rPr>
        <w:t>除外）</w:t>
      </w:r>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地点：南京市西康路7 号15楼</w:t>
      </w:r>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方式：投标人代表持本人身份证、授权委托书到江苏省建信招投标有限公司（南京市西康路7号15楼）购买。</w:t>
      </w:r>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售价：</w:t>
      </w:r>
      <w:r w:rsidR="00C6329A">
        <w:rPr>
          <w:rFonts w:ascii="宋体" w:eastAsia="宋体" w:hAnsi="宋体" w:hint="eastAsia"/>
          <w:color w:val="000000" w:themeColor="text1"/>
          <w:szCs w:val="21"/>
        </w:rPr>
        <w:t>1</w:t>
      </w:r>
      <w:r w:rsidR="00426786">
        <w:rPr>
          <w:rFonts w:ascii="宋体" w:eastAsia="宋体" w:hAnsi="宋体" w:hint="eastAsia"/>
          <w:color w:val="000000" w:themeColor="text1"/>
          <w:szCs w:val="21"/>
        </w:rPr>
        <w:t>0</w:t>
      </w:r>
      <w:r w:rsidR="00C6329A">
        <w:rPr>
          <w:rFonts w:ascii="宋体" w:eastAsia="宋体" w:hAnsi="宋体" w:hint="eastAsia"/>
          <w:color w:val="000000" w:themeColor="text1"/>
          <w:szCs w:val="21"/>
        </w:rPr>
        <w:t>00</w:t>
      </w:r>
      <w:r>
        <w:rPr>
          <w:rFonts w:ascii="宋体" w:eastAsia="宋体" w:hAnsi="宋体" w:hint="eastAsia"/>
          <w:color w:val="000000" w:themeColor="text1"/>
          <w:szCs w:val="21"/>
        </w:rPr>
        <w:t>元，售后不退</w:t>
      </w:r>
    </w:p>
    <w:p w:rsidR="003433BB" w:rsidRDefault="00F458F1">
      <w:pPr>
        <w:ind w:firstLineChars="200" w:firstLine="420"/>
        <w:rPr>
          <w:rFonts w:ascii="宋体" w:eastAsia="宋体" w:hAnsi="宋体"/>
          <w:color w:val="000000" w:themeColor="text1"/>
          <w:szCs w:val="21"/>
        </w:rPr>
      </w:pPr>
      <w:bookmarkStart w:id="28" w:name="_Toc28359082"/>
      <w:bookmarkStart w:id="29" w:name="_Toc28359005"/>
      <w:bookmarkStart w:id="30" w:name="_Toc35393624"/>
      <w:bookmarkStart w:id="31" w:name="_Toc35393793"/>
      <w:r>
        <w:rPr>
          <w:rFonts w:ascii="宋体" w:eastAsia="宋体" w:hAnsi="宋体" w:hint="eastAsia"/>
          <w:color w:val="000000" w:themeColor="text1"/>
          <w:szCs w:val="21"/>
        </w:rPr>
        <w:t>四、提交投标文件</w:t>
      </w:r>
      <w:bookmarkEnd w:id="28"/>
      <w:bookmarkEnd w:id="29"/>
      <w:r>
        <w:rPr>
          <w:rFonts w:ascii="宋体" w:eastAsia="宋体" w:hAnsi="宋体" w:hint="eastAsia"/>
          <w:color w:val="000000" w:themeColor="text1"/>
          <w:szCs w:val="21"/>
        </w:rPr>
        <w:t>截止时间、开标时间和地点</w:t>
      </w:r>
      <w:bookmarkEnd w:id="30"/>
      <w:bookmarkEnd w:id="31"/>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2020年</w:t>
      </w:r>
      <w:r w:rsidR="00C6329A">
        <w:rPr>
          <w:rFonts w:ascii="宋体" w:eastAsia="宋体" w:hAnsi="宋体" w:hint="eastAsia"/>
          <w:color w:val="000000" w:themeColor="text1"/>
          <w:szCs w:val="21"/>
        </w:rPr>
        <w:t>7</w:t>
      </w:r>
      <w:r>
        <w:rPr>
          <w:rFonts w:ascii="宋体" w:eastAsia="宋体" w:hAnsi="宋体" w:hint="eastAsia"/>
          <w:color w:val="000000" w:themeColor="text1"/>
          <w:szCs w:val="21"/>
        </w:rPr>
        <w:t>月</w:t>
      </w:r>
      <w:r w:rsidR="00E2780A">
        <w:rPr>
          <w:rFonts w:ascii="宋体" w:eastAsia="宋体" w:hAnsi="宋体" w:hint="eastAsia"/>
          <w:color w:val="000000" w:themeColor="text1"/>
          <w:szCs w:val="21"/>
        </w:rPr>
        <w:t>6</w:t>
      </w:r>
      <w:r>
        <w:rPr>
          <w:rFonts w:ascii="宋体" w:eastAsia="宋体" w:hAnsi="宋体" w:hint="eastAsia"/>
          <w:color w:val="000000" w:themeColor="text1"/>
          <w:szCs w:val="21"/>
        </w:rPr>
        <w:t xml:space="preserve"> 日9点30分（北京时间）</w:t>
      </w:r>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地点：南京市西康路7 号15楼</w:t>
      </w:r>
    </w:p>
    <w:p w:rsidR="003433BB" w:rsidRDefault="00F458F1">
      <w:pPr>
        <w:ind w:firstLineChars="200" w:firstLine="420"/>
        <w:rPr>
          <w:rFonts w:ascii="宋体" w:eastAsia="宋体" w:hAnsi="宋体"/>
          <w:color w:val="000000" w:themeColor="text1"/>
          <w:szCs w:val="21"/>
        </w:rPr>
      </w:pPr>
      <w:bookmarkStart w:id="32" w:name="_Toc35393625"/>
      <w:bookmarkStart w:id="33" w:name="_Toc28359084"/>
      <w:bookmarkStart w:id="34" w:name="_Toc28359007"/>
      <w:bookmarkStart w:id="35" w:name="_Toc35393794"/>
      <w:r>
        <w:rPr>
          <w:rFonts w:ascii="宋体" w:eastAsia="宋体" w:hAnsi="宋体" w:hint="eastAsia"/>
          <w:color w:val="000000" w:themeColor="text1"/>
          <w:szCs w:val="21"/>
        </w:rPr>
        <w:lastRenderedPageBreak/>
        <w:t>五、公告期限</w:t>
      </w:r>
      <w:bookmarkEnd w:id="32"/>
      <w:bookmarkEnd w:id="33"/>
      <w:bookmarkEnd w:id="34"/>
      <w:bookmarkEnd w:id="35"/>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自本公告发布之日起5个工作日。</w:t>
      </w:r>
    </w:p>
    <w:p w:rsidR="003433BB" w:rsidRDefault="00F458F1">
      <w:pPr>
        <w:ind w:firstLineChars="200" w:firstLine="420"/>
        <w:rPr>
          <w:rFonts w:ascii="宋体" w:eastAsia="宋体" w:hAnsi="宋体"/>
          <w:color w:val="000000" w:themeColor="text1"/>
          <w:szCs w:val="21"/>
        </w:rPr>
      </w:pPr>
      <w:bookmarkStart w:id="36" w:name="_Toc35393626"/>
      <w:bookmarkStart w:id="37" w:name="_Toc35393795"/>
      <w:r>
        <w:rPr>
          <w:rFonts w:ascii="宋体" w:eastAsia="宋体" w:hAnsi="宋体" w:hint="eastAsia"/>
          <w:color w:val="000000" w:themeColor="text1"/>
          <w:szCs w:val="21"/>
        </w:rPr>
        <w:t>六、其他补充事宜</w:t>
      </w:r>
      <w:bookmarkEnd w:id="36"/>
      <w:bookmarkEnd w:id="37"/>
    </w:p>
    <w:p w:rsidR="003433BB" w:rsidRDefault="00F458F1">
      <w:pPr>
        <w:widowControl/>
        <w:ind w:firstLineChars="194" w:firstLine="407"/>
        <w:jc w:val="left"/>
        <w:rPr>
          <w:rFonts w:ascii="宋体" w:eastAsia="宋体" w:hAnsi="宋体" w:cs="宋体"/>
          <w:color w:val="000000" w:themeColor="text1"/>
          <w:kern w:val="0"/>
          <w:szCs w:val="21"/>
        </w:rPr>
      </w:pPr>
      <w:bookmarkStart w:id="38" w:name="_Toc28359085"/>
      <w:bookmarkStart w:id="39" w:name="_Toc28359008"/>
      <w:bookmarkStart w:id="40" w:name="_Toc35393627"/>
      <w:bookmarkStart w:id="41" w:name="_Toc35393796"/>
      <w:r>
        <w:rPr>
          <w:rFonts w:ascii="宋体" w:eastAsia="宋体" w:hAnsi="宋体" w:cs="宋体" w:hint="eastAsia"/>
          <w:color w:val="000000" w:themeColor="text1"/>
          <w:kern w:val="0"/>
          <w:szCs w:val="21"/>
        </w:rPr>
        <w:t>1、本项目不组织集中考察现场，采购项目的技术及需求问题，请向采购单位项目联系人咨询。</w:t>
      </w:r>
    </w:p>
    <w:p w:rsidR="003433BB" w:rsidRDefault="00F458F1">
      <w:pPr>
        <w:widowControl/>
        <w:ind w:firstLineChars="194" w:firstLine="407"/>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2、供应商如果认为采购文件使自己的合法权益受到损害提出质疑的，应按照《政府采购法》、《政府采购法实施条例》、《江苏省政府采购供应商监督管理暂行办法》</w:t>
      </w:r>
      <w:r>
        <w:rPr>
          <w:rFonts w:ascii="宋体" w:eastAsia="宋体" w:hAnsi="宋体" w:cs="宋体"/>
          <w:color w:val="000000" w:themeColor="text1"/>
          <w:kern w:val="0"/>
          <w:szCs w:val="21"/>
        </w:rPr>
        <w:t>(</w:t>
      </w:r>
      <w:r>
        <w:rPr>
          <w:rFonts w:ascii="宋体" w:eastAsia="宋体" w:hAnsi="宋体" w:cs="宋体" w:hint="eastAsia"/>
          <w:color w:val="000000" w:themeColor="text1"/>
          <w:kern w:val="0"/>
          <w:szCs w:val="21"/>
        </w:rPr>
        <w:t>苏财规〔</w:t>
      </w:r>
      <w:r>
        <w:rPr>
          <w:rFonts w:ascii="宋体" w:eastAsia="宋体" w:hAnsi="宋体" w:cs="宋体"/>
          <w:color w:val="000000" w:themeColor="text1"/>
          <w:kern w:val="0"/>
          <w:szCs w:val="21"/>
        </w:rPr>
        <w:t>2013</w:t>
      </w: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28</w:t>
      </w:r>
      <w:r>
        <w:rPr>
          <w:rFonts w:ascii="宋体" w:eastAsia="宋体" w:hAnsi="宋体" w:cs="宋体" w:hint="eastAsia"/>
          <w:color w:val="000000" w:themeColor="text1"/>
          <w:kern w:val="0"/>
          <w:szCs w:val="21"/>
        </w:rPr>
        <w:t>号</w:t>
      </w:r>
      <w:r>
        <w:rPr>
          <w:rFonts w:ascii="宋体" w:eastAsia="宋体" w:hAnsi="宋体" w:cs="宋体"/>
          <w:color w:val="000000" w:themeColor="text1"/>
          <w:kern w:val="0"/>
          <w:szCs w:val="21"/>
        </w:rPr>
        <w:t>)</w:t>
      </w:r>
      <w:r>
        <w:rPr>
          <w:rFonts w:ascii="宋体" w:eastAsia="宋体" w:hAnsi="宋体" w:cs="宋体" w:hint="eastAsia"/>
          <w:color w:val="000000" w:themeColor="text1"/>
          <w:kern w:val="0"/>
          <w:szCs w:val="21"/>
        </w:rPr>
        <w:t>等规定，在法定时间内，将质疑函及相关证明材料送至江苏省建信招投标有限公司。</w:t>
      </w:r>
    </w:p>
    <w:p w:rsidR="003433BB" w:rsidRDefault="00F458F1">
      <w:pPr>
        <w:widowControl/>
        <w:ind w:firstLineChars="194" w:firstLine="407"/>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3、有关本次招标的事项若存在变动或修改，敬请及时关注“江苏政府采购”网发布的信息更正公告。</w:t>
      </w:r>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七、对本次招标提出询问，请按</w:t>
      </w:r>
      <w:r>
        <w:rPr>
          <w:rFonts w:ascii="宋体" w:eastAsia="宋体" w:hAnsi="宋体"/>
          <w:color w:val="000000" w:themeColor="text1"/>
          <w:szCs w:val="21"/>
        </w:rPr>
        <w:t>以下方式</w:t>
      </w:r>
      <w:r>
        <w:rPr>
          <w:rFonts w:ascii="宋体" w:eastAsia="宋体" w:hAnsi="宋体" w:hint="eastAsia"/>
          <w:color w:val="000000" w:themeColor="text1"/>
          <w:szCs w:val="21"/>
        </w:rPr>
        <w:t>联系。</w:t>
      </w:r>
      <w:bookmarkEnd w:id="38"/>
      <w:bookmarkEnd w:id="39"/>
      <w:bookmarkEnd w:id="40"/>
      <w:bookmarkEnd w:id="41"/>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1、采购人信息</w:t>
      </w:r>
    </w:p>
    <w:p w:rsidR="003433BB" w:rsidRDefault="00F458F1">
      <w:pPr>
        <w:ind w:firstLineChars="200" w:firstLine="420"/>
        <w:rPr>
          <w:rFonts w:ascii="宋体" w:eastAsia="宋体" w:hAnsi="宋体"/>
          <w:color w:val="000000" w:themeColor="text1"/>
          <w:szCs w:val="21"/>
        </w:rPr>
      </w:pPr>
      <w:bookmarkStart w:id="42" w:name="_Toc28359086"/>
      <w:bookmarkStart w:id="43" w:name="_Toc28359009"/>
      <w:r>
        <w:rPr>
          <w:rFonts w:ascii="宋体" w:eastAsia="宋体" w:hAnsi="宋体" w:hint="eastAsia"/>
          <w:color w:val="000000" w:themeColor="text1"/>
          <w:szCs w:val="21"/>
        </w:rPr>
        <w:t>采购人名称：南京市南部新城开发建设（集团）有限公司</w:t>
      </w:r>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采购人地址：南京市秦淮区大明路</w:t>
      </w:r>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联系人姓名：张工</w:t>
      </w:r>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 xml:space="preserve">联系人电话： </w:t>
      </w:r>
      <w:r>
        <w:rPr>
          <w:rFonts w:ascii="宋体" w:eastAsia="宋体" w:hAnsi="宋体"/>
          <w:color w:val="000000" w:themeColor="text1"/>
          <w:szCs w:val="21"/>
        </w:rPr>
        <w:t>025-52637639</w:t>
      </w:r>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2、采购代理机构信息（如有）</w:t>
      </w:r>
      <w:bookmarkEnd w:id="42"/>
      <w:bookmarkEnd w:id="43"/>
    </w:p>
    <w:p w:rsidR="003433BB" w:rsidRDefault="00F458F1">
      <w:pPr>
        <w:ind w:firstLineChars="200" w:firstLine="420"/>
        <w:rPr>
          <w:rFonts w:ascii="宋体" w:eastAsia="宋体" w:hAnsi="宋体"/>
          <w:color w:val="000000" w:themeColor="text1"/>
          <w:szCs w:val="21"/>
        </w:rPr>
      </w:pPr>
      <w:bookmarkStart w:id="44" w:name="_Toc28359087"/>
      <w:bookmarkStart w:id="45" w:name="_Toc28359010"/>
      <w:r>
        <w:rPr>
          <w:rFonts w:ascii="宋体" w:eastAsia="宋体" w:hAnsi="宋体" w:hint="eastAsia"/>
          <w:color w:val="000000" w:themeColor="text1"/>
          <w:szCs w:val="21"/>
        </w:rPr>
        <w:t>代理机构名称：江苏省建信招投标有限公司</w:t>
      </w:r>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 xml:space="preserve">代理机构地址：南京市西康路7号15楼 </w:t>
      </w:r>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 xml:space="preserve">联系人姓名： 施工 </w:t>
      </w:r>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 xml:space="preserve">联系人电话：025-83248662*8027 </w:t>
      </w:r>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电子邮箱：4</w:t>
      </w:r>
      <w:r>
        <w:rPr>
          <w:rFonts w:ascii="宋体" w:eastAsia="宋体" w:hAnsi="宋体"/>
          <w:color w:val="000000" w:themeColor="text1"/>
          <w:szCs w:val="21"/>
        </w:rPr>
        <w:t>71251978@qq.com</w:t>
      </w:r>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3、项目</w:t>
      </w:r>
      <w:r>
        <w:rPr>
          <w:rFonts w:ascii="宋体" w:eastAsia="宋体" w:hAnsi="宋体"/>
          <w:color w:val="000000" w:themeColor="text1"/>
          <w:szCs w:val="21"/>
        </w:rPr>
        <w:t>联系方式</w:t>
      </w:r>
      <w:bookmarkEnd w:id="44"/>
      <w:bookmarkEnd w:id="45"/>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项目联系人：张工</w:t>
      </w:r>
    </w:p>
    <w:p w:rsidR="003433BB" w:rsidRDefault="00F458F1">
      <w:pPr>
        <w:ind w:firstLineChars="200" w:firstLine="420"/>
        <w:rPr>
          <w:rFonts w:ascii="宋体" w:eastAsia="宋体" w:hAnsi="宋体"/>
          <w:color w:val="000000" w:themeColor="text1"/>
          <w:szCs w:val="21"/>
        </w:rPr>
      </w:pPr>
      <w:r>
        <w:rPr>
          <w:rFonts w:ascii="宋体" w:eastAsia="宋体" w:hAnsi="宋体" w:hint="eastAsia"/>
          <w:color w:val="000000" w:themeColor="text1"/>
          <w:szCs w:val="21"/>
        </w:rPr>
        <w:t>电　话：</w:t>
      </w:r>
      <w:r>
        <w:rPr>
          <w:rFonts w:ascii="宋体" w:eastAsia="宋体" w:hAnsi="宋体"/>
          <w:color w:val="000000" w:themeColor="text1"/>
          <w:szCs w:val="21"/>
        </w:rPr>
        <w:t>025-52637639</w:t>
      </w:r>
    </w:p>
    <w:p w:rsidR="003433BB" w:rsidRDefault="003433BB">
      <w:pPr>
        <w:spacing w:line="360" w:lineRule="auto"/>
        <w:ind w:firstLineChars="200" w:firstLine="420"/>
        <w:rPr>
          <w:rFonts w:ascii="宋体" w:eastAsia="宋体" w:hAnsi="宋体"/>
          <w:color w:val="000000" w:themeColor="text1"/>
          <w:szCs w:val="21"/>
        </w:rPr>
      </w:pPr>
    </w:p>
    <w:p w:rsidR="003433BB" w:rsidRDefault="003433BB">
      <w:pPr>
        <w:widowControl/>
        <w:jc w:val="left"/>
        <w:rPr>
          <w:rFonts w:ascii="宋体" w:eastAsia="宋体" w:hAnsi="宋体"/>
          <w:color w:val="000000" w:themeColor="text1"/>
          <w:sz w:val="28"/>
          <w:szCs w:val="28"/>
        </w:rPr>
      </w:pPr>
    </w:p>
    <w:p w:rsidR="003433BB" w:rsidRDefault="00F458F1">
      <w:pPr>
        <w:widowControl/>
        <w:jc w:val="left"/>
        <w:rPr>
          <w:rFonts w:ascii="宋体" w:eastAsia="宋体" w:hAnsi="宋体"/>
          <w:color w:val="000000" w:themeColor="text1"/>
          <w:sz w:val="28"/>
          <w:szCs w:val="28"/>
        </w:rPr>
      </w:pPr>
      <w:r>
        <w:rPr>
          <w:rFonts w:ascii="宋体" w:eastAsia="宋体" w:hAnsi="宋体"/>
          <w:color w:val="000000" w:themeColor="text1"/>
          <w:sz w:val="28"/>
          <w:szCs w:val="28"/>
        </w:rPr>
        <w:br w:type="page"/>
      </w:r>
    </w:p>
    <w:p w:rsidR="003433BB" w:rsidRDefault="00F458F1">
      <w:pPr>
        <w:pStyle w:val="3"/>
        <w:jc w:val="center"/>
        <w:rPr>
          <w:color w:val="000000" w:themeColor="text1"/>
        </w:rPr>
      </w:pPr>
      <w:bookmarkStart w:id="46" w:name="bookmark3"/>
      <w:bookmarkStart w:id="47" w:name="_Toc43127612"/>
      <w:r>
        <w:rPr>
          <w:rFonts w:hint="eastAsia"/>
          <w:color w:val="000000" w:themeColor="text1"/>
        </w:rPr>
        <w:lastRenderedPageBreak/>
        <w:t>第二章 投标人须知</w:t>
      </w:r>
      <w:bookmarkEnd w:id="46"/>
      <w:bookmarkEnd w:id="47"/>
    </w:p>
    <w:p w:rsidR="003433BB" w:rsidRDefault="00F458F1">
      <w:pPr>
        <w:widowControl/>
        <w:spacing w:line="408" w:lineRule="auto"/>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 xml:space="preserve">一、总 则 </w:t>
      </w:r>
    </w:p>
    <w:p w:rsidR="003433BB" w:rsidRDefault="00F458F1">
      <w:pPr>
        <w:widowControl/>
        <w:ind w:firstLineChars="200" w:firstLine="422"/>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1、适用法律</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1.1 本次招标适用《中华人民共和国政府采购法》（以下简称政府采购法）、《中华人民共和国政府采购法实施条例》（以下简称政府采购法实施条例）、《政府采购货物和服务招标投标管理办法》等法律、行政法规、部门规章和规范性文件。</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2、定义</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2.1“采购人”是指依法进行政府采购的国家机关、事业单位、团体组织。</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2.2“供应商（投标人）”是指参加投标竞争，并符合采购文件规定资格条件的法人、其他组织或者自然人。</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2.3“采购代理机构”是指集中采购机构和集中采购机构以外的采购代理机构，集中采购机构以外的采购代理机构，是从事采购代理业务的社会中介机构。</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2.4“货物和服务”指本采购文件中所述产品及相关服务。</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2.5“用户或使用单位”是指使用货物，接受服务的单位。</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3、政策功能</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3.1 中小企业政策</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（1）中小企业应当符合《政府采购促进中小企业发展暂行办法》（财库〔2011〕181 号） 第二条、《关于政府采购支持监狱企业发展有关问题的通知》（财库〔2014〕68 号）第一条或《关于促进残疾人就业政府采购政策的通知》（财库〔2017〕141 号）第一条的规定。</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（2）对于专门面向中小企业或小型、微型企业的项目，只面向中小企业或小型、微型企业采购。对于非专门面向中小企业的项目，对小型和微型企业产品的价格给予 6%的扣除，用扣除后的价格参与评审。</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（3）参加政府采购活动的中小企业应当提供《中小企业声明函》、由省级以上监狱管理局戒毒管理局(含新疆生产建设兵团)出具的属于监狱企业的证明文件或《残疾人福利性单位声明函》。</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（4）对于接受供应商以联合体形式参加采购活动的项目，小型、微型企业联合体应当符合《政府采购促进中小企业发展暂行办法》（财库〔2011〕181 号）第六条的规定。联合协议中约定，小型、微型企业的协议合同金额占到联合体协议合同总金额 30%以上的，给予联合体2%的价格扣除。联合体各方均为小型、微型企业的，联合体视同为小型、微型企业给予 6%价格扣除。组成联合体的大中型企业和其他自然人、法人或者其他组织，与小型、微型企业之间不得存在投资关系。</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（5）中小企业依据《政府采购促进中小企业发展暂行办法》（财库〔2011〕181 号）规定的政策获取政府采购合同后，小型、微型企业不得分包或转包给大型、中型企业，中型企业不得分包或转包给大型企业。</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3.2 节能产品、环境标志产品政策</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（1）政府采购节能产品、环境标志产品实施品目清单管理。</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（2）拟采购产品属于节能产品、环境标志产品品目清单规定必须强制采购的，实行强制采购。</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（3）拟采购产品属于节能产品、环境标志产品品目清单规定优先采购的，在性能、技术、 服务等指标同等条件下，实行优先采购，优先采购的评审标准详见本采购文件第三章。</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lastRenderedPageBreak/>
        <w:t>（4）参加政府采购活动的节能产品、环境标志产品供应商应当提供国家确定的认证机构出具的、处于有效期之内的节能产品、环境标志产品认证证书。</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3.3 进口产品政策</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（1）除招标公告载明接受进口产品参加外，不允许进口产品参加。进口产品认定依照《财政部关于政府采购进口产品管理有关问题的通知》（财办库〔2008〕248 号）的规定。</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（2）允许进口产品参加的，满足需求的国内产品可以参加。</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（3）允许进口产品参加的，优先采购向我国企业转让技术、与我国企业签订消化吸收再创新方案的供应商的进口产品。</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3.4 未按要求提供相关材料的，不享受相关政策。</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3.5 采购文件中要求的产品品牌或型号，是采购人根据项目所要实现的功能推荐的品牌或型号，仅供供应商参考，并不是限制条件。</w:t>
      </w:r>
    </w:p>
    <w:p w:rsidR="003433BB" w:rsidRDefault="00F458F1">
      <w:pPr>
        <w:widowControl/>
        <w:ind w:firstLineChars="200" w:firstLine="422"/>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 xml:space="preserve">二、采购文件构成 </w:t>
      </w:r>
    </w:p>
    <w:p w:rsidR="003433BB" w:rsidRDefault="00F458F1">
      <w:pPr>
        <w:widowControl/>
        <w:ind w:firstLineChars="200" w:firstLine="422"/>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4、采购文件组成</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4.1 采购文件包括以下主要内容：投标邀请；投标人须知（包括投标文件的密封、签署、 盖章要求等）；投标人应当提交的资格、资信证明文件；为落实政府采购政策，采购标的需满足的要求，以及投标人须提供的证明材料；投标文件编制要求、投标报价要求和投标保证金交纳、退还方式以及不予退还投标保证金的情形；采购项目预算金额，设定最高限价的，还应当公开最高限价；采购项目的技术规格、数量、服务标准、验收等要求，包括附件、图纸等；拟签订的合同文本；货物、服务提供的时间、地点、方式；采购资金的支付方式、时间、条件；评标方法、评标标准和投标无效情形；投标有效期；投标截止时间、开标时间及地点；采购代理机构代理费用的收取标准和方式；投标人信用信息查询渠道及截止时点、信用信息查询记录和证据留存的具体方式、信用信息的使用规则等；省级以上财政部门规定的其他事项。</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4.2 招标的最小单位是包。招标货物数量及技术要求中未分包的，投标人对要求提供的货物和服务不得部分投标；招标货物数量及技术要求中已经分包的，可以以包为单位投标。</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4.3 采购代理机构如果要求投标人按照采购文件规定提交备选投标方案的，投标人可以提交备选方案；否则，备选方案将被拒绝。</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5、采购文件的澄清或者修改</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5.1 采购人或者采购代理机构可以对已发出的采购文件、资格预审文件、投标邀请进行必要的澄清或者修改，但不得改变采购标的和资格条件。澄清或者修改应当在原公告发布媒体上发布澄清公告。澄清或者修改的内容为采购文件、资格预审文件、投标邀请的组成部分。</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澄清或者修改的内容可能影响投标文件编制的，采购人或者采购代理机构应当在投标截止时间至少 15 日前，以书面形式通知所有获取采购文件的潜在投标人；不足 15 日的，采购人或者采购代理机构应当顺延提交投标文件的截止时间。</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5.2 采购人或者采购代理机构在采购文件要求提交投标文件截止时间三日前，有权决定延长投标截止时间和开标时间，并在原采购信息发布媒体上发布变更公告。</w:t>
      </w:r>
    </w:p>
    <w:p w:rsidR="003433BB" w:rsidRDefault="00F458F1">
      <w:pPr>
        <w:widowControl/>
        <w:ind w:firstLineChars="200" w:firstLine="422"/>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 xml:space="preserve">三、投标文件的编制 </w:t>
      </w:r>
    </w:p>
    <w:p w:rsidR="003433BB" w:rsidRDefault="00F458F1">
      <w:pPr>
        <w:widowControl/>
        <w:ind w:firstLineChars="200" w:firstLine="422"/>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6、投标文件的语言、计量单位、货币和编制</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6.1 投标人提交的投标文件、技术文件和资料，包括图纸中的说明，以及投标人与代理机构就有关投标的所有来往函电均应使用中文。投标文件中若有英文或其他语言文字的资料，应提供相应的中文翻译资料。对不同文本投标文件的解释发生异议的，以中文文本为准。</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6.2 投标人所使用的计量单位应为国家法定计量单位。</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6.3 投标人应用人民币报价。投标产品如果是进口产品的，应提供人民币与</w:t>
      </w:r>
      <w:r>
        <w:rPr>
          <w:rFonts w:ascii="宋体" w:eastAsia="宋体" w:hAnsi="宋体" w:cs="宋体" w:hint="eastAsia"/>
          <w:b/>
          <w:bCs/>
          <w:color w:val="000000" w:themeColor="text1"/>
          <w:kern w:val="0"/>
          <w:szCs w:val="21"/>
        </w:rPr>
        <w:t>外币之间的汇率；报价单位为“元”。</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lastRenderedPageBreak/>
        <w:t>6.4 投标文件应字迹清楚、内容齐全、不得涂改。如有修改，修改处须有投标人公章或投标专用章和法定代表人或其授权的投标人代表签字。</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6.5 投标文件应按照采购文件规定的顺序，统一用 A4 规格幅面打印、装订成册并编制目录，由于编排混乱导致投标文件被误读或查找不到，责任由投标人承担。</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6.6 投标人应在投标文件中写清相应的项目编号、项目名称、投标人全称、地址、电话、 传真等。</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6.7 投标人根据采购文件载明的标的采购项目实际情况，拟在中标后将中标项目的非主 体、非关键性工作交由他人完成的，应当在投标文件中载明。</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7、投标文件的组成</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7.1 投标人应当根据采购文件要求编制投标文件，投标文件应对采购文件提出的要求和条件作出实质性响应，并在《商务条款偏离表》和《技术规格偏离表》等处逐条标明满足与否。</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7.2 投标文件由商务部分、技术部分、价格部分以及其他部分组成。</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8、投标文件的商务部分</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8.1 商务部分是证明投标人有资格参加投标和中标后有能力履行合同的文件，这些文件应能满足招标的要求，包括但不限于下列文件（</w:t>
      </w:r>
      <w:r>
        <w:rPr>
          <w:rFonts w:ascii="宋体" w:eastAsia="宋体" w:hAnsi="宋体" w:cs="宋体" w:hint="eastAsia"/>
          <w:b/>
          <w:bCs/>
          <w:color w:val="000000" w:themeColor="text1"/>
          <w:kern w:val="0"/>
          <w:szCs w:val="21"/>
        </w:rPr>
        <w:t>（1）-（5）所述材料如提供不全或不满足采购文件的实质性要求，评标委员会有权否决投标人的投标</w:t>
      </w:r>
      <w:r>
        <w:rPr>
          <w:rFonts w:ascii="宋体" w:eastAsia="宋体" w:hAnsi="宋体" w:cs="宋体" w:hint="eastAsia"/>
          <w:color w:val="000000" w:themeColor="text1"/>
          <w:kern w:val="0"/>
          <w:szCs w:val="21"/>
        </w:rPr>
        <w:t>）：</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（1）投标函（投标申请及声明）（</w:t>
      </w:r>
      <w:r>
        <w:rPr>
          <w:rFonts w:ascii="宋体" w:eastAsia="宋体" w:hAnsi="宋体" w:cs="宋体" w:hint="eastAsia"/>
          <w:b/>
          <w:bCs/>
          <w:color w:val="000000" w:themeColor="text1"/>
          <w:kern w:val="0"/>
          <w:szCs w:val="21"/>
        </w:rPr>
        <w:t>格式见附件</w:t>
      </w:r>
      <w:r>
        <w:rPr>
          <w:rFonts w:ascii="宋体" w:eastAsia="宋体" w:hAnsi="宋体" w:cs="宋体" w:hint="eastAsia"/>
          <w:color w:val="000000" w:themeColor="text1"/>
          <w:kern w:val="0"/>
          <w:szCs w:val="21"/>
        </w:rPr>
        <w:t>）；</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（2）法定代表人授权委托书及委托代理人的身份证明文件的复印件（</w:t>
      </w:r>
      <w:r>
        <w:rPr>
          <w:rFonts w:ascii="宋体" w:eastAsia="宋体" w:hAnsi="宋体" w:cs="宋体" w:hint="eastAsia"/>
          <w:b/>
          <w:bCs/>
          <w:color w:val="000000" w:themeColor="text1"/>
          <w:kern w:val="0"/>
          <w:szCs w:val="21"/>
        </w:rPr>
        <w:t>格式见附件</w:t>
      </w:r>
      <w:r>
        <w:rPr>
          <w:rFonts w:ascii="宋体" w:eastAsia="宋体" w:hAnsi="宋体" w:cs="宋体" w:hint="eastAsia"/>
          <w:color w:val="000000" w:themeColor="text1"/>
          <w:kern w:val="0"/>
          <w:szCs w:val="21"/>
        </w:rPr>
        <w:t>）；</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（3）投标人资格资信证明文件：</w:t>
      </w:r>
    </w:p>
    <w:p w:rsidR="003433BB" w:rsidRDefault="00F458F1">
      <w:pPr>
        <w:widowControl/>
        <w:ind w:leftChars="200" w:left="420"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 第一章投标邀请中 3.1《中华人民共和国政府采购法》规定的资格条件证明文件；</w:t>
      </w:r>
    </w:p>
    <w:p w:rsidR="003433BB" w:rsidRDefault="00F458F1">
      <w:pPr>
        <w:widowControl/>
        <w:ind w:leftChars="200" w:left="420"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 第一章投标邀请中 3.2 采购人根据采购项目的特殊要求规定的特定条件证明文件；</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（4）开标一览表（</w:t>
      </w:r>
      <w:r>
        <w:rPr>
          <w:rFonts w:ascii="宋体" w:eastAsia="宋体" w:hAnsi="宋体" w:cs="宋体" w:hint="eastAsia"/>
          <w:b/>
          <w:bCs/>
          <w:color w:val="000000" w:themeColor="text1"/>
          <w:kern w:val="0"/>
          <w:szCs w:val="21"/>
        </w:rPr>
        <w:t>格式见附件</w:t>
      </w:r>
      <w:r>
        <w:rPr>
          <w:rFonts w:ascii="宋体" w:eastAsia="宋体" w:hAnsi="宋体" w:cs="宋体" w:hint="eastAsia"/>
          <w:color w:val="000000" w:themeColor="text1"/>
          <w:kern w:val="0"/>
          <w:szCs w:val="21"/>
        </w:rPr>
        <w:t>）；</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（5）投标人缴纳投标保证金凭证；</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（6）《商务条款偏离表》；</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（7）分项报价表（</w:t>
      </w:r>
      <w:r>
        <w:rPr>
          <w:rFonts w:ascii="宋体" w:eastAsia="宋体" w:hAnsi="宋体" w:cs="宋体" w:hint="eastAsia"/>
          <w:b/>
          <w:bCs/>
          <w:color w:val="000000" w:themeColor="text1"/>
          <w:kern w:val="0"/>
          <w:szCs w:val="21"/>
        </w:rPr>
        <w:t>格式见附件</w:t>
      </w:r>
      <w:r>
        <w:rPr>
          <w:rFonts w:ascii="宋体" w:eastAsia="宋体" w:hAnsi="宋体" w:cs="宋体" w:hint="eastAsia"/>
          <w:color w:val="000000" w:themeColor="text1"/>
          <w:kern w:val="0"/>
          <w:szCs w:val="21"/>
        </w:rPr>
        <w:t>）；</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（8）第三章评标标准中对应的其它所需证明材料（如有自行添加）；</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（9）要求采购人提供的配合（如有自拟并自行添加）；</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 xml:space="preserve">（10）其它（投标人认为有必要提供的声明和文件，如有，自行拟定并添加）。 </w:t>
      </w:r>
    </w:p>
    <w:p w:rsidR="003433BB" w:rsidRDefault="00F458F1">
      <w:pPr>
        <w:widowControl/>
        <w:ind w:firstLineChars="200" w:firstLine="422"/>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 xml:space="preserve">9、投标文件的技术部分 </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技术部分是证明供应商提供的货物和服务是合格的、并符合采购文件要求的证明文件，以及对货物和服务的详细说明，这些文件可以是文字资料、图纸和数据等。提供的货物和服务如与采购文件要求有不符之处，应说明其差别之所在。包括但不限于下列文件：</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（1）技术说明或服务方案；</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（2）《技术条款偏离表》；</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（3）服务承诺；</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（4）投标人拟投入本项目的设备、人员情况一览表；</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 xml:space="preserve">（5）供应商认为需要提供的其他技术资料。 </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10、投标文件的价格部分</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10.1 价格部分是对采购标的价格构成的说明，采购文件如无特别说明，每一项货物及服务仅接受一个价格。</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lastRenderedPageBreak/>
        <w:t>10.2 报价应包含本次招标标的有关的所有费用，货物的采购（货物价格已包含13%的增值税）、运输、安装、调试、质保服务费以及技术资料、支付给员工的工资和国家强制缴纳的各种社会保障资金，以及投标人认为需要的其他费用等</w:t>
      </w:r>
      <w:r>
        <w:rPr>
          <w:rFonts w:ascii="宋体" w:eastAsia="宋体" w:hAnsi="宋体" w:cs="宋体" w:hint="eastAsia"/>
          <w:b/>
          <w:bCs/>
          <w:color w:val="000000" w:themeColor="text1"/>
          <w:kern w:val="0"/>
          <w:szCs w:val="21"/>
        </w:rPr>
        <w:t>。</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10.3 投标人的任何错漏、优惠、竞争性报价不得作为减轻责任、减少服务、增加收费、 降低质量的理由。</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10.4 评标委员会认为投标人的报价明显低于其他通过符合性审查的投标人的报价，有可能影响产品质量或者不能诚信履约的，应当要求其在评标现场合理的时间内提供书面说明，必要时提交相关证明材料；投标人不能证明其报价合理性的，评标委员会应当将其作为</w:t>
      </w:r>
      <w:r>
        <w:rPr>
          <w:rFonts w:ascii="宋体" w:eastAsia="宋体" w:hAnsi="宋体" w:cs="宋体" w:hint="eastAsia"/>
          <w:b/>
          <w:bCs/>
          <w:color w:val="000000" w:themeColor="text1"/>
          <w:kern w:val="0"/>
          <w:szCs w:val="21"/>
        </w:rPr>
        <w:t>无效投标处理</w:t>
      </w:r>
      <w:r>
        <w:rPr>
          <w:rFonts w:ascii="宋体" w:eastAsia="宋体" w:hAnsi="宋体" w:cs="宋体" w:hint="eastAsia"/>
          <w:color w:val="000000" w:themeColor="text1"/>
          <w:kern w:val="0"/>
          <w:szCs w:val="21"/>
        </w:rPr>
        <w:t>。</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10.5 投标人应在《开标一览表》、《分项报价》等标明投标货物和服务的单价、总价以及分项报价。投标人系</w:t>
      </w:r>
      <w:r>
        <w:rPr>
          <w:rFonts w:ascii="宋体" w:eastAsia="宋体" w:hAnsi="宋体" w:cs="宋体" w:hint="eastAsia"/>
          <w:bCs/>
          <w:color w:val="000000" w:themeColor="text1"/>
          <w:kern w:val="0"/>
          <w:szCs w:val="21"/>
        </w:rPr>
        <w:t>小型、微型企业，并提供本企业制造的货物、承担的工程或者服务，</w:t>
      </w:r>
      <w:r>
        <w:rPr>
          <w:rFonts w:ascii="宋体" w:eastAsia="宋体" w:hAnsi="宋体" w:cs="宋体" w:hint="eastAsia"/>
          <w:color w:val="000000" w:themeColor="text1"/>
          <w:kern w:val="0"/>
          <w:szCs w:val="21"/>
        </w:rPr>
        <w:t>或者提供其他小型、微型企业制造的货物，须在《开标一览表》、《分项报价》中注明。</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10.6 《开标一览表》一式两份，一份装订在投标文件中，一份单独封装，并标明“开标一览表”字样，随投标文件一并递交，以便唱标时使用。</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bCs/>
          <w:color w:val="000000" w:themeColor="text1"/>
          <w:kern w:val="0"/>
          <w:szCs w:val="21"/>
        </w:rPr>
        <w:t>10.7 本项目预算为：详见第一章</w:t>
      </w:r>
      <w:r>
        <w:rPr>
          <w:rFonts w:ascii="宋体" w:eastAsia="宋体" w:hAnsi="宋体" w:cs="宋体"/>
          <w:color w:val="000000" w:themeColor="text1"/>
          <w:kern w:val="0"/>
          <w:szCs w:val="21"/>
        </w:rPr>
        <w:t>。</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11、投标文件的其他部分</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11.1 其他部分由投标人根据编制投标文件需要提供的其他相关文件组成。</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12、投标保证金</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 xml:space="preserve">12.1 投标保证金的交纳办法： 作为投标文件的一部分，投标人应提供捌拾万元整的投标保证金；投标保证金有效期应当与投标有效期一致。投标保证金必须从本单位法人账户缴纳（银行保函除外）。 </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12.2 投标保证金的递交形式：电汇、银行保函、本票、汇票等非现金形式。</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有关投标保证金信息如下：</w:t>
      </w:r>
    </w:p>
    <w:p w:rsidR="003433BB" w:rsidRDefault="00F458F1">
      <w:pPr>
        <w:autoSpaceDE w:val="0"/>
        <w:autoSpaceDN w:val="0"/>
        <w:adjustRightInd w:val="0"/>
        <w:ind w:leftChars="200" w:left="420"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收款单位：江苏省建信招投标有限公司</w:t>
      </w:r>
    </w:p>
    <w:p w:rsidR="003433BB" w:rsidRDefault="00F458F1">
      <w:pPr>
        <w:autoSpaceDE w:val="0"/>
        <w:autoSpaceDN w:val="0"/>
        <w:adjustRightInd w:val="0"/>
        <w:ind w:leftChars="200" w:left="420"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开 户 行</w:t>
      </w:r>
      <w:r>
        <w:rPr>
          <w:rFonts w:ascii="宋体" w:eastAsia="宋体" w:hAnsi="宋体" w:cs="宋体"/>
          <w:color w:val="000000" w:themeColor="text1"/>
          <w:kern w:val="0"/>
          <w:szCs w:val="21"/>
        </w:rPr>
        <w:t>:</w:t>
      </w:r>
      <w:r>
        <w:rPr>
          <w:rFonts w:ascii="宋体" w:eastAsia="宋体" w:hAnsi="宋体" w:cs="宋体" w:hint="eastAsia"/>
          <w:color w:val="000000" w:themeColor="text1"/>
          <w:kern w:val="0"/>
          <w:szCs w:val="21"/>
        </w:rPr>
        <w:t xml:space="preserve"> 招商银行南京分行城西支行</w:t>
      </w:r>
    </w:p>
    <w:p w:rsidR="003433BB" w:rsidRDefault="00F458F1">
      <w:pPr>
        <w:autoSpaceDE w:val="0"/>
        <w:autoSpaceDN w:val="0"/>
        <w:adjustRightInd w:val="0"/>
        <w:ind w:leftChars="200" w:left="420"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账号</w:t>
      </w:r>
      <w:r>
        <w:rPr>
          <w:rFonts w:ascii="宋体" w:eastAsia="宋体" w:hAnsi="宋体" w:cs="宋体"/>
          <w:color w:val="000000" w:themeColor="text1"/>
          <w:kern w:val="0"/>
          <w:szCs w:val="21"/>
        </w:rPr>
        <w:t>:</w:t>
      </w:r>
      <w:r>
        <w:rPr>
          <w:rFonts w:ascii="宋体" w:eastAsia="宋体" w:hAnsi="宋体" w:cs="宋体" w:hint="eastAsia"/>
          <w:color w:val="000000" w:themeColor="text1"/>
          <w:kern w:val="0"/>
          <w:szCs w:val="21"/>
        </w:rPr>
        <w:t xml:space="preserve"> 125904480710666</w:t>
      </w:r>
    </w:p>
    <w:p w:rsidR="003433BB" w:rsidRDefault="00F458F1">
      <w:pPr>
        <w:autoSpaceDE w:val="0"/>
        <w:autoSpaceDN w:val="0"/>
        <w:adjustRightInd w:val="0"/>
        <w:ind w:leftChars="200" w:left="420"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投标保证金：人民币</w:t>
      </w:r>
      <w:r>
        <w:rPr>
          <w:rFonts w:ascii="宋体" w:eastAsia="宋体" w:hAnsi="宋体" w:cs="宋体"/>
          <w:color w:val="000000" w:themeColor="text1"/>
          <w:kern w:val="0"/>
          <w:szCs w:val="21"/>
        </w:rPr>
        <w:t>80</w:t>
      </w:r>
      <w:r>
        <w:rPr>
          <w:rFonts w:ascii="宋体" w:eastAsia="宋体" w:hAnsi="宋体" w:cs="宋体" w:hint="eastAsia"/>
          <w:color w:val="000000" w:themeColor="text1"/>
          <w:kern w:val="0"/>
          <w:szCs w:val="21"/>
        </w:rPr>
        <w:t>万元</w:t>
      </w:r>
    </w:p>
    <w:p w:rsidR="003433BB" w:rsidRDefault="00F458F1">
      <w:pPr>
        <w:autoSpaceDE w:val="0"/>
        <w:autoSpaceDN w:val="0"/>
        <w:adjustRightInd w:val="0"/>
        <w:ind w:leftChars="200" w:left="420"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递    交：投标人随投标文件现场提交有效的投标保证金缴纳凭证</w:t>
      </w:r>
    </w:p>
    <w:p w:rsidR="003433BB" w:rsidRDefault="008325A8">
      <w:pPr>
        <w:widowControl/>
        <w:ind w:firstLineChars="200" w:firstLine="420"/>
        <w:jc w:val="left"/>
        <w:rPr>
          <w:rFonts w:ascii="宋体" w:eastAsia="宋体" w:hAnsi="宋体" w:cs="宋体"/>
          <w:color w:val="000000" w:themeColor="text1"/>
          <w:kern w:val="0"/>
          <w:szCs w:val="21"/>
        </w:rPr>
      </w:pPr>
      <w:hyperlink r:id="rId15" w:tgtFrame="_blank" w:history="1">
        <w:r w:rsidR="00F458F1">
          <w:rPr>
            <w:rFonts w:ascii="宋体" w:eastAsia="宋体" w:hAnsi="宋体" w:cs="宋体"/>
            <w:color w:val="000000" w:themeColor="text1"/>
            <w:kern w:val="0"/>
            <w:szCs w:val="21"/>
          </w:rPr>
          <w:t>12.</w:t>
        </w:r>
        <w:r w:rsidR="00F458F1">
          <w:rPr>
            <w:rFonts w:ascii="宋体" w:eastAsia="宋体" w:hAnsi="宋体" w:cs="宋体" w:hint="eastAsia"/>
            <w:color w:val="000000" w:themeColor="text1"/>
            <w:kern w:val="0"/>
            <w:szCs w:val="21"/>
          </w:rPr>
          <w:t>3</w:t>
        </w:r>
        <w:r w:rsidR="00F458F1">
          <w:rPr>
            <w:rFonts w:ascii="宋体" w:eastAsia="宋体" w:hAnsi="宋体" w:cs="宋体"/>
            <w:color w:val="000000" w:themeColor="text1"/>
            <w:kern w:val="0"/>
            <w:szCs w:val="21"/>
          </w:rPr>
          <w:t xml:space="preserve"> 采购人或者采购代理机构将自</w:t>
        </w:r>
      </w:hyperlink>
      <w:r w:rsidR="00F458F1">
        <w:rPr>
          <w:rFonts w:ascii="宋体" w:eastAsia="宋体" w:hAnsi="宋体" w:cs="宋体" w:hint="eastAsia"/>
          <w:color w:val="000000" w:themeColor="text1"/>
          <w:kern w:val="0"/>
          <w:szCs w:val="21"/>
        </w:rPr>
        <w:t>中标通知书发出之日起 5个工作日内退还未中标人的投标保证金，自采购合同签订之日起 5个工作日内退还中标人的投标保证金。未中标供应商应</w:t>
      </w:r>
      <w:r w:rsidR="00F458F1">
        <w:rPr>
          <w:rFonts w:ascii="宋体" w:eastAsia="宋体" w:hAnsi="宋体" w:cs="宋体" w:hint="eastAsia"/>
          <w:bCs/>
          <w:color w:val="000000" w:themeColor="text1"/>
          <w:kern w:val="0"/>
          <w:szCs w:val="21"/>
        </w:rPr>
        <w:t>主动与投标文件接收人联系办理投标保证金退还事宜，以及办理退还手续，</w:t>
      </w:r>
      <w:r w:rsidR="00F458F1">
        <w:rPr>
          <w:rFonts w:ascii="宋体" w:eastAsia="宋体" w:hAnsi="宋体" w:cs="宋体" w:hint="eastAsia"/>
          <w:color w:val="000000" w:themeColor="text1"/>
          <w:kern w:val="0"/>
          <w:szCs w:val="21"/>
        </w:rPr>
        <w:t>由于投标人自身原因未及时办理投标保证金退还的，其责任和由此造成的后果由投标人自行承担。</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12.6 发生下列情况之一的，投标保证金不予退还：</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（1）投标有效期内撤回其投标的；</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（2）中标通知书发出后三十天内，中标供应商未与采购人签订合同的；</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（3）提供虚假材料谋取中标的；</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 xml:space="preserve">（4）经查实属于串通投标的等。 </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13、投标有效期</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 xml:space="preserve">13.1 自开标之日起 </w:t>
      </w:r>
      <w:r>
        <w:rPr>
          <w:rFonts w:ascii="宋体" w:eastAsia="宋体" w:hAnsi="宋体" w:cs="宋体" w:hint="eastAsia"/>
          <w:bCs/>
          <w:color w:val="000000" w:themeColor="text1"/>
          <w:kern w:val="0"/>
          <w:szCs w:val="21"/>
        </w:rPr>
        <w:t xml:space="preserve">90 </w:t>
      </w:r>
      <w:r>
        <w:rPr>
          <w:rFonts w:ascii="宋体" w:eastAsia="宋体" w:hAnsi="宋体" w:cs="宋体" w:hint="eastAsia"/>
          <w:color w:val="000000" w:themeColor="text1"/>
          <w:kern w:val="0"/>
          <w:szCs w:val="21"/>
        </w:rPr>
        <w:t>天内投标有效</w:t>
      </w:r>
      <w:r>
        <w:rPr>
          <w:rFonts w:ascii="宋体" w:eastAsia="宋体" w:hAnsi="宋体" w:cs="宋体" w:hint="eastAsia"/>
          <w:bCs/>
          <w:color w:val="000000" w:themeColor="text1"/>
          <w:kern w:val="0"/>
          <w:szCs w:val="21"/>
        </w:rPr>
        <w:t>，投标有效期从提交投标文件的截止之日起算。投标文件中承诺的投标有效期应当不少于采购文件中载明的投标有效期。</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13.2 特殊情况下，在原投标有效期截止之前，采购代理机构可要求投标人同意延长投标有效期，这种要求与答复均应以书面形式提交。投标人可拒绝这种要求，并且不影响投标保证金的退还。接受延长投标有效期的投标人将不会要求和允许修正其投标，而只会被要求</w:t>
      </w:r>
      <w:r>
        <w:rPr>
          <w:rFonts w:ascii="宋体" w:eastAsia="宋体" w:hAnsi="宋体" w:cs="宋体" w:hint="eastAsia"/>
          <w:color w:val="000000" w:themeColor="text1"/>
          <w:kern w:val="0"/>
          <w:szCs w:val="21"/>
        </w:rPr>
        <w:lastRenderedPageBreak/>
        <w:t>相应地延长其投标保证金的有效期。在这种情况下，有关投标保证金的退还规定在延长了的有效期内继续有效。</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14、投标文件签署</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14.1 投标文件的正本和副本均应由投标人法人代表或经正式授权并对投标人有约束力的委托代理人签字，如果它们之间内容有差异，则以正本为准。</w:t>
      </w:r>
    </w:p>
    <w:p w:rsidR="003433BB" w:rsidRDefault="00F458F1">
      <w:pPr>
        <w:widowControl/>
        <w:ind w:firstLineChars="200" w:firstLine="422"/>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15、投标费用</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15.1 投标人应承担所有与准备和参加投标有关的费用，无论采购结果如何，采购代理机构和采购人在任何情况下均无义务和责任承担这些费用。</w:t>
      </w:r>
    </w:p>
    <w:p w:rsidR="003433BB" w:rsidRDefault="00F458F1">
      <w:pPr>
        <w:widowControl/>
        <w:ind w:firstLineChars="200" w:firstLine="422"/>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 xml:space="preserve">四、投标文件的递交 </w:t>
      </w:r>
    </w:p>
    <w:p w:rsidR="003433BB" w:rsidRDefault="00F458F1">
      <w:pPr>
        <w:widowControl/>
        <w:ind w:firstLineChars="200" w:firstLine="422"/>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16、投标文件的密封和递交</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 xml:space="preserve">16.1 </w:t>
      </w:r>
      <w:r>
        <w:rPr>
          <w:rFonts w:ascii="宋体" w:eastAsia="宋体" w:hAnsi="宋体" w:cs="宋体" w:hint="eastAsia"/>
          <w:bCs/>
          <w:color w:val="000000" w:themeColor="text1"/>
          <w:kern w:val="0"/>
          <w:szCs w:val="21"/>
        </w:rPr>
        <w:t>投标人的投标文件一式伍份（正本一份、副本肆份），所有投标文件均应密封后递交，同时应提供电子版投标文件壹份（一般应为 PDF 格式、U 盘形式（单独封装）、随纸质正本文件一并提交）。</w:t>
      </w:r>
      <w:r>
        <w:rPr>
          <w:rFonts w:ascii="宋体" w:eastAsia="宋体" w:hAnsi="宋体" w:cs="宋体" w:hint="eastAsia"/>
          <w:color w:val="000000" w:themeColor="text1"/>
          <w:kern w:val="0"/>
          <w:szCs w:val="21"/>
        </w:rPr>
        <w:t>当电子版文件和纸质正本文件不一致时，以纸质正本文件为准。每套投标文件须清楚标明“正本”、“副本”。如果它们之间内容有差异，以正本为准。</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 xml:space="preserve">16.2 </w:t>
      </w:r>
      <w:r>
        <w:rPr>
          <w:rFonts w:ascii="宋体" w:eastAsia="宋体" w:hAnsi="宋体" w:cs="宋体" w:hint="eastAsia"/>
          <w:bCs/>
          <w:color w:val="000000" w:themeColor="text1"/>
          <w:kern w:val="0"/>
          <w:szCs w:val="21"/>
        </w:rPr>
        <w:t>投标文件正本和所有副本均需打印或用不褪色墨水书写，并由投标人的法定代表人 或授权代表签字并在采购文件中注明须加盖公章的地方加盖公章，如为授权代表签字的应附“法定代表人授权委托书”，正本必须为原件，但投标人的相关证明文件可采用复印件，采用复印件的，采购代理机构、评标委员会认为需要时，投标人应提供原件供核对。</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16.3 投标文件不应有涂改、增删之处，如必须修改时，修改处必须有投标人法定代表人或授权代表签字。</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16.4 投标文件提倡按照 A4 幅面打印或复印并进行装订，如有资料超过 A4 幅面折叠成A4 幅面；投标文件装订提倡采用胶装的形式。</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16.5 投标人应当在采购文件要求提交投标文件的截止时间前，将投标文件密封送达投标地点。任何单位和个人不得在开标前开启投标文件。</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17、有下列情形的投标文件将被拒收：</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17.1 逾期送达的；</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17.2 未按照采购文件要求密封的。</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18、投标文件的修改和撤回</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18.1 投标人在投标截止时间前，可以对所递交的投标文件进行补充、修改或者撤回，并书面通知采购人或者采购代理机构。补充、修改的内容应当按照采购文件要求签署、盖章、密封后，作为投标文件的组成部分。</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18.2 投标截止时间之后，投标文件不得撤回；如撤回，投标保证金不予退还。</w:t>
      </w:r>
    </w:p>
    <w:p w:rsidR="003433BB" w:rsidRDefault="00F458F1">
      <w:pPr>
        <w:widowControl/>
        <w:ind w:firstLineChars="200" w:firstLine="422"/>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19、诚实信用</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19.1 投标人应当遵循公平竞争的原则，不得恶意串通，不得妨碍其他投标人的竞争行为，不得损害采购人或者其他投标人的合法权益。</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19.2 在评标过程中发现投标人有上述情形的，评标委员会应当认定其投标无效，并书面报告本级财政部门。</w:t>
      </w:r>
    </w:p>
    <w:p w:rsidR="003433BB" w:rsidRDefault="00F458F1">
      <w:pPr>
        <w:widowControl/>
        <w:ind w:firstLineChars="200" w:firstLine="422"/>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 xml:space="preserve">五、开标、评标与定标 </w:t>
      </w:r>
    </w:p>
    <w:p w:rsidR="003433BB" w:rsidRDefault="00F458F1">
      <w:pPr>
        <w:widowControl/>
        <w:ind w:firstLineChars="200" w:firstLine="422"/>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20、开标</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20.1 采购代理机构将在采购文件确定的时间和地点进行公开开标。投标人应委派代表准时参加，参加开标的代表须签名报到以证明其出席。</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20.2 开标时，应当由投标人或者其推选的代表检查投标文件的密封情况；经确认无误后，由采购人或者采购代理机构工作人员当众拆封，宣布投标人名称、投标价格和采购文件规定的需要宣布的其他内容。</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lastRenderedPageBreak/>
        <w:t>20.3 投标人不足 3 家的，不得开标。</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20.4 开标过程由采购代理机构负责记录，由参加开标的各投标人代表和相关工作人员签字确认后随采购文件一并存档。</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投标人代表对开标过程和开标记录有疑义，以及认为采购人、采购代理机构相关工作人员有需要回避的情形的，应当场提出询问或者回避申请。采购人、采购代理机构对投标人代表提出的询问或者回避申请及时处理。</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20.5 投标人未参加开标的，视同认可开标结果。</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20.6 公开招标数额标准以上的采购项目，投标截止后投标人不足 3 家或者通过资格审查或符合性审查的投标人不足 3 家的，除采购任务取消情形外，按照以下方式处理：</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（1）采购文件存在不合理条款或者招标程序不符合规定的，采购人、采购代理机构改正后依法重新招标；</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采购文件没有不合理条款、招标程序符合规定，需要采用其他采购方式采购的，采购人依法报财政部门批准，经批准后，可变更为其他采购方式采购。本次采购文件中对供应商资格条件要求、技术要求和商务等要求，将作为其他采购方式采购的基本要求和谈判依据。</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21、评标</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21.1 评标委员会</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 xml:space="preserve">21.1.1 </w:t>
      </w:r>
      <w:r>
        <w:rPr>
          <w:rFonts w:ascii="宋体" w:eastAsia="宋体" w:hAnsi="宋体" w:cs="宋体"/>
          <w:color w:val="000000" w:themeColor="text1"/>
          <w:kern w:val="0"/>
          <w:szCs w:val="21"/>
        </w:rPr>
        <w:t>评标委员会负责具体评标事务，并独立履行下列职责：</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（一）审查、评价投标文件是否符合采购文件的商务、技术等实质性要求；</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（二）要求投标人对投标文件有关事项作出澄清或者说明；</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（三）对投标文件进行比较和评价；</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（四）确定中标候选人名单，以及根据采购人委托直接确定中标人；</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（五）向采购人、采购代理机构或者有关部门报告评标中发现的违法行为。</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 xml:space="preserve">21.1.2 </w:t>
      </w:r>
      <w:r>
        <w:rPr>
          <w:rFonts w:ascii="宋体" w:eastAsia="宋体" w:hAnsi="宋体" w:cs="宋体"/>
          <w:color w:val="000000" w:themeColor="text1"/>
          <w:kern w:val="0"/>
          <w:szCs w:val="21"/>
        </w:rPr>
        <w:t>评标委员会由采购人代表和有关技术、经济等方面的专家组成，独立开展评审工</w:t>
      </w:r>
      <w:r>
        <w:rPr>
          <w:rFonts w:ascii="宋体" w:eastAsia="宋体" w:hAnsi="宋体" w:cs="宋体" w:hint="eastAsia"/>
          <w:color w:val="000000" w:themeColor="text1"/>
          <w:kern w:val="0"/>
          <w:szCs w:val="21"/>
        </w:rPr>
        <w:t>作。</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21.2 评标程序</w:t>
      </w:r>
    </w:p>
    <w:p w:rsidR="003433BB" w:rsidRDefault="00F458F1">
      <w:pPr>
        <w:widowControl/>
        <w:ind w:firstLineChars="200" w:firstLine="422"/>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21.2.1 投标文件的资格性检查。</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公开招标采购项目开标结束后，采购人或者采购代理机</w:t>
      </w:r>
      <w:r>
        <w:rPr>
          <w:rFonts w:ascii="宋体" w:eastAsia="宋体" w:hAnsi="宋体" w:cs="宋体" w:hint="eastAsia"/>
          <w:color w:val="000000" w:themeColor="text1"/>
          <w:kern w:val="0"/>
          <w:szCs w:val="21"/>
        </w:rPr>
        <w:t>构应当依法对投标人的资格进行审查。合格投标人不足 3 家的，不得评标。投标文件有下列情况之一的，在资格性、符合性检查时按照无效投标处理：</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（1）未按投标邀请规定的数额和办法交纳投标保证金的；</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（2）未按照采购文件规定要求密封、签署、盖章的；</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（3）不具备采购文件中规定资格要求的；</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（4）报价超过采购文件中规定的预算金额或者最高限价的；</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（5）投标文件含有采购人不能接受的附加条件的；</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（6）不同投标人的投标文件由同一单位或者个人编制；</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（7）不同投标人委托同一单位或者个人办理投标事宜；</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（8）不同投标人的投标文件载明的项目管理成员或者联系人员为同一人；</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（9）不同投标人的投标文件异常一致或者投标报价呈规律性差异；</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（10）不同投标人的投标文件相互混装；</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（11）不同投标人的投标保证金从同一单位或者个人的账户转出；</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（12）服务承诺和付款条件未响应招标要求的；</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（13）提供虚假材料的（包括营业执照、财务报表、资格证明文件等）；</w:t>
      </w:r>
    </w:p>
    <w:p w:rsidR="003433BB" w:rsidRDefault="00F458F1">
      <w:pPr>
        <w:widowControl/>
        <w:ind w:firstLineChars="200" w:firstLine="422"/>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lastRenderedPageBreak/>
        <w:t>（14）评标委员会认定投标人的报价明显低于其他通过符合性审查投标人的报价，有可能影响产品质量或者不能诚信履约，且投标人不能应评标委员会要求在评标现场合理的时间内提供书面说明（必要时评标委员会可要求投标人提交相关证明材料）证明其报价合理性的；</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（15）投标文件内容不全或不符合采购文件中规定的其它实质性要求的；</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（16）法律、法规和采购文件规定的其他无效情形。</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21.2.2 投标文件的符合性审查</w:t>
      </w:r>
      <w:r>
        <w:rPr>
          <w:rFonts w:ascii="宋体" w:eastAsia="宋体" w:hAnsi="宋体" w:cs="宋体"/>
          <w:color w:val="000000" w:themeColor="text1"/>
          <w:kern w:val="0"/>
          <w:szCs w:val="21"/>
        </w:rPr>
        <w:t>。</w:t>
      </w:r>
    </w:p>
    <w:p w:rsidR="003433BB" w:rsidRDefault="00F458F1">
      <w:pPr>
        <w:widowControl/>
        <w:ind w:firstLineChars="200" w:firstLine="420"/>
        <w:jc w:val="left"/>
        <w:rPr>
          <w:rFonts w:ascii="宋体" w:eastAsia="宋体" w:hAnsi="宋体" w:cs="宋体"/>
          <w:b/>
          <w:bCs/>
          <w:color w:val="000000" w:themeColor="text1"/>
          <w:kern w:val="0"/>
          <w:szCs w:val="21"/>
        </w:rPr>
      </w:pPr>
      <w:r>
        <w:rPr>
          <w:rFonts w:ascii="宋体" w:eastAsia="宋体" w:hAnsi="宋体" w:cs="宋体"/>
          <w:color w:val="000000" w:themeColor="text1"/>
          <w:kern w:val="0"/>
          <w:szCs w:val="21"/>
        </w:rPr>
        <w:t>评标委员会对通过资格性检查的投标人的投标文件进行符合性审查，以确定其是否满足采购文件的实质性要求。</w:t>
      </w:r>
    </w:p>
    <w:p w:rsidR="003433BB" w:rsidRDefault="00F458F1">
      <w:pPr>
        <w:widowControl/>
        <w:ind w:firstLineChars="200" w:firstLine="422"/>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21.2.2.1 实质性要求是指本采购文件中用带星号（“*”）的商务和技术要求。</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 xml:space="preserve">21.2.2.2 </w:t>
      </w:r>
      <w:r>
        <w:rPr>
          <w:rFonts w:ascii="宋体" w:eastAsia="宋体" w:hAnsi="宋体" w:cs="宋体"/>
          <w:color w:val="000000" w:themeColor="text1"/>
          <w:kern w:val="0"/>
          <w:szCs w:val="21"/>
        </w:rPr>
        <w:t>有下列情形之一的予以废标：</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（1）符合专业条件的供应商或者对采购文件作实质性响应的供应商不足三家的；</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（2）出现影响采购公正的违法、违规行为的；</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（3）投标人的报价均超过了采购预算，采购人不能支付的；</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 xml:space="preserve">（4）因重大变故，采购任务取消的。 在评标期间，出现符合资格性检查的供应商或者对采购文件作出实质性响应的供应商不足三家情形的，比照 </w:t>
      </w:r>
      <w:r>
        <w:rPr>
          <w:rFonts w:ascii="宋体" w:eastAsia="宋体" w:hAnsi="宋体" w:cs="宋体" w:hint="eastAsia"/>
          <w:b/>
          <w:bCs/>
          <w:color w:val="000000" w:themeColor="text1"/>
          <w:kern w:val="0"/>
          <w:szCs w:val="21"/>
        </w:rPr>
        <w:t xml:space="preserve">20.6 </w:t>
      </w:r>
      <w:r>
        <w:rPr>
          <w:rFonts w:ascii="宋体" w:eastAsia="宋体" w:hAnsi="宋体" w:cs="宋体" w:hint="eastAsia"/>
          <w:color w:val="000000" w:themeColor="text1"/>
          <w:kern w:val="0"/>
          <w:szCs w:val="21"/>
        </w:rPr>
        <w:t>款执行。</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 xml:space="preserve">21.2.3 </w:t>
      </w:r>
      <w:r>
        <w:rPr>
          <w:rFonts w:ascii="宋体" w:eastAsia="宋体" w:hAnsi="宋体" w:cs="宋体" w:hint="eastAsia"/>
          <w:b/>
          <w:bCs/>
          <w:color w:val="000000" w:themeColor="text1"/>
          <w:kern w:val="0"/>
          <w:szCs w:val="21"/>
        </w:rPr>
        <w:t>澄清有关问题</w:t>
      </w:r>
      <w:r>
        <w:rPr>
          <w:rFonts w:ascii="宋体" w:eastAsia="宋体" w:hAnsi="宋体" w:cs="宋体" w:hint="eastAsia"/>
          <w:color w:val="000000" w:themeColor="text1"/>
          <w:kern w:val="0"/>
          <w:szCs w:val="21"/>
        </w:rPr>
        <w:t>。</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21.2.3.1 对于投标文件中含义不明确、同类问题表述不一致或者有明显文字和计算错误的内容，评标委员会应当以书面形式要求投标人作出必要的澄清、说明或者补正。</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21.2.3.2 投标人的澄清、说明或者补正应当采用书面形式，并加盖公章，或者由法定代表人或其授权代表签字。投标人的澄清、说明或者补正不得超出投标文件的范围或者改变投标文件的实质性内容。</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21.2.3.3 投标文件报价出现前后不一致的，除采购文件另有规定外，按照下列规定修正：</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 投标文件中开标一览表（报价表）内容与投标文件中相应内容不一致的，以开标一览表（报价表）为准；</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 xml:space="preserve">(2)大写金额和小写金额不一致的，以大写金额为准； </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(3)单价金额小数点或者百分比有明显错位的，以开标一览表的总价为准，并修改单价；</w:t>
      </w:r>
    </w:p>
    <w:p w:rsidR="003433BB" w:rsidRDefault="00F458F1">
      <w:pPr>
        <w:widowControl/>
        <w:ind w:firstLineChars="150" w:firstLine="315"/>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 xml:space="preserve"> (4)总价金额与按单价汇总金额不一致的，以单价金额计算结果为准。 同时出现两种以上不一致的，按照前款规定的顺序修正。</w:t>
      </w:r>
      <w:r>
        <w:rPr>
          <w:rFonts w:ascii="宋体" w:eastAsia="宋体" w:hAnsi="宋体" w:cs="宋体" w:hint="eastAsia"/>
          <w:b/>
          <w:bCs/>
          <w:color w:val="000000" w:themeColor="text1"/>
          <w:kern w:val="0"/>
          <w:szCs w:val="21"/>
        </w:rPr>
        <w:t>修正后的报价按照前款规定经投标人确认后产生约束力，投标人不确认的，其投标无效。</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21.2.3.4 评标委员会认为投标人的报价明显低于其他通过符合性审查投标人的报价，有可能影响产品质量或者不能诚信履约的，将要求其在评标现场合理的时间内提供书面说明，必要时提交相关证明材料；</w:t>
      </w:r>
      <w:r>
        <w:rPr>
          <w:rFonts w:ascii="宋体" w:eastAsia="宋体" w:hAnsi="宋体" w:cs="宋体" w:hint="eastAsia"/>
          <w:b/>
          <w:bCs/>
          <w:color w:val="000000" w:themeColor="text1"/>
          <w:kern w:val="0"/>
          <w:szCs w:val="21"/>
        </w:rPr>
        <w:t>投标人不能证明其报价合理性的，评标委员会将其作为无效投标处理。</w:t>
      </w:r>
    </w:p>
    <w:p w:rsidR="003433BB" w:rsidRDefault="00F458F1">
      <w:pPr>
        <w:widowControl/>
        <w:ind w:firstLineChars="200" w:firstLine="420"/>
        <w:jc w:val="left"/>
        <w:rPr>
          <w:rFonts w:ascii="宋体" w:eastAsia="宋体" w:hAnsi="宋体" w:cs="宋体"/>
          <w:b/>
          <w:bCs/>
          <w:color w:val="000000" w:themeColor="text1"/>
          <w:kern w:val="0"/>
          <w:szCs w:val="21"/>
        </w:rPr>
      </w:pPr>
      <w:r>
        <w:rPr>
          <w:rFonts w:ascii="宋体" w:eastAsia="宋体" w:hAnsi="宋体" w:cs="宋体" w:hint="eastAsia"/>
          <w:color w:val="000000" w:themeColor="text1"/>
          <w:kern w:val="0"/>
          <w:szCs w:val="21"/>
        </w:rPr>
        <w:t xml:space="preserve">21.2.4 </w:t>
      </w:r>
      <w:r>
        <w:rPr>
          <w:rFonts w:ascii="宋体" w:eastAsia="宋体" w:hAnsi="宋体" w:cs="宋体" w:hint="eastAsia"/>
          <w:b/>
          <w:bCs/>
          <w:color w:val="000000" w:themeColor="text1"/>
          <w:kern w:val="0"/>
          <w:szCs w:val="21"/>
        </w:rPr>
        <w:t>比较与评价。</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评标委员会应当按照采购文件中规定的评标方法和标准，对符合性审查合格的投标文件进行商务和技术评估，综合比较与评价。</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21.2.5 相同品牌产品的投标</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采用最低评标价法的采购项目，提供相同品牌产品的不同投标人参加同一合同项下投标 的，以其中通过资格审查、符合性审查且报价最低的参加评标；报价相同的，由采购人委托评标委员会按照采购文件规定的方式确定一个参加评标的投标人，采购文件未规定的采取随机抽取方式确定，其他投标无效。</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lastRenderedPageBreak/>
        <w:t>使用综合评分法的采购项目，提供相同品牌产品且通过资格审查、符合性审查的不同投标人参加同一合同项下投标的，按一家投标人计算，评审后得分最高的同品牌投标人获得中标人推荐资格；评审得分相同的，由采购人委托评标委员会按照采购文件规定的方式确定一个投标人获得中标人推荐资格，采购文件未规定的采取随机抽取方式确定，其他同品牌投标人不作为中标候选人。</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非单一产品采购项目，确定核心产品的方法在采购文件技术需求中载明。多家投标人提供的核心产品品牌相同的，按前两款规定处理。</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21.3 评标方法和标准</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21.3.1 评标方法分为最低评标价法和综合评分法。本次招标的评标方法和标准，详见本采购文件第三章。</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21.3.2 最低评标价法，是指投标文件满足采购文件全部实质性要求，且投标报价最低的投标人为中标候选人的评标方法。</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采用最低评标价法评标时，除了算术修正和落实政府采购政策需进行的价格扣除外，不对投标人的投标价格进行任何调整。</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21.3.3 综合评分法，是指投标文件满足采购文件全部实质性要求，且按照评审因素的量化指标评审得分最高的投标人为中标候选人的评标方法。</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评审因素，包括价格、技术、商务等。评标时，评标委员会各成员应当独立对每个投标人的投标文件进行评价，并汇总每个投标人的得分。</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价格分采用低价优先法计算，即满足采购文件要求且投标价格最低的投标报价为评标基准价，其价格分为满分。</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评标总得分＝F1×A1＋F2×A2＋……＋Fn×An F1、F2……Fn 分别为各项评审因素的得分；</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 xml:space="preserve">A1、A2、……An 分别为各项评审因素所占的权重(A1＋A2＋……＋An＝1)。 因落实政府采购政策进行价格调整的，以调整后的价格计算评标基准价和投标报价。 </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22、确定中标供应商</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22.1 采用最低评标价法的，评标结果按投标报价由低到高顺序排列。投标报价相同的并列。投标文件满足采购文件全部实质性要求且投标报价最低的投标人为排名第一的中标候选人。</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22.2 采用综合评分法的，评标结果按评审后得分由高到低顺序排列。得分相同的，按投标报价由低到高顺序排列。得分且投标报价相同的并列。投标文件满足采购文件全部实质性要求，且按照评审因素的量化指标评审得分最高的投标人为排名第一的中标候选人。</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22.3 中标人确定后，在省级以上财政部门指定的媒体上公告中标结果，中标公告期为 1 个工作日，公告的同时向中标供应商发出中标通知书。</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22.4 中标通知书对采购人和中标供应商具有同等法律效力。</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22.5 中标通知书发出后，采购人或中标供应商拒绝签订合同的，拒绝签订合同的一方应至少向另一方支付与投标保证金相等的补偿金，以及为招标、投标所发生的有关费用和双方商定的其他补偿。</w:t>
      </w:r>
    </w:p>
    <w:p w:rsidR="003433BB" w:rsidRDefault="00F458F1">
      <w:pPr>
        <w:widowControl/>
        <w:ind w:firstLineChars="200" w:firstLine="420"/>
        <w:rPr>
          <w:rFonts w:ascii="宋体" w:eastAsia="宋体" w:hAnsi="宋体" w:cs="宋体"/>
          <w:bCs/>
          <w:color w:val="000000" w:themeColor="text1"/>
          <w:kern w:val="0"/>
          <w:szCs w:val="21"/>
        </w:rPr>
      </w:pPr>
      <w:r>
        <w:rPr>
          <w:rFonts w:ascii="宋体" w:eastAsia="宋体" w:hAnsi="宋体" w:cs="宋体" w:hint="eastAsia"/>
          <w:bCs/>
          <w:color w:val="000000" w:themeColor="text1"/>
          <w:kern w:val="0"/>
          <w:szCs w:val="21"/>
        </w:rPr>
        <w:t>22.6 中标通知书发出后，中标供应商无正当理由不与采购人签订合同的，投标保证金不予退还；情节严重的，由财政部门将其列入不良行为记录名单，在一至三年内禁止参加政府采购活动，并予以通报。</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22.7 所有投标文件不论中标与否，均不退回。</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23、编写评标报告</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23.1 评标委员会根据全体评标成员签字的原始评标记录和评标结果编写评标报告。</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24、评标过程的保密性</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lastRenderedPageBreak/>
        <w:t>24.1 采购人和采购代理机构将采取必要措施，保证评标在严格保密的情况下进行。</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24.2 任何单位和个人不得非法干预、影响评标办法的确定，以及评标过程和结果。</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24.3 凡是与审查、澄清、评价和比较投标的有关资料等，均不向投标人及与评标无关的其他人员透露。</w:t>
      </w:r>
    </w:p>
    <w:p w:rsidR="003433BB" w:rsidRDefault="00F458F1">
      <w:pPr>
        <w:widowControl/>
        <w:ind w:firstLineChars="200" w:firstLine="422"/>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 xml:space="preserve">六、签订合同 </w:t>
      </w:r>
    </w:p>
    <w:p w:rsidR="003433BB" w:rsidRDefault="00F458F1">
      <w:pPr>
        <w:widowControl/>
        <w:ind w:firstLineChars="200" w:firstLine="422"/>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25、签订合同</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25.1 采购人与中标人应当自中标通知书发出之日起 30 日内，按照采购文件和中标人投标文件的规定，签订书面合同。所签订的合同不得对采购文件确定的事项和中标人投标文件作实质性修改。</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25.2 采购人不得向中标人提出任何不合理的要求作为签订合同的条件。</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25.3 中标人拒绝与采购人签订合同的，采购人可以按照评审报告推荐的中标或者成交候选人名单排序，确定下一候选人为中标或者成交供应商，也可以重新开展政府采购活动。</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25.4 政府采购合同履行中，采购人需追加与合同标的相同的货物或者服务的，在不改变合同其他条款的前提下，可以与供应商协商签订补充合同，但所有补充合同的采购金额不得超过原合同采购金额的百分之十。</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 xml:space="preserve">25.5 采购人与中标人应当根据合同的约定依法履行合同义务。 </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七、质疑和投诉</w:t>
      </w:r>
    </w:p>
    <w:p w:rsidR="003433BB" w:rsidRDefault="00F458F1">
      <w:pPr>
        <w:widowControl/>
        <w:ind w:firstLineChars="200" w:firstLine="422"/>
        <w:jc w:val="left"/>
        <w:rPr>
          <w:rFonts w:ascii="宋体" w:eastAsia="宋体" w:hAnsi="宋体" w:cs="宋体"/>
          <w:color w:val="000000" w:themeColor="text1"/>
          <w:kern w:val="0"/>
          <w:szCs w:val="21"/>
        </w:rPr>
      </w:pPr>
      <w:r>
        <w:rPr>
          <w:rFonts w:ascii="宋体" w:eastAsia="宋体" w:hAnsi="宋体" w:cs="宋体" w:hint="eastAsia"/>
          <w:b/>
          <w:bCs/>
          <w:color w:val="000000" w:themeColor="text1"/>
          <w:kern w:val="0"/>
          <w:szCs w:val="21"/>
        </w:rPr>
        <w:t>26、质疑</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26.1 供应商对招标活动事项有疑问的，可以向采购代理机构提出询问，采购代理机构将依法作出答复，但答复的内容不涉及商业秘密</w:t>
      </w:r>
      <w:r>
        <w:rPr>
          <w:rFonts w:ascii="宋体" w:eastAsia="宋体" w:hAnsi="宋体" w:cs="宋体" w:hint="eastAsia"/>
          <w:b/>
          <w:bCs/>
          <w:color w:val="000000" w:themeColor="text1"/>
          <w:kern w:val="0"/>
          <w:szCs w:val="21"/>
        </w:rPr>
        <w:t>。</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26.2 提出质疑的供应商应当是参与所质疑项目采购活动的供应商。潜在供应商已依法获取其可质疑的采购文件的，可以对该文件提出质疑。</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以联合体形式参加政府采购活动的，其质疑应当由组成联合体的所有供应商共同提出。</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26.3 供应商认为采购文件、采购过程和中标结果使自己的合法权益受到损害的，可以在知道或者应知其权益受到损害之日起七个工作日内，将质疑文件原件送达采购人或采购代理机构。</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供应商应知其权益受到损害之日，是指：对采购文件提出质疑的，应当在获取采购文件或者采购文件公告期限届满之日起 7 个工作日内提出；对采购过程提出质疑的，为各采购程序环节结束之日；对中标或者成交结果提出质疑的，为中标或者成交结果公告期限届满之日。</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供应商必须在法定质疑期内一次性提出针对同一采购程序环节的质疑。</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26.4 供应商提出质疑应当提交质疑函和必要的证明材料。质疑函应当包括下列内容：</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（一）供应商的姓名或者名称、地址、邮编、联系人及联系电话；</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（二）质疑项目的名称、编号；</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（三）具体、明确的质疑事项和与质疑事项相关的请求（具体条款）；</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（四）事实依据（具体条款）；</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（五）必要的法律依据（具体条款）；</w:t>
      </w:r>
    </w:p>
    <w:p w:rsidR="00F458F1"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 xml:space="preserve">（六）提出质疑的日期。 </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供应商为自然人的，应当由本人签字；供应商为法人或者其他组织的，应当由法定代表人、主要负责人，或者其授权代表签字或者盖章，并加盖公章。代理人提出质疑和投诉，应当提交供应商签署的授权委托书。其授权委托书应当载明代理人的姓名或者名称、代理事项、具体权 限、期限和相关事项。</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质疑函应当使用中文。相关当事人提供外文书证或者外国语视听资料的，应当附有中文译本，由翻译机构盖章或者翻译人员签名。</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lastRenderedPageBreak/>
        <w:t>26.5 质疑函应当现场提交至采购代理机构联系人处，提交时应出示有效身份证明。未按上述要求提交质疑函的，质疑不予受理。</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26.6 投标人不得虚假质疑和恶意质疑，并对质疑内容的真实性承担责任。投标人或者其他利害关系人通过捏造事实、伪造证明材料等方式提出异议或投诉，阻碍招投标活动正常进行的，属于严重不良行为，代理机构将提请财政部门将其列入不良行为记录名单，并依法予以处罚。</w:t>
      </w:r>
    </w:p>
    <w:p w:rsidR="003433BB" w:rsidRDefault="00F458F1">
      <w:pPr>
        <w:widowControl/>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26.7 采购代理机构在收到投标人的书面质疑后将及时组织调查核实，在</w:t>
      </w:r>
      <w:r>
        <w:rPr>
          <w:rFonts w:ascii="宋体" w:eastAsia="宋体" w:hAnsi="宋体" w:cs="宋体" w:hint="eastAsia"/>
          <w:b/>
          <w:bCs/>
          <w:color w:val="000000" w:themeColor="text1"/>
          <w:kern w:val="0"/>
          <w:szCs w:val="21"/>
        </w:rPr>
        <w:t>七个工作日内</w:t>
      </w:r>
      <w:r>
        <w:rPr>
          <w:rFonts w:ascii="宋体" w:eastAsia="宋体" w:hAnsi="宋体" w:cs="宋体" w:hint="eastAsia"/>
          <w:color w:val="000000" w:themeColor="text1"/>
          <w:kern w:val="0"/>
          <w:szCs w:val="21"/>
        </w:rPr>
        <w:t>作出答复，并以书面或在网站公告形式通知质疑投标人和其他有关投标人，答复的内容不涉及商业秘密。</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任何单位和个人对代理机构在招标采购活动中的违法行为，有权控告和检举。</w:t>
      </w:r>
    </w:p>
    <w:p w:rsidR="003433BB" w:rsidRDefault="00F458F1">
      <w:pPr>
        <w:widowControl/>
        <w:ind w:firstLineChars="200" w:firstLine="422"/>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27、投诉</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27.1 质疑供应商对采购代理机构的答复不满意或者采购代理机构未在规定的时间内作出答复的，可以在答复期满后十五个工作日内向同级政府采购监督管理部门投诉。</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27.2 供应商投诉应当有明确的请求和必要的证明材料。供应商投诉的事项不得超出已质疑事项的范围。</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27.3 投诉人对政府采购监督管理部门的投诉处理决定不服或者政府采购监督管理部门逾 期未作处理的，可以依法申请行政复议或者向人民法院提起行政诉讼。</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27.4 投诉人有下列行为之一的，属于严重失信行为，由财政部门列入不良行为记录名单，禁止其一至三年内参加政府采购活动。</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（1）投诉人在全国范围 12个月内三次以上投诉查无实据的；</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（2）采用捏造事实、提供虚假材料或者以非法手段取得证明材料等方式进行虚假、恶意投诉。</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证据来源的合法性存在明显疑问，投诉人无法证明其取得方式合法的，视为以非法手段取得证明材料。</w:t>
      </w:r>
    </w:p>
    <w:p w:rsidR="003433BB" w:rsidRDefault="003433BB">
      <w:pPr>
        <w:widowControl/>
        <w:spacing w:before="100" w:beforeAutospacing="1" w:after="100" w:afterAutospacing="1" w:line="400" w:lineRule="atLeast"/>
        <w:jc w:val="center"/>
        <w:outlineLvl w:val="3"/>
        <w:rPr>
          <w:rFonts w:ascii="宋体" w:eastAsia="宋体" w:hAnsi="宋体" w:cs="宋体"/>
          <w:color w:val="000000" w:themeColor="text1"/>
          <w:kern w:val="0"/>
          <w:szCs w:val="21"/>
        </w:rPr>
        <w:sectPr w:rsidR="003433BB">
          <w:pgSz w:w="11906" w:h="16838"/>
          <w:pgMar w:top="1440" w:right="1800" w:bottom="1440" w:left="1800" w:header="851" w:footer="992" w:gutter="0"/>
          <w:cols w:space="425"/>
          <w:docGrid w:type="lines" w:linePitch="312"/>
        </w:sectPr>
      </w:pPr>
      <w:bookmarkStart w:id="48" w:name="bookmark4"/>
    </w:p>
    <w:p w:rsidR="003433BB" w:rsidRDefault="00F458F1">
      <w:pPr>
        <w:pStyle w:val="3"/>
        <w:jc w:val="center"/>
        <w:rPr>
          <w:color w:val="000000" w:themeColor="text1"/>
        </w:rPr>
      </w:pPr>
      <w:bookmarkStart w:id="49" w:name="_Toc43127613"/>
      <w:r>
        <w:rPr>
          <w:rFonts w:hint="eastAsia"/>
          <w:color w:val="000000" w:themeColor="text1"/>
        </w:rPr>
        <w:lastRenderedPageBreak/>
        <w:t>第三章 评标标准</w:t>
      </w:r>
      <w:bookmarkStart w:id="50" w:name="bookmark11"/>
      <w:bookmarkEnd w:id="48"/>
      <w:r>
        <w:rPr>
          <w:rFonts w:eastAsia="MS Mincho" w:hAnsi="MS Mincho" w:cs="MS Mincho" w:hint="eastAsia"/>
          <w:color w:val="000000" w:themeColor="text1"/>
        </w:rPr>
        <w:t>‌</w:t>
      </w:r>
      <w:bookmarkEnd w:id="49"/>
      <w:bookmarkEnd w:id="50"/>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 xml:space="preserve">本项目采用综合评分法，评分统计方法采用百分制（满分 </w:t>
      </w:r>
      <w:r>
        <w:rPr>
          <w:rFonts w:ascii="宋体" w:eastAsia="宋体" w:hAnsi="宋体" w:cs="Times New Roman"/>
          <w:color w:val="000000" w:themeColor="text1"/>
          <w:kern w:val="0"/>
          <w:szCs w:val="21"/>
        </w:rPr>
        <w:t xml:space="preserve">100 </w:t>
      </w:r>
      <w:r>
        <w:rPr>
          <w:rFonts w:ascii="宋体" w:eastAsia="宋体" w:hAnsi="宋体" w:cs="宋体" w:hint="eastAsia"/>
          <w:color w:val="000000" w:themeColor="text1"/>
          <w:kern w:val="0"/>
          <w:szCs w:val="21"/>
        </w:rPr>
        <w:t xml:space="preserve">分），将全部评委评分直接进行算术平均，小数点四舍五入后保留 </w:t>
      </w:r>
      <w:r>
        <w:rPr>
          <w:rFonts w:ascii="宋体" w:eastAsia="宋体" w:hAnsi="宋体" w:cs="Times New Roman"/>
          <w:color w:val="000000" w:themeColor="text1"/>
          <w:kern w:val="0"/>
          <w:szCs w:val="21"/>
        </w:rPr>
        <w:t xml:space="preserve">2 </w:t>
      </w:r>
      <w:r>
        <w:rPr>
          <w:rFonts w:ascii="宋体" w:eastAsia="宋体" w:hAnsi="宋体" w:cs="宋体" w:hint="eastAsia"/>
          <w:color w:val="000000" w:themeColor="text1"/>
          <w:kern w:val="0"/>
          <w:szCs w:val="21"/>
        </w:rPr>
        <w:t>位。按评审后得分由高到低顺序排列，得分相同的，按投标报价由低到高顺序排列，得分且投标报价相同的，按技术指标优劣顺序排列，由评标委员会确定中标供应商。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4"/>
        <w:gridCol w:w="851"/>
        <w:gridCol w:w="992"/>
        <w:gridCol w:w="5749"/>
      </w:tblGrid>
      <w:tr w:rsidR="003433BB">
        <w:trPr>
          <w:trHeight w:val="351"/>
          <w:jc w:val="center"/>
        </w:trPr>
        <w:tc>
          <w:tcPr>
            <w:tcW w:w="704"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序号</w:t>
            </w:r>
          </w:p>
        </w:tc>
        <w:tc>
          <w:tcPr>
            <w:tcW w:w="851"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评分项</w:t>
            </w:r>
          </w:p>
        </w:tc>
        <w:tc>
          <w:tcPr>
            <w:tcW w:w="992"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评分子项</w:t>
            </w:r>
          </w:p>
        </w:tc>
        <w:tc>
          <w:tcPr>
            <w:tcW w:w="574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评分细则</w:t>
            </w:r>
          </w:p>
        </w:tc>
      </w:tr>
      <w:tr w:rsidR="003433BB">
        <w:trPr>
          <w:jc w:val="center"/>
        </w:trPr>
        <w:tc>
          <w:tcPr>
            <w:tcW w:w="704"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1</w:t>
            </w:r>
          </w:p>
        </w:tc>
        <w:tc>
          <w:tcPr>
            <w:tcW w:w="851" w:type="dxa"/>
            <w:shd w:val="clear" w:color="auto" w:fill="auto"/>
            <w:vAlign w:val="center"/>
          </w:tcPr>
          <w:p w:rsidR="003433BB" w:rsidRDefault="00F458F1">
            <w:pPr>
              <w:jc w:val="center"/>
              <w:rPr>
                <w:rFonts w:ascii="宋体" w:eastAsia="宋体" w:hAnsi="宋体" w:cs="Times New Roman"/>
                <w:color w:val="000000" w:themeColor="text1"/>
                <w:sz w:val="18"/>
                <w:szCs w:val="18"/>
              </w:rPr>
            </w:pPr>
            <w:r>
              <w:rPr>
                <w:rFonts w:ascii="宋体" w:eastAsia="宋体" w:hAnsi="宋体" w:cs="Times New Roman" w:hint="eastAsia"/>
                <w:color w:val="000000" w:themeColor="text1"/>
                <w:sz w:val="18"/>
                <w:szCs w:val="18"/>
              </w:rPr>
              <w:t>报价</w:t>
            </w:r>
          </w:p>
          <w:p w:rsidR="003433BB" w:rsidRDefault="00F458F1">
            <w:pPr>
              <w:jc w:val="center"/>
              <w:rPr>
                <w:rFonts w:ascii="宋体" w:eastAsia="宋体" w:hAnsi="宋体"/>
                <w:color w:val="000000" w:themeColor="text1"/>
                <w:sz w:val="18"/>
                <w:szCs w:val="18"/>
              </w:rPr>
            </w:pPr>
            <w:r>
              <w:rPr>
                <w:rFonts w:ascii="宋体" w:eastAsia="宋体" w:hAnsi="宋体" w:cs="Times New Roman" w:hint="eastAsia"/>
                <w:color w:val="000000" w:themeColor="text1"/>
                <w:sz w:val="18"/>
                <w:szCs w:val="18"/>
              </w:rPr>
              <w:t>30分</w:t>
            </w:r>
          </w:p>
        </w:tc>
        <w:tc>
          <w:tcPr>
            <w:tcW w:w="992" w:type="dxa"/>
            <w:shd w:val="clear" w:color="auto" w:fill="auto"/>
            <w:vAlign w:val="center"/>
          </w:tcPr>
          <w:p w:rsidR="003433BB" w:rsidRDefault="003433BB">
            <w:pPr>
              <w:jc w:val="center"/>
              <w:rPr>
                <w:rFonts w:ascii="宋体" w:eastAsia="宋体" w:hAnsi="宋体"/>
                <w:color w:val="000000" w:themeColor="text1"/>
                <w:sz w:val="18"/>
                <w:szCs w:val="18"/>
              </w:rPr>
            </w:pPr>
          </w:p>
        </w:tc>
        <w:tc>
          <w:tcPr>
            <w:tcW w:w="5749"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cs="Times New Roman" w:hint="eastAsia"/>
                <w:color w:val="000000" w:themeColor="text1"/>
                <w:sz w:val="18"/>
                <w:szCs w:val="18"/>
              </w:rPr>
              <w:t>以满足采购文件要求且投标价格最低的投标报价为评标基准价，其价格分为满分30分，其他投标人的价格分按照下列公式计算：投标报价得分=（评标基准价/投标报价）×30%×100</w:t>
            </w:r>
          </w:p>
        </w:tc>
      </w:tr>
      <w:tr w:rsidR="003433BB">
        <w:trPr>
          <w:jc w:val="center"/>
        </w:trPr>
        <w:tc>
          <w:tcPr>
            <w:tcW w:w="704" w:type="dxa"/>
            <w:vMerge w:val="restart"/>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2</w:t>
            </w:r>
          </w:p>
        </w:tc>
        <w:tc>
          <w:tcPr>
            <w:tcW w:w="851" w:type="dxa"/>
            <w:vMerge w:val="restart"/>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s="Times New Roman" w:hint="eastAsia"/>
                <w:color w:val="000000" w:themeColor="text1"/>
                <w:sz w:val="18"/>
                <w:szCs w:val="18"/>
              </w:rPr>
              <w:t>技术</w:t>
            </w:r>
          </w:p>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42</w:t>
            </w:r>
            <w:r>
              <w:rPr>
                <w:rFonts w:ascii="宋体" w:eastAsia="宋体" w:hAnsi="宋体" w:hint="eastAsia"/>
                <w:color w:val="000000" w:themeColor="text1"/>
                <w:sz w:val="18"/>
                <w:szCs w:val="18"/>
              </w:rPr>
              <w:t>分</w:t>
            </w:r>
          </w:p>
        </w:tc>
        <w:tc>
          <w:tcPr>
            <w:tcW w:w="992"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s="Times New Roman"/>
                <w:color w:val="000000" w:themeColor="text1"/>
                <w:sz w:val="18"/>
                <w:szCs w:val="18"/>
              </w:rPr>
              <w:t>技术方案</w:t>
            </w:r>
          </w:p>
        </w:tc>
        <w:tc>
          <w:tcPr>
            <w:tcW w:w="5749"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符合南部新城综合管廊系统控制及相关服务的实际情况，设计方案具有针对性，符合采购文件要求，满分</w:t>
            </w:r>
            <w:r>
              <w:rPr>
                <w:rFonts w:ascii="宋体" w:eastAsia="宋体" w:hAnsi="宋体"/>
                <w:color w:val="000000" w:themeColor="text1"/>
                <w:sz w:val="18"/>
                <w:szCs w:val="18"/>
              </w:rPr>
              <w:t>24</w:t>
            </w:r>
            <w:r>
              <w:rPr>
                <w:rFonts w:ascii="宋体" w:eastAsia="宋体" w:hAnsi="宋体" w:hint="eastAsia"/>
                <w:color w:val="000000" w:themeColor="text1"/>
                <w:sz w:val="18"/>
                <w:szCs w:val="18"/>
              </w:rPr>
              <w:t>分，其中：</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w:t>
            </w:r>
            <w:r>
              <w:rPr>
                <w:rFonts w:ascii="宋体" w:eastAsia="宋体" w:hAnsi="宋体"/>
                <w:color w:val="000000" w:themeColor="text1"/>
                <w:sz w:val="18"/>
                <w:szCs w:val="18"/>
              </w:rPr>
              <w:t>提供结构清晰、规范全面、资料完整的技术方案：结构清晰、规范全面</w:t>
            </w:r>
            <w:r>
              <w:rPr>
                <w:rFonts w:ascii="宋体" w:eastAsia="宋体" w:hAnsi="宋体" w:hint="eastAsia"/>
                <w:color w:val="000000" w:themeColor="text1"/>
                <w:sz w:val="18"/>
                <w:szCs w:val="18"/>
              </w:rPr>
              <w:t>、</w:t>
            </w:r>
            <w:r>
              <w:rPr>
                <w:rFonts w:ascii="宋体" w:eastAsia="宋体" w:hAnsi="宋体"/>
                <w:color w:val="000000" w:themeColor="text1"/>
                <w:sz w:val="18"/>
                <w:szCs w:val="18"/>
              </w:rPr>
              <w:t>资料完整的得3-4分；一般的得1-2分；差不得分。</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2.</w:t>
            </w:r>
            <w:r>
              <w:rPr>
                <w:rFonts w:ascii="宋体" w:eastAsia="宋体" w:hAnsi="宋体"/>
                <w:color w:val="000000" w:themeColor="text1"/>
                <w:sz w:val="18"/>
                <w:szCs w:val="18"/>
              </w:rPr>
              <w:t>深入理解建设目标，明确建设内容：目标理解深入、建设内容明确、总体方案符合需求的得3-4分；一般的得</w:t>
            </w:r>
            <w:r>
              <w:rPr>
                <w:rFonts w:ascii="宋体" w:eastAsia="宋体" w:hAnsi="宋体" w:hint="eastAsia"/>
                <w:color w:val="000000" w:themeColor="text1"/>
                <w:sz w:val="18"/>
                <w:szCs w:val="18"/>
              </w:rPr>
              <w:t>1</w:t>
            </w:r>
            <w:r>
              <w:rPr>
                <w:rFonts w:ascii="宋体" w:eastAsia="宋体" w:hAnsi="宋体"/>
                <w:color w:val="000000" w:themeColor="text1"/>
                <w:sz w:val="18"/>
                <w:szCs w:val="18"/>
              </w:rPr>
              <w:t>-2分；差不得分。</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3.</w:t>
            </w:r>
            <w:r>
              <w:rPr>
                <w:rFonts w:ascii="宋体" w:eastAsia="宋体" w:hAnsi="宋体"/>
                <w:color w:val="000000" w:themeColor="text1"/>
                <w:sz w:val="18"/>
                <w:szCs w:val="18"/>
              </w:rPr>
              <w:t>对管廊的现状做出详细、准确的分析：分析描述准确、全面、完整得3-4分；一般的得1-2分；差不得分。</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4.</w:t>
            </w:r>
            <w:r>
              <w:rPr>
                <w:rFonts w:ascii="宋体" w:eastAsia="宋体" w:hAnsi="宋体"/>
                <w:color w:val="000000" w:themeColor="text1"/>
                <w:sz w:val="18"/>
                <w:szCs w:val="18"/>
              </w:rPr>
              <w:t>编写详细的临时控制中心设计方案：方案满足功能需求，设计合理，具有详细设计图纸、效果图以及描述临时监控中心所起到的功能的得5-6分；一般的得2-4分；差不得分。</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5.</w:t>
            </w:r>
            <w:r>
              <w:rPr>
                <w:rFonts w:ascii="宋体" w:eastAsia="宋体" w:hAnsi="宋体"/>
                <w:color w:val="000000" w:themeColor="text1"/>
                <w:sz w:val="18"/>
                <w:szCs w:val="18"/>
              </w:rPr>
              <w:t>对新技术的运用以及发挥的作用进行描述：对方案中运用的新技术描述准确的得3-4分；一般的得1-2分；差不得分。</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6.</w:t>
            </w:r>
            <w:r>
              <w:rPr>
                <w:rFonts w:ascii="宋体" w:eastAsia="宋体" w:hAnsi="宋体"/>
                <w:color w:val="000000" w:themeColor="text1"/>
                <w:sz w:val="18"/>
                <w:szCs w:val="18"/>
              </w:rPr>
              <w:t>阐述本管廊项目与外界的联系：描述准确的得1-2分；描述不完整或与实际不符的不得分。</w:t>
            </w:r>
          </w:p>
        </w:tc>
      </w:tr>
      <w:tr w:rsidR="003433BB">
        <w:trPr>
          <w:jc w:val="center"/>
        </w:trPr>
        <w:tc>
          <w:tcPr>
            <w:tcW w:w="704" w:type="dxa"/>
            <w:vMerge/>
            <w:shd w:val="clear" w:color="auto" w:fill="auto"/>
            <w:vAlign w:val="center"/>
          </w:tcPr>
          <w:p w:rsidR="003433BB" w:rsidRDefault="003433BB">
            <w:pPr>
              <w:jc w:val="center"/>
              <w:rPr>
                <w:rFonts w:ascii="宋体" w:eastAsia="宋体" w:hAnsi="宋体"/>
                <w:color w:val="000000" w:themeColor="text1"/>
                <w:sz w:val="18"/>
                <w:szCs w:val="18"/>
              </w:rPr>
            </w:pPr>
          </w:p>
        </w:tc>
        <w:tc>
          <w:tcPr>
            <w:tcW w:w="851" w:type="dxa"/>
            <w:vMerge/>
            <w:shd w:val="clear" w:color="auto" w:fill="auto"/>
            <w:vAlign w:val="center"/>
          </w:tcPr>
          <w:p w:rsidR="003433BB" w:rsidRDefault="003433BB">
            <w:pPr>
              <w:jc w:val="center"/>
              <w:rPr>
                <w:rFonts w:ascii="宋体" w:eastAsia="宋体" w:hAnsi="宋体"/>
                <w:color w:val="000000" w:themeColor="text1"/>
                <w:sz w:val="18"/>
                <w:szCs w:val="18"/>
              </w:rPr>
            </w:pPr>
          </w:p>
        </w:tc>
        <w:tc>
          <w:tcPr>
            <w:tcW w:w="992"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s="Times New Roman" w:hint="eastAsia"/>
                <w:color w:val="000000" w:themeColor="text1"/>
                <w:sz w:val="18"/>
                <w:szCs w:val="18"/>
              </w:rPr>
              <w:t>产品</w:t>
            </w:r>
            <w:r>
              <w:rPr>
                <w:rFonts w:ascii="宋体" w:eastAsia="宋体" w:hAnsi="宋体" w:cs="Times New Roman"/>
                <w:color w:val="000000" w:themeColor="text1"/>
                <w:sz w:val="18"/>
                <w:szCs w:val="18"/>
              </w:rPr>
              <w:t>性能参数</w:t>
            </w:r>
          </w:p>
        </w:tc>
        <w:tc>
          <w:tcPr>
            <w:tcW w:w="5749"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cs="Times New Roman" w:hint="eastAsia"/>
                <w:color w:val="000000" w:themeColor="text1"/>
                <w:sz w:val="18"/>
                <w:szCs w:val="18"/>
              </w:rPr>
              <w:t>产品性能指标完全满足采购文件要求的得</w:t>
            </w:r>
            <w:r>
              <w:rPr>
                <w:rFonts w:ascii="宋体" w:eastAsia="宋体" w:hAnsi="宋体" w:cs="Times New Roman"/>
                <w:color w:val="000000" w:themeColor="text1"/>
                <w:sz w:val="18"/>
                <w:szCs w:val="18"/>
              </w:rPr>
              <w:t>18分，产品性能低于技术指标要求的（或未按要求提供实质证明文件的），每有1项标</w:t>
            </w:r>
            <w:r>
              <w:rPr>
                <w:rFonts w:ascii="宋体" w:eastAsia="宋体" w:hAnsi="宋体" w:cs="Arial"/>
                <w:color w:val="000000" w:themeColor="text1"/>
                <w:sz w:val="18"/>
                <w:szCs w:val="18"/>
              </w:rPr>
              <w:t>▲</w:t>
            </w:r>
            <w:r>
              <w:rPr>
                <w:rFonts w:ascii="宋体" w:eastAsia="宋体" w:hAnsi="宋体" w:cs="Times New Roman"/>
                <w:color w:val="000000" w:themeColor="text1"/>
                <w:sz w:val="18"/>
                <w:szCs w:val="18"/>
              </w:rPr>
              <w:t>项不满足扣2分，扣完为止。</w:t>
            </w:r>
          </w:p>
        </w:tc>
      </w:tr>
      <w:tr w:rsidR="003433BB">
        <w:trPr>
          <w:jc w:val="center"/>
        </w:trPr>
        <w:tc>
          <w:tcPr>
            <w:tcW w:w="704" w:type="dxa"/>
            <w:vMerge w:val="restart"/>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3</w:t>
            </w:r>
          </w:p>
        </w:tc>
        <w:tc>
          <w:tcPr>
            <w:tcW w:w="851" w:type="dxa"/>
            <w:vMerge w:val="restart"/>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商务</w:t>
            </w:r>
          </w:p>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23</w:t>
            </w:r>
            <w:r>
              <w:rPr>
                <w:rFonts w:ascii="宋体" w:eastAsia="宋体" w:hAnsi="宋体" w:hint="eastAsia"/>
                <w:color w:val="000000" w:themeColor="text1"/>
                <w:sz w:val="18"/>
                <w:szCs w:val="18"/>
              </w:rPr>
              <w:t>分</w:t>
            </w:r>
          </w:p>
        </w:tc>
        <w:tc>
          <w:tcPr>
            <w:tcW w:w="992"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企业实力</w:t>
            </w:r>
          </w:p>
        </w:tc>
        <w:tc>
          <w:tcPr>
            <w:tcW w:w="5749"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w:t>
            </w:r>
            <w:r>
              <w:rPr>
                <w:rFonts w:ascii="宋体" w:eastAsia="宋体" w:hAnsi="宋体"/>
                <w:color w:val="000000" w:themeColor="text1"/>
                <w:sz w:val="18"/>
                <w:szCs w:val="18"/>
              </w:rPr>
              <w:t>投标人具有CMMI软件成熟度等级认证，5级得2分，4级得1分，其余不得。</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2.</w:t>
            </w:r>
            <w:r>
              <w:rPr>
                <w:rFonts w:ascii="宋体" w:eastAsia="宋体" w:hAnsi="宋体"/>
                <w:color w:val="000000" w:themeColor="text1"/>
                <w:sz w:val="18"/>
                <w:szCs w:val="18"/>
              </w:rPr>
              <w:t>投标人具有涉密信息系统集成资质，甲级的得</w:t>
            </w:r>
            <w:r>
              <w:rPr>
                <w:rFonts w:ascii="宋体" w:eastAsia="宋体" w:hAnsi="宋体" w:hint="eastAsia"/>
                <w:color w:val="000000" w:themeColor="text1"/>
                <w:sz w:val="18"/>
                <w:szCs w:val="18"/>
              </w:rPr>
              <w:t>2</w:t>
            </w:r>
            <w:r>
              <w:rPr>
                <w:rFonts w:ascii="宋体" w:eastAsia="宋体" w:hAnsi="宋体"/>
                <w:color w:val="000000" w:themeColor="text1"/>
                <w:sz w:val="18"/>
                <w:szCs w:val="18"/>
              </w:rPr>
              <w:t>分</w:t>
            </w:r>
            <w:r>
              <w:rPr>
                <w:rFonts w:ascii="宋体" w:eastAsia="宋体" w:hAnsi="宋体" w:hint="eastAsia"/>
                <w:color w:val="000000" w:themeColor="text1"/>
                <w:sz w:val="18"/>
                <w:szCs w:val="18"/>
              </w:rPr>
              <w:t>，乙级的得1分</w:t>
            </w:r>
            <w:r>
              <w:rPr>
                <w:rFonts w:ascii="宋体" w:eastAsia="宋体" w:hAnsi="宋体"/>
                <w:color w:val="000000" w:themeColor="text1"/>
                <w:sz w:val="18"/>
                <w:szCs w:val="18"/>
              </w:rPr>
              <w:t>且资质证书业务种类包含系统集成和软件开发</w:t>
            </w:r>
            <w:r>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3.</w:t>
            </w:r>
            <w:r>
              <w:rPr>
                <w:rFonts w:ascii="宋体" w:eastAsia="宋体" w:hAnsi="宋体"/>
                <w:color w:val="000000" w:themeColor="text1"/>
                <w:sz w:val="18"/>
                <w:szCs w:val="18"/>
              </w:rPr>
              <w:t>投标人同时具有安防工程企业设计施工维护能力证书壹级、建筑智能化系统设计专项甲级资质的得1分，否则不得分。</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4.</w:t>
            </w:r>
            <w:r>
              <w:rPr>
                <w:rFonts w:ascii="宋体" w:eastAsia="宋体" w:hAnsi="宋体"/>
                <w:color w:val="000000" w:themeColor="text1"/>
                <w:sz w:val="18"/>
                <w:szCs w:val="18"/>
              </w:rPr>
              <w:t>投标人具有信息系统集成</w:t>
            </w:r>
            <w:r>
              <w:rPr>
                <w:rFonts w:ascii="宋体" w:eastAsia="宋体" w:hAnsi="宋体" w:hint="eastAsia"/>
                <w:color w:val="000000" w:themeColor="text1"/>
                <w:sz w:val="18"/>
                <w:szCs w:val="18"/>
              </w:rPr>
              <w:t>及服务</w:t>
            </w:r>
            <w:r>
              <w:rPr>
                <w:rFonts w:ascii="宋体" w:eastAsia="宋体" w:hAnsi="宋体"/>
                <w:color w:val="000000" w:themeColor="text1"/>
                <w:sz w:val="18"/>
                <w:szCs w:val="18"/>
              </w:rPr>
              <w:t>资质</w:t>
            </w:r>
            <w:r>
              <w:rPr>
                <w:rFonts w:ascii="宋体" w:eastAsia="宋体" w:hAnsi="宋体" w:hint="eastAsia"/>
                <w:color w:val="000000" w:themeColor="text1"/>
                <w:sz w:val="18"/>
                <w:szCs w:val="18"/>
              </w:rPr>
              <w:t>证书壹</w:t>
            </w:r>
            <w:r>
              <w:rPr>
                <w:rFonts w:ascii="宋体" w:eastAsia="宋体" w:hAnsi="宋体"/>
                <w:color w:val="000000" w:themeColor="text1"/>
                <w:sz w:val="18"/>
                <w:szCs w:val="18"/>
              </w:rPr>
              <w:t>级得1分，没有不得分。</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5.</w:t>
            </w:r>
            <w:r>
              <w:rPr>
                <w:rFonts w:ascii="宋体" w:eastAsia="宋体" w:hAnsi="宋体"/>
                <w:color w:val="000000" w:themeColor="text1"/>
                <w:sz w:val="18"/>
                <w:szCs w:val="18"/>
              </w:rPr>
              <w:t>投标人具有</w:t>
            </w:r>
            <w:r>
              <w:rPr>
                <w:rFonts w:ascii="宋体" w:eastAsia="宋体" w:hAnsi="宋体" w:hint="eastAsia"/>
                <w:color w:val="000000" w:themeColor="text1"/>
                <w:sz w:val="18"/>
                <w:szCs w:val="18"/>
              </w:rPr>
              <w:t>中国</w:t>
            </w:r>
            <w:r>
              <w:rPr>
                <w:rFonts w:ascii="宋体" w:eastAsia="宋体" w:hAnsi="宋体"/>
                <w:color w:val="000000" w:themeColor="text1"/>
                <w:sz w:val="18"/>
                <w:szCs w:val="18"/>
              </w:rPr>
              <w:t>信息安全测评</w:t>
            </w:r>
            <w:r>
              <w:rPr>
                <w:rFonts w:ascii="宋体" w:eastAsia="宋体" w:hAnsi="宋体" w:hint="eastAsia"/>
                <w:color w:val="000000" w:themeColor="text1"/>
                <w:sz w:val="18"/>
                <w:szCs w:val="18"/>
              </w:rPr>
              <w:t>中心颁发的</w:t>
            </w:r>
            <w:r>
              <w:rPr>
                <w:rFonts w:ascii="宋体" w:eastAsia="宋体" w:hAnsi="宋体"/>
                <w:color w:val="000000" w:themeColor="text1"/>
                <w:sz w:val="18"/>
                <w:szCs w:val="18"/>
              </w:rPr>
              <w:t>信息安全服务资质证书（安全工程类），得2分。</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6.</w:t>
            </w:r>
            <w:r>
              <w:rPr>
                <w:rFonts w:ascii="宋体" w:eastAsia="宋体" w:hAnsi="宋体"/>
                <w:color w:val="000000" w:themeColor="text1"/>
                <w:sz w:val="18"/>
                <w:szCs w:val="18"/>
              </w:rPr>
              <w:t>投标人同时具备视频监控系统软件、大屏幕投影</w:t>
            </w:r>
            <w:r>
              <w:rPr>
                <w:rFonts w:ascii="宋体" w:eastAsia="宋体" w:hAnsi="宋体" w:hint="eastAsia"/>
                <w:color w:val="000000" w:themeColor="text1"/>
                <w:sz w:val="18"/>
                <w:szCs w:val="18"/>
              </w:rPr>
              <w:t>综合</w:t>
            </w:r>
            <w:r>
              <w:rPr>
                <w:rFonts w:ascii="宋体" w:eastAsia="宋体" w:hAnsi="宋体"/>
                <w:color w:val="000000" w:themeColor="text1"/>
                <w:sz w:val="18"/>
                <w:szCs w:val="18"/>
              </w:rPr>
              <w:t>显示系统软件著作权</w:t>
            </w:r>
            <w:r>
              <w:rPr>
                <w:rFonts w:ascii="宋体" w:eastAsia="宋体" w:hAnsi="宋体" w:hint="eastAsia"/>
                <w:color w:val="000000" w:themeColor="text1"/>
                <w:sz w:val="18"/>
                <w:szCs w:val="18"/>
              </w:rPr>
              <w:t>登记证书</w:t>
            </w:r>
            <w:r>
              <w:rPr>
                <w:rFonts w:ascii="宋体" w:eastAsia="宋体" w:hAnsi="宋体"/>
                <w:color w:val="000000" w:themeColor="text1"/>
                <w:sz w:val="18"/>
                <w:szCs w:val="18"/>
              </w:rPr>
              <w:t>的得</w:t>
            </w:r>
            <w:r>
              <w:rPr>
                <w:rFonts w:ascii="宋体" w:eastAsia="宋体" w:hAnsi="宋体" w:hint="eastAsia"/>
                <w:color w:val="000000" w:themeColor="text1"/>
                <w:sz w:val="18"/>
                <w:szCs w:val="18"/>
              </w:rPr>
              <w:t>2</w:t>
            </w:r>
            <w:r>
              <w:rPr>
                <w:rFonts w:ascii="宋体" w:eastAsia="宋体" w:hAnsi="宋体"/>
                <w:color w:val="000000" w:themeColor="text1"/>
                <w:sz w:val="18"/>
                <w:szCs w:val="18"/>
              </w:rPr>
              <w:t>分，否则不得分。</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7.</w:t>
            </w:r>
            <w:r>
              <w:rPr>
                <w:rFonts w:ascii="宋体" w:eastAsia="宋体" w:hAnsi="宋体"/>
                <w:color w:val="000000" w:themeColor="text1"/>
                <w:sz w:val="18"/>
                <w:szCs w:val="18"/>
              </w:rPr>
              <w:t>投标人具有2016年度以来连续三年纳税信用A级纳税人的得2分（须提供</w:t>
            </w:r>
            <w:hyperlink r:id="rId16" w:history="1">
              <w:r>
                <w:rPr>
                  <w:rStyle w:val="af4"/>
                  <w:rFonts w:ascii="宋体" w:eastAsia="宋体" w:hAnsi="宋体"/>
                  <w:color w:val="000000" w:themeColor="text1"/>
                  <w:sz w:val="18"/>
                  <w:szCs w:val="18"/>
                </w:rPr>
                <w:t>http://hd</w:t>
              </w:r>
            </w:hyperlink>
            <w:r>
              <w:rPr>
                <w:rFonts w:ascii="宋体" w:eastAsia="宋体" w:hAnsi="宋体"/>
                <w:color w:val="000000" w:themeColor="text1"/>
                <w:sz w:val="18"/>
                <w:szCs w:val="18"/>
              </w:rPr>
              <w:t>.chinatax.gov.cn/nszx/InitCredit.html国家税务总局纳税信用查询截图）。</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lastRenderedPageBreak/>
              <w:t>8.</w:t>
            </w:r>
            <w:r>
              <w:rPr>
                <w:rFonts w:ascii="宋体" w:eastAsia="宋体" w:hAnsi="宋体"/>
                <w:color w:val="000000" w:themeColor="text1"/>
                <w:sz w:val="18"/>
                <w:szCs w:val="18"/>
              </w:rPr>
              <w:t>投标人具有质量管理体系认证证书（覆盖的产品</w:t>
            </w:r>
            <w:r>
              <w:rPr>
                <w:rFonts w:ascii="宋体" w:eastAsia="宋体" w:hAnsi="宋体" w:hint="eastAsia"/>
                <w:color w:val="000000" w:themeColor="text1"/>
                <w:sz w:val="18"/>
                <w:szCs w:val="18"/>
              </w:rPr>
              <w:t>及其过程</w:t>
            </w:r>
            <w:r>
              <w:rPr>
                <w:rFonts w:ascii="宋体" w:eastAsia="宋体" w:hAnsi="宋体"/>
                <w:color w:val="000000" w:themeColor="text1"/>
                <w:sz w:val="18"/>
                <w:szCs w:val="18"/>
              </w:rPr>
              <w:t>包含计算机软件的开发和服务、计算机信息系统集成、通信系统的设计、安全技术防范工程、建筑智能化工程的设计）</w:t>
            </w:r>
            <w:r>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color w:val="000000" w:themeColor="text1"/>
                <w:sz w:val="18"/>
                <w:szCs w:val="18"/>
              </w:rPr>
              <w:t>环境管理体系认证证书（覆盖的产品</w:t>
            </w:r>
            <w:r>
              <w:rPr>
                <w:rFonts w:ascii="宋体" w:eastAsia="宋体" w:hAnsi="宋体" w:hint="eastAsia"/>
                <w:color w:val="000000" w:themeColor="text1"/>
                <w:sz w:val="18"/>
                <w:szCs w:val="18"/>
              </w:rPr>
              <w:t>及其过程</w:t>
            </w:r>
            <w:r>
              <w:rPr>
                <w:rFonts w:ascii="宋体" w:eastAsia="宋体" w:hAnsi="宋体"/>
                <w:color w:val="000000" w:themeColor="text1"/>
                <w:sz w:val="18"/>
                <w:szCs w:val="18"/>
              </w:rPr>
              <w:t>包含计算机软件的开发和服务、计算机信息系统集成、通信系统的设计、安全技术防范工程的设计、施工和维护、建筑智能化工程的设计和施工）</w:t>
            </w:r>
            <w:r>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color w:val="000000" w:themeColor="text1"/>
                <w:sz w:val="18"/>
                <w:szCs w:val="18"/>
              </w:rPr>
              <w:t>职业健康安全管理体系认证证书（覆盖的产品</w:t>
            </w:r>
            <w:r>
              <w:rPr>
                <w:rFonts w:ascii="宋体" w:eastAsia="宋体" w:hAnsi="宋体" w:hint="eastAsia"/>
                <w:color w:val="000000" w:themeColor="text1"/>
                <w:sz w:val="18"/>
                <w:szCs w:val="18"/>
              </w:rPr>
              <w:t>及其过程</w:t>
            </w:r>
            <w:r>
              <w:rPr>
                <w:rFonts w:ascii="宋体" w:eastAsia="宋体" w:hAnsi="宋体"/>
                <w:color w:val="000000" w:themeColor="text1"/>
                <w:sz w:val="18"/>
                <w:szCs w:val="18"/>
              </w:rPr>
              <w:t>包含计算机软件的开发和服务，计算机信息系统集成，通信系统的设计、安全技术防范工程的设计、施工和维护、建筑智能化工程的设计和施工）的得3分</w:t>
            </w:r>
            <w:r>
              <w:rPr>
                <w:rFonts w:ascii="宋体" w:eastAsia="宋体" w:hAnsi="宋体" w:hint="eastAsia"/>
                <w:color w:val="000000" w:themeColor="text1"/>
                <w:sz w:val="18"/>
                <w:szCs w:val="18"/>
              </w:rPr>
              <w:t>，</w:t>
            </w:r>
            <w:r>
              <w:rPr>
                <w:rFonts w:ascii="宋体" w:eastAsia="宋体" w:hAnsi="宋体"/>
                <w:color w:val="000000" w:themeColor="text1"/>
                <w:sz w:val="18"/>
                <w:szCs w:val="18"/>
              </w:rPr>
              <w:t>其中覆盖范围不全</w:t>
            </w:r>
            <w:r>
              <w:rPr>
                <w:rFonts w:ascii="宋体" w:eastAsia="宋体" w:hAnsi="宋体" w:hint="eastAsia"/>
                <w:color w:val="000000" w:themeColor="text1"/>
                <w:sz w:val="18"/>
                <w:szCs w:val="18"/>
              </w:rPr>
              <w:t>的该项不得分。</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本“企业实力”项除第7款提供截图外其它各款需提供相关原件核查。</w:t>
            </w:r>
          </w:p>
        </w:tc>
      </w:tr>
      <w:tr w:rsidR="003433BB">
        <w:trPr>
          <w:jc w:val="center"/>
        </w:trPr>
        <w:tc>
          <w:tcPr>
            <w:tcW w:w="704" w:type="dxa"/>
            <w:vMerge/>
            <w:shd w:val="clear" w:color="auto" w:fill="auto"/>
            <w:vAlign w:val="center"/>
          </w:tcPr>
          <w:p w:rsidR="003433BB" w:rsidRDefault="003433BB">
            <w:pPr>
              <w:jc w:val="center"/>
              <w:rPr>
                <w:rFonts w:ascii="宋体" w:eastAsia="宋体" w:hAnsi="宋体"/>
                <w:color w:val="000000" w:themeColor="text1"/>
                <w:sz w:val="18"/>
                <w:szCs w:val="18"/>
              </w:rPr>
            </w:pPr>
          </w:p>
        </w:tc>
        <w:tc>
          <w:tcPr>
            <w:tcW w:w="851" w:type="dxa"/>
            <w:vMerge/>
            <w:shd w:val="clear" w:color="auto" w:fill="auto"/>
            <w:vAlign w:val="center"/>
          </w:tcPr>
          <w:p w:rsidR="003433BB" w:rsidRDefault="003433BB">
            <w:pPr>
              <w:jc w:val="center"/>
              <w:rPr>
                <w:rFonts w:ascii="宋体" w:eastAsia="宋体" w:hAnsi="宋体"/>
                <w:color w:val="000000" w:themeColor="text1"/>
                <w:sz w:val="18"/>
                <w:szCs w:val="18"/>
              </w:rPr>
            </w:pPr>
          </w:p>
        </w:tc>
        <w:tc>
          <w:tcPr>
            <w:tcW w:w="992"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人员配备</w:t>
            </w:r>
          </w:p>
        </w:tc>
        <w:tc>
          <w:tcPr>
            <w:tcW w:w="5749"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w:t>
            </w:r>
            <w:r>
              <w:rPr>
                <w:rFonts w:ascii="宋体" w:eastAsia="宋体" w:hAnsi="宋体"/>
                <w:color w:val="000000" w:themeColor="text1"/>
                <w:sz w:val="18"/>
                <w:szCs w:val="18"/>
              </w:rPr>
              <w:t>项目负责人：同时具有高级工程师职称、</w:t>
            </w:r>
            <w:r>
              <w:rPr>
                <w:rFonts w:ascii="宋体" w:eastAsia="宋体" w:hAnsi="宋体" w:hint="eastAsia"/>
                <w:color w:val="000000" w:themeColor="text1"/>
                <w:sz w:val="18"/>
                <w:szCs w:val="18"/>
              </w:rPr>
              <w:t>信息系统集成及服务高级项目经理的</w:t>
            </w:r>
            <w:r>
              <w:rPr>
                <w:rFonts w:ascii="宋体" w:eastAsia="宋体" w:hAnsi="宋体"/>
                <w:color w:val="000000" w:themeColor="text1"/>
                <w:sz w:val="18"/>
                <w:szCs w:val="18"/>
              </w:rPr>
              <w:t xml:space="preserve">，得1分；获得过省部级及以上科学技术奖的得1分，其它不得分。 </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2.</w:t>
            </w:r>
            <w:r>
              <w:rPr>
                <w:rFonts w:ascii="宋体" w:eastAsia="宋体" w:hAnsi="宋体"/>
                <w:color w:val="000000" w:themeColor="text1"/>
                <w:sz w:val="18"/>
                <w:szCs w:val="18"/>
              </w:rPr>
              <w:t>技术负责人：具有高级工程师（研究员级）并获省级科技进步奖项的得2分；具有高级工程师并获市级科技进步奖项的得1分，其它不得分。</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3.</w:t>
            </w:r>
            <w:r>
              <w:rPr>
                <w:rFonts w:ascii="宋体" w:eastAsia="宋体" w:hAnsi="宋体"/>
                <w:color w:val="000000" w:themeColor="text1"/>
                <w:sz w:val="18"/>
                <w:szCs w:val="18"/>
              </w:rPr>
              <w:t>项目团队成员结构合理，系统架构设计师不少于1人、信息系统项目管理师不少于1人、软件测试工程师不少于1人、施工人员具有电气设备安装调试专业技工证不少于1人，得1分，否则不得分。</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4.</w:t>
            </w:r>
            <w:r>
              <w:rPr>
                <w:rFonts w:ascii="宋体" w:eastAsia="宋体" w:hAnsi="宋体"/>
                <w:color w:val="000000" w:themeColor="text1"/>
                <w:sz w:val="18"/>
                <w:szCs w:val="18"/>
              </w:rPr>
              <w:t>项目团队成员具备VMWARE虚拟化软件原厂认证证书（VCP）、OCP认证工程师、CCIE认证工程师、CISP注册信息安全专业人员，得1分，否则不得分。</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本“人员配备”项须</w:t>
            </w:r>
            <w:r>
              <w:rPr>
                <w:rFonts w:ascii="宋体" w:eastAsia="宋体" w:hAnsi="宋体"/>
                <w:color w:val="000000" w:themeColor="text1"/>
                <w:sz w:val="18"/>
                <w:szCs w:val="18"/>
              </w:rPr>
              <w:t>提供</w:t>
            </w:r>
            <w:r>
              <w:rPr>
                <w:rFonts w:ascii="宋体" w:eastAsia="宋体" w:hAnsi="宋体" w:hint="eastAsia"/>
                <w:color w:val="000000" w:themeColor="text1"/>
                <w:sz w:val="18"/>
                <w:szCs w:val="18"/>
              </w:rPr>
              <w:t>相关</w:t>
            </w:r>
            <w:r>
              <w:rPr>
                <w:rFonts w:ascii="宋体" w:eastAsia="宋体" w:hAnsi="宋体"/>
                <w:color w:val="000000" w:themeColor="text1"/>
                <w:sz w:val="18"/>
                <w:szCs w:val="18"/>
              </w:rPr>
              <w:t>证书</w:t>
            </w:r>
            <w:r>
              <w:rPr>
                <w:rFonts w:ascii="宋体" w:eastAsia="宋体" w:hAnsi="宋体" w:hint="eastAsia"/>
                <w:color w:val="000000" w:themeColor="text1"/>
                <w:sz w:val="18"/>
                <w:szCs w:val="18"/>
              </w:rPr>
              <w:t>原件</w:t>
            </w:r>
            <w:r>
              <w:rPr>
                <w:rFonts w:ascii="宋体" w:eastAsia="宋体" w:hAnsi="宋体"/>
                <w:color w:val="000000" w:themeColor="text1"/>
                <w:sz w:val="18"/>
                <w:szCs w:val="18"/>
              </w:rPr>
              <w:t>及投标人近一年连续为其缴纳社保的证明或住房公积金证明。</w:t>
            </w:r>
          </w:p>
        </w:tc>
      </w:tr>
      <w:tr w:rsidR="003433BB">
        <w:trPr>
          <w:jc w:val="center"/>
        </w:trPr>
        <w:tc>
          <w:tcPr>
            <w:tcW w:w="704" w:type="dxa"/>
            <w:vMerge/>
            <w:shd w:val="clear" w:color="auto" w:fill="auto"/>
            <w:vAlign w:val="center"/>
          </w:tcPr>
          <w:p w:rsidR="003433BB" w:rsidRDefault="003433BB">
            <w:pPr>
              <w:jc w:val="center"/>
              <w:rPr>
                <w:rFonts w:ascii="宋体" w:eastAsia="宋体" w:hAnsi="宋体"/>
                <w:color w:val="000000" w:themeColor="text1"/>
                <w:sz w:val="18"/>
                <w:szCs w:val="18"/>
              </w:rPr>
            </w:pPr>
          </w:p>
        </w:tc>
        <w:tc>
          <w:tcPr>
            <w:tcW w:w="851" w:type="dxa"/>
            <w:vMerge/>
            <w:shd w:val="clear" w:color="auto" w:fill="auto"/>
            <w:vAlign w:val="center"/>
          </w:tcPr>
          <w:p w:rsidR="003433BB" w:rsidRDefault="003433BB">
            <w:pPr>
              <w:jc w:val="center"/>
              <w:rPr>
                <w:rFonts w:ascii="宋体" w:eastAsia="宋体" w:hAnsi="宋体"/>
                <w:color w:val="000000" w:themeColor="text1"/>
                <w:sz w:val="18"/>
                <w:szCs w:val="18"/>
              </w:rPr>
            </w:pPr>
          </w:p>
        </w:tc>
        <w:tc>
          <w:tcPr>
            <w:tcW w:w="992"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业绩</w:t>
            </w:r>
          </w:p>
        </w:tc>
        <w:tc>
          <w:tcPr>
            <w:tcW w:w="5749" w:type="dxa"/>
            <w:shd w:val="clear" w:color="auto" w:fill="auto"/>
            <w:vAlign w:val="center"/>
          </w:tcPr>
          <w:p w:rsidR="003433BB" w:rsidRDefault="00F458F1" w:rsidP="00F458F1">
            <w:pPr>
              <w:rPr>
                <w:rFonts w:ascii="宋体" w:eastAsia="宋体" w:hAnsi="宋体"/>
                <w:color w:val="000000" w:themeColor="text1"/>
                <w:sz w:val="18"/>
                <w:szCs w:val="18"/>
              </w:rPr>
            </w:pPr>
            <w:r>
              <w:rPr>
                <w:rFonts w:ascii="宋体" w:eastAsia="宋体" w:hAnsi="宋体" w:cs="Times New Roman"/>
                <w:color w:val="000000" w:themeColor="text1"/>
                <w:sz w:val="18"/>
                <w:szCs w:val="18"/>
              </w:rPr>
              <w:t>2018年</w:t>
            </w:r>
            <w:r>
              <w:rPr>
                <w:rFonts w:ascii="宋体" w:eastAsia="宋体" w:hAnsi="宋体" w:cs="Times New Roman" w:hint="eastAsia"/>
                <w:color w:val="000000" w:themeColor="text1"/>
                <w:sz w:val="18"/>
                <w:szCs w:val="18"/>
              </w:rPr>
              <w:t>至今</w:t>
            </w:r>
            <w:r>
              <w:rPr>
                <w:rFonts w:ascii="宋体" w:eastAsia="宋体" w:hAnsi="宋体" w:cs="Times New Roman"/>
                <w:color w:val="000000" w:themeColor="text1"/>
                <w:sz w:val="18"/>
                <w:szCs w:val="18"/>
              </w:rPr>
              <w:t>承担过3000万元以上综合管廊设备项目（工程内容至少包含智能化、监控设施、综合管廊调度监控系统等），得2分，3000万元以下得1分（须为</w:t>
            </w:r>
            <w:r>
              <w:rPr>
                <w:rFonts w:ascii="宋体" w:eastAsia="宋体" w:hAnsi="宋体" w:cs="Times New Roman" w:hint="eastAsia"/>
                <w:color w:val="000000" w:themeColor="text1"/>
                <w:sz w:val="18"/>
                <w:szCs w:val="18"/>
              </w:rPr>
              <w:t>公开招标</w:t>
            </w:r>
            <w:r>
              <w:rPr>
                <w:rFonts w:ascii="宋体" w:eastAsia="宋体" w:hAnsi="宋体" w:cs="Times New Roman"/>
                <w:color w:val="000000" w:themeColor="text1"/>
                <w:sz w:val="18"/>
                <w:szCs w:val="18"/>
              </w:rPr>
              <w:t>项目，须提供中标通知书、合同</w:t>
            </w:r>
            <w:r>
              <w:rPr>
                <w:rFonts w:ascii="宋体" w:eastAsia="宋体" w:hAnsi="宋体" w:cs="Times New Roman" w:hint="eastAsia"/>
                <w:color w:val="000000" w:themeColor="text1"/>
                <w:sz w:val="18"/>
                <w:szCs w:val="18"/>
              </w:rPr>
              <w:t>，</w:t>
            </w:r>
            <w:r>
              <w:rPr>
                <w:rFonts w:ascii="宋体" w:eastAsia="宋体" w:hAnsi="宋体" w:cs="Times New Roman"/>
                <w:color w:val="000000" w:themeColor="text1"/>
                <w:sz w:val="18"/>
                <w:szCs w:val="18"/>
              </w:rPr>
              <w:t>金额以合同为准</w:t>
            </w:r>
            <w:r>
              <w:rPr>
                <w:rFonts w:ascii="宋体" w:eastAsia="宋体" w:hAnsi="宋体" w:cs="Times New Roman" w:hint="eastAsia"/>
                <w:color w:val="000000" w:themeColor="text1"/>
                <w:sz w:val="18"/>
                <w:szCs w:val="18"/>
              </w:rPr>
              <w:t>，</w:t>
            </w:r>
            <w:r>
              <w:rPr>
                <w:rFonts w:ascii="宋体" w:eastAsia="宋体" w:hAnsi="宋体" w:cs="Times New Roman"/>
                <w:color w:val="000000" w:themeColor="text1"/>
                <w:sz w:val="18"/>
                <w:szCs w:val="18"/>
              </w:rPr>
              <w:t>时间</w:t>
            </w:r>
            <w:r>
              <w:rPr>
                <w:rFonts w:ascii="宋体" w:eastAsia="宋体" w:hAnsi="宋体" w:cs="Times New Roman" w:hint="eastAsia"/>
                <w:color w:val="000000" w:themeColor="text1"/>
                <w:sz w:val="18"/>
                <w:szCs w:val="18"/>
              </w:rPr>
              <w:t>以</w:t>
            </w:r>
            <w:r>
              <w:rPr>
                <w:rFonts w:ascii="宋体" w:eastAsia="宋体" w:hAnsi="宋体" w:cs="Times New Roman"/>
                <w:color w:val="000000" w:themeColor="text1"/>
                <w:sz w:val="18"/>
                <w:szCs w:val="18"/>
              </w:rPr>
              <w:t>合同签订时间为准）。</w:t>
            </w:r>
          </w:p>
        </w:tc>
      </w:tr>
      <w:tr w:rsidR="003433BB">
        <w:trPr>
          <w:jc w:val="center"/>
        </w:trPr>
        <w:tc>
          <w:tcPr>
            <w:tcW w:w="704"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4</w:t>
            </w:r>
          </w:p>
        </w:tc>
        <w:tc>
          <w:tcPr>
            <w:tcW w:w="851" w:type="dxa"/>
            <w:shd w:val="clear" w:color="auto" w:fill="auto"/>
            <w:vAlign w:val="center"/>
          </w:tcPr>
          <w:p w:rsidR="003433BB" w:rsidRDefault="00F458F1">
            <w:pPr>
              <w:jc w:val="center"/>
              <w:rPr>
                <w:rFonts w:ascii="宋体" w:eastAsia="宋体" w:hAnsi="宋体" w:cs="Times New Roman"/>
                <w:color w:val="000000" w:themeColor="text1"/>
                <w:sz w:val="18"/>
                <w:szCs w:val="18"/>
              </w:rPr>
            </w:pPr>
            <w:r>
              <w:rPr>
                <w:rFonts w:ascii="宋体" w:eastAsia="宋体" w:hAnsi="宋体" w:cs="Times New Roman" w:hint="eastAsia"/>
                <w:color w:val="000000" w:themeColor="text1"/>
                <w:sz w:val="18"/>
                <w:szCs w:val="18"/>
              </w:rPr>
              <w:t>演示</w:t>
            </w:r>
          </w:p>
          <w:p w:rsidR="003433BB" w:rsidRDefault="00F458F1">
            <w:pPr>
              <w:jc w:val="center"/>
              <w:rPr>
                <w:rFonts w:ascii="宋体" w:eastAsia="宋体" w:hAnsi="宋体"/>
                <w:color w:val="000000" w:themeColor="text1"/>
                <w:sz w:val="18"/>
                <w:szCs w:val="18"/>
              </w:rPr>
            </w:pPr>
            <w:r>
              <w:rPr>
                <w:rFonts w:ascii="宋体" w:eastAsia="宋体" w:hAnsi="宋体" w:cs="Times New Roman"/>
                <w:color w:val="000000" w:themeColor="text1"/>
                <w:sz w:val="18"/>
                <w:szCs w:val="18"/>
              </w:rPr>
              <w:t>5</w:t>
            </w:r>
            <w:r>
              <w:rPr>
                <w:rFonts w:ascii="宋体" w:eastAsia="宋体" w:hAnsi="宋体" w:cs="Times New Roman" w:hint="eastAsia"/>
                <w:color w:val="000000" w:themeColor="text1"/>
                <w:sz w:val="18"/>
                <w:szCs w:val="18"/>
              </w:rPr>
              <w:t>分</w:t>
            </w:r>
          </w:p>
        </w:tc>
        <w:tc>
          <w:tcPr>
            <w:tcW w:w="992" w:type="dxa"/>
            <w:shd w:val="clear" w:color="auto" w:fill="auto"/>
            <w:vAlign w:val="center"/>
          </w:tcPr>
          <w:p w:rsidR="003433BB" w:rsidRDefault="003433BB">
            <w:pPr>
              <w:jc w:val="center"/>
              <w:rPr>
                <w:rFonts w:ascii="宋体" w:eastAsia="宋体" w:hAnsi="宋体"/>
                <w:color w:val="000000" w:themeColor="text1"/>
                <w:sz w:val="18"/>
                <w:szCs w:val="18"/>
              </w:rPr>
            </w:pPr>
          </w:p>
        </w:tc>
        <w:tc>
          <w:tcPr>
            <w:tcW w:w="5749" w:type="dxa"/>
            <w:shd w:val="clear" w:color="auto" w:fill="auto"/>
            <w:vAlign w:val="center"/>
          </w:tcPr>
          <w:p w:rsidR="003433BB" w:rsidRDefault="00F458F1">
            <w:pPr>
              <w:rPr>
                <w:rFonts w:ascii="宋体" w:eastAsia="宋体" w:hAnsi="宋体" w:cs="Times New Roman"/>
                <w:color w:val="000000" w:themeColor="text1"/>
                <w:sz w:val="18"/>
                <w:szCs w:val="18"/>
              </w:rPr>
            </w:pPr>
            <w:r>
              <w:rPr>
                <w:rFonts w:ascii="宋体" w:eastAsia="宋体" w:hAnsi="宋体" w:cs="Times New Roman" w:hint="eastAsia"/>
                <w:color w:val="000000" w:themeColor="text1"/>
                <w:sz w:val="18"/>
                <w:szCs w:val="18"/>
              </w:rPr>
              <w:t>根据投标人提供的PPT演示文件进行评价，</w:t>
            </w:r>
            <w:r>
              <w:rPr>
                <w:rFonts w:ascii="宋体" w:eastAsia="宋体" w:hAnsi="宋体" w:cs="Times New Roman"/>
                <w:color w:val="000000" w:themeColor="text1"/>
                <w:sz w:val="18"/>
                <w:szCs w:val="18"/>
              </w:rPr>
              <w:t>主要评价投标人对</w:t>
            </w:r>
            <w:r>
              <w:rPr>
                <w:rFonts w:ascii="宋体" w:eastAsia="宋体" w:hAnsi="宋体" w:cs="Times New Roman" w:hint="eastAsia"/>
                <w:color w:val="000000" w:themeColor="text1"/>
                <w:sz w:val="18"/>
                <w:szCs w:val="18"/>
              </w:rPr>
              <w:t>南部新城红花</w:t>
            </w:r>
            <w:r>
              <w:rPr>
                <w:rFonts w:ascii="宋体" w:eastAsia="宋体" w:hAnsi="宋体" w:cs="Times New Roman"/>
                <w:color w:val="000000" w:themeColor="text1"/>
                <w:sz w:val="18"/>
                <w:szCs w:val="18"/>
              </w:rPr>
              <w:t>-机场地区基础设施项目综合管廊系统控制及相关服务</w:t>
            </w:r>
            <w:r>
              <w:rPr>
                <w:rFonts w:ascii="宋体" w:eastAsia="宋体" w:hAnsi="宋体" w:cs="Times New Roman" w:hint="eastAsia"/>
                <w:color w:val="000000" w:themeColor="text1"/>
                <w:sz w:val="18"/>
                <w:szCs w:val="18"/>
              </w:rPr>
              <w:t>项目</w:t>
            </w:r>
            <w:r>
              <w:rPr>
                <w:rFonts w:ascii="宋体" w:eastAsia="宋体" w:hAnsi="宋体" w:cs="Times New Roman"/>
                <w:color w:val="000000" w:themeColor="text1"/>
                <w:sz w:val="18"/>
                <w:szCs w:val="18"/>
              </w:rPr>
              <w:t>的整体情况、设计情况</w:t>
            </w:r>
            <w:r>
              <w:rPr>
                <w:rFonts w:ascii="宋体" w:eastAsia="宋体" w:hAnsi="宋体" w:cs="Times New Roman" w:hint="eastAsia"/>
                <w:color w:val="000000" w:themeColor="text1"/>
                <w:sz w:val="18"/>
                <w:szCs w:val="18"/>
              </w:rPr>
              <w:t>等</w:t>
            </w:r>
            <w:r>
              <w:rPr>
                <w:rFonts w:ascii="宋体" w:eastAsia="宋体" w:hAnsi="宋体" w:cs="Times New Roman"/>
                <w:color w:val="000000" w:themeColor="text1"/>
                <w:sz w:val="18"/>
                <w:szCs w:val="18"/>
              </w:rPr>
              <w:t>进行PPT演示，优得4-5分；良2-3分；一般得1分，差不得分。</w:t>
            </w:r>
          </w:p>
        </w:tc>
      </w:tr>
    </w:tbl>
    <w:p w:rsidR="003433BB" w:rsidRDefault="003433BB">
      <w:pPr>
        <w:widowControl/>
        <w:spacing w:before="100" w:beforeAutospacing="1" w:after="100" w:afterAutospacing="1" w:line="400" w:lineRule="atLeast"/>
        <w:jc w:val="center"/>
        <w:outlineLvl w:val="3"/>
        <w:rPr>
          <w:rFonts w:ascii="宋体" w:eastAsia="宋体" w:hAnsi="宋体" w:cs="宋体"/>
          <w:color w:val="000000" w:themeColor="text1"/>
          <w:kern w:val="0"/>
          <w:szCs w:val="21"/>
        </w:rPr>
        <w:sectPr w:rsidR="003433BB">
          <w:pgSz w:w="11906" w:h="16838"/>
          <w:pgMar w:top="1440" w:right="1800" w:bottom="1440" w:left="1800" w:header="851" w:footer="992" w:gutter="0"/>
          <w:cols w:space="425"/>
          <w:docGrid w:type="lines" w:linePitch="312"/>
        </w:sectPr>
      </w:pPr>
      <w:bookmarkStart w:id="51" w:name="bookmark12"/>
    </w:p>
    <w:p w:rsidR="003433BB" w:rsidRDefault="00F458F1">
      <w:pPr>
        <w:pStyle w:val="3"/>
        <w:jc w:val="center"/>
        <w:rPr>
          <w:color w:val="000000" w:themeColor="text1"/>
        </w:rPr>
      </w:pPr>
      <w:bookmarkStart w:id="52" w:name="_Toc43127614"/>
      <w:r>
        <w:rPr>
          <w:rFonts w:hint="eastAsia"/>
          <w:color w:val="000000" w:themeColor="text1"/>
        </w:rPr>
        <w:lastRenderedPageBreak/>
        <w:t>第四章 采购需求</w:t>
      </w:r>
      <w:bookmarkStart w:id="53" w:name="bookmark19"/>
      <w:bookmarkEnd w:id="51"/>
      <w:r>
        <w:rPr>
          <w:rFonts w:eastAsia="MS Mincho" w:hAnsi="MS Mincho" w:cs="MS Mincho" w:hint="eastAsia"/>
          <w:color w:val="000000" w:themeColor="text1"/>
        </w:rPr>
        <w:t>‌</w:t>
      </w:r>
      <w:bookmarkEnd w:id="52"/>
      <w:bookmarkEnd w:id="53"/>
    </w:p>
    <w:p w:rsidR="003433BB" w:rsidRDefault="00F458F1">
      <w:pPr>
        <w:ind w:firstLineChars="200" w:firstLine="420"/>
        <w:rPr>
          <w:rFonts w:ascii="宋体" w:eastAsia="宋体" w:hAnsi="宋体" w:cs="宋体"/>
          <w:color w:val="000000" w:themeColor="text1"/>
          <w:kern w:val="0"/>
          <w:szCs w:val="21"/>
        </w:rPr>
      </w:pPr>
      <w:bookmarkStart w:id="54" w:name="_Toc36022694"/>
      <w:r>
        <w:rPr>
          <w:rFonts w:ascii="宋体" w:eastAsia="宋体" w:hAnsi="宋体" w:cs="宋体" w:hint="eastAsia"/>
          <w:color w:val="000000" w:themeColor="text1"/>
          <w:kern w:val="0"/>
          <w:szCs w:val="21"/>
        </w:rPr>
        <w:t>根据《南京市综合管廊规划》、《红花-机场地区综合管廊专项规划》、《南京市南部新城EPC项目设计导则》及工可报告，南部新城区域综合管廊分为干线综合管廊、支线综合管廊和线缆综合管廊三个等级，新建总长度26.38公里，其中干、支线综合管廊4条共计8.46公里，缆线综合管廊10条共计17.92公里。干线综合管廊用于容纳城市主干工程管线，采用独立分舱方式建设，通常入廊的管线包括电力、给水、热力、燃气、通信等；支线综合管廊用于容纳城市配给工程管线，采用单舱或双舱方式建设，通常入廊的管线包括电力、给水、燃气、通信等；缆线综合管廊采用浅埋沟道方式建设，设有可开启盖板但其内部空间不能满足人员正常通行要求，用于容纳电力电缆和通信线缆的。</w:t>
      </w:r>
    </w:p>
    <w:p w:rsidR="003433BB" w:rsidRDefault="00F458F1">
      <w:pPr>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南部新城范围内新建综合管廊14条，其中2条干线管廊，2条支线管廊，10条缆线管廊，总长度26.38公里。</w:t>
      </w:r>
    </w:p>
    <w:p w:rsidR="003433BB" w:rsidRDefault="00F458F1">
      <w:pPr>
        <w:ind w:firstLineChars="200"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综合管廊系统控制具体要求如下。</w:t>
      </w:r>
    </w:p>
    <w:bookmarkEnd w:id="54"/>
    <w:p w:rsidR="003433BB" w:rsidRDefault="00F458F1">
      <w:pPr>
        <w:widowControl/>
        <w:jc w:val="left"/>
        <w:rPr>
          <w:rFonts w:ascii="宋体" w:eastAsia="宋体" w:hAnsi="宋体" w:cs="宋体"/>
          <w:b/>
          <w:color w:val="000000" w:themeColor="text1"/>
          <w:kern w:val="0"/>
          <w:szCs w:val="21"/>
        </w:rPr>
      </w:pPr>
      <w:r>
        <w:rPr>
          <w:rFonts w:ascii="宋体" w:eastAsia="宋体" w:hAnsi="宋体" w:cs="宋体" w:hint="eastAsia"/>
          <w:b/>
          <w:color w:val="000000" w:themeColor="text1"/>
          <w:kern w:val="0"/>
          <w:szCs w:val="21"/>
        </w:rPr>
        <w:t>1、临时</w:t>
      </w:r>
      <w:r>
        <w:rPr>
          <w:rFonts w:ascii="宋体" w:eastAsia="宋体" w:hAnsi="宋体" w:cs="宋体"/>
          <w:b/>
          <w:color w:val="000000" w:themeColor="text1"/>
          <w:kern w:val="0"/>
          <w:szCs w:val="21"/>
        </w:rPr>
        <w:t>监控中心</w:t>
      </w:r>
    </w:p>
    <w:p w:rsidR="003433BB" w:rsidRDefault="00F458F1">
      <w:pPr>
        <w:widowControl/>
        <w:jc w:val="left"/>
        <w:rPr>
          <w:rFonts w:ascii="宋体" w:eastAsia="宋体" w:hAnsi="宋体" w:cs="宋体"/>
          <w:b/>
          <w:color w:val="000000" w:themeColor="text1"/>
          <w:kern w:val="0"/>
          <w:szCs w:val="21"/>
        </w:rPr>
      </w:pPr>
      <w:bookmarkStart w:id="55" w:name="_Toc36022695"/>
      <w:r>
        <w:rPr>
          <w:rFonts w:ascii="宋体" w:eastAsia="宋体" w:hAnsi="宋体" w:cs="宋体"/>
          <w:b/>
          <w:color w:val="000000" w:themeColor="text1"/>
          <w:kern w:val="0"/>
          <w:szCs w:val="21"/>
        </w:rPr>
        <w:t>1.1</w:t>
      </w:r>
      <w:r>
        <w:rPr>
          <w:rFonts w:ascii="宋体" w:eastAsia="宋体" w:hAnsi="宋体" w:cs="宋体" w:hint="eastAsia"/>
          <w:b/>
          <w:color w:val="000000" w:themeColor="text1"/>
          <w:kern w:val="0"/>
          <w:szCs w:val="21"/>
        </w:rPr>
        <w:t>、整体</w:t>
      </w:r>
      <w:r>
        <w:rPr>
          <w:rFonts w:ascii="宋体" w:eastAsia="宋体" w:hAnsi="宋体" w:cs="宋体"/>
          <w:b/>
          <w:color w:val="000000" w:themeColor="text1"/>
          <w:kern w:val="0"/>
          <w:szCs w:val="21"/>
        </w:rPr>
        <w:t>要求</w:t>
      </w:r>
      <w:bookmarkEnd w:id="55"/>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▲数据</w:t>
      </w:r>
      <w:r>
        <w:rPr>
          <w:rFonts w:ascii="宋体" w:eastAsia="宋体" w:hAnsi="宋体" w:cs="宋体"/>
          <w:color w:val="000000" w:themeColor="text1"/>
          <w:kern w:val="0"/>
          <w:szCs w:val="21"/>
        </w:rPr>
        <w:t>机房包括了UPS主机</w:t>
      </w: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铅酸电池、精密空调、机柜、精密配电柜</w:t>
      </w: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动力环境监控系统</w:t>
      </w: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为了减少工程界面、保障项目建成后系统稳定运行以及便于将来系统维护与管理，要求各个子系统须具备良好的</w:t>
      </w:r>
      <w:r>
        <w:rPr>
          <w:rFonts w:ascii="宋体" w:eastAsia="宋体" w:hAnsi="宋体" w:cs="宋体" w:hint="eastAsia"/>
          <w:color w:val="000000" w:themeColor="text1"/>
          <w:kern w:val="0"/>
          <w:szCs w:val="21"/>
        </w:rPr>
        <w:t>兼容性</w:t>
      </w:r>
      <w:r>
        <w:rPr>
          <w:rFonts w:ascii="宋体" w:eastAsia="宋体" w:hAnsi="宋体" w:cs="宋体"/>
          <w:color w:val="000000" w:themeColor="text1"/>
          <w:kern w:val="0"/>
          <w:szCs w:val="21"/>
        </w:rPr>
        <w:t>，要求UPS主机</w:t>
      </w: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铅酸电池、精密空调、机柜、精密配电柜</w:t>
      </w: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动力环境监控系统采用同一品牌。</w:t>
      </w:r>
    </w:p>
    <w:p w:rsidR="003433BB" w:rsidRDefault="00F458F1">
      <w:pPr>
        <w:widowControl/>
        <w:jc w:val="left"/>
        <w:rPr>
          <w:rFonts w:ascii="宋体" w:eastAsia="宋体" w:hAnsi="宋体" w:cs="宋体"/>
          <w:b/>
          <w:color w:val="000000" w:themeColor="text1"/>
          <w:kern w:val="0"/>
          <w:szCs w:val="21"/>
        </w:rPr>
      </w:pPr>
      <w:bookmarkStart w:id="56" w:name="_Toc36022696"/>
      <w:r>
        <w:rPr>
          <w:rFonts w:ascii="宋体" w:eastAsia="宋体" w:hAnsi="宋体" w:cs="宋体" w:hint="eastAsia"/>
          <w:b/>
          <w:color w:val="000000" w:themeColor="text1"/>
          <w:kern w:val="0"/>
          <w:szCs w:val="21"/>
        </w:rPr>
        <w:t>1</w:t>
      </w:r>
      <w:r>
        <w:rPr>
          <w:rFonts w:ascii="宋体" w:eastAsia="宋体" w:hAnsi="宋体" w:cs="宋体"/>
          <w:b/>
          <w:color w:val="000000" w:themeColor="text1"/>
          <w:kern w:val="0"/>
          <w:szCs w:val="21"/>
        </w:rPr>
        <w:t>.2</w:t>
      </w:r>
      <w:r>
        <w:rPr>
          <w:rFonts w:ascii="宋体" w:eastAsia="宋体" w:hAnsi="宋体" w:cs="宋体" w:hint="eastAsia"/>
          <w:b/>
          <w:color w:val="000000" w:themeColor="text1"/>
          <w:kern w:val="0"/>
          <w:szCs w:val="21"/>
        </w:rPr>
        <w:t>主要</w:t>
      </w:r>
      <w:r>
        <w:rPr>
          <w:rFonts w:ascii="宋体" w:eastAsia="宋体" w:hAnsi="宋体" w:cs="宋体"/>
          <w:b/>
          <w:color w:val="000000" w:themeColor="text1"/>
          <w:kern w:val="0"/>
          <w:szCs w:val="21"/>
        </w:rPr>
        <w:t>技术指标与性能要求</w:t>
      </w:r>
      <w:bookmarkEnd w:id="5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16"/>
        <w:gridCol w:w="1274"/>
        <w:gridCol w:w="5240"/>
        <w:gridCol w:w="576"/>
        <w:gridCol w:w="616"/>
      </w:tblGrid>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需求</w:t>
            </w:r>
            <w:r>
              <w:rPr>
                <w:rFonts w:ascii="宋体" w:eastAsia="宋体" w:hAnsi="宋体" w:cs="宋体"/>
                <w:color w:val="000000" w:themeColor="text1"/>
                <w:kern w:val="0"/>
                <w:sz w:val="18"/>
                <w:szCs w:val="18"/>
              </w:rPr>
              <w:t>编号</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需求</w:t>
            </w:r>
            <w:r>
              <w:rPr>
                <w:rFonts w:ascii="宋体" w:eastAsia="宋体" w:hAnsi="宋体" w:cs="宋体"/>
                <w:color w:val="000000" w:themeColor="text1"/>
                <w:kern w:val="0"/>
                <w:sz w:val="18"/>
                <w:szCs w:val="18"/>
              </w:rPr>
              <w:t>名称</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参数</w:t>
            </w:r>
            <w:r>
              <w:rPr>
                <w:rFonts w:ascii="宋体" w:eastAsia="宋体" w:hAnsi="宋体" w:cs="宋体"/>
                <w:color w:val="000000" w:themeColor="text1"/>
                <w:kern w:val="0"/>
                <w:sz w:val="18"/>
                <w:szCs w:val="18"/>
              </w:rPr>
              <w:t>描述</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数量</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单位</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统一管理平台软件</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r>
              <w:rPr>
                <w:rFonts w:ascii="宋体" w:eastAsia="宋体" w:hAnsi="宋体" w:cs="宋体"/>
                <w:color w:val="000000" w:themeColor="text1"/>
                <w:kern w:val="0"/>
                <w:sz w:val="18"/>
                <w:szCs w:val="18"/>
              </w:rPr>
              <w:t>综合监控子系统：包含GIS监控/BIM</w:t>
            </w:r>
            <w:r>
              <w:rPr>
                <w:rFonts w:ascii="宋体" w:eastAsia="宋体" w:hAnsi="宋体" w:cs="宋体" w:hint="eastAsia"/>
                <w:color w:val="000000" w:themeColor="text1"/>
                <w:kern w:val="0"/>
                <w:sz w:val="18"/>
                <w:szCs w:val="18"/>
              </w:rPr>
              <w:t>模型</w:t>
            </w:r>
            <w:r>
              <w:rPr>
                <w:rFonts w:ascii="宋体" w:eastAsia="宋体" w:hAnsi="宋体" w:cs="宋体"/>
                <w:color w:val="000000" w:themeColor="text1"/>
                <w:kern w:val="0"/>
                <w:sz w:val="18"/>
                <w:szCs w:val="18"/>
              </w:rPr>
              <w:t>导入、传感器叠加；</w:t>
            </w:r>
            <w:r>
              <w:rPr>
                <w:rFonts w:ascii="宋体" w:eastAsia="宋体" w:hAnsi="宋体" w:cs="宋体" w:hint="eastAsia"/>
                <w:color w:val="000000" w:themeColor="text1"/>
                <w:kern w:val="0"/>
                <w:sz w:val="18"/>
                <w:szCs w:val="18"/>
              </w:rPr>
              <w:t>入廊</w:t>
            </w:r>
            <w:r>
              <w:rPr>
                <w:rFonts w:ascii="宋体" w:eastAsia="宋体" w:hAnsi="宋体" w:cs="宋体"/>
                <w:color w:val="000000" w:themeColor="text1"/>
                <w:kern w:val="0"/>
                <w:sz w:val="18"/>
                <w:szCs w:val="18"/>
              </w:rPr>
              <w:t>人员定位与监控；</w:t>
            </w:r>
            <w:r>
              <w:rPr>
                <w:rFonts w:ascii="宋体" w:eastAsia="宋体" w:hAnsi="宋体" w:cs="宋体" w:hint="eastAsia"/>
                <w:color w:val="000000" w:themeColor="text1"/>
                <w:kern w:val="0"/>
                <w:sz w:val="18"/>
                <w:szCs w:val="18"/>
              </w:rPr>
              <w:t>入侵</w:t>
            </w:r>
            <w:r>
              <w:rPr>
                <w:rFonts w:ascii="宋体" w:eastAsia="宋体" w:hAnsi="宋体" w:cs="宋体"/>
                <w:color w:val="000000" w:themeColor="text1"/>
                <w:kern w:val="0"/>
                <w:sz w:val="18"/>
                <w:szCs w:val="18"/>
              </w:rPr>
              <w:t>报警呈现与实时跟踪；管廊本体及附属设施集中监控；历史数据可视化回放；告警管理；联动控制管理；</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2</w:t>
            </w:r>
            <w:r>
              <w:rPr>
                <w:rFonts w:ascii="宋体" w:eastAsia="宋体" w:hAnsi="宋体" w:cs="宋体" w:hint="eastAsia"/>
                <w:color w:val="000000" w:themeColor="text1"/>
                <w:kern w:val="0"/>
                <w:sz w:val="18"/>
                <w:szCs w:val="18"/>
              </w:rPr>
              <w:t>、运行</w:t>
            </w:r>
            <w:r>
              <w:rPr>
                <w:rFonts w:ascii="宋体" w:eastAsia="宋体" w:hAnsi="宋体" w:cs="宋体"/>
                <w:color w:val="000000" w:themeColor="text1"/>
                <w:kern w:val="0"/>
                <w:sz w:val="18"/>
                <w:szCs w:val="18"/>
              </w:rPr>
              <w:t>维护子系统：包含值班管理、巡检管理、维护管理、隐患管理、</w:t>
            </w:r>
            <w:r>
              <w:rPr>
                <w:rFonts w:ascii="宋体" w:eastAsia="宋体" w:hAnsi="宋体" w:cs="宋体" w:hint="eastAsia"/>
                <w:color w:val="000000" w:themeColor="text1"/>
                <w:kern w:val="0"/>
                <w:sz w:val="18"/>
                <w:szCs w:val="18"/>
              </w:rPr>
              <w:t>系统</w:t>
            </w:r>
            <w:r>
              <w:rPr>
                <w:rFonts w:ascii="宋体" w:eastAsia="宋体" w:hAnsi="宋体" w:cs="宋体"/>
                <w:color w:val="000000" w:themeColor="text1"/>
                <w:kern w:val="0"/>
                <w:sz w:val="18"/>
                <w:szCs w:val="18"/>
              </w:rPr>
              <w:t>管理；</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3</w:t>
            </w:r>
            <w:r>
              <w:rPr>
                <w:rFonts w:ascii="宋体" w:eastAsia="宋体" w:hAnsi="宋体" w:cs="宋体" w:hint="eastAsia"/>
                <w:color w:val="000000" w:themeColor="text1"/>
                <w:kern w:val="0"/>
                <w:sz w:val="18"/>
                <w:szCs w:val="18"/>
              </w:rPr>
              <w:t>、运营管理</w:t>
            </w:r>
            <w:r>
              <w:rPr>
                <w:rFonts w:ascii="宋体" w:eastAsia="宋体" w:hAnsi="宋体" w:cs="宋体"/>
                <w:color w:val="000000" w:themeColor="text1"/>
                <w:kern w:val="0"/>
                <w:sz w:val="18"/>
                <w:szCs w:val="18"/>
              </w:rPr>
              <w:t>子系统：组织机构管理、入廊作业管理、资产管理、档案资料管理；</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4</w:t>
            </w:r>
            <w:r>
              <w:rPr>
                <w:rFonts w:ascii="宋体" w:eastAsia="宋体" w:hAnsi="宋体" w:cs="宋体" w:hint="eastAsia"/>
                <w:color w:val="000000" w:themeColor="text1"/>
                <w:kern w:val="0"/>
                <w:sz w:val="18"/>
                <w:szCs w:val="18"/>
              </w:rPr>
              <w:t>、掌上</w:t>
            </w:r>
            <w:r>
              <w:rPr>
                <w:rFonts w:ascii="宋体" w:eastAsia="宋体" w:hAnsi="宋体" w:cs="宋体"/>
                <w:color w:val="000000" w:themeColor="text1"/>
                <w:kern w:val="0"/>
                <w:sz w:val="18"/>
                <w:szCs w:val="18"/>
              </w:rPr>
              <w:t>运维APP应用：包含</w:t>
            </w:r>
            <w:r>
              <w:rPr>
                <w:rFonts w:ascii="宋体" w:eastAsia="宋体" w:hAnsi="宋体" w:cs="宋体" w:hint="eastAsia"/>
                <w:color w:val="000000" w:themeColor="text1"/>
                <w:kern w:val="0"/>
                <w:sz w:val="18"/>
                <w:szCs w:val="18"/>
              </w:rPr>
              <w:t>通信</w:t>
            </w:r>
            <w:r>
              <w:rPr>
                <w:rFonts w:ascii="宋体" w:eastAsia="宋体" w:hAnsi="宋体" w:cs="宋体"/>
                <w:color w:val="000000" w:themeColor="text1"/>
                <w:kern w:val="0"/>
                <w:sz w:val="18"/>
                <w:szCs w:val="18"/>
              </w:rPr>
              <w:t>管理、GIS</w:t>
            </w:r>
            <w:r>
              <w:rPr>
                <w:rFonts w:ascii="宋体" w:eastAsia="宋体" w:hAnsi="宋体" w:cs="宋体" w:hint="eastAsia"/>
                <w:color w:val="000000" w:themeColor="text1"/>
                <w:kern w:val="0"/>
                <w:sz w:val="18"/>
                <w:szCs w:val="18"/>
              </w:rPr>
              <w:t>监控</w:t>
            </w:r>
            <w:r>
              <w:rPr>
                <w:rFonts w:ascii="宋体" w:eastAsia="宋体" w:hAnsi="宋体" w:cs="宋体"/>
                <w:color w:val="000000" w:themeColor="text1"/>
                <w:kern w:val="0"/>
                <w:sz w:val="18"/>
                <w:szCs w:val="18"/>
              </w:rPr>
              <w:t>、巡检管理、维护管理、资产管理、隐患管理、管廊快照；</w:t>
            </w:r>
          </w:p>
          <w:p w:rsidR="003433BB" w:rsidRDefault="00F458F1" w:rsidP="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5</w:t>
            </w:r>
            <w:r>
              <w:rPr>
                <w:rFonts w:ascii="宋体" w:eastAsia="宋体" w:hAnsi="宋体" w:cs="宋体" w:hint="eastAsia"/>
                <w:color w:val="000000" w:themeColor="text1"/>
                <w:kern w:val="0"/>
                <w:sz w:val="18"/>
                <w:szCs w:val="18"/>
              </w:rPr>
              <w:t>、数据</w:t>
            </w:r>
            <w:r>
              <w:rPr>
                <w:rFonts w:ascii="宋体" w:eastAsia="宋体" w:hAnsi="宋体" w:cs="宋体"/>
                <w:color w:val="000000" w:themeColor="text1"/>
                <w:kern w:val="0"/>
                <w:sz w:val="18"/>
                <w:szCs w:val="18"/>
              </w:rPr>
              <w:t>中心：包含数据建模与存储；告警</w:t>
            </w:r>
            <w:r>
              <w:rPr>
                <w:rFonts w:ascii="宋体" w:eastAsia="宋体" w:hAnsi="宋体" w:cs="宋体" w:hint="eastAsia"/>
                <w:color w:val="000000" w:themeColor="text1"/>
                <w:kern w:val="0"/>
                <w:sz w:val="18"/>
                <w:szCs w:val="18"/>
              </w:rPr>
              <w:t>后</w:t>
            </w:r>
            <w:r>
              <w:rPr>
                <w:rFonts w:ascii="宋体" w:eastAsia="宋体" w:hAnsi="宋体" w:cs="宋体"/>
                <w:color w:val="000000" w:themeColor="text1"/>
                <w:kern w:val="0"/>
                <w:sz w:val="18"/>
                <w:szCs w:val="18"/>
              </w:rPr>
              <w:t>处理；数据统计分析服务</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统一</w:t>
            </w:r>
            <w:r>
              <w:rPr>
                <w:rFonts w:ascii="宋体" w:eastAsia="宋体" w:hAnsi="宋体" w:cs="宋体"/>
                <w:color w:val="000000" w:themeColor="text1"/>
                <w:kern w:val="0"/>
                <w:sz w:val="18"/>
                <w:szCs w:val="18"/>
              </w:rPr>
              <w:t>管理平台管理服务器</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2U机架式服务器；</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CPU：2*Intel Xeon 5218 (16C,125W,2.3GHz)；</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内存：2*32G DDR4，24个内存插槽；</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硬盘：4TB SATA 7.2K 3.5寸 热插拔硬盘；</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RAID：主板集成SATA 2012 RAID控制器；                </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网口：四口千兆以太网控制器；</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网口：双口万兆网卡；</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显卡： NVIDIA Quadro P4000 8GB；</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电源：550W 1+1冗余双电源；</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其它：含导轨，原厂三年质保；</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操作系统：CentOS 7.4</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lastRenderedPageBreak/>
              <w:t>2</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3</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下一代防火墙</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标准</w:t>
            </w:r>
            <w:r>
              <w:rPr>
                <w:rFonts w:ascii="宋体" w:eastAsia="宋体" w:hAnsi="宋体" w:cs="宋体"/>
                <w:color w:val="000000" w:themeColor="text1"/>
                <w:kern w:val="0"/>
                <w:sz w:val="18"/>
                <w:szCs w:val="18"/>
              </w:rPr>
              <w:t>1U机架式设备，标配单电源；标配16个10/100/1000 RJ45口，1个RJ45管理口，1个RJ45HA口，1个Console口；具备16个SFP光口；具备防火墙、反垃圾邮件、DLP、IPS、Web过滤、防僵尸网络、防APT攻击、应用识别与控制、工业协议管控；具备IPsec VPN功能，默认隧道数2000、客户端数50000；具备SSL VPN功能，用户数500；默认整机吞吐量16G；IPS吞吐8G；防病毒流模式吞吐量3Gbps；并发连接：400万 ；每秒新建连接30万。</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防火墙系统通过“</w:t>
            </w:r>
            <w:r>
              <w:rPr>
                <w:rFonts w:ascii="宋体" w:eastAsia="宋体" w:hAnsi="宋体" w:cs="宋体"/>
                <w:color w:val="000000" w:themeColor="text1"/>
                <w:kern w:val="0"/>
                <w:sz w:val="18"/>
                <w:szCs w:val="18"/>
              </w:rPr>
              <w:t>SD-WAN Ready”边缘设备测试，提供认证证明文件。</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▲提供原厂三年质保承诺函原件</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堡垒机</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标准</w:t>
            </w:r>
            <w:r>
              <w:rPr>
                <w:rFonts w:ascii="宋体" w:eastAsia="宋体" w:hAnsi="宋体" w:cs="宋体"/>
                <w:color w:val="000000" w:themeColor="text1"/>
                <w:kern w:val="0"/>
                <w:sz w:val="18"/>
                <w:szCs w:val="18"/>
              </w:rPr>
              <w:t>1U机架式设备，交流单电源；设备标配2个USB口，1个管理口，6个千兆电口；默认配置1TB存储介质；1个扩展槽位：可以扩展1个4SFP模块扩展卡； 50个授权管理IP数；字符会话并发≥280，图形会话并发≥70。</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▲产品具备</w:t>
            </w:r>
            <w:r>
              <w:rPr>
                <w:rFonts w:ascii="宋体" w:eastAsia="宋体" w:hAnsi="宋体" w:cs="宋体"/>
                <w:color w:val="000000" w:themeColor="text1"/>
                <w:kern w:val="0"/>
                <w:sz w:val="18"/>
                <w:szCs w:val="18"/>
              </w:rPr>
              <w:t>IT产品信息安全认证证书（体现运维审计字样），提供认证证书并加盖公章。</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▲提供原厂三年质保承诺函原件</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日志审计</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1U机架式结构；1T本地存储；6个千兆电口；EPS不小于3000，50个管理设备授权；交流单电源。</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通过</w:t>
            </w:r>
            <w:r>
              <w:rPr>
                <w:rFonts w:ascii="宋体" w:eastAsia="宋体" w:hAnsi="宋体" w:cs="宋体"/>
                <w:color w:val="000000" w:themeColor="text1"/>
                <w:kern w:val="0"/>
                <w:sz w:val="18"/>
                <w:szCs w:val="18"/>
              </w:rPr>
              <w:t>SSL加密对数据传输等进行处理，通过HTTPS方式访问</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支持基于异常统计模型的检查分析功能，如：识别异常的流量攻击等。</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产品具备计算机信息系统安全专用产品销售许可证。</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▲提供原厂三年质保承诺函原件</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数据库审计</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1U标准机架式结构；1T本地存储；6个千兆电口；不小于1万SQL/秒；审计数据库数量不少于50个；交流单电源。</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支持旁路部署、串联部署，分布式部署，探针部署、双机热备部署方式，</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单一设备同时支持包括数据库审计、数据库防火墙、风险扫描、状态监控、数据库透明加密、运维审计等功能，可按需扩展。</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具有计算机信息系统安全专用产品销售许可证。</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▲提供原厂三年质保承诺函原件</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7</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KVM主机</w:t>
            </w:r>
          </w:p>
        </w:tc>
        <w:tc>
          <w:tcPr>
            <w:tcW w:w="5245" w:type="dxa"/>
            <w:shd w:val="clear" w:color="auto" w:fill="auto"/>
            <w:vAlign w:val="center"/>
          </w:tcPr>
          <w:p w:rsidR="003433BB" w:rsidRDefault="00F972B6">
            <w:pPr>
              <w:widowControl/>
              <w:jc w:val="left"/>
              <w:rPr>
                <w:rFonts w:ascii="宋体" w:eastAsia="宋体" w:hAnsi="宋体" w:cs="宋体"/>
                <w:color w:val="000000" w:themeColor="text1"/>
                <w:kern w:val="0"/>
                <w:sz w:val="18"/>
                <w:szCs w:val="18"/>
              </w:rPr>
            </w:pPr>
            <w:r w:rsidRPr="00650725">
              <w:rPr>
                <w:rFonts w:ascii="宋体" w:eastAsia="宋体" w:hAnsi="宋体" w:cs="宋体" w:hint="eastAsia"/>
                <w:color w:val="000000" w:themeColor="text1"/>
                <w:kern w:val="0"/>
                <w:sz w:val="18"/>
                <w:szCs w:val="18"/>
              </w:rPr>
              <w:t>24通道数字式(KVM over IP)切换器、配</w:t>
            </w:r>
            <w:r w:rsidRPr="00650725">
              <w:rPr>
                <w:rFonts w:ascii="宋体" w:eastAsia="宋体" w:hAnsi="宋体" w:cs="宋体"/>
                <w:color w:val="000000" w:themeColor="text1"/>
                <w:kern w:val="0"/>
                <w:sz w:val="18"/>
                <w:szCs w:val="18"/>
              </w:rPr>
              <w:t>24</w:t>
            </w:r>
            <w:r>
              <w:rPr>
                <w:rFonts w:ascii="宋体" w:eastAsia="宋体" w:hAnsi="宋体" w:cs="宋体" w:hint="eastAsia"/>
                <w:color w:val="000000" w:themeColor="text1"/>
                <w:kern w:val="0"/>
                <w:sz w:val="18"/>
                <w:szCs w:val="18"/>
              </w:rPr>
              <w:t>个服务器转接模块、1</w:t>
            </w:r>
            <w:r>
              <w:rPr>
                <w:rFonts w:ascii="宋体" w:eastAsia="宋体" w:hAnsi="宋体" w:cs="宋体"/>
                <w:color w:val="000000" w:themeColor="text1"/>
                <w:kern w:val="0"/>
                <w:sz w:val="18"/>
                <w:szCs w:val="18"/>
              </w:rPr>
              <w:t>7寸三合一液晶套件</w:t>
            </w:r>
            <w:r>
              <w:rPr>
                <w:rFonts w:ascii="宋体" w:eastAsia="宋体" w:hAnsi="宋体" w:cs="宋体" w:hint="eastAsia"/>
                <w:color w:val="000000" w:themeColor="text1"/>
                <w:kern w:val="0"/>
                <w:sz w:val="18"/>
                <w:szCs w:val="18"/>
              </w:rPr>
              <w:t>（抽拉式、可折叠）</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激光工程投影机</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投影技术：DLP；标准亮度：≥10000流明（根据ISO21118标准）</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DLP芯片尺寸：0.67英寸；标准分辨率：1920×1200</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光源：激光 ，标准模式下激光光源寿命≥20000小时；对比度：≥10000：1</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hint="eastAsia"/>
                <w:color w:val="000000" w:themeColor="text1"/>
                <w:sz w:val="18"/>
                <w:szCs w:val="18"/>
              </w:rPr>
              <w:t>▲</w:t>
            </w:r>
            <w:r>
              <w:rPr>
                <w:rFonts w:ascii="宋体" w:eastAsia="宋体" w:hAnsi="宋体" w:cs="宋体" w:hint="eastAsia"/>
                <w:color w:val="000000" w:themeColor="text1"/>
                <w:kern w:val="0"/>
                <w:sz w:val="18"/>
                <w:szCs w:val="18"/>
              </w:rPr>
              <w:t>可更换镜头覆盖投射比0.76-8.3；可选配特殊超短焦镜头；0.37</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端口：HDMI输入端口×1；HDBaseT输入×1；D-SUB15针输入×1；DisplayPort输入×1；5BNC×1；OPS扩展插槽；RJ-45网络接口；控制串口；3D SYNC端口</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功能：</w:t>
            </w:r>
            <w:r>
              <w:rPr>
                <w:rFonts w:ascii="宋体" w:eastAsia="宋体" w:hAnsi="宋体" w:hint="eastAsia"/>
                <w:color w:val="000000" w:themeColor="text1"/>
                <w:sz w:val="18"/>
                <w:szCs w:val="18"/>
              </w:rPr>
              <w:t>▲</w:t>
            </w:r>
            <w:r>
              <w:rPr>
                <w:rFonts w:ascii="宋体" w:eastAsia="宋体" w:hAnsi="宋体" w:cs="宋体" w:hint="eastAsia"/>
                <w:color w:val="000000" w:themeColor="text1"/>
                <w:kern w:val="0"/>
                <w:sz w:val="18"/>
                <w:szCs w:val="18"/>
              </w:rPr>
              <w:t>SEC全分离式气流散热技术、LCS激光光源液冷技术、专用的融合应用色彩模式、</w:t>
            </w:r>
            <w:r>
              <w:rPr>
                <w:rFonts w:ascii="宋体" w:eastAsia="宋体" w:hAnsi="宋体" w:hint="eastAsia"/>
                <w:color w:val="000000" w:themeColor="text1"/>
                <w:sz w:val="18"/>
                <w:szCs w:val="18"/>
              </w:rPr>
              <w:t>▲</w:t>
            </w:r>
            <w:r>
              <w:rPr>
                <w:rFonts w:ascii="宋体" w:eastAsia="宋体" w:hAnsi="宋体" w:cs="宋体" w:hint="eastAsia"/>
                <w:color w:val="000000" w:themeColor="text1"/>
                <w:kern w:val="0"/>
                <w:sz w:val="18"/>
                <w:szCs w:val="18"/>
              </w:rPr>
              <w:t>珀耳帖液冷散热技术、支持4K超高清信号输入、垂直和水平梯形校正；安装角度；720度(水平360度或者垂直360度同时只能一种安装角度)；投影机菜单位置和角度可以调整；</w:t>
            </w:r>
            <w:r>
              <w:rPr>
                <w:rFonts w:ascii="宋体" w:eastAsia="宋体" w:hAnsi="宋体" w:hint="eastAsia"/>
                <w:color w:val="000000" w:themeColor="text1"/>
                <w:sz w:val="18"/>
                <w:szCs w:val="18"/>
              </w:rPr>
              <w:t>▲</w:t>
            </w:r>
            <w:r>
              <w:rPr>
                <w:rFonts w:ascii="宋体" w:eastAsia="宋体" w:hAnsi="宋体" w:cs="宋体" w:hint="eastAsia"/>
                <w:color w:val="000000" w:themeColor="text1"/>
                <w:kern w:val="0"/>
                <w:sz w:val="18"/>
                <w:szCs w:val="18"/>
              </w:rPr>
              <w:t>支持几何校正功能及八点校正；能够进行横向和纵向镜头位移，纵向+0.5V到-0.3V，横向+0.2H到-0.1H；色彩校正功能；对比度增强模式；恒定亮度模式；具有主动式3D功能，支持HDMI 3D（蓝光3D）；自带智能叠加功能、智能融合功能、支持4K超高清智能融合；内置融合功能、自拼接功能；带网络控制功能（提供中文版软件）；内置HDBaseT网络传输功能；具有多种节能模式选择；满足DICOM标准要求；机身标识、遥控器及菜单为中文、不同背景色，可以在黑板或其他颜色背景墙上直接投影</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2</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9</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短焦镜头</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0.8投射比，全玻璃镜片镜头</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10</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硬件融合器</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1、支持多路DVI、HDMI、SDI、VGA、CVBS、YPBPR、HDbaseT、光纤输入、IP流媒体、DVI-X 3.5mm音频等信号的混合输入，同时支持DP 、HDMI1.4、Dual-Link DVI等4K分辨率输入采集。</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2、支持多路DVI-I/HDMI/SDI/VGA/CVBS/YPBPR/HDbaseT/光纤输出/DVI-X等接口。</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3、设备采用先进硬件式处理结构、无操作系统，输入板卡、输出板卡、电源、风扇交换主板、控制板等，均为模块化设计，输入、输出板卡、风扇模块均可直接带电热拔插。</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▲4、机箱支持输入输出混插，卡槽为双向数据通道槽位，单个卡槽即可支持输入板卡，也可支持输出板卡。</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▲5、切换信号之间、开窗响应、调模式的间隔时间≤15ms。</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▲6、平均故障时间间隔（MTBF）不小于100000小时，保证设备正常稳定运行。</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7、输入板卡热拔插恢复时间≤3s，输出板卡热拔插恢复时间≤10s。</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8、无缝切换：支持板卡可以使用设备内部硬件的高清信号处理机制，确保单个或多个信号进行切换时没有黑场间隔。</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9、预案管理，支持多种预案分组管理，支持预案模式预览功能,模式自动轮巡，并且能设置任意模式在某个时间点自动显示。</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10、边缘屏蔽功能，具有将画面边缘屏蔽功能，达到拼接器画面不因显示部件的边框覆盖原因而变形。</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▲11、LCD显示功能：前面板具有≥3.5英寸的LCD显示屏与16个快捷切换键，前面板可操作和LCD液晶屏状态读取， LCD屏可以实时的显示信号源状态和通道显示情况，MAC和IP地址、波特率，可以信号切换、预案存储调用。</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▲12、支持人工智能AI语音控制图像处理器，能通过语音控制处理器新建、端对端、开窗、清空、全屏、底图开关、字符显示</w:t>
            </w:r>
            <w:r>
              <w:rPr>
                <w:rFonts w:ascii="宋体" w:eastAsia="宋体" w:hAnsi="宋体" w:cs="宋体" w:hint="eastAsia"/>
                <w:color w:val="000000" w:themeColor="text1"/>
                <w:kern w:val="0"/>
                <w:sz w:val="18"/>
                <w:szCs w:val="18"/>
              </w:rPr>
              <w:lastRenderedPageBreak/>
              <w:t>关闭、调用模式，切换信源等。</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▲以上内容要求提供CNAS机构认可的第三方权威检测报告，并加盖公章</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▲投标产品的生产企业获得全国产品和服务质量诚信示范企业证书</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▲投标产品的生产企业获得全国质量检验稳定合格产品认证</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1</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11</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金属硬幕</w:t>
            </w:r>
          </w:p>
        </w:tc>
        <w:tc>
          <w:tcPr>
            <w:tcW w:w="5245" w:type="dxa"/>
            <w:shd w:val="clear" w:color="auto" w:fill="auto"/>
            <w:vAlign w:val="center"/>
          </w:tcPr>
          <w:p w:rsidR="003433BB" w:rsidRDefault="00F458F1" w:rsidP="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1.6*4.5米，增益系数2.4，铝型材边框，黑天鹅绒布包边</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12</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投影吊架、辅材</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工程投影机吊架、辅材，无线路由器等</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13</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光纤HDMI线</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20米国优光纤HDMI线，支持4K</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根</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14</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平板电脑</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平板电脑</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15</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会议平板</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会议白板尺寸≥98 inch；采用专业级面板，亮度≥500 cd/m2；对比度≥1300:1</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分辨率不小于3840*2160</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输入接口：HDMI ×3、DP ×1、VGA ×1、LAN ×2、PC-AUDIO IN ×1、YPBPR ×1、AV ×1、TV ×1、 TOUCH-USB ×2、OPS ×1、Android USB×2、Public USB×2、RS232-IN×1</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输出接口：HDMI×1、AV×1、S/PDIF×1、AUDID OUT×1 </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红外二十点触控，在任意通道下支持二十点及以下同时书写（安卓通道、PC通道等），支持特定手势2点缩放，3点及以上拖拽/漫游，触摸精度为中间90%区域为±1mm（需提供封面盖有CNAS章的国家权威检测机构出具的报告并加盖原厂公章 ）。</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屏幕表面采用≥4mm防眩、莫氏七级防爆全钢化玻璃，防划防撞且有效保证观看效果。</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高精度触摸，书写体验更流畅，可通过手势擦除、任意增删页面，操作简洁。</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支持双头粗细笔分离，设定不同颜色、细笔支持设定笔锋书写功能、粗笔支持设定精细擦除功能。</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全通道批注，自带安卓书写软件，可通过邮件、扫描等方式保存，分屏书写。圈选移动，随带随走。</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手机、pad、电脑等进行双向投屏，文件分享，可将移动端文档、图片、音乐、视频、桌面、APP软件等内容投屏至会议平板上同步演示，支持四画面同屏展示会议平板画面无线传输到安卓终端设备上显示，支持在安卓移动终端设备上批注书写，双屏显示相同内容，支持反向控制（鼠标、触控、重力感应、键盘等操作）会议平板，并可自由切换。</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支持4个无线传屏器同时在线，不同设备，如手机、pad、电脑等将画面分别投屏到同一个会议平板，可通过按键切换传输不同外部电脑的画面及声音。</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设备自带嵌入式安卓操作系统，系统采用高清智能双核芯片，达到Android 8.0及以上版本，Rom 32G以上，Ram 3G以上，与内置/外接电脑后形成双系统可实现冗余备份。</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为了保证交互平板产品后续可扩展性，内置电脑采用80针可插</w:t>
            </w:r>
            <w:r>
              <w:rPr>
                <w:rFonts w:ascii="宋体" w:eastAsia="宋体" w:hAnsi="宋体" w:cs="宋体" w:hint="eastAsia"/>
                <w:color w:val="000000" w:themeColor="text1"/>
                <w:kern w:val="0"/>
                <w:sz w:val="18"/>
                <w:szCs w:val="18"/>
              </w:rPr>
              <w:lastRenderedPageBreak/>
              <w:t>拔式电脑接口，抽拉内置式（不接受背包式外挂方式），无需外接视频线连接，低噪音热管传导散热设计。</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具有不少于2个OPS和安卓共用USB接口，当USB插入设备后，切到OPS界面可以识别，切到安卓界面也可识别。</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▲设备需具备双路LAN口桥接功能，支持一根网线2台设备同时桥接上网，同时可实现网络唤醒。（需提供封面盖有CNAS章的国家权威检测机构出具的报告并加盖原厂公章）</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设备需具备智能防灼屏功能，支持自动移动图像像素点防止屏幕灼伤。</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设备需支持640×400@70,640×480@60，640×480@72，640×480@75，800×600@56，800×600@60，800×600@72，800×600@75，1024×768@60，1024×768@70，1024×768@75，1360×768@60，1366×768@60，1440×900@60，1680×1050@60，1152×864@75，1280×720@60，1280×768@60，1280×1024@60，1920×1080@24，1920×1080@30，1920×1080@50，1920×1080@60，2560×1440@30，2560×1440@60，3840×2160@30，3840×2160@60等分辨率的显示。</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设备通过包装运输跌落测试，符合GB/T 2423.8-1995标准，试验条件：0.3m，每个指定的面、角、棱各跌落1次</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1</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16</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操作台</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长3.5米，含人体工程学座椅3把、显示器支架、PDU等全套配件</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17</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图形工作站</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英特尔酷睿 i7-9700, 8核, 12MB 缓存, 3.0Ghz，32GB (2x16GB) 2666MHz DDR4 UDIMM内存，3.5 英寸 2TB 7200rpm SATA 硬盘+M.2 256GB PCIe NVMe Class 40 固态硬盘，Nvidia Quadro RTX4000 8GB显卡，Windows 10 专业版 (64位) 简体中文，3年 ProSupport</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3</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18</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34寸带鱼屏</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34英寸WQHD分辨率21：9 IPS技术 9W音箱 Type-C接口 不闪屏1900R曲率 曲面电脑显示器</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3</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19</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UPS</w:t>
            </w:r>
            <w:r>
              <w:rPr>
                <w:rFonts w:ascii="宋体" w:eastAsia="宋体" w:hAnsi="宋体" w:cs="宋体" w:hint="eastAsia"/>
                <w:color w:val="000000" w:themeColor="text1"/>
                <w:kern w:val="0"/>
                <w:sz w:val="18"/>
                <w:szCs w:val="18"/>
              </w:rPr>
              <w:t>主机</w:t>
            </w:r>
          </w:p>
        </w:tc>
        <w:tc>
          <w:tcPr>
            <w:tcW w:w="5245" w:type="dxa"/>
            <w:shd w:val="clear" w:color="auto" w:fill="auto"/>
            <w:vAlign w:val="center"/>
          </w:tcPr>
          <w:p w:rsidR="003433BB" w:rsidRDefault="00F458F1" w:rsidP="00566C6B">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上下走线。单机系统容量最大为75KVA(3个模块)，4台并联最大可组成600KVA供电系统。每台设备可以内置1个配电单元，输出回路为18路。尺寸为600*1100*2000mm。控制模块、静态开关模块、电源模块均可以在线热插拔，不影响系统运行</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1</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20</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UPS电源模块</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电源模块容量为25KVA,输入功率因素为0.99，谐波小于3%，输出有功率为25KW(功率因数为1)</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21</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铅酸电池</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12V 100AH蓄电池</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40</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节</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r>
              <w:rPr>
                <w:rFonts w:ascii="宋体" w:eastAsia="宋体" w:hAnsi="宋体" w:cs="宋体"/>
                <w:color w:val="000000" w:themeColor="text1"/>
                <w:kern w:val="0"/>
                <w:sz w:val="18"/>
                <w:szCs w:val="18"/>
              </w:rPr>
              <w:t>2</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电池柜及电池连接线</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20节100ah电池柜及</w:t>
            </w:r>
            <w:r>
              <w:rPr>
                <w:rFonts w:ascii="宋体" w:eastAsia="宋体" w:hAnsi="宋体" w:cs="宋体"/>
                <w:color w:val="000000" w:themeColor="text1"/>
                <w:kern w:val="0"/>
                <w:sz w:val="18"/>
                <w:szCs w:val="18"/>
              </w:rPr>
              <w:t>电池接线</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r>
              <w:rPr>
                <w:rFonts w:ascii="宋体" w:eastAsia="宋体" w:hAnsi="宋体" w:cs="宋体"/>
                <w:color w:val="000000" w:themeColor="text1"/>
                <w:kern w:val="0"/>
                <w:sz w:val="18"/>
                <w:szCs w:val="18"/>
              </w:rPr>
              <w:t>3</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网络卡</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SNMP卡</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块</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r>
              <w:rPr>
                <w:rFonts w:ascii="宋体" w:eastAsia="宋体" w:hAnsi="宋体" w:cs="宋体"/>
                <w:color w:val="000000" w:themeColor="text1"/>
                <w:kern w:val="0"/>
                <w:sz w:val="18"/>
                <w:szCs w:val="18"/>
              </w:rPr>
              <w:t>4</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机柜</w:t>
            </w:r>
          </w:p>
        </w:tc>
        <w:tc>
          <w:tcPr>
            <w:tcW w:w="5245" w:type="dxa"/>
            <w:shd w:val="clear" w:color="auto" w:fill="auto"/>
            <w:vAlign w:val="center"/>
          </w:tcPr>
          <w:p w:rsidR="003433BB" w:rsidRDefault="00F458F1" w:rsidP="00566C6B">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600*1100*2000</w:t>
            </w:r>
            <w:r>
              <w:rPr>
                <w:rFonts w:ascii="宋体" w:eastAsia="宋体" w:hAnsi="宋体" w:cs="宋体" w:hint="eastAsia"/>
                <w:color w:val="000000" w:themeColor="text1"/>
                <w:kern w:val="0"/>
                <w:sz w:val="18"/>
                <w:szCs w:val="18"/>
              </w:rPr>
              <w:t>；前门为单开网孔门、后门为双开网孔门、包含侧门4个、输入32A,输出接口16*C13+4*C19竖装0U全高结构PDU、固定层板及水平理线槽；前后框组焊，侧连接拼合组装式框架结构。材质为优质冷轧钢板，厚度为1.2～2mm冷轧钢板，其中前后门板材料为1.5mm冷轧钢板, 侧板材料为1.2mm冷轧钢</w:t>
            </w:r>
            <w:r>
              <w:rPr>
                <w:rFonts w:ascii="宋体" w:eastAsia="宋体" w:hAnsi="宋体" w:cs="宋体" w:hint="eastAsia"/>
                <w:color w:val="000000" w:themeColor="text1"/>
                <w:kern w:val="0"/>
                <w:sz w:val="18"/>
                <w:szCs w:val="18"/>
              </w:rPr>
              <w:lastRenderedPageBreak/>
              <w:t>板并焊接有加强筋板，拆装轻便，上下侧横梁2.0mm冷轧钢板结合安装横梁4根，在侧板上装有圆锁及知名品牌的ABS或PA扣体，可免工具将侧板快速安装固定于框架上</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lastRenderedPageBreak/>
              <w:t>6</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2</w:t>
            </w:r>
            <w:r>
              <w:rPr>
                <w:rFonts w:ascii="宋体" w:eastAsia="宋体" w:hAnsi="宋体" w:cs="宋体"/>
                <w:color w:val="000000" w:themeColor="text1"/>
                <w:kern w:val="0"/>
                <w:sz w:val="18"/>
                <w:szCs w:val="18"/>
              </w:rPr>
              <w:t>5</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精密配电柜</w:t>
            </w:r>
          </w:p>
        </w:tc>
        <w:tc>
          <w:tcPr>
            <w:tcW w:w="5245" w:type="dxa"/>
            <w:shd w:val="clear" w:color="auto" w:fill="auto"/>
            <w:vAlign w:val="center"/>
          </w:tcPr>
          <w:p w:rsidR="003433BB" w:rsidRDefault="00F458F1" w:rsidP="00566C6B">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UPS与动力负载独立输入，UPS供电满足两路市电输入250A/3P;空调配电两路输入160A/3P，6路50A/3P、3路16A/1P输出,。满足150KVA供电配置，采集总输入，本地配置电量仪</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r>
              <w:rPr>
                <w:rFonts w:ascii="宋体" w:eastAsia="宋体" w:hAnsi="宋体" w:cs="宋体"/>
                <w:color w:val="000000" w:themeColor="text1"/>
                <w:kern w:val="0"/>
                <w:sz w:val="18"/>
                <w:szCs w:val="18"/>
              </w:rPr>
              <w:t>6</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精密空调室内机</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1、精密空调采用风冷型，采用模块化设计，每个模块可独立工作，也可根据需求进行组合；</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2、总冷量30KW；采用EC风机，风量≥8000m³/h；最大蒸汽产量≥5kg/h；PTC电加热器电加热功率6KW；</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3、空调机组的电气性能应符合IEC标准，输入电压允许波动范围：380V±15%，输入电源频率：50Hz±2Hz，具备断电记忆及自动恢复功能，具备相序容错/保护功能，具备启动延时功能：满足0~999秒设定设定范围；</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4、温度：室内-15℃</w:t>
            </w:r>
            <w:r>
              <w:rPr>
                <w:rFonts w:ascii="宋体" w:eastAsia="宋体" w:hAnsi="宋体" w:cs="宋体" w:hint="eastAsia"/>
                <w:color w:val="000000" w:themeColor="text1"/>
                <w:kern w:val="0"/>
                <w:sz w:val="18"/>
                <w:szCs w:val="18"/>
              </w:rPr>
              <w:t>+35℃</w:t>
            </w:r>
            <w:r>
              <w:rPr>
                <w:rFonts w:ascii="宋体" w:eastAsia="宋体" w:hAnsi="宋体" w:cs="宋体"/>
                <w:color w:val="000000" w:themeColor="text1"/>
                <w:kern w:val="0"/>
                <w:sz w:val="18"/>
                <w:szCs w:val="18"/>
              </w:rPr>
              <w:t>，室外-35℃</w:t>
            </w:r>
            <w:r>
              <w:rPr>
                <w:rFonts w:ascii="宋体" w:eastAsia="宋体" w:hAnsi="宋体" w:cs="宋体" w:hint="eastAsia"/>
                <w:color w:val="000000" w:themeColor="text1"/>
                <w:kern w:val="0"/>
                <w:sz w:val="18"/>
                <w:szCs w:val="18"/>
              </w:rPr>
              <w:t>+45℃</w:t>
            </w:r>
            <w:r>
              <w:rPr>
                <w:rFonts w:ascii="宋体" w:eastAsia="宋体" w:hAnsi="宋体" w:cs="宋体"/>
                <w:color w:val="000000" w:themeColor="text1"/>
                <w:kern w:val="0"/>
                <w:sz w:val="18"/>
                <w:szCs w:val="18"/>
              </w:rPr>
              <w:t>，湿度：≤95%RH；</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5、空调机组应具有较高的能效比，全年AEER≥3.8；</w:t>
            </w:r>
          </w:p>
          <w:p w:rsidR="003433BB" w:rsidRDefault="00F458F1" w:rsidP="00566C6B">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6、空调机组的控制系统：具有先进的微处理控制器，采用触摸屏显示器；采用先进的模糊逻辑控制或PID调节技术；采用7吋大屏幕，全中文，图形显示器；可在控制面板上对各种制冷参数进行设定，并能监控空调机组各个部件的运行状态；空调机组发生故障(如过滤器需清洗或更换、压缩机故障、加热故障、加湿器故障、风机故障、冷凝器故障、温度过高或过低,吸气压力过低、排气压力过高等)时，能提供报警信号，并在显示屏上显示事件的日记记录</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r>
              <w:rPr>
                <w:rFonts w:ascii="宋体" w:eastAsia="宋体" w:hAnsi="宋体" w:cs="宋体"/>
                <w:color w:val="000000" w:themeColor="text1"/>
                <w:kern w:val="0"/>
                <w:sz w:val="18"/>
                <w:szCs w:val="18"/>
              </w:rPr>
              <w:t>7</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精密空调室外机</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与</w:t>
            </w:r>
            <w:r>
              <w:rPr>
                <w:rFonts w:ascii="宋体" w:eastAsia="宋体" w:hAnsi="宋体" w:cs="宋体"/>
                <w:color w:val="000000" w:themeColor="text1"/>
                <w:kern w:val="0"/>
                <w:sz w:val="18"/>
                <w:szCs w:val="18"/>
              </w:rPr>
              <w:t>室内机配套</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r>
              <w:rPr>
                <w:rFonts w:ascii="宋体" w:eastAsia="宋体" w:hAnsi="宋体" w:cs="宋体"/>
                <w:color w:val="000000" w:themeColor="text1"/>
                <w:kern w:val="0"/>
                <w:sz w:val="18"/>
                <w:szCs w:val="18"/>
              </w:rPr>
              <w:t>8</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上送风风帽</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与</w:t>
            </w:r>
            <w:r>
              <w:rPr>
                <w:rFonts w:ascii="宋体" w:eastAsia="宋体" w:hAnsi="宋体" w:cs="宋体"/>
                <w:color w:val="000000" w:themeColor="text1"/>
                <w:kern w:val="0"/>
                <w:sz w:val="18"/>
                <w:szCs w:val="18"/>
              </w:rPr>
              <w:t>室内机配套</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r>
              <w:rPr>
                <w:rFonts w:ascii="宋体" w:eastAsia="宋体" w:hAnsi="宋体" w:cs="宋体"/>
                <w:color w:val="000000" w:themeColor="text1"/>
                <w:kern w:val="0"/>
                <w:sz w:val="18"/>
                <w:szCs w:val="18"/>
              </w:rPr>
              <w:t>9</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动力</w:t>
            </w:r>
            <w:r>
              <w:rPr>
                <w:rFonts w:ascii="宋体" w:eastAsia="宋体" w:hAnsi="宋体" w:cs="宋体"/>
                <w:color w:val="000000" w:themeColor="text1"/>
                <w:kern w:val="0"/>
                <w:sz w:val="18"/>
                <w:szCs w:val="18"/>
              </w:rPr>
              <w:t>环境监控系统</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包含监控管理系统、监控管理服务器、网络交换机、短信猫、一体化采集单元、温湿度传感器、水浸线、红外探测器、网络半球、门禁控制器、出门按钮、门锁、烟感</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30</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环氧地坪涂料</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环氧富锌漆2遍 金属面</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90</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31</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防静电活动地板</w:t>
            </w:r>
          </w:p>
        </w:tc>
        <w:tc>
          <w:tcPr>
            <w:tcW w:w="5245" w:type="dxa"/>
            <w:shd w:val="clear" w:color="auto" w:fill="auto"/>
            <w:vAlign w:val="center"/>
          </w:tcPr>
          <w:p w:rsidR="003433BB" w:rsidRDefault="00F972B6">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硫酸钙地板，</w:t>
            </w:r>
            <w:r w:rsidR="00F458F1">
              <w:rPr>
                <w:rFonts w:ascii="宋体" w:eastAsia="宋体" w:hAnsi="宋体" w:cs="宋体" w:hint="eastAsia"/>
                <w:color w:val="000000" w:themeColor="text1"/>
                <w:kern w:val="0"/>
                <w:sz w:val="18"/>
                <w:szCs w:val="18"/>
              </w:rPr>
              <w:t>600*600</w:t>
            </w:r>
            <w:r w:rsidR="00F458F1">
              <w:rPr>
                <w:rFonts w:ascii="宋体" w:eastAsia="宋体" w:hAnsi="宋体" w:cs="宋体"/>
                <w:color w:val="000000" w:themeColor="text1"/>
                <w:kern w:val="0"/>
                <w:sz w:val="18"/>
                <w:szCs w:val="18"/>
              </w:rPr>
              <w:t>*35</w:t>
            </w:r>
            <w:r w:rsidR="00F458F1">
              <w:rPr>
                <w:rFonts w:ascii="宋体" w:eastAsia="宋体" w:hAnsi="宋体" w:cs="宋体" w:hint="eastAsia"/>
                <w:color w:val="000000" w:themeColor="text1"/>
                <w:kern w:val="0"/>
                <w:sz w:val="18"/>
                <w:szCs w:val="18"/>
              </w:rPr>
              <w:t>，架空≤10CM</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90</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32</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防静电踢脚线</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防静电踢脚线</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30</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m</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33</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机房专用洁净板墙面</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GRC板墙</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26</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34</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顶面喷涂涂料</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内墙面 在抹灰面上批901胶白水泥腻子三遍、刷乳胶漆3遍</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90</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35</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吊顶天棚</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装配式U型(上人型)轻钢龙骨 面层规格300×600mm 简单</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20</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36</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筒灯</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吸顶式点光源艺术装饰灯具</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10</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37</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荧光灯</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吊链式荧光灯 单管</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38</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软包</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软包 合成革粘贴在夹板基层上 墙面</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26</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39</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防火玻璃隔断及防火门</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防火玻璃</w:t>
            </w:r>
            <w:r>
              <w:rPr>
                <w:rFonts w:ascii="宋体" w:eastAsia="宋体" w:hAnsi="宋体" w:cs="宋体"/>
                <w:color w:val="000000" w:themeColor="text1"/>
                <w:kern w:val="0"/>
                <w:sz w:val="18"/>
                <w:szCs w:val="18"/>
              </w:rPr>
              <w:t>隔断、防火玻璃门</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63</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40</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窗帘</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防火遮光窗帘</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20</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m</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41</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办公家具</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会议桌一张、8张会议椅</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42</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柜式空调</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2P柜式变频空调</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43</w:t>
            </w:r>
          </w:p>
        </w:tc>
        <w:tc>
          <w:tcPr>
            <w:tcW w:w="1276" w:type="dxa"/>
            <w:shd w:val="clear" w:color="auto" w:fill="auto"/>
            <w:vAlign w:val="center"/>
          </w:tcPr>
          <w:p w:rsidR="003433BB" w:rsidRPr="007123F2" w:rsidRDefault="00F458F1">
            <w:pPr>
              <w:widowControl/>
              <w:jc w:val="left"/>
              <w:rPr>
                <w:rFonts w:ascii="宋体" w:eastAsia="宋体" w:hAnsi="宋体" w:cs="宋体"/>
                <w:color w:val="000000" w:themeColor="text1"/>
                <w:kern w:val="0"/>
                <w:sz w:val="18"/>
                <w:szCs w:val="18"/>
                <w:highlight w:val="yellow"/>
              </w:rPr>
            </w:pPr>
            <w:r w:rsidRPr="00F972B6">
              <w:rPr>
                <w:rFonts w:ascii="宋体" w:eastAsia="宋体" w:hAnsi="宋体" w:cs="宋体" w:hint="eastAsia"/>
                <w:color w:val="000000" w:themeColor="text1"/>
                <w:kern w:val="0"/>
                <w:sz w:val="18"/>
                <w:szCs w:val="18"/>
              </w:rPr>
              <w:t>配管</w:t>
            </w:r>
          </w:p>
        </w:tc>
        <w:tc>
          <w:tcPr>
            <w:tcW w:w="5245" w:type="dxa"/>
            <w:shd w:val="clear" w:color="auto" w:fill="auto"/>
            <w:vAlign w:val="center"/>
          </w:tcPr>
          <w:p w:rsidR="003433BB" w:rsidRPr="007123F2" w:rsidRDefault="002C4CD4">
            <w:pPr>
              <w:widowControl/>
              <w:jc w:val="left"/>
              <w:rPr>
                <w:rFonts w:ascii="宋体" w:eastAsia="宋体" w:hAnsi="宋体" w:cs="宋体"/>
                <w:color w:val="000000" w:themeColor="text1"/>
                <w:kern w:val="0"/>
                <w:sz w:val="18"/>
                <w:szCs w:val="18"/>
                <w:highlight w:val="yellow"/>
              </w:rPr>
            </w:pPr>
            <w:r>
              <w:rPr>
                <w:rFonts w:ascii="宋体" w:eastAsia="宋体" w:hAnsi="宋体" w:hint="eastAsia"/>
                <w:color w:val="000000" w:themeColor="text1"/>
                <w:sz w:val="18"/>
                <w:szCs w:val="18"/>
              </w:rPr>
              <w:t>DN32   201不锈钢钢管、壁厚2MM</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300</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m</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44</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配线</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管内穿动力线路(铜芯)4mm2</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1400</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m</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45</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理线架</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r>
              <w:rPr>
                <w:rFonts w:ascii="宋体" w:eastAsia="宋体" w:hAnsi="宋体" w:cs="宋体"/>
                <w:color w:val="000000" w:themeColor="text1"/>
                <w:kern w:val="0"/>
                <w:sz w:val="18"/>
                <w:szCs w:val="18"/>
              </w:rPr>
              <w:t>U理线架</w:t>
            </w:r>
            <w:r>
              <w:rPr>
                <w:rFonts w:ascii="宋体" w:eastAsia="宋体" w:hAnsi="宋体" w:cs="宋体" w:hint="eastAsia"/>
                <w:color w:val="000000" w:themeColor="text1"/>
                <w:kern w:val="0"/>
                <w:sz w:val="18"/>
                <w:szCs w:val="18"/>
              </w:rPr>
              <w:t>，</w:t>
            </w:r>
            <w:r>
              <w:rPr>
                <w:rFonts w:ascii="宋体" w:eastAsia="宋体" w:hAnsi="宋体" w:cs="宋体"/>
                <w:color w:val="000000" w:themeColor="text1"/>
                <w:kern w:val="0"/>
                <w:sz w:val="18"/>
                <w:szCs w:val="18"/>
              </w:rPr>
              <w:t>与机柜配套</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22</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46</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地插</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铜制</w:t>
            </w:r>
            <w:r>
              <w:rPr>
                <w:rFonts w:ascii="宋体" w:eastAsia="宋体" w:hAnsi="宋体" w:cs="宋体"/>
                <w:color w:val="000000" w:themeColor="text1"/>
                <w:kern w:val="0"/>
                <w:sz w:val="18"/>
                <w:szCs w:val="18"/>
              </w:rPr>
              <w:t>地插</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47</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4K无延时分布式KVM输入节点</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系统硬件设备应采用嵌入式构架，通过标准的网络化分布式硬件架构设计而成；支持大屏拼接、坐席管理、矩阵切换功能。支持HDMI/DVI/SDI等信号格式，最大支持4Kx2K@30Hz高清信号输出并向下兼容。提供实物图包含1路视频输入，1路视频环出；1路音频输入，1路音频环出，1路反向音频输出，2路千兆RJ45网口（链路主备），1路USB Type-B接口。</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2、信号源由输入节点编码，经过交换机传输，由输出节点进行解码输出。编码端至解码端，图像延时≤17ms，提供检测报告扫描件加盖原厂公章。</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3、单台设备具备USB2.0数据透传功能，可对U盘、U-KEY等设备进行数据拷贝及授权功能</w:t>
            </w:r>
            <w:r w:rsidR="00566C6B">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4、系统支持远程电脑开关机管理功能，用户可通过OSD界面中的开关机按钮对前端电脑进行单台或批量开关机管理控制。</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5、系统采用4:4:4颜色采样方式，图像无色彩损失、图像清晰无失真</w:t>
            </w:r>
            <w:r w:rsidR="00566C6B">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6、支持带宽自适应，可适应多种带宽环境。支持对接H.264/H.265标准协议流媒体视频</w:t>
            </w:r>
            <w:r w:rsidR="00566C6B">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7、系统支持标准格式的H.264 &amp; H.265视频解码，实现信号统一调度管理。</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8、为保证系统安全性，系统需支持HTTPS加密通讯协议，支持AES-128位安全数据传输；支持前面板IP地址显示，可用于显示设备IP地址信息，具有电源、网络连接、运行状态、故障指示灯。</w:t>
            </w:r>
          </w:p>
          <w:p w:rsidR="003433BB" w:rsidRDefault="00F458F1" w:rsidP="00566C6B">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▲9、提供实物图含2路千兆网口，可实现双网口链路冗余备份，提供检测报告扫描件加盖原厂公章</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48</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4K无延时分布式拼接输出节点</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1、系统硬件设备应采用嵌入式构架，通过标准的网络化分布式硬件架构设计而成。系统具备拼接处理功能，支持HDMI、DVI等信号格式，具备4Kx2K@30Hz高清信号输出 。提供实物图包含1路视频输出；1路音频输出，1路反向音频输入；4路千兆RJ45网口，1路万兆光口（选配）；支持大屏拼接功能。</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2、系统应支持所有输入信号在大屏幕显示墙单个显示单元上1/4/9/16任意开窗显示，并能实现跨屏、漫游、叠加覆盖、无极缩放显示，且信号的操作与显示不影响其它信号的显示。</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3、视频信号源由输入节点编码，经过交换机传输，由输出节点进行解码输出。编码端至解码端，图像延时≤17ms。</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4、客户端软件对输入信号源的实时画面图像进行预监，对大屏整屏内容进行回显。</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5、系统采用4:4:4颜色采样方式，图像无色彩损失、图像清晰无失真</w:t>
            </w:r>
            <w:r w:rsidR="00566C6B">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6、可对标准格式的H.264 &amp; H.265视频解码，实现信号统一调度管理。</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7、单个屏组可容纳屏幕数量无限制，支持管理多组不同分辨率、不同显示终端的大屏幕，并共享输入信号源。</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8、支持拼缝补偿，可精确至1个像素；支持融合带生成，最高可达1300像素。</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9、可整屏分辨率点对不低于30hz实时显示超高分可视化。</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10、配备4路千兆网口，1个万兆光口，可实现冗余备份。</w:t>
            </w:r>
          </w:p>
          <w:p w:rsidR="003433BB" w:rsidRDefault="00F458F1" w:rsidP="00566C6B">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▲11、提供产品3C、CE、CB、RoHS认证证书扫描件加盖原厂公章。提供符合GB/T 17618-2015标准的静电放电抗扰度、射频电磁场辐射抗扰度实验的产品检验报告扫描件，加盖原厂公章；提供产品可靠性预计报告扫描件，加盖原厂公章</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3</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49</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分布式显控系统</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分布式系统控制模块，支持对系统进行整体配置管理及控制，支持拼接、开窗、漫游、叠加等功能。</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 整体系统由独立的输入，输出模块集合构成，各模块之间通过标准以太网交换机通过CAT网线进行连接，规模易于扩展且不受机箱规模限制。</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 系统单个模块均采用纯嵌入式构架，使用高性能图像处理芯片，无内置任何操作系统，稳定性高、无病毒感染风险。</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 系统为全分布式结构，系统中任意一个节点故障，均不影响系统继续运行</w:t>
            </w:r>
            <w:r w:rsidR="00566C6B">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 输入输出模块可根据信号源，显示器的物理位置进行布置。支持机房统一安装或分散式布局安装。</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5.系统支持单播、组播功能，支持数据及信号的无限镜像转发，在同一网络服务平台下任意复制及调用</w:t>
            </w:r>
            <w:r w:rsidR="00566C6B">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6.系统支持图像预览回显功能，可在软件界面中实时预览输入信号源、回显大屏整屏实时画面</w:t>
            </w:r>
            <w:r w:rsidR="00566C6B">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7. 系统应支持预设1000组以上应用模式，且设置的场景采用可视化的方式呈现在交互界面，可通过点击的方式立刻完成模式切换。</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 支持用户权限管理，可划分为管理员、普通用户等多种不同权限的用户；管理员能够进行系统的管理，创建、修改、删除用户等多种权限，普通用户只能根据自己的权限进行操作；支持精细权限管理，可以设置不同功能的权限划分以及输入信号源浏览、操作的权限划分。</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9.支持TCP/IP网络通讯协议，输入/输出节点每3秒自动反馈设备状态至平台服务器，确保及时读取输入/输出节点信息状态；</w:t>
            </w:r>
          </w:p>
          <w:p w:rsidR="003433BB" w:rsidRDefault="00F458F1" w:rsidP="00566C6B">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10.支持SNMP网络配置管理，可在通过运维管理服务对网络内的</w:t>
            </w:r>
            <w:r>
              <w:rPr>
                <w:rFonts w:ascii="宋体" w:eastAsia="宋体" w:hAnsi="宋体" w:cs="宋体" w:hint="eastAsia"/>
                <w:color w:val="000000" w:themeColor="text1"/>
                <w:kern w:val="0"/>
                <w:sz w:val="18"/>
                <w:szCs w:val="18"/>
              </w:rPr>
              <w:lastRenderedPageBreak/>
              <w:t>输入/输出节点检测发现，及时反馈设备IP地址、MAC地址、网关地址等状态信息，并可对设备进行批量升级</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1</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50</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可视化中央控制系统</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1.多核 CPU，1G内存，支持8G Flash闪存； </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2.组合处理能力1.2GHz的多线层多核处理器；</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▲3.支持8路可自定义协议的出串口，可配置RS232、RS485、DMX512协议，提供检测报告加盖原厂公章</w:t>
            </w:r>
            <w:r w:rsidR="00566C6B">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4.4路触点，每路都可支持30V/1A DC，125V/0.5A AC负载；</w:t>
            </w:r>
          </w:p>
          <w:p w:rsidR="003433BB" w:rsidRDefault="00F458F1" w:rsidP="00566C6B">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5.支持8路IO输入输出/红外输出 ,支持全频段载波的红外调制信号发送</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51</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多媒体插座</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1．电源供电：AC 220V  50-60/HZ</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2．弹起方式：气撑杆</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3．仰角角度：45度，完全符合工程学原理角度</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4．重量：2.0Kg</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5．产品外型尺寸：175*130*145mm</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6．箱体尺寸：166*122*140mm</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7．桌面开孔尺寸：166*122mm(通孔，建议实物开孔）</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8．环境条件：-20℃～50℃   湿度≤70%</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9．配置接口：1个多功能电源，网络，数据USB，HDMI，VGA</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52</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门禁系统</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人脸识别门禁，包含人脸识别、出门按钮、锁具等，玻璃门上安装</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53</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接入交换机</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24个10/100/1000Base-T以太网端口,4个万兆SFP+,交流供电</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54</w:t>
            </w:r>
          </w:p>
        </w:tc>
        <w:tc>
          <w:tcPr>
            <w:tcW w:w="1276"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辅材</w:t>
            </w:r>
          </w:p>
        </w:tc>
        <w:tc>
          <w:tcPr>
            <w:tcW w:w="52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辅材</w:t>
            </w:r>
          </w:p>
        </w:tc>
        <w:tc>
          <w:tcPr>
            <w:tcW w:w="56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批</w:t>
            </w:r>
          </w:p>
        </w:tc>
      </w:tr>
    </w:tbl>
    <w:p w:rsidR="003433BB" w:rsidRDefault="00F458F1">
      <w:pPr>
        <w:widowControl/>
        <w:jc w:val="left"/>
        <w:rPr>
          <w:rFonts w:ascii="宋体" w:eastAsia="宋体" w:hAnsi="宋体" w:cs="宋体"/>
          <w:b/>
          <w:color w:val="000000" w:themeColor="text1"/>
          <w:kern w:val="0"/>
          <w:szCs w:val="21"/>
        </w:rPr>
      </w:pPr>
      <w:bookmarkStart w:id="57" w:name="_Toc36022697"/>
      <w:r>
        <w:rPr>
          <w:rFonts w:ascii="宋体" w:eastAsia="宋体" w:hAnsi="宋体" w:cs="宋体" w:hint="eastAsia"/>
          <w:b/>
          <w:color w:val="000000" w:themeColor="text1"/>
          <w:kern w:val="0"/>
          <w:szCs w:val="21"/>
        </w:rPr>
        <w:t>2、环境</w:t>
      </w:r>
      <w:r>
        <w:rPr>
          <w:rFonts w:ascii="宋体" w:eastAsia="宋体" w:hAnsi="宋体" w:cs="宋体"/>
          <w:b/>
          <w:color w:val="000000" w:themeColor="text1"/>
          <w:kern w:val="0"/>
          <w:szCs w:val="21"/>
        </w:rPr>
        <w:t>与设备监控系统</w:t>
      </w:r>
      <w:bookmarkEnd w:id="57"/>
    </w:p>
    <w:p w:rsidR="003433BB" w:rsidRDefault="00F458F1">
      <w:pPr>
        <w:widowControl/>
        <w:jc w:val="left"/>
        <w:rPr>
          <w:rFonts w:ascii="宋体" w:eastAsia="宋体" w:hAnsi="宋体" w:cs="宋体"/>
          <w:b/>
          <w:color w:val="000000" w:themeColor="text1"/>
          <w:kern w:val="0"/>
          <w:szCs w:val="21"/>
        </w:rPr>
      </w:pPr>
      <w:bookmarkStart w:id="58" w:name="_Toc36022698"/>
      <w:r>
        <w:rPr>
          <w:rFonts w:ascii="宋体" w:eastAsia="宋体" w:hAnsi="宋体" w:cs="宋体"/>
          <w:b/>
          <w:color w:val="000000" w:themeColor="text1"/>
          <w:kern w:val="0"/>
          <w:szCs w:val="21"/>
        </w:rPr>
        <w:t>2.1</w:t>
      </w:r>
      <w:r>
        <w:rPr>
          <w:rFonts w:ascii="宋体" w:eastAsia="宋体" w:hAnsi="宋体" w:cs="宋体" w:hint="eastAsia"/>
          <w:b/>
          <w:color w:val="000000" w:themeColor="text1"/>
          <w:kern w:val="0"/>
          <w:szCs w:val="21"/>
        </w:rPr>
        <w:t>整体要求</w:t>
      </w:r>
      <w:bookmarkEnd w:id="58"/>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1、区域控制单元选用工业级PLC，并且在管廊、隧道、轨道交通等领域要有充分应用业绩，优先使用进入南京市创新产品应用示范推荐目录内的产品。</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2、应考虑选择货源充足中文资料丰富、备品备件方便、且投标产品保证5-10年内不能停产或替换，技术服务方便、国内有售后维修的生产商的产品、PLC产品能提供3年质保（需PLC厂家提供质保承诺书并加盖公章）。</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3、所有PLC硬件应为同一品牌标准产品或标准选件、附件；所有模块应通过权威机构的认证，包括：CE、FCC、CCS等认证。所有模块应采用涂层或三防漆生产工艺，防潮、防湿、防尘，以应对管廊恶劣生存环境（需厂家提供证明或第三方检测报告并加盖公章），优先使用参编《综合管廊监控与报警系统设计与施工》（国家建筑标准设计图集17GL603）的品牌产品。</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4、主控PLC设置在各分配电所，采用双CPU双电源硬件冗余架构，且热备冗余CPU安装在一个背板上，热备切换时间小于100ms。</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5、所有PLC必须带独立CPU的控制器，采用模块化结构，包括CPU模块、电源模块、通讯模块，I/O模块和底板等部件，其中I/O模块支持带电热插拔方便维护，更换模块时无需中断系统运行，并且对于信号线及其它输入/输出无干扰。</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6、PLC要求采用性能成熟的国内外知名品牌产品，设备厂家能够提供国内十条以上管廊应用业绩证明。作为投标单位还需提供生产厂家工程项目类专项授权用于确保技术支持及售后服务。</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lastRenderedPageBreak/>
        <w:t>7、PLC必须具有较高可兼容性及可执行性，同时具有管理及多重程序诊断恢复功能。当通信网络发生故障，在网络通信恢复时，PLC应能即时自动连接上通信网络，同时程序和内存应具有断电自保持功能。</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8、PLC必须符合IEC1131-3国际标准的灵活的编程语言支持，数据格式应符合IEC1131国际标准。</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9、PLC须支持系统自诊断功能，可以监视到每一个模块的运行状态。</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10、控制柜的尺寸、PLC的布置和端子的布置按标准规格来制造，要求全线统一考虑，采用标准化布置，并根据提供I/O点数的要求提供控制柜内布线及设备的布置图。</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11、PLC控制柜的高度和颜色以低压控制柜为基准。柜体钢板的厚度应不小于2mm，立柱钢板的厚度应不小于2.5mm。要求采用高强度的型材框架。</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12、控制柜的防护要求至少满足IP54，应具有良好的通风散热能力。</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13、在控制柜内要求配置除PLC的模块之外，还包括相关附件如：DC24V电源、电源开关（采用双极开关，电源开关与I/O模块一一对应配置，输出模块包括输出中间继电器的供电）、端子排和中间继电器等，应采用国内外知名品牌的产品，并配备电源工作指示灯、门控照明灯、门锁、电源插座等，以方便系统维护。</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14、中间继电器用于开关量输出控制，额定电压为DC24V，为插拔式，更换方便，带指示灯，带保护，有防止松脱的功能，触点容量不低于DC24V、10A或AC220V、5A。</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15、电源开关、端子排和中间继电器及PLC背板的插槽要求有20%的余量。</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16、PLC柜需考虑光纤尾纤、光纤尾纤连接盒的安装位置。</w:t>
      </w:r>
    </w:p>
    <w:p w:rsidR="003433BB" w:rsidRDefault="00F458F1">
      <w:pPr>
        <w:widowControl/>
        <w:jc w:val="left"/>
        <w:rPr>
          <w:rFonts w:ascii="宋体" w:eastAsia="宋体" w:hAnsi="宋体" w:cs="宋体"/>
          <w:b/>
          <w:color w:val="000000" w:themeColor="text1"/>
          <w:kern w:val="0"/>
          <w:szCs w:val="21"/>
        </w:rPr>
      </w:pPr>
      <w:bookmarkStart w:id="59" w:name="_Toc36022699"/>
      <w:r>
        <w:rPr>
          <w:rFonts w:ascii="宋体" w:eastAsia="宋体" w:hAnsi="宋体" w:cs="宋体"/>
          <w:b/>
          <w:color w:val="000000" w:themeColor="text1"/>
          <w:kern w:val="0"/>
          <w:szCs w:val="21"/>
        </w:rPr>
        <w:t xml:space="preserve">2.2  </w:t>
      </w:r>
      <w:r>
        <w:rPr>
          <w:rFonts w:ascii="宋体" w:eastAsia="宋体" w:hAnsi="宋体" w:cs="宋体" w:hint="eastAsia"/>
          <w:b/>
          <w:color w:val="000000" w:themeColor="text1"/>
          <w:kern w:val="0"/>
          <w:szCs w:val="21"/>
        </w:rPr>
        <w:t>CPU单元</w:t>
      </w:r>
      <w:bookmarkEnd w:id="59"/>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1、采用高速32 位处理器芯片，主频不低于400MHZ；</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2、基本指令处理速度：区域控制器基本指令最快能0.05us；</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3、用户程序、数据永久保存；</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 xml:space="preserve">4、程序容量：不低于8MB； </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 xml:space="preserve">5、数据容量：不低于8MB； </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6、IO处理能力：2048点以上；</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7、CPU本身自带以太网口，支持Modbus tcp或OPC协议</w:t>
      </w:r>
      <w:r w:rsidR="00566C6B">
        <w:rPr>
          <w:rFonts w:ascii="宋体" w:eastAsia="宋体" w:hAnsi="宋体" w:cs="宋体"/>
          <w:color w:val="000000" w:themeColor="text1"/>
          <w:kern w:val="0"/>
          <w:szCs w:val="21"/>
        </w:rPr>
        <w:t>；</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8、具有Watchdog功能，故障情况下能够自动复位并重新启动；</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9、运行环境温度：温度-25℃～+65℃；</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10、运行环境湿度：5%～95%，无凝露</w:t>
      </w:r>
      <w:r w:rsidR="00566C6B">
        <w:rPr>
          <w:rFonts w:ascii="宋体" w:eastAsia="宋体" w:hAnsi="宋体" w:cs="宋体"/>
          <w:color w:val="000000" w:themeColor="text1"/>
          <w:kern w:val="0"/>
          <w:szCs w:val="21"/>
        </w:rPr>
        <w:t>。</w:t>
      </w:r>
    </w:p>
    <w:p w:rsidR="003433BB" w:rsidRDefault="00F458F1">
      <w:pPr>
        <w:widowControl/>
        <w:jc w:val="left"/>
        <w:rPr>
          <w:rFonts w:ascii="宋体" w:eastAsia="宋体" w:hAnsi="宋体" w:cs="宋体"/>
          <w:b/>
          <w:color w:val="000000" w:themeColor="text1"/>
          <w:kern w:val="0"/>
          <w:szCs w:val="21"/>
        </w:rPr>
      </w:pPr>
      <w:bookmarkStart w:id="60" w:name="_Toc36022700"/>
      <w:r>
        <w:rPr>
          <w:rFonts w:ascii="宋体" w:eastAsia="宋体" w:hAnsi="宋体" w:cs="宋体" w:hint="eastAsia"/>
          <w:b/>
          <w:color w:val="000000" w:themeColor="text1"/>
          <w:kern w:val="0"/>
          <w:szCs w:val="21"/>
        </w:rPr>
        <w:t>2</w:t>
      </w:r>
      <w:r>
        <w:rPr>
          <w:rFonts w:ascii="宋体" w:eastAsia="宋体" w:hAnsi="宋体" w:cs="宋体"/>
          <w:b/>
          <w:color w:val="000000" w:themeColor="text1"/>
          <w:kern w:val="0"/>
          <w:szCs w:val="21"/>
        </w:rPr>
        <w:t>.3</w:t>
      </w:r>
      <w:r>
        <w:rPr>
          <w:rFonts w:ascii="宋体" w:eastAsia="宋体" w:hAnsi="宋体" w:cs="宋体" w:hint="eastAsia"/>
          <w:b/>
          <w:color w:val="000000" w:themeColor="text1"/>
          <w:kern w:val="0"/>
          <w:szCs w:val="21"/>
        </w:rPr>
        <w:t>数字量输入模块</w:t>
      </w:r>
      <w:bookmarkEnd w:id="60"/>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1、输入点数不超过32路，工作电压24V DC</w:t>
      </w:r>
      <w:r w:rsidR="00566C6B">
        <w:rPr>
          <w:rFonts w:ascii="宋体" w:eastAsia="宋体" w:hAnsi="宋体" w:cs="宋体"/>
          <w:color w:val="000000" w:themeColor="text1"/>
          <w:kern w:val="0"/>
          <w:szCs w:val="21"/>
        </w:rPr>
        <w:t>；</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2、适用于开关和2/3/4线的接近开关；</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3、智能模块，具有自诊断功能，模块运行出现故障时能够自动复位并重新启动；</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4、每路通道都有单独的电气隔离，保证某路信号在强电干扰的情况下不会影响到整个模块的正常工作；</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5、支持热插拔</w:t>
      </w:r>
      <w:r w:rsidR="00566C6B">
        <w:rPr>
          <w:rFonts w:ascii="宋体" w:eastAsia="宋体" w:hAnsi="宋体" w:cs="宋体"/>
          <w:color w:val="000000" w:themeColor="text1"/>
          <w:kern w:val="0"/>
          <w:szCs w:val="21"/>
        </w:rPr>
        <w:t>。</w:t>
      </w:r>
    </w:p>
    <w:p w:rsidR="003433BB" w:rsidRDefault="00F458F1">
      <w:pPr>
        <w:widowControl/>
        <w:jc w:val="left"/>
        <w:rPr>
          <w:rFonts w:ascii="宋体" w:eastAsia="宋体" w:hAnsi="宋体" w:cs="宋体"/>
          <w:b/>
          <w:color w:val="000000" w:themeColor="text1"/>
          <w:kern w:val="0"/>
          <w:szCs w:val="21"/>
        </w:rPr>
      </w:pPr>
      <w:bookmarkStart w:id="61" w:name="_Toc36022701"/>
      <w:r>
        <w:rPr>
          <w:rFonts w:ascii="宋体" w:eastAsia="宋体" w:hAnsi="宋体" w:cs="宋体" w:hint="eastAsia"/>
          <w:b/>
          <w:color w:val="000000" w:themeColor="text1"/>
          <w:kern w:val="0"/>
          <w:szCs w:val="21"/>
        </w:rPr>
        <w:t>2</w:t>
      </w:r>
      <w:r>
        <w:rPr>
          <w:rFonts w:ascii="宋体" w:eastAsia="宋体" w:hAnsi="宋体" w:cs="宋体"/>
          <w:b/>
          <w:color w:val="000000" w:themeColor="text1"/>
          <w:kern w:val="0"/>
          <w:szCs w:val="21"/>
        </w:rPr>
        <w:t>.4</w:t>
      </w:r>
      <w:r>
        <w:rPr>
          <w:rFonts w:ascii="宋体" w:eastAsia="宋体" w:hAnsi="宋体" w:cs="宋体" w:hint="eastAsia"/>
          <w:b/>
          <w:color w:val="000000" w:themeColor="text1"/>
          <w:kern w:val="0"/>
          <w:szCs w:val="21"/>
        </w:rPr>
        <w:t>数字量输出模块</w:t>
      </w:r>
      <w:bookmarkEnd w:id="61"/>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1、输出点数不超过32路，工作电压24V DC</w:t>
      </w:r>
      <w:r w:rsidR="00566C6B">
        <w:rPr>
          <w:rFonts w:ascii="宋体" w:eastAsia="宋体" w:hAnsi="宋体" w:cs="宋体"/>
          <w:color w:val="000000" w:themeColor="text1"/>
          <w:kern w:val="0"/>
          <w:szCs w:val="21"/>
        </w:rPr>
        <w:t>；</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2、每组输出都有故障预置功能，故障时设置为0或者1功能和保持最后一次功能；</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3、每路通道都有单独的电气隔离，保证某路信号在强电干扰的情况下不会影响到整个模块的正常工作；</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4、支持热插拔</w:t>
      </w:r>
      <w:r w:rsidR="00566C6B">
        <w:rPr>
          <w:rFonts w:ascii="宋体" w:eastAsia="宋体" w:hAnsi="宋体" w:cs="宋体"/>
          <w:color w:val="000000" w:themeColor="text1"/>
          <w:kern w:val="0"/>
          <w:szCs w:val="21"/>
        </w:rPr>
        <w:t>。</w:t>
      </w:r>
    </w:p>
    <w:p w:rsidR="003433BB" w:rsidRDefault="00F458F1">
      <w:pPr>
        <w:widowControl/>
        <w:jc w:val="left"/>
        <w:rPr>
          <w:rFonts w:ascii="宋体" w:eastAsia="宋体" w:hAnsi="宋体" w:cs="宋体"/>
          <w:b/>
          <w:color w:val="000000" w:themeColor="text1"/>
          <w:kern w:val="0"/>
          <w:szCs w:val="21"/>
        </w:rPr>
      </w:pPr>
      <w:bookmarkStart w:id="62" w:name="_Toc36022702"/>
      <w:r>
        <w:rPr>
          <w:rFonts w:ascii="宋体" w:eastAsia="宋体" w:hAnsi="宋体" w:cs="宋体" w:hint="eastAsia"/>
          <w:b/>
          <w:color w:val="000000" w:themeColor="text1"/>
          <w:kern w:val="0"/>
          <w:szCs w:val="21"/>
        </w:rPr>
        <w:t>2</w:t>
      </w:r>
      <w:r>
        <w:rPr>
          <w:rFonts w:ascii="宋体" w:eastAsia="宋体" w:hAnsi="宋体" w:cs="宋体"/>
          <w:b/>
          <w:color w:val="000000" w:themeColor="text1"/>
          <w:kern w:val="0"/>
          <w:szCs w:val="21"/>
        </w:rPr>
        <w:t>.5</w:t>
      </w:r>
      <w:r>
        <w:rPr>
          <w:rFonts w:ascii="宋体" w:eastAsia="宋体" w:hAnsi="宋体" w:cs="宋体" w:hint="eastAsia"/>
          <w:b/>
          <w:color w:val="000000" w:themeColor="text1"/>
          <w:kern w:val="0"/>
          <w:szCs w:val="21"/>
        </w:rPr>
        <w:t>模拟量输入模块</w:t>
      </w:r>
      <w:bookmarkEnd w:id="62"/>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lastRenderedPageBreak/>
        <w:t>1、输入点数不超过16路</w:t>
      </w:r>
      <w:r w:rsidR="00566C6B">
        <w:rPr>
          <w:rFonts w:ascii="宋体" w:eastAsia="宋体" w:hAnsi="宋体" w:cs="宋体"/>
          <w:color w:val="000000" w:themeColor="text1"/>
          <w:kern w:val="0"/>
          <w:szCs w:val="21"/>
        </w:rPr>
        <w:t>；</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 xml:space="preserve">2、支持4-20mA，0-20mA </w:t>
      </w:r>
      <w:r w:rsidR="00566C6B">
        <w:rPr>
          <w:rFonts w:ascii="宋体" w:eastAsia="宋体" w:hAnsi="宋体" w:cs="宋体"/>
          <w:color w:val="000000" w:themeColor="text1"/>
          <w:kern w:val="0"/>
          <w:szCs w:val="21"/>
        </w:rPr>
        <w:t>；</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3、信号输入形式：单端输入；</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4、测量的精度为16位；</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5、支持热插拔</w:t>
      </w:r>
      <w:r w:rsidR="00566C6B">
        <w:rPr>
          <w:rFonts w:ascii="宋体" w:eastAsia="宋体" w:hAnsi="宋体" w:cs="宋体"/>
          <w:color w:val="000000" w:themeColor="text1"/>
          <w:kern w:val="0"/>
          <w:szCs w:val="21"/>
        </w:rPr>
        <w:t>。</w:t>
      </w:r>
    </w:p>
    <w:p w:rsidR="003433BB" w:rsidRDefault="00F458F1">
      <w:pPr>
        <w:widowControl/>
        <w:jc w:val="left"/>
        <w:rPr>
          <w:rFonts w:ascii="宋体" w:eastAsia="宋体" w:hAnsi="宋体" w:cs="宋体"/>
          <w:b/>
          <w:color w:val="000000" w:themeColor="text1"/>
          <w:kern w:val="0"/>
          <w:szCs w:val="21"/>
        </w:rPr>
      </w:pPr>
      <w:r>
        <w:rPr>
          <w:rFonts w:ascii="宋体" w:eastAsia="宋体" w:hAnsi="宋体" w:cs="宋体" w:hint="eastAsia"/>
          <w:b/>
          <w:color w:val="000000" w:themeColor="text1"/>
          <w:kern w:val="0"/>
          <w:szCs w:val="21"/>
        </w:rPr>
        <w:t>2</w:t>
      </w:r>
      <w:r>
        <w:rPr>
          <w:rFonts w:ascii="宋体" w:eastAsia="宋体" w:hAnsi="宋体" w:cs="宋体"/>
          <w:b/>
          <w:color w:val="000000" w:themeColor="text1"/>
          <w:kern w:val="0"/>
          <w:szCs w:val="21"/>
        </w:rPr>
        <w:t>.6串口通信模块</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1、采用独立的RS485通信模块</w:t>
      </w:r>
      <w:r w:rsidR="00566C6B">
        <w:rPr>
          <w:rFonts w:ascii="宋体" w:eastAsia="宋体" w:hAnsi="宋体" w:cs="宋体"/>
          <w:color w:val="000000" w:themeColor="text1"/>
          <w:kern w:val="0"/>
          <w:szCs w:val="21"/>
        </w:rPr>
        <w:t>；</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2、每个ACU箱体配置不少于4个RS485串口，用于和仪表通信</w:t>
      </w:r>
      <w:r w:rsidR="00566C6B">
        <w:rPr>
          <w:rFonts w:ascii="宋体" w:eastAsia="宋体" w:hAnsi="宋体" w:cs="宋体"/>
          <w:color w:val="000000" w:themeColor="text1"/>
          <w:kern w:val="0"/>
          <w:szCs w:val="21"/>
        </w:rPr>
        <w:t>；</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3、支持标准MODBUS RTU协议</w:t>
      </w:r>
      <w:r w:rsidR="00566C6B">
        <w:rPr>
          <w:rFonts w:ascii="宋体" w:eastAsia="宋体" w:hAnsi="宋体" w:cs="宋体"/>
          <w:color w:val="000000" w:themeColor="text1"/>
          <w:kern w:val="0"/>
          <w:szCs w:val="21"/>
        </w:rPr>
        <w:t>；</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4、支持热插拔</w:t>
      </w:r>
      <w:r w:rsidR="00566C6B">
        <w:rPr>
          <w:rFonts w:ascii="宋体" w:eastAsia="宋体" w:hAnsi="宋体" w:cs="宋体"/>
          <w:color w:val="000000" w:themeColor="text1"/>
          <w:kern w:val="0"/>
          <w:szCs w:val="21"/>
        </w:rPr>
        <w:t>。</w:t>
      </w:r>
    </w:p>
    <w:p w:rsidR="003433BB" w:rsidRDefault="00F458F1">
      <w:pPr>
        <w:widowControl/>
        <w:jc w:val="left"/>
        <w:rPr>
          <w:rFonts w:ascii="宋体" w:eastAsia="宋体" w:hAnsi="宋体" w:cs="宋体"/>
          <w:b/>
          <w:color w:val="000000" w:themeColor="text1"/>
          <w:kern w:val="0"/>
          <w:szCs w:val="21"/>
        </w:rPr>
      </w:pPr>
      <w:bookmarkStart w:id="63" w:name="_Toc36022703"/>
      <w:r>
        <w:rPr>
          <w:rFonts w:ascii="宋体" w:eastAsia="宋体" w:hAnsi="宋体" w:cs="宋体" w:hint="eastAsia"/>
          <w:b/>
          <w:color w:val="000000" w:themeColor="text1"/>
          <w:kern w:val="0"/>
          <w:szCs w:val="21"/>
        </w:rPr>
        <w:t>2</w:t>
      </w:r>
      <w:r>
        <w:rPr>
          <w:rFonts w:ascii="宋体" w:eastAsia="宋体" w:hAnsi="宋体" w:cs="宋体"/>
          <w:b/>
          <w:color w:val="000000" w:themeColor="text1"/>
          <w:kern w:val="0"/>
          <w:szCs w:val="21"/>
        </w:rPr>
        <w:t>.7</w:t>
      </w:r>
      <w:r>
        <w:rPr>
          <w:rFonts w:ascii="宋体" w:eastAsia="宋体" w:hAnsi="宋体" w:cs="宋体" w:hint="eastAsia"/>
          <w:b/>
          <w:color w:val="000000" w:themeColor="text1"/>
          <w:kern w:val="0"/>
          <w:szCs w:val="21"/>
        </w:rPr>
        <w:t>控制终端（触摸屏）</w:t>
      </w:r>
      <w:bookmarkEnd w:id="63"/>
    </w:p>
    <w:p w:rsidR="003433BB" w:rsidRDefault="00F458F1">
      <w:pPr>
        <w:widowControl/>
        <w:jc w:val="left"/>
        <w:rPr>
          <w:rFonts w:ascii="宋体" w:eastAsia="宋体" w:hAnsi="宋体" w:cs="宋体"/>
          <w:color w:val="000000" w:themeColor="text1"/>
          <w:kern w:val="0"/>
          <w:szCs w:val="21"/>
        </w:rPr>
      </w:pPr>
      <w:bookmarkStart w:id="64" w:name="_Toc36022704"/>
      <w:r>
        <w:rPr>
          <w:rFonts w:ascii="宋体" w:eastAsia="宋体" w:hAnsi="宋体" w:cs="宋体" w:hint="eastAsia"/>
          <w:color w:val="000000" w:themeColor="text1"/>
          <w:kern w:val="0"/>
          <w:szCs w:val="21"/>
        </w:rPr>
        <w:t>不小于</w:t>
      </w:r>
      <w:r>
        <w:rPr>
          <w:rFonts w:ascii="宋体" w:eastAsia="宋体" w:hAnsi="宋体" w:cs="宋体"/>
          <w:color w:val="000000" w:themeColor="text1"/>
          <w:kern w:val="0"/>
          <w:szCs w:val="21"/>
        </w:rPr>
        <w:t>12.1"TFT液晶显示，真彩26万色（LED背光），4：3分辨率（800×600），A8处理器 600M主频，128M FLASH，2个串口（RS232或RS422或RS485），1个网络接口；为方便通讯要求和PLC同一品牌。</w:t>
      </w:r>
    </w:p>
    <w:p w:rsidR="003433BB" w:rsidRDefault="00F458F1">
      <w:pPr>
        <w:widowControl/>
        <w:jc w:val="left"/>
        <w:rPr>
          <w:rFonts w:ascii="宋体" w:eastAsia="宋体" w:hAnsi="宋体" w:cs="宋体"/>
          <w:b/>
          <w:color w:val="000000" w:themeColor="text1"/>
          <w:kern w:val="0"/>
          <w:szCs w:val="21"/>
        </w:rPr>
      </w:pPr>
      <w:r>
        <w:rPr>
          <w:rFonts w:ascii="宋体" w:eastAsia="宋体" w:hAnsi="宋体" w:cs="宋体" w:hint="eastAsia"/>
          <w:b/>
          <w:color w:val="000000" w:themeColor="text1"/>
          <w:kern w:val="0"/>
          <w:szCs w:val="21"/>
        </w:rPr>
        <w:t>2</w:t>
      </w:r>
      <w:r>
        <w:rPr>
          <w:rFonts w:ascii="宋体" w:eastAsia="宋体" w:hAnsi="宋体" w:cs="宋体"/>
          <w:b/>
          <w:color w:val="000000" w:themeColor="text1"/>
          <w:kern w:val="0"/>
          <w:szCs w:val="21"/>
        </w:rPr>
        <w:t>.8</w:t>
      </w:r>
      <w:r>
        <w:rPr>
          <w:rFonts w:ascii="宋体" w:eastAsia="宋体" w:hAnsi="宋体" w:cs="宋体" w:hint="eastAsia"/>
          <w:b/>
          <w:color w:val="000000" w:themeColor="text1"/>
          <w:kern w:val="0"/>
          <w:szCs w:val="21"/>
        </w:rPr>
        <w:t>主要</w:t>
      </w:r>
      <w:r>
        <w:rPr>
          <w:rFonts w:ascii="宋体" w:eastAsia="宋体" w:hAnsi="宋体" w:cs="宋体"/>
          <w:b/>
          <w:color w:val="000000" w:themeColor="text1"/>
          <w:kern w:val="0"/>
          <w:szCs w:val="21"/>
        </w:rPr>
        <w:t>技术指标与性能要求</w:t>
      </w:r>
      <w:bookmarkEnd w:id="6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46"/>
        <w:gridCol w:w="1122"/>
        <w:gridCol w:w="5178"/>
        <w:gridCol w:w="666"/>
        <w:gridCol w:w="610"/>
      </w:tblGrid>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bookmarkStart w:id="65" w:name="_Toc36022705"/>
            <w:r>
              <w:rPr>
                <w:rFonts w:ascii="宋体" w:eastAsia="宋体" w:hAnsi="宋体" w:hint="eastAsia"/>
                <w:color w:val="000000" w:themeColor="text1"/>
                <w:sz w:val="18"/>
                <w:szCs w:val="18"/>
              </w:rPr>
              <w:t>需求</w:t>
            </w:r>
            <w:r>
              <w:rPr>
                <w:rFonts w:ascii="宋体" w:eastAsia="宋体" w:hAnsi="宋体"/>
                <w:color w:val="000000" w:themeColor="text1"/>
                <w:sz w:val="18"/>
                <w:szCs w:val="18"/>
              </w:rPr>
              <w:t>编号</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需求</w:t>
            </w:r>
            <w:r>
              <w:rPr>
                <w:rFonts w:ascii="宋体" w:eastAsia="宋体" w:hAnsi="宋体"/>
                <w:color w:val="000000" w:themeColor="text1"/>
                <w:sz w:val="18"/>
                <w:szCs w:val="18"/>
              </w:rPr>
              <w:t>名称</w:t>
            </w:r>
          </w:p>
        </w:tc>
        <w:tc>
          <w:tcPr>
            <w:tcW w:w="5223"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参数</w:t>
            </w:r>
            <w:r>
              <w:rPr>
                <w:rFonts w:ascii="宋体" w:eastAsia="宋体" w:hAnsi="宋体"/>
                <w:color w:val="000000" w:themeColor="text1"/>
                <w:sz w:val="18"/>
                <w:szCs w:val="18"/>
              </w:rPr>
              <w:t>描述</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数量</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单位</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1</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PLC数据管理</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OPC Server ，包含156台ACU（50000个点）的数据编程</w:t>
            </w:r>
            <w:r>
              <w:rPr>
                <w:rFonts w:ascii="宋体" w:eastAsia="宋体" w:hAnsi="宋体"/>
                <w:color w:val="000000" w:themeColor="text1"/>
                <w:sz w:val="18"/>
                <w:szCs w:val="18"/>
              </w:rPr>
              <w:t>、</w:t>
            </w:r>
            <w:r>
              <w:rPr>
                <w:rFonts w:ascii="宋体" w:eastAsia="宋体" w:hAnsi="宋体" w:hint="eastAsia"/>
                <w:color w:val="000000" w:themeColor="text1"/>
                <w:sz w:val="18"/>
                <w:szCs w:val="18"/>
              </w:rPr>
              <w:t>调试等</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1</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套</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2</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PLC数据管理服务器</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2U机架式服务器；</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CPU：2*E5-2620v4(2.1GHz/8c)/8GT/20ML3；</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内存：2*32G DDR4，24个内存插槽；</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硬盘：2*2TB SATA 7.2K 3.5寸 热插拔硬盘；</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RAID：主板集成SATA 2012 RAID控制器；</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网口：四个千兆网口；</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电源：550W 1+1冗余双电源；</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其它：含导轨，原厂三年质保；</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正版操作系统：windows sever</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配套正版</w:t>
            </w:r>
            <w:r>
              <w:rPr>
                <w:rFonts w:ascii="宋体" w:eastAsia="宋体" w:hAnsi="宋体"/>
                <w:color w:val="000000" w:themeColor="text1"/>
                <w:sz w:val="18"/>
                <w:szCs w:val="18"/>
              </w:rPr>
              <w:t>数据库软件</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2</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台</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3</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分配电所ACU箱</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 xml:space="preserve">1、名称：分配电所ACU箱，含箱(柜)内配置及接线； </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2、规格：机柜800*400*1200；IP</w:t>
            </w:r>
            <w:r>
              <w:rPr>
                <w:rFonts w:ascii="宋体" w:eastAsia="宋体" w:hAnsi="宋体"/>
                <w:color w:val="000000" w:themeColor="text1"/>
                <w:sz w:val="18"/>
                <w:szCs w:val="18"/>
              </w:rPr>
              <w:t>65</w:t>
            </w:r>
            <w:r>
              <w:rPr>
                <w:rFonts w:ascii="宋体" w:eastAsia="宋体" w:hAnsi="宋体" w:hint="eastAsia"/>
                <w:color w:val="000000" w:themeColor="text1"/>
                <w:sz w:val="18"/>
                <w:szCs w:val="18"/>
              </w:rPr>
              <w:t>；可编程控制器，硬冗余，双CPU、双电源、通讯、输入输出模块;AI:8,DI:16,DO:16 MODBUS口*</w:t>
            </w:r>
            <w:r>
              <w:rPr>
                <w:rFonts w:ascii="宋体" w:eastAsia="宋体" w:hAnsi="宋体"/>
                <w:color w:val="000000" w:themeColor="text1"/>
                <w:sz w:val="18"/>
                <w:szCs w:val="18"/>
              </w:rPr>
              <w:t>4</w:t>
            </w:r>
            <w:r>
              <w:rPr>
                <w:rFonts w:ascii="宋体" w:eastAsia="宋体" w:hAnsi="宋体" w:hint="eastAsia"/>
                <w:color w:val="000000" w:themeColor="text1"/>
                <w:sz w:val="18"/>
                <w:szCs w:val="18"/>
              </w:rPr>
              <w:t>，</w:t>
            </w:r>
            <w:r>
              <w:rPr>
                <w:rFonts w:ascii="宋体" w:eastAsia="宋体" w:hAnsi="宋体"/>
                <w:color w:val="000000" w:themeColor="text1"/>
                <w:sz w:val="18"/>
                <w:szCs w:val="18"/>
              </w:rPr>
              <w:t>模块</w:t>
            </w:r>
            <w:r>
              <w:rPr>
                <w:rFonts w:ascii="宋体" w:eastAsia="宋体" w:hAnsi="宋体" w:hint="eastAsia"/>
                <w:color w:val="000000" w:themeColor="text1"/>
                <w:sz w:val="18"/>
                <w:szCs w:val="18"/>
              </w:rPr>
              <w:t>支持</w:t>
            </w:r>
            <w:r>
              <w:rPr>
                <w:rFonts w:ascii="宋体" w:eastAsia="宋体" w:hAnsi="宋体"/>
                <w:color w:val="000000" w:themeColor="text1"/>
                <w:sz w:val="18"/>
                <w:szCs w:val="18"/>
              </w:rPr>
              <w:t>热插拔</w:t>
            </w:r>
            <w:r>
              <w:rPr>
                <w:rFonts w:ascii="宋体" w:eastAsia="宋体" w:hAnsi="宋体" w:hint="eastAsia"/>
                <w:color w:val="000000" w:themeColor="text1"/>
                <w:sz w:val="18"/>
                <w:szCs w:val="18"/>
              </w:rPr>
              <w:t>；触摸屏：12英寸彩色TFT高精度LCD显示屏；电源防浪涌过电压保护装置*1；紧急报警按钮*1；</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3、安装方式：10#槽钢基础；</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4、UPS：后备时间</w:t>
            </w:r>
            <w:r>
              <w:rPr>
                <w:rFonts w:ascii="宋体" w:eastAsia="宋体" w:hAnsi="宋体"/>
                <w:color w:val="000000" w:themeColor="text1"/>
                <w:sz w:val="18"/>
                <w:szCs w:val="18"/>
              </w:rPr>
              <w:t>30</w:t>
            </w:r>
            <w:r>
              <w:rPr>
                <w:rFonts w:ascii="宋体" w:eastAsia="宋体" w:hAnsi="宋体" w:hint="eastAsia"/>
                <w:color w:val="000000" w:themeColor="text1"/>
                <w:sz w:val="18"/>
                <w:szCs w:val="18"/>
              </w:rPr>
              <w:t>min</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13</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套</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4</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分区ACU箱</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1、名称：分区ACU箱，含箱(柜)内配置及接线；</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2、规格：机柜800*400*1200; IP</w:t>
            </w:r>
            <w:r>
              <w:rPr>
                <w:rFonts w:ascii="宋体" w:eastAsia="宋体" w:hAnsi="宋体"/>
                <w:color w:val="000000" w:themeColor="text1"/>
                <w:sz w:val="18"/>
                <w:szCs w:val="18"/>
              </w:rPr>
              <w:t>65</w:t>
            </w:r>
            <w:r>
              <w:rPr>
                <w:rFonts w:ascii="宋体" w:eastAsia="宋体" w:hAnsi="宋体" w:hint="eastAsia"/>
                <w:color w:val="000000" w:themeColor="text1"/>
                <w:sz w:val="18"/>
                <w:szCs w:val="18"/>
              </w:rPr>
              <w:t>;可编程控制器，CPU、电源、通讯、输入输出模块;AI:16,DI:48,DO:32 MODBUS口*</w:t>
            </w:r>
            <w:r>
              <w:rPr>
                <w:rFonts w:ascii="宋体" w:eastAsia="宋体" w:hAnsi="宋体"/>
                <w:color w:val="000000" w:themeColor="text1"/>
                <w:sz w:val="18"/>
                <w:szCs w:val="18"/>
              </w:rPr>
              <w:t>6模块</w:t>
            </w:r>
            <w:r>
              <w:rPr>
                <w:rFonts w:ascii="宋体" w:eastAsia="宋体" w:hAnsi="宋体" w:hint="eastAsia"/>
                <w:color w:val="000000" w:themeColor="text1"/>
                <w:sz w:val="18"/>
                <w:szCs w:val="18"/>
              </w:rPr>
              <w:t>支持</w:t>
            </w:r>
            <w:r>
              <w:rPr>
                <w:rFonts w:ascii="宋体" w:eastAsia="宋体" w:hAnsi="宋体"/>
                <w:color w:val="000000" w:themeColor="text1"/>
                <w:sz w:val="18"/>
                <w:szCs w:val="18"/>
              </w:rPr>
              <w:t>热插拔</w:t>
            </w:r>
            <w:r>
              <w:rPr>
                <w:rFonts w:ascii="宋体" w:eastAsia="宋体" w:hAnsi="宋体" w:hint="eastAsia"/>
                <w:color w:val="000000" w:themeColor="text1"/>
                <w:sz w:val="18"/>
                <w:szCs w:val="18"/>
              </w:rPr>
              <w:t>；电源防浪涌过电压保护装置*1;紧急报警按钮*1</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3、安装方式：10#槽钢基础</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4.、UPS：后备时间</w:t>
            </w:r>
            <w:r>
              <w:rPr>
                <w:rFonts w:ascii="宋体" w:eastAsia="宋体" w:hAnsi="宋体"/>
                <w:color w:val="000000" w:themeColor="text1"/>
                <w:sz w:val="18"/>
                <w:szCs w:val="18"/>
              </w:rPr>
              <w:t>30</w:t>
            </w:r>
            <w:r>
              <w:rPr>
                <w:rFonts w:ascii="宋体" w:eastAsia="宋体" w:hAnsi="宋体" w:hint="eastAsia"/>
                <w:color w:val="000000" w:themeColor="text1"/>
                <w:sz w:val="18"/>
                <w:szCs w:val="18"/>
              </w:rPr>
              <w:t>min</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143</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套</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5</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核心交换机</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▲交换容量≥28Tbps；</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▲包转发率≥3600Mpps；</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lastRenderedPageBreak/>
              <w:t>主控引擎与交换网板物理分离；主控引擎≥2；独立交换网板≥2；整机业务板槽位数≥4；</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为保证设备散热效果和可靠性，要求设备支持模块化风扇框，可热插拔，当单个风扇框发生故障时，有其他风扇正常运行，保证设备散热，独立风扇框数≥2；为了适应机柜并排部署，采用机箱（包括业务板卡区）后出风风道设计；支持独立的硬件监控板卡, 控制平面和监控平面物理槽位分离，支持1+1备份，能集中监控板卡、风扇、电源、环境，能调节能耗；</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支持横向虚拟化技术，将多台设备虚拟为一台，支持长距离集群，且用于虚拟化的板卡与业务卡物理槽位分离，虚拟化的万兆端口数≥16；</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▲横向集群后，主控支持1+N冗余备份、支持纵向虚拟化技术，支持把交换机和AP虚拟为一台设备；支持纵向虚拟化技术，支持两层client，client子节点支持堆叠，提供权威第三方测试报告；</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▲支持整机MAC地址≥1M， MAC地址学习速率&gt;8000个/s，提供权威第三方测试报告；</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支持4K VLAN；支持1：1、N：1 VLAN mapping，支持端口VLAN，支持Voice VLAN，支持 PVLAN 或类似技术；</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支持IEEE 802.1d(STP)、 802.1w(RSTP)、 802.1s(MSTP)；</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支持VLAN内端口隔离；</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支持端口聚合；</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支持1:1、 N:1、1:N端口镜像，支持流镜像，支持远程端口镜像（RSPAN）；</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支持ERSPA；</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支持DHCP Client、DHCP Server、DHCP Rela；</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支持Option 82；</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▲支持IPv4路由转发表FIB规格≥1M，提供权威第三方测试报告</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▲支持Ipv6 路由转发表FIB规格≥512K，提供权威第三方测试报告</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支持静态路由、RIP、RIPng、OSPF、OSPFv3、BGP、BGP4+、ISIS、ISISv6；</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支持路由协议多实例；</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支持GR for OSPF/IS-IS/BGP；</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支持策略路由；</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支持IGMPv1/v2/v3、IGMP v1/v2/v3 Snooping 、PIM DM、PIM SM、PIM SSM；</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支持组播流量控制、支持组播查询器；</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支持组播CAC、组播ACL；</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支持SP、WRR、DWRR、SP+WRR、SP+DWRR等调度方式；</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支持双向CAR、广播风暴抑制功能；</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支持WRED；</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▲配置双主控，双电源，48个千兆电口，</w:t>
            </w:r>
            <w:r>
              <w:rPr>
                <w:rFonts w:ascii="宋体" w:eastAsia="宋体" w:hAnsi="宋体"/>
                <w:color w:val="000000" w:themeColor="text1"/>
                <w:sz w:val="18"/>
                <w:szCs w:val="18"/>
              </w:rPr>
              <w:t>32</w:t>
            </w:r>
            <w:r>
              <w:rPr>
                <w:rFonts w:ascii="宋体" w:eastAsia="宋体" w:hAnsi="宋体" w:hint="eastAsia"/>
                <w:color w:val="000000" w:themeColor="text1"/>
                <w:sz w:val="18"/>
                <w:szCs w:val="18"/>
              </w:rPr>
              <w:t>个千兆光口，</w:t>
            </w:r>
            <w:r>
              <w:rPr>
                <w:rFonts w:ascii="宋体" w:eastAsia="宋体" w:hAnsi="宋体"/>
                <w:color w:val="000000" w:themeColor="text1"/>
                <w:sz w:val="18"/>
                <w:szCs w:val="18"/>
              </w:rPr>
              <w:t>32</w:t>
            </w:r>
            <w:r>
              <w:rPr>
                <w:rFonts w:ascii="宋体" w:eastAsia="宋体" w:hAnsi="宋体" w:hint="eastAsia"/>
                <w:color w:val="000000" w:themeColor="text1"/>
                <w:sz w:val="18"/>
                <w:szCs w:val="18"/>
              </w:rPr>
              <w:t>个</w:t>
            </w:r>
            <w:r>
              <w:rPr>
                <w:rFonts w:ascii="宋体" w:eastAsia="宋体" w:hAnsi="宋体" w:hint="eastAsia"/>
                <w:color w:val="000000" w:themeColor="text1"/>
                <w:sz w:val="18"/>
                <w:szCs w:val="18"/>
              </w:rPr>
              <w:lastRenderedPageBreak/>
              <w:t>万兆光口，8端口万兆集群业务卡</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lastRenderedPageBreak/>
              <w:t>4</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台</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lastRenderedPageBreak/>
              <w:t>6</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万兆光模块</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SFP+10G 单模光模块（1310nm，10km，LC），</w:t>
            </w:r>
            <w:r>
              <w:rPr>
                <w:rFonts w:ascii="宋体" w:eastAsia="宋体" w:hAnsi="宋体"/>
                <w:color w:val="000000" w:themeColor="text1"/>
                <w:sz w:val="18"/>
                <w:szCs w:val="18"/>
              </w:rPr>
              <w:t>与核心交换机同一品牌，原厂三年质保</w:t>
            </w:r>
            <w:r>
              <w:rPr>
                <w:rFonts w:ascii="宋体" w:eastAsia="宋体" w:hAnsi="宋体" w:hint="eastAsia"/>
                <w:color w:val="000000" w:themeColor="text1"/>
                <w:sz w:val="18"/>
                <w:szCs w:val="18"/>
              </w:rPr>
              <w:t>，1</w:t>
            </w:r>
            <w:r>
              <w:rPr>
                <w:rFonts w:ascii="宋体" w:eastAsia="宋体" w:hAnsi="宋体"/>
                <w:color w:val="000000" w:themeColor="text1"/>
                <w:sz w:val="18"/>
                <w:szCs w:val="18"/>
              </w:rPr>
              <w:t>0Gbase</w:t>
            </w:r>
            <w:r>
              <w:rPr>
                <w:rFonts w:ascii="宋体" w:eastAsia="宋体" w:hAnsi="宋体" w:hint="eastAsia"/>
                <w:color w:val="000000" w:themeColor="text1"/>
                <w:sz w:val="18"/>
                <w:szCs w:val="18"/>
              </w:rPr>
              <w:t>-</w:t>
            </w:r>
            <w:r>
              <w:rPr>
                <w:rFonts w:ascii="宋体" w:eastAsia="宋体" w:hAnsi="宋体"/>
                <w:color w:val="000000" w:themeColor="text1"/>
                <w:sz w:val="18"/>
                <w:szCs w:val="18"/>
              </w:rPr>
              <w:t>LR</w:t>
            </w:r>
            <w:r>
              <w:rPr>
                <w:rFonts w:ascii="宋体" w:eastAsia="宋体" w:hAnsi="宋体" w:hint="eastAsia"/>
                <w:color w:val="000000" w:themeColor="text1"/>
                <w:sz w:val="18"/>
                <w:szCs w:val="18"/>
              </w:rPr>
              <w:t>，</w:t>
            </w:r>
            <w:r>
              <w:rPr>
                <w:rFonts w:ascii="宋体" w:eastAsia="宋体" w:hAnsi="宋体"/>
                <w:color w:val="000000" w:themeColor="text1"/>
                <w:sz w:val="18"/>
                <w:szCs w:val="18"/>
              </w:rPr>
              <w:t>发送光功率</w:t>
            </w:r>
            <w:r>
              <w:rPr>
                <w:rFonts w:ascii="宋体" w:eastAsia="宋体" w:hAnsi="宋体" w:hint="eastAsia"/>
                <w:color w:val="000000" w:themeColor="text1"/>
                <w:sz w:val="18"/>
                <w:szCs w:val="18"/>
              </w:rPr>
              <w:t>（DBM）：-</w:t>
            </w:r>
            <w:r>
              <w:rPr>
                <w:rFonts w:ascii="宋体" w:eastAsia="宋体" w:hAnsi="宋体"/>
                <w:color w:val="000000" w:themeColor="text1"/>
                <w:sz w:val="18"/>
                <w:szCs w:val="18"/>
              </w:rPr>
              <w:t>8.2</w:t>
            </w:r>
            <w:r>
              <w:rPr>
                <w:rFonts w:ascii="宋体" w:eastAsia="宋体" w:hAnsi="宋体" w:hint="eastAsia"/>
                <w:color w:val="000000" w:themeColor="text1"/>
                <w:sz w:val="18"/>
                <w:szCs w:val="18"/>
              </w:rPr>
              <w:t>~</w:t>
            </w:r>
            <w:r>
              <w:rPr>
                <w:rFonts w:ascii="宋体" w:eastAsia="宋体" w:hAnsi="宋体"/>
                <w:color w:val="000000" w:themeColor="text1"/>
                <w:sz w:val="18"/>
                <w:szCs w:val="18"/>
              </w:rPr>
              <w:t>-0.5</w:t>
            </w:r>
            <w:r>
              <w:rPr>
                <w:rFonts w:ascii="宋体" w:eastAsia="宋体" w:hAnsi="宋体" w:hint="eastAsia"/>
                <w:color w:val="000000" w:themeColor="text1"/>
                <w:sz w:val="18"/>
                <w:szCs w:val="18"/>
              </w:rPr>
              <w:t>，</w:t>
            </w:r>
            <w:r>
              <w:rPr>
                <w:rFonts w:ascii="宋体" w:eastAsia="宋体" w:hAnsi="宋体"/>
                <w:color w:val="000000" w:themeColor="text1"/>
                <w:sz w:val="18"/>
                <w:szCs w:val="18"/>
              </w:rPr>
              <w:t>接收灵敏度MAX值</w:t>
            </w:r>
            <w:r>
              <w:rPr>
                <w:rFonts w:ascii="宋体" w:eastAsia="宋体" w:hAnsi="宋体" w:hint="eastAsia"/>
                <w:color w:val="000000" w:themeColor="text1"/>
                <w:sz w:val="18"/>
                <w:szCs w:val="18"/>
              </w:rPr>
              <w:t>（DBM）：-</w:t>
            </w:r>
            <w:r>
              <w:rPr>
                <w:rFonts w:ascii="宋体" w:eastAsia="宋体" w:hAnsi="宋体"/>
                <w:color w:val="000000" w:themeColor="text1"/>
                <w:sz w:val="18"/>
                <w:szCs w:val="18"/>
              </w:rPr>
              <w:t>12.6</w:t>
            </w:r>
            <w:r>
              <w:rPr>
                <w:rFonts w:ascii="宋体" w:eastAsia="宋体" w:hAnsi="宋体" w:hint="eastAsia"/>
                <w:color w:val="000000" w:themeColor="text1"/>
                <w:sz w:val="18"/>
                <w:szCs w:val="18"/>
              </w:rPr>
              <w:t>，</w:t>
            </w:r>
            <w:r>
              <w:rPr>
                <w:rFonts w:ascii="宋体" w:eastAsia="宋体" w:hAnsi="宋体"/>
                <w:color w:val="000000" w:themeColor="text1"/>
                <w:sz w:val="18"/>
                <w:szCs w:val="18"/>
              </w:rPr>
              <w:t>肖光比</w:t>
            </w:r>
            <w:r>
              <w:rPr>
                <w:rFonts w:ascii="宋体" w:eastAsia="宋体" w:hAnsi="宋体" w:hint="eastAsia"/>
                <w:color w:val="000000" w:themeColor="text1"/>
                <w:sz w:val="18"/>
                <w:szCs w:val="18"/>
              </w:rPr>
              <w:t>（DB）3</w:t>
            </w:r>
            <w:r>
              <w:rPr>
                <w:rFonts w:ascii="宋体" w:eastAsia="宋体" w:hAnsi="宋体"/>
                <w:color w:val="000000" w:themeColor="text1"/>
                <w:sz w:val="18"/>
                <w:szCs w:val="18"/>
              </w:rPr>
              <w:t>.5</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336</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个</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7</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千兆光模块</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SFP GE 单模光模块（1310nm，10km，LC），</w:t>
            </w:r>
            <w:r>
              <w:rPr>
                <w:rFonts w:ascii="宋体" w:eastAsia="宋体" w:hAnsi="宋体"/>
                <w:color w:val="000000" w:themeColor="text1"/>
                <w:sz w:val="18"/>
                <w:szCs w:val="18"/>
              </w:rPr>
              <w:t xml:space="preserve"> 与核心交换机同一品牌，原厂三年质保</w:t>
            </w:r>
            <w:r>
              <w:rPr>
                <w:rFonts w:ascii="宋体" w:eastAsia="宋体" w:hAnsi="宋体" w:hint="eastAsia"/>
                <w:color w:val="000000" w:themeColor="text1"/>
                <w:sz w:val="18"/>
                <w:szCs w:val="18"/>
              </w:rPr>
              <w:t>，1</w:t>
            </w:r>
            <w:r>
              <w:rPr>
                <w:rFonts w:ascii="宋体" w:eastAsia="宋体" w:hAnsi="宋体"/>
                <w:color w:val="000000" w:themeColor="text1"/>
                <w:sz w:val="18"/>
                <w:szCs w:val="18"/>
              </w:rPr>
              <w:t>000BASE</w:t>
            </w:r>
            <w:r>
              <w:rPr>
                <w:rFonts w:ascii="宋体" w:eastAsia="宋体" w:hAnsi="宋体" w:hint="eastAsia"/>
                <w:color w:val="000000" w:themeColor="text1"/>
                <w:sz w:val="18"/>
                <w:szCs w:val="18"/>
              </w:rPr>
              <w:t>-</w:t>
            </w:r>
            <w:r>
              <w:rPr>
                <w:rFonts w:ascii="宋体" w:eastAsia="宋体" w:hAnsi="宋体"/>
                <w:color w:val="000000" w:themeColor="text1"/>
                <w:sz w:val="18"/>
                <w:szCs w:val="18"/>
              </w:rPr>
              <w:t>LX10/LH</w:t>
            </w:r>
            <w:r>
              <w:rPr>
                <w:rFonts w:ascii="宋体" w:eastAsia="宋体" w:hAnsi="宋体" w:hint="eastAsia"/>
                <w:color w:val="000000" w:themeColor="text1"/>
                <w:sz w:val="18"/>
                <w:szCs w:val="18"/>
              </w:rPr>
              <w:t>，</w:t>
            </w:r>
            <w:r>
              <w:rPr>
                <w:rFonts w:ascii="宋体" w:eastAsia="宋体" w:hAnsi="宋体"/>
                <w:color w:val="000000" w:themeColor="text1"/>
                <w:sz w:val="18"/>
                <w:szCs w:val="18"/>
              </w:rPr>
              <w:t>发送光功率</w:t>
            </w:r>
            <w:r>
              <w:rPr>
                <w:rFonts w:ascii="宋体" w:eastAsia="宋体" w:hAnsi="宋体" w:hint="eastAsia"/>
                <w:color w:val="000000" w:themeColor="text1"/>
                <w:sz w:val="18"/>
                <w:szCs w:val="18"/>
              </w:rPr>
              <w:t>（DBM）：-</w:t>
            </w:r>
            <w:r>
              <w:rPr>
                <w:rFonts w:ascii="宋体" w:eastAsia="宋体" w:hAnsi="宋体"/>
                <w:color w:val="000000" w:themeColor="text1"/>
                <w:sz w:val="18"/>
                <w:szCs w:val="18"/>
              </w:rPr>
              <w:t>9.5</w:t>
            </w:r>
            <w:r>
              <w:rPr>
                <w:rFonts w:ascii="宋体" w:eastAsia="宋体" w:hAnsi="宋体" w:hint="eastAsia"/>
                <w:color w:val="000000" w:themeColor="text1"/>
                <w:sz w:val="18"/>
                <w:szCs w:val="18"/>
              </w:rPr>
              <w:t>~</w:t>
            </w:r>
            <w:r>
              <w:rPr>
                <w:rFonts w:ascii="宋体" w:eastAsia="宋体" w:hAnsi="宋体"/>
                <w:color w:val="000000" w:themeColor="text1"/>
                <w:sz w:val="18"/>
                <w:szCs w:val="18"/>
              </w:rPr>
              <w:t>-2.5</w:t>
            </w:r>
            <w:r>
              <w:rPr>
                <w:rFonts w:ascii="宋体" w:eastAsia="宋体" w:hAnsi="宋体" w:hint="eastAsia"/>
                <w:color w:val="000000" w:themeColor="text1"/>
                <w:sz w:val="18"/>
                <w:szCs w:val="18"/>
              </w:rPr>
              <w:t>，</w:t>
            </w:r>
            <w:r>
              <w:rPr>
                <w:rFonts w:ascii="宋体" w:eastAsia="宋体" w:hAnsi="宋体"/>
                <w:color w:val="000000" w:themeColor="text1"/>
                <w:sz w:val="18"/>
                <w:szCs w:val="18"/>
              </w:rPr>
              <w:t>接收灵敏度MAX值</w:t>
            </w:r>
            <w:r>
              <w:rPr>
                <w:rFonts w:ascii="宋体" w:eastAsia="宋体" w:hAnsi="宋体" w:hint="eastAsia"/>
                <w:color w:val="000000" w:themeColor="text1"/>
                <w:sz w:val="18"/>
                <w:szCs w:val="18"/>
              </w:rPr>
              <w:t>（DBM）：-</w:t>
            </w:r>
            <w:r>
              <w:rPr>
                <w:rFonts w:ascii="宋体" w:eastAsia="宋体" w:hAnsi="宋体"/>
                <w:color w:val="000000" w:themeColor="text1"/>
                <w:sz w:val="18"/>
                <w:szCs w:val="18"/>
              </w:rPr>
              <w:t>17</w:t>
            </w:r>
            <w:r>
              <w:rPr>
                <w:rFonts w:ascii="宋体" w:eastAsia="宋体" w:hAnsi="宋体" w:hint="eastAsia"/>
                <w:color w:val="000000" w:themeColor="text1"/>
                <w:sz w:val="18"/>
                <w:szCs w:val="18"/>
              </w:rPr>
              <w:t>，</w:t>
            </w:r>
            <w:r>
              <w:rPr>
                <w:rFonts w:ascii="宋体" w:eastAsia="宋体" w:hAnsi="宋体"/>
                <w:color w:val="000000" w:themeColor="text1"/>
                <w:sz w:val="18"/>
                <w:szCs w:val="18"/>
              </w:rPr>
              <w:t>肖光比</w:t>
            </w:r>
            <w:r>
              <w:rPr>
                <w:rFonts w:ascii="宋体" w:eastAsia="宋体" w:hAnsi="宋体" w:hint="eastAsia"/>
                <w:color w:val="000000" w:themeColor="text1"/>
                <w:sz w:val="18"/>
                <w:szCs w:val="18"/>
              </w:rPr>
              <w:t>（DB）：≥9</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544</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个</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8</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汇聚工业交换机</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1.工业以太网交换机，非工业级设备投标无效；</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2.设备端口：设备端口：不少于24个10/100/1000M自适应端口（接口形态8P8C，电口支持10/100/1000M自适应、全/半双工方式、MDI/MDI-X自动侦测功能）、8个1000M复用可热插拔光口、4个千/万兆速率兼容的可热拔插光口以及1个Console口；</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3.交换容量≥160Gbps，包转发率≥95.23Mpps，MAC地址表16K，全线速交换，存储转发零丢包；支持12MB超大包缓冲区，支持10KB巨型帧数据，有效保障数据的稳定传输；</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4.符合GB/T30094规范产品设计，支持IEEE802.3u、IEEE802.3z、IEEE802.3ab、IEEE 802.3x、IEEE 802.1Q、IEEE 802.1P、IEEE 802.1D、IEEE 802.1w等标准；</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5.支持4K 802.1Q 、protocol VLAN、QINQ</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▲6.支持CS-Ring工业级的环网冗余协议，环网切换恢复时间&lt;20ms，任意两个端口均可配置环网，支持多个环网，环上站点数不受限制</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7.支持静态路由功能；</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8.支持IGMP v1/v2/v3 Snooping支持基于端口的组播流速率限制</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9.支持ACL（可同时基于VLAN号、以太网类型、MAC地址、IP地址、TCP/UDP端口号、协议类型等灵活组合）等</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10.支持DHCP抗攻击、ICMP抗攻击、防IP扫描攻击、DoS Protection抗攻击等防御功能；支持防源IP地址欺骗功能</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11.支持802.1x，端口锁定等多种网络安全方式保证数据安全；</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12.支持CLI配置，支持Telnet远程配置，支持SNMP V1/V2/V3，支持RMON，支持SSH V2，支持WEB管理特性；支持通过命令行、中文图形化配置软件等方式进行配置和管理</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13.支持QoS重标记，优先级映射；支持SP，WRR队列调度；支持入口限速、出口限速；</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14.支持Web、Telnet、SNMP等多种网管方式；</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▲15.支持TR069通信协议；</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16.整机采用金属外壳，无风扇散热，IP40防护等级</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17.工作温度-40~85℃（提供检测报告），存储温度-40~85℃（＜95%无凝露）；</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18.整机功耗≤36W</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 xml:space="preserve">▲19.符合IEC61000-4-2（ESD） Level4、IEC61000-4-3（RS）Level 4、IEC61000-4-4(EFT) Level 4、IEC61000-4-5（Surge）Level4、IEC61000-4-6(CS) Level 3、IEC61000-4-8(PFMF)  </w:t>
            </w:r>
            <w:r>
              <w:rPr>
                <w:rFonts w:ascii="宋体" w:eastAsia="宋体" w:hAnsi="宋体" w:hint="eastAsia"/>
                <w:color w:val="000000" w:themeColor="text1"/>
                <w:sz w:val="18"/>
                <w:szCs w:val="18"/>
              </w:rPr>
              <w:lastRenderedPageBreak/>
              <w:t>Level5以及IEC61000-4-12 Level4规范要求（提供检测报告）；</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20.符合GB/T2423.17规范、符合IEC60068-2-6(振动)、IEC60068-2-27（冲击）、IEC60068-2-32（自由跌落）规范</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▲21.符合GB/T2423.17盐雾相关检测规范（提供检测报告）</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▲22.符合工信部入网许可检测（提供检测报告）</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23.MTBF＞700000h（提供检测报告）；</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24.标准机架式安装，电源电压100~240AC和36-75VDC；</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▲2</w:t>
            </w:r>
            <w:r>
              <w:rPr>
                <w:rFonts w:ascii="宋体" w:eastAsia="宋体" w:hAnsi="宋体"/>
                <w:color w:val="000000" w:themeColor="text1"/>
                <w:sz w:val="18"/>
                <w:szCs w:val="18"/>
              </w:rPr>
              <w:t>5</w:t>
            </w:r>
            <w:r>
              <w:rPr>
                <w:rFonts w:ascii="宋体" w:eastAsia="宋体" w:hAnsi="宋体" w:hint="eastAsia"/>
                <w:color w:val="000000" w:themeColor="text1"/>
                <w:sz w:val="18"/>
                <w:szCs w:val="18"/>
              </w:rPr>
              <w:t>.投标公司须出具生产厂商针对该项目的售后服务承诺书并加盖公章。</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lastRenderedPageBreak/>
              <w:t>52</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台</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lastRenderedPageBreak/>
              <w:t>9</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安防工业交换机</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1.工业以太网交换机，非工业级设备投标无效；</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2.设备端口：不少于8个10/100/1000M自适应端口（接口形态8P8C，电口支持10/100/1000M自适应、全/半双工方式、MDI/MDI-X自动侦测功能）、8个1000M可热插拔光口以及1个Console口；</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3.交换容量≥56Gbps，包转发率≥41.66Mpps，MAC地址表16K，全线速交换，存储转发零丢包；</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4.内置ARM Cortex -A9高性能处理器，有效保障网络的稳定传输,支持1.5MB超大包缓冲区，支持9216 bytes巨型帧数据，有效保障数据的稳定传输；</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5.符合GB/T30094规范产品设计，支持IEEE802.3u、IEEE802.3z、IEEE802.3ab、IEEE 802.3x、IEEE 802.1Q、IEEE 802.1P、IEEE 802.1D、IEEE 802.1w等标准；</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6.支持4K 802.1Q、protocol VLAN、QINQ</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▲7.支持CS-Ring工业级的环网冗余协议，环网切换恢复时间&lt;20ms，任意两个端口均可配置环网，支持多个环网，环上站点数不受限制</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8.支持IGMP v1/v2/v3 Snooping 支持基于端口的组播流速率限制</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9.支持ACL（可同时基于VLAN号、以太网类型、MAC地址、IP地址、TCP/UDP端口号、协议类型等灵活组合）等</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10.支持DHCP抗攻击、ICMP抗攻击、防IP扫描攻击、DoS Protection抗攻击等防御功能；支持防源IP地址欺骗功能</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11.支持802.1x，端口锁定等多种网络安全方式保证数据安全</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12.支持CLI配置，支持Telnet远程配置，支持SNMP，支持RMON，支持SSH V2，支持WEB管理特性；支持通过命令行、中文图形化配置软件等方式进行配置和管理</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13.支持QoS重标记、优先级映射；支持SP，WRR队列调度；支持入口限速、出口限速；</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14.支持Web、Telnet、SNMP等多种网管方式；</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15.整机采用金属外壳，无风扇散热，IP40防护等级</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▲16.工作温度-40~85℃（提供检测报告），存储温度-40~85℃（＜95%无凝露）；</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17.整机功耗≤15W</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▲18.符合IEC61000-4-2（ESD） Level4、IEC61000-4-3（RS）</w:t>
            </w:r>
            <w:r>
              <w:rPr>
                <w:rFonts w:ascii="宋体" w:eastAsia="宋体" w:hAnsi="宋体" w:hint="eastAsia"/>
                <w:color w:val="000000" w:themeColor="text1"/>
                <w:sz w:val="18"/>
                <w:szCs w:val="18"/>
              </w:rPr>
              <w:lastRenderedPageBreak/>
              <w:t>Level4、 IEC61000-4-4(EFT) Level 4、IEC61000-4-5（Surge）Level4、IEC61000-4-6(CS) Level 3、IEC61000-4-8(PFMF)  Level5以及IEC61000-4-12 Level4规范要求（提供检测报告）；</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19.符合GB/T2423.17规范、符合IEC60068-2-6(振动)、IEC60068-2-27（冲击）、IEC60068-2-32（自由跌落）规范</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▲20.符合GB/T2423.17盐雾相关检测规范（提供检测报告）；</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▲21.符合工信部入网许可检测（提供检测报告）</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22.MTBF＞700000h（提供检测报告）；</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23.支持导轨式安装，电源电压12~36VDC；</w:t>
            </w:r>
          </w:p>
          <w:p w:rsidR="003433BB" w:rsidRDefault="00F458F1" w:rsidP="00566C6B">
            <w:pPr>
              <w:rPr>
                <w:rFonts w:ascii="宋体" w:eastAsia="宋体" w:hAnsi="宋体"/>
                <w:color w:val="000000" w:themeColor="text1"/>
                <w:sz w:val="18"/>
                <w:szCs w:val="18"/>
              </w:rPr>
            </w:pPr>
            <w:r>
              <w:rPr>
                <w:rFonts w:ascii="宋体" w:eastAsia="宋体" w:hAnsi="宋体" w:hint="eastAsia"/>
                <w:color w:val="000000" w:themeColor="text1"/>
                <w:sz w:val="18"/>
                <w:szCs w:val="18"/>
              </w:rPr>
              <w:t>▲2</w:t>
            </w:r>
            <w:r>
              <w:rPr>
                <w:rFonts w:ascii="宋体" w:eastAsia="宋体" w:hAnsi="宋体"/>
                <w:color w:val="000000" w:themeColor="text1"/>
                <w:sz w:val="18"/>
                <w:szCs w:val="18"/>
              </w:rPr>
              <w:t>4</w:t>
            </w:r>
            <w:r>
              <w:rPr>
                <w:rFonts w:ascii="宋体" w:eastAsia="宋体" w:hAnsi="宋体" w:hint="eastAsia"/>
                <w:color w:val="000000" w:themeColor="text1"/>
                <w:sz w:val="18"/>
                <w:szCs w:val="18"/>
              </w:rPr>
              <w:t>.投标公司须出具设备生产厂商针对该项目的售后服务承诺书并加盖公章</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lastRenderedPageBreak/>
              <w:t>143</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台</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lastRenderedPageBreak/>
              <w:t>10</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设备监控工业交换机</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1.工业以太网交换机，非工业级设备投标无效；</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2.设备端口：不少于8个10/100/1000M自适应端口（接口形态8P8C，电口支持10/100/1000M自适应、全/半双工方式、MDI/MDI-X自动侦测功能）和4个1000M可热插拔光口以及1个Console口；</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3.交换容量≥56Gbps，包转发率≥26.7Mpps，MAC地址表16K，全线速交换，存储转发零丢包；</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4.内置ARM Cortex -A9高性能处理器，有效保障网络的稳定传输,支持1.5MB超大包缓冲区，支持9216 bytes巨型帧数据，有效保障数据的稳定传输；</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5.符合GB/T30094规范产品设计，支持IEEE802.3u、IEEE802.3z、IEEE802.3ab、IEEE 802.3x、IEEE 802.1Q、IEEE 802.1P、IEEE 802.1D、IEEE 802.1w等标准；</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6.支持4K 802.1Q、protocol VLAN、QINQ</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▲7.支持CS-Ring工业级的环网冗余协议，环网切换恢复时间&lt;20ms，任意两个端口均可配置环网，支持多个环网，环上站点数不受限制</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8.支持IGMP v1/v2/v3 Snooping 支持基于端口的组播流速率限制</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9.支持ACL（可同时基于VLAN号、以太网类型、MAC地址、IP地址、TCP/UDP端口号、协议类型等灵活组合）等</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10.支持DHCP抗攻击、ICMP抗攻击、防IP扫描攻击、DoS Protection抗攻击等防御功能；支持防源IP地址欺骗功能</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11.支持802.1x，端口锁定等多种网络安全方式保证数据安全</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12.支持CLI配置，支持Telnet远程配置，支持SNMP，支持RMON，支持SSH V2，支持WEB管理特性；支持通过命令行、中文图形化配置软件等方式进行配置和管理</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13.支持QoS重标记、优先级映射；支持SP，WRR队列调度；支持入口限速、出口限速；</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14.支持Web、Telnet、SNMP等多种网管方式；</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15.整机采用金属外壳，无风扇散热，IP40防护等级</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16.工作温度-40~85℃（提供检测报告），存储温度-40~85℃（＜95%无凝露）；</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lastRenderedPageBreak/>
              <w:t>17.整机功耗≤15W</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▲18.符合IEC61000-4-2（ESD） Level4、IEC61000-4-3（RS）Level4、 IEC61000-4-4(EFT) Level 4、IEC61000-4-5（Surge）Level4、IEC61000-4-6(CS) Level 3、IEC61000-4-8(PFMF)  Level5以及IEC61000-4-12 Level4规范要求（提供检测报告）；</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19.符合GB/T2423.17规范、符合IEC60068-2-6(振动)、IEC60068-2-27（冲击）、IEC60068-2-32（自由跌落）规范</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▲20.符合GB/T2423.17盐雾相关检测规范（提供检测报告）；</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▲21.符合工信部入网许可检测（提供检测报告）</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22.MTBF＞700000h</w:t>
            </w:r>
            <w:r w:rsidR="00566C6B">
              <w:rPr>
                <w:rFonts w:ascii="宋体" w:eastAsia="宋体" w:hAnsi="宋体" w:hint="eastAsia"/>
                <w:color w:val="000000" w:themeColor="text1"/>
                <w:sz w:val="18"/>
                <w:szCs w:val="18"/>
              </w:rPr>
              <w:t>；</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23.支持导轨式安装，电源电压12~36VDC和18~28VAC（提供检测报告）；</w:t>
            </w:r>
          </w:p>
          <w:p w:rsidR="003433BB" w:rsidRDefault="00F458F1" w:rsidP="00566C6B">
            <w:pPr>
              <w:rPr>
                <w:rFonts w:ascii="宋体" w:eastAsia="宋体" w:hAnsi="宋体"/>
                <w:color w:val="000000" w:themeColor="text1"/>
                <w:sz w:val="18"/>
                <w:szCs w:val="18"/>
              </w:rPr>
            </w:pPr>
            <w:r>
              <w:rPr>
                <w:rFonts w:ascii="宋体" w:eastAsia="宋体" w:hAnsi="宋体" w:hint="eastAsia"/>
                <w:color w:val="000000" w:themeColor="text1"/>
                <w:sz w:val="18"/>
                <w:szCs w:val="18"/>
              </w:rPr>
              <w:t>▲2</w:t>
            </w:r>
            <w:r>
              <w:rPr>
                <w:rFonts w:ascii="宋体" w:eastAsia="宋体" w:hAnsi="宋体"/>
                <w:color w:val="000000" w:themeColor="text1"/>
                <w:sz w:val="18"/>
                <w:szCs w:val="18"/>
              </w:rPr>
              <w:t>4</w:t>
            </w:r>
            <w:r>
              <w:rPr>
                <w:rFonts w:ascii="宋体" w:eastAsia="宋体" w:hAnsi="宋体" w:hint="eastAsia"/>
                <w:color w:val="000000" w:themeColor="text1"/>
                <w:sz w:val="18"/>
                <w:szCs w:val="18"/>
              </w:rPr>
              <w:t>.投标公司须出具设备生产厂商针对该项目的售后服务承诺书并加盖公章</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lastRenderedPageBreak/>
              <w:t>143</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台</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lastRenderedPageBreak/>
              <w:t>11</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千兆光模块</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单模双纤、1.25G、1310nm、PECL、3.3V、LC接口、20KM、工业级、DDM，与设备监控工业交换机同一品牌</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1716</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个</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12</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氧气检测仪（o2)</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测量范围：(0～25)%VOL</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精 确 度：±3%F.S</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显示方式：</w:t>
            </w:r>
            <w:r w:rsidR="00F972B6" w:rsidRPr="00167DDF">
              <w:rPr>
                <w:rFonts w:ascii="宋体" w:eastAsia="宋体" w:hAnsi="宋体"/>
                <w:color w:val="000000" w:themeColor="text1"/>
                <w:sz w:val="18"/>
                <w:szCs w:val="18"/>
              </w:rPr>
              <w:t>320*240高清彩屏 2.0寸LCD液晶显示或数码管显示</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检测原理：电化学原理</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响应时间：T90 &lt;30秒</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重 复 性：≤±1%</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输出信号： 四线制，RS485或4-20mA、支持声光报警输出</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提醒功能：仪表状态提醒、使用寿命到期、内存故障、标定周期到期等</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自动校正：针对地下管廊环境，仪表可实现零点自动校正功能</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防护等级：≥IP65</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供电电源：24VDC</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安装方式：顶壁和侧壁方安装</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防爆等级：Exd II CT6</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其中备品</w:t>
            </w:r>
            <w:r>
              <w:rPr>
                <w:rFonts w:ascii="宋体" w:eastAsia="宋体" w:hAnsi="宋体"/>
                <w:color w:val="000000" w:themeColor="text1"/>
                <w:sz w:val="18"/>
                <w:szCs w:val="18"/>
              </w:rPr>
              <w:t>备件</w:t>
            </w:r>
            <w:r>
              <w:rPr>
                <w:rFonts w:ascii="宋体" w:eastAsia="宋体" w:hAnsi="宋体" w:hint="eastAsia"/>
                <w:color w:val="000000" w:themeColor="text1"/>
                <w:sz w:val="18"/>
                <w:szCs w:val="18"/>
              </w:rPr>
              <w:t>35台</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▲包含：安装支架、原厂三年质保及三年内探头等耗材更换，提供承诺书</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392</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台</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13</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氧气检测仪通讯+电源</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color w:val="000000" w:themeColor="text1"/>
                <w:sz w:val="18"/>
                <w:szCs w:val="18"/>
              </w:rPr>
              <w:t>ZC-KYJVP 5*1.5</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35700</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m</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14</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硫化氢检测仪（H2S）</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测量范围：(0～100)ppm</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精 确 度：±3%F.S</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检测原理：电化学原理</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重 复 性：≤±1%</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显示方式：</w:t>
            </w:r>
            <w:r w:rsidR="00F972B6" w:rsidRPr="00167DDF">
              <w:rPr>
                <w:rFonts w:ascii="宋体" w:eastAsia="宋体" w:hAnsi="宋体"/>
                <w:color w:val="000000" w:themeColor="text1"/>
                <w:sz w:val="18"/>
                <w:szCs w:val="18"/>
              </w:rPr>
              <w:t>320*240高清彩屏 2.0寸LCD液晶显示或数码管显示</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响应时间：T90 &lt;30秒</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输出信号：四线制，4-20mA、支持声光报警输出</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提醒功能：仪表状态提醒、使用寿命到期、内存故障、标定周期</w:t>
            </w:r>
            <w:r>
              <w:rPr>
                <w:rFonts w:ascii="宋体" w:eastAsia="宋体" w:hAnsi="宋体" w:hint="eastAsia"/>
                <w:color w:val="000000" w:themeColor="text1"/>
                <w:sz w:val="18"/>
                <w:szCs w:val="18"/>
              </w:rPr>
              <w:lastRenderedPageBreak/>
              <w:t>到期等</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自动校正：针对地下管廊环境，仪表可实现零点自动校正功能</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防护等级：≥IP65</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 xml:space="preserve">供电电源：24V DC </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安装方式：顶壁和侧壁方安装</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防爆等级：双防爆标准Exd II CT6</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其中备品</w:t>
            </w:r>
            <w:r>
              <w:rPr>
                <w:rFonts w:ascii="宋体" w:eastAsia="宋体" w:hAnsi="宋体"/>
                <w:color w:val="000000" w:themeColor="text1"/>
                <w:sz w:val="18"/>
                <w:szCs w:val="18"/>
              </w:rPr>
              <w:t>备件6</w:t>
            </w:r>
            <w:r>
              <w:rPr>
                <w:rFonts w:ascii="宋体" w:eastAsia="宋体" w:hAnsi="宋体" w:hint="eastAsia"/>
                <w:color w:val="000000" w:themeColor="text1"/>
                <w:sz w:val="18"/>
                <w:szCs w:val="18"/>
              </w:rPr>
              <w:t>台</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▲包含：安装支架、原厂三年质保及三年内探头等耗材更换，提供承诺书</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lastRenderedPageBreak/>
              <w:t>70</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台</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lastRenderedPageBreak/>
              <w:t>15</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硫化氢检测仪通讯+电源</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color w:val="000000" w:themeColor="text1"/>
                <w:sz w:val="18"/>
                <w:szCs w:val="18"/>
              </w:rPr>
              <w:t>ZC-KYJVP 5*1.5</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6400</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m</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16</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甲烷检测仪（CH4）</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测量范围：(0-100)%LEL</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精 确 度：±3% F.S</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检测原理：催化燃烧原理</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响应时间：T90 &lt;30秒</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重 复 性：≤±1%</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显示方式：</w:t>
            </w:r>
            <w:r w:rsidR="00F972B6" w:rsidRPr="00167DDF">
              <w:rPr>
                <w:rFonts w:ascii="宋体" w:eastAsia="宋体" w:hAnsi="宋体"/>
                <w:color w:val="000000" w:themeColor="text1"/>
                <w:sz w:val="18"/>
                <w:szCs w:val="18"/>
              </w:rPr>
              <w:t>320*240高清彩屏 2.0寸LCD液晶显示或数码管显示</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输出信号：四线制，4-20mA、支持声光报警输出</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提醒功能：仪表状态提醒、使用寿命到期、内存故障、标定周期到期等</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自动校正：针对地下管廊环境，仪表可实现零点自动校正功能</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防护等级：≥IP65</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供电电源：24VDC</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安装方式：顶壁和侧壁方安装</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防爆等级：双防爆标准Exd II CT6</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其中备品</w:t>
            </w:r>
            <w:r>
              <w:rPr>
                <w:rFonts w:ascii="宋体" w:eastAsia="宋体" w:hAnsi="宋体"/>
                <w:color w:val="000000" w:themeColor="text1"/>
                <w:sz w:val="18"/>
                <w:szCs w:val="18"/>
              </w:rPr>
              <w:t>备件10</w:t>
            </w:r>
            <w:r>
              <w:rPr>
                <w:rFonts w:ascii="宋体" w:eastAsia="宋体" w:hAnsi="宋体" w:hint="eastAsia"/>
                <w:color w:val="000000" w:themeColor="text1"/>
                <w:sz w:val="18"/>
                <w:szCs w:val="18"/>
              </w:rPr>
              <w:t>台</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▲包含：安装支架、原厂三年质保及三年内探头等耗材更换，提供承诺书</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165</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台</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17</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甲烷检测仪通讯+电源</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color w:val="000000" w:themeColor="text1"/>
                <w:sz w:val="18"/>
                <w:szCs w:val="18"/>
              </w:rPr>
              <w:t>ZC-KYJVP 5*1.5</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14000</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m</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18</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温湿度检测仪</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 xml:space="preserve">测量范围：温度(-40～+80)℃   </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湿度：(0～100)%RH</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 xml:space="preserve">精 确 度：温度：≤±0.5℃（@0-50℃）   </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湿度：±0.3%RH(20-90%RH,20℃，无凝露)</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显示方式：</w:t>
            </w:r>
            <w:r w:rsidR="00F972B6" w:rsidRPr="00167DDF">
              <w:rPr>
                <w:rFonts w:ascii="宋体" w:eastAsia="宋体" w:hAnsi="宋体"/>
                <w:color w:val="000000" w:themeColor="text1"/>
                <w:sz w:val="18"/>
                <w:szCs w:val="18"/>
              </w:rPr>
              <w:t>320*240高清彩屏 2.0寸LCD液晶显示或数码管显示</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输出信号：四线制，RS485</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防护等级：≥IP65</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供电电源：24V DC</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结构形式：变送、探头一体式，隔爆型外壳</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工作电流：≤100mA</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安装方式：顶壁和侧壁方安装</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防爆等级：Exd II CT6</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lastRenderedPageBreak/>
              <w:t>其中备品</w:t>
            </w:r>
            <w:r>
              <w:rPr>
                <w:rFonts w:ascii="宋体" w:eastAsia="宋体" w:hAnsi="宋体"/>
                <w:color w:val="000000" w:themeColor="text1"/>
                <w:sz w:val="18"/>
                <w:szCs w:val="18"/>
              </w:rPr>
              <w:t>备件</w:t>
            </w:r>
            <w:r>
              <w:rPr>
                <w:rFonts w:ascii="宋体" w:eastAsia="宋体" w:hAnsi="宋体" w:hint="eastAsia"/>
                <w:color w:val="000000" w:themeColor="text1"/>
                <w:sz w:val="18"/>
                <w:szCs w:val="18"/>
              </w:rPr>
              <w:t>35台</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▲包含：安装支架、原厂三年质保及三年内探头等耗材更换，提供承诺书</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lastRenderedPageBreak/>
              <w:t>392</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台</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lastRenderedPageBreak/>
              <w:t>19</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温湿度检测仪通讯+电源</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color w:val="000000" w:themeColor="text1"/>
                <w:sz w:val="18"/>
                <w:szCs w:val="18"/>
              </w:rPr>
              <w:t>ZC-KYJVP 7*1.5</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35700</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m</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20</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液位计</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测量范围：0~1~50m H2O</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精 确 度：±0.5%F.S。</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显示方式：LED数码管显示</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检测原理：感压传感原理</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响应时间：T90 &lt;30秒</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重 复 性：≤±1%</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输出信号： 四线制，RS485或4-20mA</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防护等级：≥IP65</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供电电源：24VDC</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安装方式：侧壁方安装</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防爆等级：双防爆标准Exd II CT6</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其中备品</w:t>
            </w:r>
            <w:r>
              <w:rPr>
                <w:rFonts w:ascii="宋体" w:eastAsia="宋体" w:hAnsi="宋体"/>
                <w:color w:val="000000" w:themeColor="text1"/>
                <w:sz w:val="18"/>
                <w:szCs w:val="18"/>
              </w:rPr>
              <w:t>备件15</w:t>
            </w:r>
            <w:r>
              <w:rPr>
                <w:rFonts w:ascii="宋体" w:eastAsia="宋体" w:hAnsi="宋体" w:hint="eastAsia"/>
                <w:color w:val="000000" w:themeColor="text1"/>
                <w:sz w:val="18"/>
                <w:szCs w:val="18"/>
              </w:rPr>
              <w:t>台</w:t>
            </w:r>
          </w:p>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▲包含：安装支架、原厂三年质保及三年内探头等耗材更换，提供承诺书</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160</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套</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21</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液位计通讯+电源</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color w:val="000000" w:themeColor="text1"/>
                <w:sz w:val="18"/>
                <w:szCs w:val="18"/>
              </w:rPr>
              <w:t>ZC-KYJVP 7*1.5</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14600</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m</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22</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风机监控线缆</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color w:val="000000" w:themeColor="text1"/>
                <w:sz w:val="18"/>
                <w:szCs w:val="18"/>
              </w:rPr>
              <w:t>ZC-KYJVP 6*1.5</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10000</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m</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23</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水泵监控线缆</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color w:val="000000" w:themeColor="text1"/>
                <w:sz w:val="18"/>
                <w:szCs w:val="18"/>
              </w:rPr>
              <w:t>ZC-KYJVP 4*1.5</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10000</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m</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24</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照明配电箱监控线缆</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color w:val="000000" w:themeColor="text1"/>
                <w:sz w:val="18"/>
                <w:szCs w:val="18"/>
              </w:rPr>
              <w:t>ZC-KYJVP 8*1.5</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25000</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m</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25</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非消防配电柜监控线缆</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color w:val="000000" w:themeColor="text1"/>
                <w:sz w:val="18"/>
                <w:szCs w:val="18"/>
              </w:rPr>
              <w:t>ZC-KYJVP 2*1.5</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10000</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m</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26</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消防配电柜监控线缆</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color w:val="000000" w:themeColor="text1"/>
                <w:sz w:val="18"/>
                <w:szCs w:val="18"/>
              </w:rPr>
              <w:t>ZC-KYJVP 2*1.5</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10000</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m</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27</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电控井盖监控线缆</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color w:val="000000" w:themeColor="text1"/>
                <w:sz w:val="18"/>
                <w:szCs w:val="18"/>
              </w:rPr>
              <w:t>ZC-KYJVP 2*1.5</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15000</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m</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28</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UPS监控线缆</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color w:val="000000" w:themeColor="text1"/>
                <w:sz w:val="18"/>
                <w:szCs w:val="18"/>
              </w:rPr>
              <w:t>ZC-KYJVP 10*1.5</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3600</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m</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29</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EPS监控线缆</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color w:val="000000" w:themeColor="text1"/>
                <w:sz w:val="18"/>
                <w:szCs w:val="18"/>
              </w:rPr>
              <w:t>ZC-KYJVP 2*1.5</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3600</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m</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30</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配管</w:t>
            </w:r>
          </w:p>
        </w:tc>
        <w:tc>
          <w:tcPr>
            <w:tcW w:w="5223" w:type="dxa"/>
            <w:shd w:val="clear" w:color="auto" w:fill="auto"/>
            <w:vAlign w:val="center"/>
          </w:tcPr>
          <w:p w:rsidR="003433BB" w:rsidRDefault="002C4CD4">
            <w:pPr>
              <w:rPr>
                <w:rFonts w:ascii="宋体" w:eastAsia="宋体" w:hAnsi="宋体"/>
                <w:color w:val="000000" w:themeColor="text1"/>
                <w:sz w:val="18"/>
                <w:szCs w:val="18"/>
              </w:rPr>
            </w:pPr>
            <w:r>
              <w:rPr>
                <w:rFonts w:ascii="宋体" w:eastAsia="宋体" w:hAnsi="宋体" w:hint="eastAsia"/>
                <w:color w:val="000000" w:themeColor="text1"/>
                <w:sz w:val="18"/>
                <w:szCs w:val="18"/>
              </w:rPr>
              <w:t>DN32   201不锈钢钢管、壁厚2MM</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22000</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m</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31</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光缆</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室外单模12芯层绞式铝带铠装光缆，阻燃，PE护套</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68000</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m</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32</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光纤配线架</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24口1U光纤配线架，LC耦合器满配</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195</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个</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33</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尾纤</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抗弯G657A2纤芯，低烟无卤阻燃，单模单芯1米</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2652</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根</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34</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光跳线</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抗弯G657A2纤芯，低烟无卤阻燃双跳线,3米</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804</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根</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lastRenderedPageBreak/>
              <w:t>35</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网络</w:t>
            </w:r>
            <w:r>
              <w:rPr>
                <w:rFonts w:ascii="宋体" w:eastAsia="宋体" w:hAnsi="宋体"/>
                <w:color w:val="000000" w:themeColor="text1"/>
                <w:sz w:val="18"/>
                <w:szCs w:val="18"/>
              </w:rPr>
              <w:t>设备箱</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800*400*1200；IP</w:t>
            </w:r>
            <w:r>
              <w:rPr>
                <w:rFonts w:ascii="宋体" w:eastAsia="宋体" w:hAnsi="宋体"/>
                <w:color w:val="000000" w:themeColor="text1"/>
                <w:sz w:val="18"/>
                <w:szCs w:val="18"/>
              </w:rPr>
              <w:t>65</w:t>
            </w:r>
            <w:r>
              <w:rPr>
                <w:rFonts w:ascii="宋体" w:eastAsia="宋体" w:hAnsi="宋体" w:hint="eastAsia"/>
                <w:color w:val="000000" w:themeColor="text1"/>
                <w:sz w:val="18"/>
                <w:szCs w:val="18"/>
              </w:rPr>
              <w:t>；</w:t>
            </w:r>
            <w:r>
              <w:rPr>
                <w:rFonts w:ascii="宋体" w:eastAsia="宋体" w:hAnsi="宋体"/>
                <w:color w:val="000000" w:themeColor="text1"/>
                <w:sz w:val="18"/>
                <w:szCs w:val="18"/>
              </w:rPr>
              <w:t>设备支架</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1</w:t>
            </w:r>
            <w:r>
              <w:rPr>
                <w:rFonts w:ascii="宋体" w:eastAsia="宋体" w:hAnsi="宋体"/>
                <w:color w:val="000000" w:themeColor="text1"/>
                <w:sz w:val="18"/>
                <w:szCs w:val="18"/>
              </w:rPr>
              <w:t>56</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个</w:t>
            </w:r>
          </w:p>
        </w:tc>
      </w:tr>
      <w:tr w:rsidR="003433BB">
        <w:tc>
          <w:tcPr>
            <w:tcW w:w="959"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36</w:t>
            </w:r>
          </w:p>
        </w:tc>
        <w:tc>
          <w:tcPr>
            <w:tcW w:w="1128"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光缆</w:t>
            </w:r>
          </w:p>
        </w:tc>
        <w:tc>
          <w:tcPr>
            <w:tcW w:w="5223" w:type="dxa"/>
            <w:shd w:val="clear" w:color="auto" w:fill="auto"/>
            <w:vAlign w:val="center"/>
          </w:tcPr>
          <w:p w:rsidR="003433BB" w:rsidRDefault="00F458F1">
            <w:pPr>
              <w:rPr>
                <w:rFonts w:ascii="宋体" w:eastAsia="宋体" w:hAnsi="宋体"/>
                <w:color w:val="000000" w:themeColor="text1"/>
                <w:sz w:val="18"/>
                <w:szCs w:val="18"/>
              </w:rPr>
            </w:pPr>
            <w:r>
              <w:rPr>
                <w:rFonts w:ascii="宋体" w:eastAsia="宋体" w:hAnsi="宋体" w:hint="eastAsia"/>
                <w:color w:val="000000" w:themeColor="text1"/>
                <w:sz w:val="18"/>
                <w:szCs w:val="18"/>
              </w:rPr>
              <w:t xml:space="preserve">室外单模24芯层绞式铝带铠装光缆，阻燃，PE护套 </w:t>
            </w:r>
          </w:p>
        </w:tc>
        <w:tc>
          <w:tcPr>
            <w:tcW w:w="597"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20000</w:t>
            </w:r>
          </w:p>
        </w:tc>
        <w:tc>
          <w:tcPr>
            <w:tcW w:w="615" w:type="dxa"/>
            <w:shd w:val="clear" w:color="auto" w:fill="auto"/>
            <w:vAlign w:val="center"/>
          </w:tcPr>
          <w:p w:rsidR="003433BB" w:rsidRDefault="00F458F1">
            <w:pPr>
              <w:jc w:val="center"/>
              <w:rPr>
                <w:rFonts w:ascii="宋体" w:eastAsia="宋体" w:hAnsi="宋体"/>
                <w:color w:val="000000" w:themeColor="text1"/>
                <w:sz w:val="18"/>
                <w:szCs w:val="18"/>
              </w:rPr>
            </w:pPr>
            <w:r>
              <w:rPr>
                <w:rFonts w:ascii="宋体" w:eastAsia="宋体" w:hAnsi="宋体"/>
                <w:color w:val="000000" w:themeColor="text1"/>
                <w:sz w:val="18"/>
                <w:szCs w:val="18"/>
              </w:rPr>
              <w:t>m</w:t>
            </w:r>
          </w:p>
        </w:tc>
      </w:tr>
    </w:tbl>
    <w:p w:rsidR="003433BB" w:rsidRDefault="003433BB">
      <w:pPr>
        <w:rPr>
          <w:rFonts w:ascii="宋体" w:eastAsia="宋体" w:hAnsi="宋体"/>
          <w:color w:val="000000" w:themeColor="text1"/>
        </w:rPr>
      </w:pPr>
    </w:p>
    <w:p w:rsidR="003433BB" w:rsidRDefault="003433BB">
      <w:pPr>
        <w:widowControl/>
        <w:jc w:val="left"/>
        <w:rPr>
          <w:rFonts w:ascii="宋体" w:eastAsia="宋体" w:hAnsi="宋体" w:cs="宋体"/>
          <w:b/>
          <w:color w:val="000000" w:themeColor="text1"/>
          <w:kern w:val="0"/>
          <w:szCs w:val="21"/>
        </w:rPr>
      </w:pPr>
    </w:p>
    <w:p w:rsidR="003433BB" w:rsidRDefault="00F458F1">
      <w:pPr>
        <w:widowControl/>
        <w:jc w:val="left"/>
        <w:rPr>
          <w:rFonts w:ascii="宋体" w:eastAsia="宋体" w:hAnsi="宋体" w:cs="宋体"/>
          <w:b/>
          <w:color w:val="000000" w:themeColor="text1"/>
          <w:kern w:val="0"/>
          <w:szCs w:val="21"/>
        </w:rPr>
      </w:pPr>
      <w:r>
        <w:rPr>
          <w:rFonts w:ascii="宋体" w:eastAsia="宋体" w:hAnsi="宋体" w:cs="宋体" w:hint="eastAsia"/>
          <w:b/>
          <w:color w:val="000000" w:themeColor="text1"/>
          <w:kern w:val="0"/>
          <w:szCs w:val="21"/>
        </w:rPr>
        <w:t>3、安全</w:t>
      </w:r>
      <w:r>
        <w:rPr>
          <w:rFonts w:ascii="宋体" w:eastAsia="宋体" w:hAnsi="宋体" w:cs="宋体"/>
          <w:b/>
          <w:color w:val="000000" w:themeColor="text1"/>
          <w:kern w:val="0"/>
          <w:szCs w:val="21"/>
        </w:rPr>
        <w:t>防范系统</w:t>
      </w:r>
      <w:bookmarkEnd w:id="65"/>
    </w:p>
    <w:p w:rsidR="003433BB" w:rsidRDefault="00F458F1">
      <w:pPr>
        <w:widowControl/>
        <w:jc w:val="left"/>
        <w:rPr>
          <w:rFonts w:ascii="宋体" w:eastAsia="宋体" w:hAnsi="宋体" w:cs="宋体"/>
          <w:b/>
          <w:color w:val="000000" w:themeColor="text1"/>
          <w:kern w:val="0"/>
          <w:szCs w:val="21"/>
        </w:rPr>
      </w:pPr>
      <w:bookmarkStart w:id="66" w:name="_Toc36022706"/>
      <w:r>
        <w:rPr>
          <w:rFonts w:ascii="宋体" w:eastAsia="宋体" w:hAnsi="宋体" w:cs="宋体" w:hint="eastAsia"/>
          <w:b/>
          <w:color w:val="000000" w:themeColor="text1"/>
          <w:kern w:val="0"/>
          <w:szCs w:val="21"/>
        </w:rPr>
        <w:t>3</w:t>
      </w:r>
      <w:r>
        <w:rPr>
          <w:rFonts w:ascii="宋体" w:eastAsia="宋体" w:hAnsi="宋体" w:cs="宋体"/>
          <w:b/>
          <w:color w:val="000000" w:themeColor="text1"/>
          <w:kern w:val="0"/>
          <w:szCs w:val="21"/>
        </w:rPr>
        <w:t>.1</w:t>
      </w:r>
      <w:r>
        <w:rPr>
          <w:rFonts w:ascii="宋体" w:eastAsia="宋体" w:hAnsi="宋体" w:cs="宋体" w:hint="eastAsia"/>
          <w:b/>
          <w:color w:val="000000" w:themeColor="text1"/>
          <w:kern w:val="0"/>
          <w:szCs w:val="21"/>
        </w:rPr>
        <w:t>主要</w:t>
      </w:r>
      <w:r>
        <w:rPr>
          <w:rFonts w:ascii="宋体" w:eastAsia="宋体" w:hAnsi="宋体" w:cs="宋体"/>
          <w:b/>
          <w:color w:val="000000" w:themeColor="text1"/>
          <w:kern w:val="0"/>
          <w:szCs w:val="21"/>
        </w:rPr>
        <w:t>技术指标与性能</w:t>
      </w:r>
      <w:r>
        <w:rPr>
          <w:rFonts w:ascii="宋体" w:eastAsia="宋体" w:hAnsi="宋体" w:cs="宋体" w:hint="eastAsia"/>
          <w:b/>
          <w:color w:val="000000" w:themeColor="text1"/>
          <w:kern w:val="0"/>
          <w:szCs w:val="21"/>
        </w:rPr>
        <w:t>要求</w:t>
      </w:r>
      <w:bookmarkEnd w:id="6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33"/>
        <w:gridCol w:w="1103"/>
        <w:gridCol w:w="5140"/>
        <w:gridCol w:w="741"/>
        <w:gridCol w:w="605"/>
      </w:tblGrid>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需求</w:t>
            </w:r>
            <w:r>
              <w:rPr>
                <w:rFonts w:ascii="宋体" w:eastAsia="宋体" w:hAnsi="宋体" w:cs="宋体"/>
                <w:color w:val="000000" w:themeColor="text1"/>
                <w:kern w:val="0"/>
                <w:sz w:val="18"/>
                <w:szCs w:val="18"/>
              </w:rPr>
              <w:t>编号</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需求</w:t>
            </w:r>
            <w:r>
              <w:rPr>
                <w:rFonts w:ascii="宋体" w:eastAsia="宋体" w:hAnsi="宋体" w:cs="宋体"/>
                <w:color w:val="000000" w:themeColor="text1"/>
                <w:kern w:val="0"/>
                <w:sz w:val="18"/>
                <w:szCs w:val="18"/>
              </w:rPr>
              <w:t>名称</w:t>
            </w:r>
          </w:p>
        </w:tc>
        <w:tc>
          <w:tcPr>
            <w:tcW w:w="514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参数</w:t>
            </w:r>
            <w:r>
              <w:rPr>
                <w:rFonts w:ascii="宋体" w:eastAsia="宋体" w:hAnsi="宋体" w:cs="宋体"/>
                <w:color w:val="000000" w:themeColor="text1"/>
                <w:kern w:val="0"/>
                <w:sz w:val="18"/>
                <w:szCs w:val="18"/>
              </w:rPr>
              <w:t>描述</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数量</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单位</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声光报警器</w:t>
            </w:r>
          </w:p>
        </w:tc>
        <w:tc>
          <w:tcPr>
            <w:tcW w:w="5140" w:type="dxa"/>
            <w:shd w:val="clear" w:color="auto" w:fill="auto"/>
            <w:vAlign w:val="center"/>
          </w:tcPr>
          <w:p w:rsidR="003433BB" w:rsidRDefault="00F972B6">
            <w:pPr>
              <w:widowControl/>
              <w:jc w:val="left"/>
              <w:rPr>
                <w:rFonts w:ascii="宋体" w:eastAsia="宋体" w:hAnsi="宋体" w:cs="宋体"/>
                <w:color w:val="000000" w:themeColor="text1"/>
                <w:kern w:val="0"/>
                <w:sz w:val="18"/>
                <w:szCs w:val="18"/>
              </w:rPr>
            </w:pPr>
            <w:r w:rsidRPr="00650725">
              <w:rPr>
                <w:rFonts w:ascii="宋体" w:eastAsia="宋体" w:hAnsi="宋体" w:cs="宋体" w:hint="eastAsia"/>
                <w:color w:val="000000" w:themeColor="text1"/>
                <w:kern w:val="0"/>
                <w:sz w:val="18"/>
                <w:szCs w:val="18"/>
              </w:rPr>
              <w:t>工业级</w:t>
            </w:r>
            <w:r w:rsidRPr="00650725">
              <w:rPr>
                <w:rFonts w:ascii="宋体" w:eastAsia="宋体" w:hAnsi="宋体" w:cs="宋体"/>
                <w:color w:val="000000" w:themeColor="text1"/>
                <w:kern w:val="0"/>
                <w:sz w:val="18"/>
                <w:szCs w:val="18"/>
              </w:rPr>
              <w:t>声光报警器</w:t>
            </w:r>
            <w:r>
              <w:rPr>
                <w:rFonts w:ascii="宋体" w:eastAsia="宋体" w:hAnsi="宋体" w:cs="宋体" w:hint="eastAsia"/>
                <w:color w:val="000000" w:themeColor="text1"/>
                <w:kern w:val="0"/>
                <w:sz w:val="18"/>
                <w:szCs w:val="18"/>
              </w:rPr>
              <w:t>，</w:t>
            </w:r>
            <w:r>
              <w:rPr>
                <w:rFonts w:ascii="宋体" w:eastAsia="宋体" w:hAnsi="宋体" w:cs="宋体"/>
                <w:color w:val="000000" w:themeColor="text1"/>
                <w:kern w:val="0"/>
                <w:sz w:val="18"/>
                <w:szCs w:val="18"/>
              </w:rPr>
              <w:t>干触电信号触发</w:t>
            </w:r>
            <w:r>
              <w:rPr>
                <w:rFonts w:ascii="宋体" w:eastAsia="宋体" w:hAnsi="宋体" w:cs="宋体" w:hint="eastAsia"/>
                <w:color w:val="000000" w:themeColor="text1"/>
                <w:kern w:val="0"/>
                <w:sz w:val="18"/>
                <w:szCs w:val="18"/>
              </w:rPr>
              <w:t>（开关量）</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310</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线缆</w:t>
            </w:r>
          </w:p>
        </w:tc>
        <w:tc>
          <w:tcPr>
            <w:tcW w:w="514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ZR-RVVP4*1.5</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31000</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m</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配管</w:t>
            </w:r>
          </w:p>
        </w:tc>
        <w:tc>
          <w:tcPr>
            <w:tcW w:w="5140" w:type="dxa"/>
            <w:shd w:val="clear" w:color="auto" w:fill="auto"/>
            <w:vAlign w:val="center"/>
          </w:tcPr>
          <w:p w:rsidR="003433BB" w:rsidRDefault="002C4CD4">
            <w:pPr>
              <w:widowControl/>
              <w:jc w:val="left"/>
              <w:rPr>
                <w:rFonts w:ascii="宋体" w:eastAsia="宋体" w:hAnsi="宋体" w:cs="宋体"/>
                <w:color w:val="000000" w:themeColor="text1"/>
                <w:kern w:val="0"/>
                <w:sz w:val="18"/>
                <w:szCs w:val="18"/>
              </w:rPr>
            </w:pPr>
            <w:r>
              <w:rPr>
                <w:rFonts w:ascii="宋体" w:eastAsia="宋体" w:hAnsi="宋体" w:hint="eastAsia"/>
                <w:color w:val="000000" w:themeColor="text1"/>
                <w:sz w:val="18"/>
                <w:szCs w:val="18"/>
              </w:rPr>
              <w:t>DN32   201不锈钢钢管、壁厚2MM</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11280</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m</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200万像素星光级枪式摄像机（光口）</w:t>
            </w:r>
          </w:p>
        </w:tc>
        <w:tc>
          <w:tcPr>
            <w:tcW w:w="514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200万筒型网络摄像机，具有2.8~12mm，电动镜头  </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图像分辨率≥1100线，帧率在1~60可调 </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亮度等级≥11级 </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▲IPC支持光口、电口同时使用，电口可以串接供给另外1台IPC正常使用（需提供公安部授权机构检测报告证明并加盖原厂公章）   </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▲内置GPU芯片（需提供公安部授权机构检测报告证明并加盖原厂公章）      </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信噪比不小于60dB </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最低照度：彩色0.0002lx，黑白0.0001lx    </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具有认证模式，且WEB认证具有basic、digest和无三种选项</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具有网关ARP绑定功能，有效防范ARP攻击，提升安全性</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具有友好密码功能，开启时同网段可使用出厂密码访问摄像机，关闭时同网段需使用复杂度为高的密码（至少8位，由大小写字母、数字和特殊字符组成）登陆和访问摄像机，提升安全性</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具有滚动OSD功能</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具有宽动态自由切换功能，当环境亮度变化时，可自动开启/关闭宽动态</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具有低拖影曝光模式设置项，可实现低照环境下，画面清晰低拖影</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支持移动侦测，当设定侦测区域内有目标移动时，可在客户端给出报警提示，可同时支持18*22个区域的移动侦测</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▲支持双路ISCSI直存方式存储（需提供公安部授权机构检测报告证明并加盖原厂公章）  </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可自测试IPCFTP和Email参数下发是否正确，通过提示语了解参数情况</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具有断网续传、ROI感兴趣区域、噪声抑制、人脸抓拍、背光补偿、视频水印、走廊模式等功能 </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电源电压在AC24V±35%、DV212V±35%范围内变化时，摄像机正常工作 </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具有反转极性功能，对摄像机的供电端子以相反极性施加DC12V</w:t>
            </w:r>
            <w:r>
              <w:rPr>
                <w:rFonts w:ascii="宋体" w:eastAsia="宋体" w:hAnsi="宋体" w:cs="宋体" w:hint="eastAsia"/>
                <w:color w:val="000000" w:themeColor="text1"/>
                <w:kern w:val="0"/>
                <w:sz w:val="18"/>
                <w:szCs w:val="18"/>
              </w:rPr>
              <w:lastRenderedPageBreak/>
              <w:t>电压，能正常工作</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照度适应范围≥135dB，动态范围≥120dB </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可将视频图像存储至TF卡或客户端，支持TF卡热插拔，最大支持256GB TF卡 </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高低温工作环境：摄像机能够在-35℃~+60℃的环境下正常工作</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电源接口支持6±kV防浪涌，通信网口支持±4kV防浪涌 </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外壳防护等级：IP68</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包</w:t>
            </w:r>
            <w:r>
              <w:rPr>
                <w:rFonts w:ascii="宋体" w:eastAsia="宋体" w:hAnsi="宋体" w:cs="宋体" w:hint="eastAsia"/>
                <w:color w:val="000000" w:themeColor="text1"/>
                <w:kern w:val="0"/>
                <w:sz w:val="18"/>
                <w:szCs w:val="18"/>
              </w:rPr>
              <w:t>含：镜头、护罩、一体化支架、光模块</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其中备品</w:t>
            </w:r>
            <w:r>
              <w:rPr>
                <w:rFonts w:ascii="宋体" w:eastAsia="宋体" w:hAnsi="宋体" w:cs="宋体"/>
                <w:color w:val="000000" w:themeColor="text1"/>
                <w:kern w:val="0"/>
                <w:sz w:val="18"/>
                <w:szCs w:val="18"/>
              </w:rPr>
              <w:t>备件18</w:t>
            </w:r>
            <w:r>
              <w:rPr>
                <w:rFonts w:ascii="宋体" w:eastAsia="宋体" w:hAnsi="宋体" w:cs="宋体" w:hint="eastAsia"/>
                <w:color w:val="000000" w:themeColor="text1"/>
                <w:kern w:val="0"/>
                <w:sz w:val="18"/>
                <w:szCs w:val="18"/>
              </w:rPr>
              <w:t>台</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lastRenderedPageBreak/>
              <w:t>709</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5</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200万红外光口防爆枪型网络摄像机</w:t>
            </w:r>
          </w:p>
        </w:tc>
        <w:tc>
          <w:tcPr>
            <w:tcW w:w="514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具有不小于1/2.8 inch逐行扫描200万像素CMOS图像传感器</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镜头焦距范围：2.8~12mm，4光学变倍</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视频编码格式：H.265、H.264、MJPEG</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最低照度：彩色0.001lx，黑白0.0001lx</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▲具有宽动态自动切换功能，当环境亮度变化时，可自动进行关闭/开启切换，支持低拖影曝光，提供公安部权威机构出具的报告并加盖公章</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智能红外功能，根据被摄物的距离自动调节红外光功率密度</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支持数字降噪、透雾、强光抑制、区域曝光功能</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具有多种场景设置供选择，可手动切换或者根据时间、光照变化实现自动切换功能</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支持区域入侵、进入区域、离开区域、越界入侵等行为分析功能</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支持移动侦测功能，在设定的侦测区域内有目标移动时，可在客户端给出报警提示，最多可设置396个移动侦测区域</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具有网络适应能力，在丢包率设置为25%的网络环境下，可正常显示监视画面</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▲支持字符叠加（OSD）功能，字体颜色、描边、背景、空心样式可设置，叠加的OSD可在屏幕中滚动显示，可叠加图片格式的OSD，提供公安部权威机构出具的报告并加盖公章</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支持密码复杂度提示、登录失败锁定功能、telnet访问方式应默认关闭、认证模式设置选项包括无、basic、digest三种、网关ARP绑定功能</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▲提供1个自适应SFP单模光口(FC)、1个10M/100M适应以太网口，内置光纤模块</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满足Ex dⅡC T6 Gb/ Ex tD A21 IP68 T80℃</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包含</w:t>
            </w:r>
            <w:r>
              <w:rPr>
                <w:rFonts w:ascii="宋体" w:eastAsia="宋体" w:hAnsi="宋体" w:cs="宋体" w:hint="eastAsia"/>
                <w:color w:val="000000" w:themeColor="text1"/>
                <w:kern w:val="0"/>
                <w:sz w:val="18"/>
                <w:szCs w:val="18"/>
              </w:rPr>
              <w:t>：防爆控制箱、防爆支架、防爆挠性软管、</w:t>
            </w:r>
            <w:r>
              <w:rPr>
                <w:rFonts w:ascii="宋体" w:eastAsia="宋体" w:hAnsi="宋体" w:cs="宋体"/>
                <w:color w:val="000000" w:themeColor="text1"/>
                <w:kern w:val="0"/>
                <w:sz w:val="18"/>
                <w:szCs w:val="18"/>
              </w:rPr>
              <w:t>光模块</w:t>
            </w:r>
            <w:r>
              <w:rPr>
                <w:rFonts w:ascii="宋体" w:eastAsia="宋体" w:hAnsi="宋体" w:cs="宋体" w:hint="eastAsia"/>
                <w:color w:val="000000" w:themeColor="text1"/>
                <w:kern w:val="0"/>
                <w:sz w:val="18"/>
                <w:szCs w:val="18"/>
              </w:rPr>
              <w:t>等</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其中备品</w:t>
            </w:r>
            <w:r>
              <w:rPr>
                <w:rFonts w:ascii="宋体" w:eastAsia="宋体" w:hAnsi="宋体" w:cs="宋体"/>
                <w:color w:val="000000" w:themeColor="text1"/>
                <w:kern w:val="0"/>
                <w:sz w:val="18"/>
                <w:szCs w:val="18"/>
              </w:rPr>
              <w:t>备件18</w:t>
            </w:r>
            <w:r>
              <w:rPr>
                <w:rFonts w:ascii="宋体" w:eastAsia="宋体" w:hAnsi="宋体" w:cs="宋体" w:hint="eastAsia"/>
                <w:color w:val="000000" w:themeColor="text1"/>
                <w:kern w:val="0"/>
                <w:sz w:val="18"/>
                <w:szCs w:val="18"/>
              </w:rPr>
              <w:t>台</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150</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前端存储卡</w:t>
            </w:r>
          </w:p>
        </w:tc>
        <w:tc>
          <w:tcPr>
            <w:tcW w:w="514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128GB TF卡，与摄像机同一品牌</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859</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7</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摄像机专用电源</w:t>
            </w:r>
          </w:p>
        </w:tc>
        <w:tc>
          <w:tcPr>
            <w:tcW w:w="514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安防专用供电电源，输入：100-240V~50/60Hz，最大0.7A；输出：12V/2.0A；与摄像机同一品牌</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709</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8</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视频管理平台服务</w:t>
            </w:r>
            <w:r>
              <w:rPr>
                <w:rFonts w:ascii="宋体" w:eastAsia="宋体" w:hAnsi="宋体" w:cs="宋体" w:hint="eastAsia"/>
                <w:color w:val="000000" w:themeColor="text1"/>
                <w:kern w:val="0"/>
                <w:sz w:val="18"/>
                <w:szCs w:val="18"/>
              </w:rPr>
              <w:lastRenderedPageBreak/>
              <w:t>器</w:t>
            </w:r>
          </w:p>
        </w:tc>
        <w:tc>
          <w:tcPr>
            <w:tcW w:w="514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系统软件应采用高可靠的Linux操作系统，并且不易受到黑客，病毒的入侵和攻击；</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支持对各管理服务器、存储、编解码器、网络摄像机的信令统一管理和调度，支持用户配置、用户登录、认证、管理等各种管理功能，支持用户登录限制功能，限制MAC地址、IP地址段的用户登录管理；</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系统本域摄像机管理能力4000路，可管理摄像机总数20000路，每个设备保活时间间隔30s，支持200个在线用户同时上线，系统最大用户数2000个，IPSAN管理能力128台；</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支持点播图像的显示、缩放、抓拍和录像，支持多用户对同一图像资源的同时点播，支持基于GIS地图的图像点播；</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支持按照指定设备、通道、时间、报警信息等要素检索历史图像资料并回放和下载，回放应支持正常播放、快速播放、慢速播放、逐帧进退、画面暂停、图像抓拍等，支持回放图像的缩放显示；</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可视域管理及动态可视域，地图上标定摄像机后，摄像机的监控范围可在地图上展示，云台摄像机的摄像场景可随云台转动与地图上可视域的方向同步（需提供公安部授权机构检测报告证明并加盖原厂鲜章）；</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支持实时接收报警源发送来的报警信息，根据报警处置预案将报警信息及时分发给相应的用户终端或系统、设备；</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支持记录系统内设备启动、自检、异常、故障、恢复、关闭等状态信息及发生时间，操作日志应能记录操作人员进入、退出系统的时间和主要操作情况。支持日志信息查询和报表制作等功能；</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▲能够对存储录像资源进行统一管理；当服务器故障时，不影响当前正在进行的视频录像存储。（需提供公安部授权机构检测报告证明并加盖原厂公章）；</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报警联动功能：在发生报警时，配合前端设备，能够联动实时视频、上墙、抓拍、存储、报警预录、语音对讲、回放、云台预置位、短信、邮件等；</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▲UDP网络下单播和组播支持抗5%的丢包（需提供公安部授权机构检测报告证明并加盖原厂公章）；</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支持MPEG2、MPEG-4、M-JPEG、H.264、SVAC、H.265等编码格式，支持4K、1080P、720P、D1、4CIF、2CIF、CIF、QCIF等视频分辨率；</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支持前端设备和存储设备之间进行存储，不生成文件（即不使用文件系统），且多个前端设备支持存储空间共享；</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一机多屏功能：支持客户端一机多屏，再不用屏幕显示不同的应用，除了主屏之外，辅屏可以显示地图、告警、实况、配置屏等，且支持各屏幕之间的交互操作；</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支持管理员用户可以对系统中的用户进行锁定和解锁，用户被锁定后，已登录用户将无法继续使用，未登录的用户将在登录时限制登录，用户被解锁后，可以正常登录使用；</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▲监控设备在保证业务正常的同时，应支持阻止非法扫描异常攻击行为，此指标需在视频监控系统网络及安全解决方案的安</w:t>
            </w:r>
            <w:r>
              <w:rPr>
                <w:rFonts w:ascii="宋体" w:eastAsia="宋体" w:hAnsi="宋体" w:cs="宋体" w:hint="eastAsia"/>
                <w:color w:val="000000" w:themeColor="text1"/>
                <w:kern w:val="0"/>
                <w:sz w:val="18"/>
                <w:szCs w:val="18"/>
              </w:rPr>
              <w:lastRenderedPageBreak/>
              <w:t>全测评报告中体现（需提供公安部授权机构检测报告证明并加盖原厂公章）；</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视频管理服务器支持802.1x认证，通过认证的终端设备被未授权替换后，替换设备不能正常接入和使用</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需</w:t>
            </w:r>
            <w:r>
              <w:rPr>
                <w:rFonts w:ascii="宋体" w:eastAsia="宋体" w:hAnsi="宋体" w:cs="宋体"/>
                <w:color w:val="000000" w:themeColor="text1"/>
                <w:kern w:val="0"/>
                <w:sz w:val="18"/>
                <w:szCs w:val="18"/>
              </w:rPr>
              <w:t>支持</w:t>
            </w:r>
            <w:r>
              <w:rPr>
                <w:rFonts w:ascii="宋体" w:eastAsia="宋体" w:hAnsi="宋体" w:cs="宋体" w:hint="eastAsia"/>
                <w:color w:val="000000" w:themeColor="text1"/>
                <w:kern w:val="0"/>
                <w:sz w:val="18"/>
                <w:szCs w:val="18"/>
              </w:rPr>
              <w:t>1000路摄像机</w:t>
            </w:r>
            <w:r>
              <w:rPr>
                <w:rFonts w:ascii="宋体" w:eastAsia="宋体" w:hAnsi="宋体" w:cs="宋体"/>
                <w:color w:val="000000" w:themeColor="text1"/>
                <w:kern w:val="0"/>
                <w:sz w:val="18"/>
                <w:szCs w:val="18"/>
              </w:rPr>
              <w:t>授权</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1</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lastRenderedPageBreak/>
              <w:t>9</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流媒体服务器</w:t>
            </w:r>
          </w:p>
        </w:tc>
        <w:tc>
          <w:tcPr>
            <w:tcW w:w="514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▲单台媒体服务器支持1024路或1Gbps输入，单台媒体服务器支持2048路或2Gbps输出，提供检测报告并加盖原厂公章</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支持音视频单播流的复制分发</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支持音视频组播流转单播复制分发</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支持对跨域媒体流进行复制分发</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支持负载均衡和动态互备</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▲单/组播抗丢包功能：UDP网络下单播和组播支持抗5%的丢包，提供公安部检测报告并加盖原厂公章</w:t>
            </w:r>
            <w:r w:rsidR="007A410A">
              <w:rPr>
                <w:rFonts w:ascii="宋体" w:eastAsia="宋体" w:hAnsi="宋体" w:cs="宋体" w:hint="eastAsia"/>
                <w:color w:val="000000" w:themeColor="text1"/>
                <w:kern w:val="0"/>
                <w:sz w:val="18"/>
                <w:szCs w:val="18"/>
              </w:rPr>
              <w:t>；</w:t>
            </w:r>
          </w:p>
          <w:p w:rsidR="003433BB" w:rsidRDefault="00F458F1" w:rsidP="007A410A">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支持VPN的部署方式</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10</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48盘位云存储主机</w:t>
            </w:r>
          </w:p>
        </w:tc>
        <w:tc>
          <w:tcPr>
            <w:tcW w:w="514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系统采用分布式架构，云存储系统由元数据节点和存储节点组成：元数据节点应支持双机主备、多机集群两种部署方式，存储节点为全分布对等工作模式且支持无缝扩展，支持多租户空间部署；</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▲双控云存储主机，高度不高于4U，不低于48盘位云存储节点，具有两颗64位多核处理器，主机自带不少于5个千兆网口（不含插槽扩展），提供公安部检测报告并加盖原厂公章；</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系统应支持数据N+M纠删码和多副本冗余，支持数据在多台存储节点间根据负载情况实时动态分散存储，提供公安部权威机构出具的报告盖章复印件并加盖原厂鲜章；</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单台云存储节点可接入512路高清视频存储</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在一个控制器内，支持双BIOS，当主BIOS异常时，能从备用BIOS启动</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单盘损坏时，数据恢复时间小于0.02s/GByte</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▲监控组网时应支持IPC的音视频、图片、智能结构化、文件等数据以流直存或者块直存的方式直接写入到存储节点，无需部署媒体服务器，提供公安部权威机构出具的报告并加盖原厂公章</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云存储系统应支持H.265编码格式视频的存取；</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云存储系统应支持在1秒内返回视频录像查询结果，且结果精度精确到秒，支持在2秒内启动回放解码，且能指定秒级时间点进行播放；支持回放过程中拖动、暂停、倍数快进快退、关键帧回放等多种控制；</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支持图片直接写入云存储系统中，无需单独部署图片服务器；</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支持过车图片保存到云存储系统，能从云存储系统将过车图片读取出来，分析车标、车系、年份、车身颜色、车型分类；</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云存储系统支持目录配额，支持满覆盖、满停写两种策略方式；</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支持NFS、CIFS、iSCSI、FTP、HTTP、REST、POSIX/Windows标准库接口以及客户端API访问；</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云存储系统采用块存储格式，无文件系统，同一数据存储空间</w:t>
            </w:r>
            <w:r>
              <w:rPr>
                <w:rFonts w:ascii="宋体" w:eastAsia="宋体" w:hAnsi="宋体" w:cs="宋体" w:hint="eastAsia"/>
                <w:color w:val="000000" w:themeColor="text1"/>
                <w:kern w:val="0"/>
                <w:sz w:val="18"/>
                <w:szCs w:val="18"/>
              </w:rPr>
              <w:lastRenderedPageBreak/>
              <w:t>数据覆盖存储无性能衰减；</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全扁平网络架构，数据平面与信令控制平面分离，数据路径最短化，即使所有元数据服务器异常，已配置存储业务不中断；</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存储节点间支持数据的双份、多份存储冗余保护模式，系统的存储节点故障宕机情况下，业务不中断，数据不丢失</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当系统中存储节点或磁盘故障，数据不丢失，业务不中断；故障节点或故障磁盘上的数据可以通过其他节点实现自动恢复，整个过程不影响在线业务</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4</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11</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云存储管理系统</w:t>
            </w:r>
          </w:p>
        </w:tc>
        <w:tc>
          <w:tcPr>
            <w:tcW w:w="514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可支持PB级存储资源的管理</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云存储节点动态扩展能力</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采用宇视最先进的裸数据存储技术，可极大程度发挥存储设备读写性能，实现云中的秒级检索和回放</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具备第三方标准设备的云存储管理功能</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针对视频云存储特点，专门推出创新的智能路由功能</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支持负载均衡和灾难备份</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支持多种协议：TCP、UDP、RTSP、HTTP、IGMP、Telnet、ICMP、ARP、SIP、SNMP、FTP、ISCSI、ONVIF、GB28181</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支持第三方标准IPSAN设备的空间虚拟化接入</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采用数据直存方式，数据无需经过转发和转换，保证数据干净无篡改</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采用高效的资源虚拟技术，无读写性能损失</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无文件系统碎片，长期存储性能不下降，容量不浪费</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可根据管理节点需求动态调整存储资源，及时满足各种存储业务需求</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12</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电池模块</w:t>
            </w:r>
          </w:p>
        </w:tc>
        <w:tc>
          <w:tcPr>
            <w:tcW w:w="514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配套</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13</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专用企业级硬盘</w:t>
            </w:r>
          </w:p>
        </w:tc>
        <w:tc>
          <w:tcPr>
            <w:tcW w:w="514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6TB专用双控存储企业级硬盘，硬盘托架采用防抗震设计，减少硬盘由于震动导致的读写错误，且支持硬盘防腐蚀，提供证明材料</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192</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块</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14</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4芯光缆</w:t>
            </w:r>
          </w:p>
        </w:tc>
        <w:tc>
          <w:tcPr>
            <w:tcW w:w="514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室外单模4芯层绞式铝带铠装光缆，阻燃，PE护套</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80000</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m</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15</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尾纤</w:t>
            </w:r>
          </w:p>
        </w:tc>
        <w:tc>
          <w:tcPr>
            <w:tcW w:w="514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抗弯G657A2纤芯，低烟无卤阻燃，单模单芯1米</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6872</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根</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16</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电源线</w:t>
            </w:r>
          </w:p>
        </w:tc>
        <w:tc>
          <w:tcPr>
            <w:tcW w:w="514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ZR-RVV 2*1.5</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80000</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r>
              <w:rPr>
                <w:rFonts w:ascii="宋体" w:eastAsia="宋体" w:hAnsi="宋体" w:cs="宋体"/>
                <w:color w:val="000000" w:themeColor="text1"/>
                <w:kern w:val="0"/>
                <w:sz w:val="18"/>
                <w:szCs w:val="18"/>
              </w:rPr>
              <w:t>7</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电源线</w:t>
            </w:r>
          </w:p>
        </w:tc>
        <w:tc>
          <w:tcPr>
            <w:tcW w:w="514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ZC-KYJVP 3*1.5</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15000</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r>
              <w:rPr>
                <w:rFonts w:ascii="宋体" w:eastAsia="宋体" w:hAnsi="宋体" w:cs="宋体"/>
                <w:color w:val="000000" w:themeColor="text1"/>
                <w:kern w:val="0"/>
                <w:sz w:val="18"/>
                <w:szCs w:val="18"/>
              </w:rPr>
              <w:t>8</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集中供电电源</w:t>
            </w:r>
          </w:p>
        </w:tc>
        <w:tc>
          <w:tcPr>
            <w:tcW w:w="514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开关电源</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143</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19</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接线盒</w:t>
            </w:r>
          </w:p>
        </w:tc>
        <w:tc>
          <w:tcPr>
            <w:tcW w:w="514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户外</w:t>
            </w:r>
            <w:r>
              <w:rPr>
                <w:rFonts w:ascii="宋体" w:eastAsia="宋体" w:hAnsi="宋体" w:cs="宋体"/>
                <w:color w:val="000000" w:themeColor="text1"/>
                <w:kern w:val="0"/>
                <w:sz w:val="18"/>
                <w:szCs w:val="18"/>
              </w:rPr>
              <w:t>型接线盒，</w:t>
            </w:r>
            <w:r>
              <w:rPr>
                <w:rFonts w:ascii="宋体" w:eastAsia="宋体" w:hAnsi="宋体" w:cs="宋体" w:hint="eastAsia"/>
                <w:color w:val="000000" w:themeColor="text1"/>
                <w:kern w:val="0"/>
                <w:sz w:val="18"/>
                <w:szCs w:val="18"/>
              </w:rPr>
              <w:t>100</w:t>
            </w:r>
            <w:r>
              <w:rPr>
                <w:rFonts w:ascii="宋体" w:eastAsia="宋体" w:hAnsi="宋体" w:cs="宋体"/>
                <w:color w:val="000000" w:themeColor="text1"/>
                <w:kern w:val="0"/>
                <w:sz w:val="18"/>
                <w:szCs w:val="18"/>
              </w:rPr>
              <w:t>*68*50</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900</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20</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门禁</w:t>
            </w:r>
          </w:p>
        </w:tc>
        <w:tc>
          <w:tcPr>
            <w:tcW w:w="514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TCP/IP通讯，控制器根据授权信息开门，实现门禁通道安全、有效的出入控制；</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处理器：ARM9；</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容量：不小于50万张用户卡，可存储不小于9万条门禁刷卡记录；</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具备消防联动功能；</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时段：支持256个时间段，16个时间组，128个节假日；</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开门模式： 刷卡开门、指纹开门、卡 + 指纹开门、多卡开门</w:t>
            </w:r>
            <w:r>
              <w:rPr>
                <w:rFonts w:ascii="宋体" w:eastAsia="宋体" w:hAnsi="宋体" w:cs="宋体" w:hint="eastAsia"/>
                <w:color w:val="000000" w:themeColor="text1"/>
                <w:kern w:val="0"/>
                <w:sz w:val="18"/>
                <w:szCs w:val="18"/>
              </w:rPr>
              <w:lastRenderedPageBreak/>
              <w:t>（2-8张卡）、任意模式下支持8位超级密码开门；</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门禁系统必须读取卡片内的流水号，不能采用卡片固有ID号的方式</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lastRenderedPageBreak/>
              <w:t>217</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lastRenderedPageBreak/>
              <w:t>21</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专用电源</w:t>
            </w:r>
          </w:p>
        </w:tc>
        <w:tc>
          <w:tcPr>
            <w:tcW w:w="514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12V 10A</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217</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22</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出门按钮</w:t>
            </w:r>
          </w:p>
        </w:tc>
        <w:tc>
          <w:tcPr>
            <w:tcW w:w="514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86型</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217</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23</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锁具</w:t>
            </w:r>
          </w:p>
        </w:tc>
        <w:tc>
          <w:tcPr>
            <w:tcW w:w="514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280KG磁力锁</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锁体尺寸：250LX47.5WX27H（mm）</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最大拉力：280KG （620LB）</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输入电压：DC12V或24V </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工作电流：DC12V/460mA.DC24V/230mA </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适用门型:木门、玻璃门、金属门、防火门                                 解锁方式：断电开门 .带信号反馈</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特殊设计：专业防残磁处理，产品坚固耐用</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217</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24</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发卡器</w:t>
            </w:r>
          </w:p>
        </w:tc>
        <w:tc>
          <w:tcPr>
            <w:tcW w:w="514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工作频率 13.56MHZ</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与射频卡标准操作距离2.5—10mm</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5V低功耗</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RS232或USB接口</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25</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管理软件</w:t>
            </w:r>
          </w:p>
        </w:tc>
        <w:tc>
          <w:tcPr>
            <w:tcW w:w="514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系统能按门、按时间、按人员设置有效开门区域、有效开门时段的权限；</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能自动验证人员的进出权限，记录出入人员的基本信息和时间信息，包括开门的日期、时间、卡号、姓名等持卡人出入信息； </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具有电子地图，可实时监控设备工作状态；</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对非法使用卡或强行打开门锁等非正常情况，系统能自动发出报警信号，并自动记录非常状况的时间、门号、状态等详细信息，确保门锁安全和事后查证；</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可实时显示刷卡人员照片、姓名等基本信息，对人员刷卡的行迹进行跟踪管理；</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可实时监控某个门禁控制器的刷卡记录、查询任意时段的所有刷卡信息；</w:t>
            </w:r>
          </w:p>
          <w:p w:rsidR="003433BB" w:rsidRDefault="00F458F1" w:rsidP="007A410A">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管理部门可根据需要随时在系统上查询、打印各类人员出入门的详细信息</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26</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6类网线</w:t>
            </w:r>
          </w:p>
        </w:tc>
        <w:tc>
          <w:tcPr>
            <w:tcW w:w="514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6类网线</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21700</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m</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27</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电源线</w:t>
            </w:r>
          </w:p>
        </w:tc>
        <w:tc>
          <w:tcPr>
            <w:tcW w:w="514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ZR-RVV 2*1.5</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21700</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m</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28</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配管</w:t>
            </w:r>
          </w:p>
        </w:tc>
        <w:tc>
          <w:tcPr>
            <w:tcW w:w="5140" w:type="dxa"/>
            <w:shd w:val="clear" w:color="auto" w:fill="auto"/>
            <w:vAlign w:val="center"/>
          </w:tcPr>
          <w:p w:rsidR="003433BB" w:rsidRDefault="002C4CD4">
            <w:pPr>
              <w:widowControl/>
              <w:jc w:val="left"/>
              <w:rPr>
                <w:rFonts w:ascii="宋体" w:eastAsia="宋体" w:hAnsi="宋体" w:cs="宋体"/>
                <w:color w:val="000000" w:themeColor="text1"/>
                <w:kern w:val="0"/>
                <w:sz w:val="18"/>
                <w:szCs w:val="18"/>
              </w:rPr>
            </w:pPr>
            <w:r>
              <w:rPr>
                <w:rFonts w:ascii="宋体" w:eastAsia="宋体" w:hAnsi="宋体" w:hint="eastAsia"/>
                <w:color w:val="000000" w:themeColor="text1"/>
                <w:sz w:val="18"/>
                <w:szCs w:val="18"/>
              </w:rPr>
              <w:t>DN32   201不锈钢钢管、壁厚2MM</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4500</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m</w:t>
            </w:r>
          </w:p>
        </w:tc>
      </w:tr>
      <w:tr w:rsidR="003433BB">
        <w:tc>
          <w:tcPr>
            <w:tcW w:w="93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29</w:t>
            </w:r>
          </w:p>
        </w:tc>
        <w:tc>
          <w:tcPr>
            <w:tcW w:w="110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管理服务器</w:t>
            </w:r>
          </w:p>
        </w:tc>
        <w:tc>
          <w:tcPr>
            <w:tcW w:w="514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2U机架式服务器；</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CPU：E5-2620v4(2.1GHz/8c)/8GT/20ML3；</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内存：32G DDR4，24个内存插槽；</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硬盘：2*1TB SATA 7.2K 3.5寸 热插拔硬盘；</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RAID：主板集成SATA 2012 RAID控制器；</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网口：四个千兆网口；</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电源：550W 1+1冗余双电源；</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其它：含导轨，原厂三年质保；</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正版操作系统：windows sever</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配套正版</w:t>
            </w:r>
            <w:r>
              <w:rPr>
                <w:rFonts w:ascii="宋体" w:eastAsia="宋体" w:hAnsi="宋体" w:cs="宋体"/>
                <w:color w:val="000000" w:themeColor="text1"/>
                <w:kern w:val="0"/>
                <w:sz w:val="18"/>
                <w:szCs w:val="18"/>
              </w:rPr>
              <w:t>数据库</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1</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bl>
    <w:p w:rsidR="003433BB" w:rsidRDefault="00F458F1">
      <w:pPr>
        <w:widowControl/>
        <w:jc w:val="left"/>
        <w:rPr>
          <w:rFonts w:ascii="宋体" w:eastAsia="宋体" w:hAnsi="宋体" w:cs="宋体"/>
          <w:b/>
          <w:color w:val="000000" w:themeColor="text1"/>
          <w:kern w:val="0"/>
          <w:szCs w:val="21"/>
        </w:rPr>
      </w:pPr>
      <w:bookmarkStart w:id="67" w:name="_Toc36022707"/>
      <w:r>
        <w:rPr>
          <w:rFonts w:ascii="宋体" w:eastAsia="宋体" w:hAnsi="宋体" w:cs="宋体" w:hint="eastAsia"/>
          <w:b/>
          <w:color w:val="000000" w:themeColor="text1"/>
          <w:kern w:val="0"/>
          <w:szCs w:val="21"/>
        </w:rPr>
        <w:lastRenderedPageBreak/>
        <w:t>4、通信</w:t>
      </w:r>
      <w:r>
        <w:rPr>
          <w:rFonts w:ascii="宋体" w:eastAsia="宋体" w:hAnsi="宋体" w:cs="宋体"/>
          <w:b/>
          <w:color w:val="000000" w:themeColor="text1"/>
          <w:kern w:val="0"/>
          <w:szCs w:val="21"/>
        </w:rPr>
        <w:t>系统</w:t>
      </w:r>
      <w:bookmarkEnd w:id="67"/>
    </w:p>
    <w:p w:rsidR="003433BB" w:rsidRDefault="00F458F1">
      <w:pPr>
        <w:widowControl/>
        <w:jc w:val="left"/>
        <w:rPr>
          <w:rFonts w:ascii="宋体" w:eastAsia="宋体" w:hAnsi="宋体" w:cs="宋体"/>
          <w:b/>
          <w:color w:val="000000" w:themeColor="text1"/>
          <w:kern w:val="0"/>
          <w:szCs w:val="21"/>
        </w:rPr>
      </w:pPr>
      <w:bookmarkStart w:id="68" w:name="_Toc36022708"/>
      <w:r>
        <w:rPr>
          <w:rFonts w:ascii="宋体" w:eastAsia="宋体" w:hAnsi="宋体" w:cs="宋体" w:hint="eastAsia"/>
          <w:b/>
          <w:color w:val="000000" w:themeColor="text1"/>
          <w:kern w:val="0"/>
          <w:szCs w:val="21"/>
        </w:rPr>
        <w:t>4</w:t>
      </w:r>
      <w:r>
        <w:rPr>
          <w:rFonts w:ascii="宋体" w:eastAsia="宋体" w:hAnsi="宋体" w:cs="宋体"/>
          <w:b/>
          <w:color w:val="000000" w:themeColor="text1"/>
          <w:kern w:val="0"/>
          <w:szCs w:val="21"/>
        </w:rPr>
        <w:t>.1</w:t>
      </w:r>
      <w:r>
        <w:rPr>
          <w:rFonts w:ascii="宋体" w:eastAsia="宋体" w:hAnsi="宋体" w:cs="宋体" w:hint="eastAsia"/>
          <w:b/>
          <w:color w:val="000000" w:themeColor="text1"/>
          <w:kern w:val="0"/>
          <w:szCs w:val="21"/>
        </w:rPr>
        <w:t>主要</w:t>
      </w:r>
      <w:r>
        <w:rPr>
          <w:rFonts w:ascii="宋体" w:eastAsia="宋体" w:hAnsi="宋体" w:cs="宋体"/>
          <w:b/>
          <w:color w:val="000000" w:themeColor="text1"/>
          <w:kern w:val="0"/>
          <w:szCs w:val="21"/>
        </w:rPr>
        <w:t>技术指标与性能要求</w:t>
      </w:r>
      <w:bookmarkEnd w:id="6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44"/>
        <w:gridCol w:w="1109"/>
        <w:gridCol w:w="5118"/>
        <w:gridCol w:w="741"/>
        <w:gridCol w:w="610"/>
      </w:tblGrid>
      <w:tr w:rsidR="003433BB">
        <w:tc>
          <w:tcPr>
            <w:tcW w:w="944"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需求</w:t>
            </w:r>
            <w:r>
              <w:rPr>
                <w:rFonts w:ascii="宋体" w:eastAsia="宋体" w:hAnsi="宋体" w:cs="宋体"/>
                <w:color w:val="000000" w:themeColor="text1"/>
                <w:kern w:val="0"/>
                <w:sz w:val="18"/>
                <w:szCs w:val="18"/>
              </w:rPr>
              <w:t>编号</w:t>
            </w:r>
          </w:p>
        </w:tc>
        <w:tc>
          <w:tcPr>
            <w:tcW w:w="110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需求</w:t>
            </w:r>
            <w:r>
              <w:rPr>
                <w:rFonts w:ascii="宋体" w:eastAsia="宋体" w:hAnsi="宋体" w:cs="宋体"/>
                <w:color w:val="000000" w:themeColor="text1"/>
                <w:kern w:val="0"/>
                <w:sz w:val="18"/>
                <w:szCs w:val="18"/>
              </w:rPr>
              <w:t>名称</w:t>
            </w:r>
          </w:p>
        </w:tc>
        <w:tc>
          <w:tcPr>
            <w:tcW w:w="511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参数</w:t>
            </w:r>
            <w:r>
              <w:rPr>
                <w:rFonts w:ascii="宋体" w:eastAsia="宋体" w:hAnsi="宋体" w:cs="宋体"/>
                <w:color w:val="000000" w:themeColor="text1"/>
                <w:kern w:val="0"/>
                <w:sz w:val="18"/>
                <w:szCs w:val="18"/>
              </w:rPr>
              <w:t>描述</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数量</w:t>
            </w:r>
          </w:p>
        </w:tc>
        <w:tc>
          <w:tcPr>
            <w:tcW w:w="61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单位</w:t>
            </w:r>
          </w:p>
        </w:tc>
      </w:tr>
      <w:tr w:rsidR="003433BB">
        <w:tc>
          <w:tcPr>
            <w:tcW w:w="944"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110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电话服务器</w:t>
            </w:r>
          </w:p>
        </w:tc>
        <w:tc>
          <w:tcPr>
            <w:tcW w:w="511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支持500路注册用户，25路并发，含服务器软件，支持对讲、强插、调度、广播等功能</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1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944"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110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电话话务调度台</w:t>
            </w:r>
          </w:p>
        </w:tc>
        <w:tc>
          <w:tcPr>
            <w:tcW w:w="511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含调度软件，21寸触摸屏，最多同时处理6路终端向同一个调度台进行紧急呼叫</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1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944"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w:t>
            </w:r>
          </w:p>
        </w:tc>
        <w:tc>
          <w:tcPr>
            <w:tcW w:w="110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桌面终端</w:t>
            </w:r>
          </w:p>
        </w:tc>
        <w:tc>
          <w:tcPr>
            <w:tcW w:w="511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7寸高清触摸屏，720P高清摄像头，双网口，支出双向视频通话，支持听筒、免提、耳机三种工作模式</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61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944"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w:t>
            </w:r>
          </w:p>
        </w:tc>
        <w:tc>
          <w:tcPr>
            <w:tcW w:w="110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电话主机</w:t>
            </w:r>
          </w:p>
        </w:tc>
        <w:tc>
          <w:tcPr>
            <w:tcW w:w="511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含光传模块,每个主机带15个副机，自带一个副机。防护等级IP65防潮外壳、RJ45接口、听筒、按键、电源、主控板、信号分配器                        </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83</w:t>
            </w:r>
          </w:p>
        </w:tc>
        <w:tc>
          <w:tcPr>
            <w:tcW w:w="61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944"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w:t>
            </w:r>
          </w:p>
        </w:tc>
        <w:tc>
          <w:tcPr>
            <w:tcW w:w="110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电话副机</w:t>
            </w:r>
          </w:p>
        </w:tc>
        <w:tc>
          <w:tcPr>
            <w:tcW w:w="511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防护等级IP67铝合金防水外壳、听筒、按键、主控板、支持RJ11接入</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352</w:t>
            </w:r>
          </w:p>
        </w:tc>
        <w:tc>
          <w:tcPr>
            <w:tcW w:w="61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944"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w:t>
            </w:r>
          </w:p>
        </w:tc>
        <w:tc>
          <w:tcPr>
            <w:tcW w:w="110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4芯光缆</w:t>
            </w:r>
          </w:p>
        </w:tc>
        <w:tc>
          <w:tcPr>
            <w:tcW w:w="511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室外单模</w:t>
            </w:r>
            <w:r>
              <w:rPr>
                <w:rFonts w:ascii="宋体" w:eastAsia="宋体" w:hAnsi="宋体" w:cs="宋体"/>
                <w:color w:val="000000" w:themeColor="text1"/>
                <w:kern w:val="0"/>
                <w:sz w:val="18"/>
                <w:szCs w:val="18"/>
              </w:rPr>
              <w:t>4</w:t>
            </w:r>
            <w:r>
              <w:rPr>
                <w:rFonts w:ascii="宋体" w:eastAsia="宋体" w:hAnsi="宋体" w:cs="宋体" w:hint="eastAsia"/>
                <w:color w:val="000000" w:themeColor="text1"/>
                <w:kern w:val="0"/>
                <w:sz w:val="18"/>
                <w:szCs w:val="18"/>
              </w:rPr>
              <w:t>芯层绞式铝带铠装光缆，阻燃，PE护套</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68000</w:t>
            </w:r>
          </w:p>
        </w:tc>
        <w:tc>
          <w:tcPr>
            <w:tcW w:w="61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m</w:t>
            </w:r>
          </w:p>
        </w:tc>
      </w:tr>
      <w:tr w:rsidR="003433BB">
        <w:tc>
          <w:tcPr>
            <w:tcW w:w="944"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7</w:t>
            </w:r>
          </w:p>
        </w:tc>
        <w:tc>
          <w:tcPr>
            <w:tcW w:w="110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电话线</w:t>
            </w:r>
          </w:p>
        </w:tc>
        <w:tc>
          <w:tcPr>
            <w:tcW w:w="511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四芯圆电话硬线（4X1/0.5）</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68000</w:t>
            </w:r>
          </w:p>
        </w:tc>
        <w:tc>
          <w:tcPr>
            <w:tcW w:w="61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m</w:t>
            </w:r>
          </w:p>
        </w:tc>
      </w:tr>
      <w:tr w:rsidR="003433BB">
        <w:tc>
          <w:tcPr>
            <w:tcW w:w="944"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w:t>
            </w:r>
          </w:p>
        </w:tc>
        <w:tc>
          <w:tcPr>
            <w:tcW w:w="110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尾纤</w:t>
            </w:r>
          </w:p>
        </w:tc>
        <w:tc>
          <w:tcPr>
            <w:tcW w:w="511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抗弯G657A2纤芯，低烟无卤阻燃，单模单芯1米</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1240</w:t>
            </w:r>
          </w:p>
        </w:tc>
        <w:tc>
          <w:tcPr>
            <w:tcW w:w="61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根</w:t>
            </w:r>
          </w:p>
        </w:tc>
      </w:tr>
      <w:tr w:rsidR="003433BB">
        <w:tc>
          <w:tcPr>
            <w:tcW w:w="944"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9</w:t>
            </w:r>
          </w:p>
        </w:tc>
        <w:tc>
          <w:tcPr>
            <w:tcW w:w="110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配管</w:t>
            </w:r>
          </w:p>
        </w:tc>
        <w:tc>
          <w:tcPr>
            <w:tcW w:w="5118" w:type="dxa"/>
            <w:shd w:val="clear" w:color="auto" w:fill="auto"/>
            <w:vAlign w:val="center"/>
          </w:tcPr>
          <w:p w:rsidR="003433BB" w:rsidRDefault="002C4CD4">
            <w:pPr>
              <w:widowControl/>
              <w:jc w:val="left"/>
              <w:rPr>
                <w:rFonts w:ascii="宋体" w:eastAsia="宋体" w:hAnsi="宋体" w:cs="宋体"/>
                <w:color w:val="000000" w:themeColor="text1"/>
                <w:kern w:val="0"/>
                <w:sz w:val="18"/>
                <w:szCs w:val="18"/>
              </w:rPr>
            </w:pPr>
            <w:r>
              <w:rPr>
                <w:rFonts w:ascii="宋体" w:eastAsia="宋体" w:hAnsi="宋体" w:hint="eastAsia"/>
                <w:color w:val="000000" w:themeColor="text1"/>
                <w:sz w:val="18"/>
                <w:szCs w:val="18"/>
              </w:rPr>
              <w:t>DN32   201不锈钢钢管、壁厚2MM</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3720</w:t>
            </w:r>
          </w:p>
        </w:tc>
        <w:tc>
          <w:tcPr>
            <w:tcW w:w="61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m</w:t>
            </w:r>
          </w:p>
        </w:tc>
      </w:tr>
    </w:tbl>
    <w:p w:rsidR="003433BB" w:rsidRDefault="00F458F1">
      <w:pPr>
        <w:widowControl/>
        <w:jc w:val="left"/>
        <w:rPr>
          <w:rFonts w:ascii="宋体" w:eastAsia="宋体" w:hAnsi="宋体" w:cs="宋体"/>
          <w:b/>
          <w:color w:val="000000" w:themeColor="text1"/>
          <w:kern w:val="0"/>
          <w:szCs w:val="21"/>
        </w:rPr>
      </w:pPr>
      <w:bookmarkStart w:id="69" w:name="_Toc36022709"/>
      <w:r>
        <w:rPr>
          <w:rFonts w:ascii="宋体" w:eastAsia="宋体" w:hAnsi="宋体" w:cs="宋体" w:hint="eastAsia"/>
          <w:b/>
          <w:color w:val="000000" w:themeColor="text1"/>
          <w:kern w:val="0"/>
          <w:szCs w:val="21"/>
        </w:rPr>
        <w:t>5、感温</w:t>
      </w:r>
      <w:r>
        <w:rPr>
          <w:rFonts w:ascii="宋体" w:eastAsia="宋体" w:hAnsi="宋体" w:cs="宋体"/>
          <w:b/>
          <w:color w:val="000000" w:themeColor="text1"/>
          <w:kern w:val="0"/>
          <w:szCs w:val="21"/>
        </w:rPr>
        <w:t>光缆系统</w:t>
      </w:r>
      <w:bookmarkEnd w:id="69"/>
    </w:p>
    <w:p w:rsidR="003433BB" w:rsidRDefault="00F458F1">
      <w:pPr>
        <w:widowControl/>
        <w:jc w:val="left"/>
        <w:rPr>
          <w:rFonts w:ascii="宋体" w:eastAsia="宋体" w:hAnsi="宋体" w:cs="宋体"/>
          <w:b/>
          <w:color w:val="000000" w:themeColor="text1"/>
          <w:kern w:val="0"/>
          <w:szCs w:val="21"/>
        </w:rPr>
      </w:pPr>
      <w:bookmarkStart w:id="70" w:name="_Toc36022710"/>
      <w:r>
        <w:rPr>
          <w:rFonts w:ascii="宋体" w:eastAsia="宋体" w:hAnsi="宋体" w:cs="宋体" w:hint="eastAsia"/>
          <w:b/>
          <w:color w:val="000000" w:themeColor="text1"/>
          <w:kern w:val="0"/>
          <w:szCs w:val="21"/>
        </w:rPr>
        <w:t>5</w:t>
      </w:r>
      <w:r>
        <w:rPr>
          <w:rFonts w:ascii="宋体" w:eastAsia="宋体" w:hAnsi="宋体" w:cs="宋体"/>
          <w:b/>
          <w:color w:val="000000" w:themeColor="text1"/>
          <w:kern w:val="0"/>
          <w:szCs w:val="21"/>
        </w:rPr>
        <w:t>.1</w:t>
      </w:r>
      <w:r>
        <w:rPr>
          <w:rFonts w:ascii="宋体" w:eastAsia="宋体" w:hAnsi="宋体" w:cs="宋体" w:hint="eastAsia"/>
          <w:b/>
          <w:color w:val="000000" w:themeColor="text1"/>
          <w:kern w:val="0"/>
          <w:szCs w:val="21"/>
        </w:rPr>
        <w:t>主要</w:t>
      </w:r>
      <w:r>
        <w:rPr>
          <w:rFonts w:ascii="宋体" w:eastAsia="宋体" w:hAnsi="宋体" w:cs="宋体"/>
          <w:b/>
          <w:color w:val="000000" w:themeColor="text1"/>
          <w:kern w:val="0"/>
          <w:szCs w:val="21"/>
        </w:rPr>
        <w:t>技术指标与性能要求</w:t>
      </w:r>
      <w:bookmarkEnd w:id="7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1"/>
        <w:gridCol w:w="1119"/>
        <w:gridCol w:w="5171"/>
        <w:gridCol w:w="666"/>
        <w:gridCol w:w="615"/>
      </w:tblGrid>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需求</w:t>
            </w:r>
            <w:r>
              <w:rPr>
                <w:rFonts w:ascii="宋体" w:eastAsia="宋体" w:hAnsi="宋体" w:cs="宋体"/>
                <w:color w:val="000000" w:themeColor="text1"/>
                <w:kern w:val="0"/>
                <w:sz w:val="18"/>
                <w:szCs w:val="18"/>
              </w:rPr>
              <w:t>编号</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需求</w:t>
            </w:r>
            <w:r>
              <w:rPr>
                <w:rFonts w:ascii="宋体" w:eastAsia="宋体" w:hAnsi="宋体" w:cs="宋体"/>
                <w:color w:val="000000" w:themeColor="text1"/>
                <w:kern w:val="0"/>
                <w:sz w:val="18"/>
                <w:szCs w:val="18"/>
              </w:rPr>
              <w:t>名称</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参数</w:t>
            </w:r>
            <w:r>
              <w:rPr>
                <w:rFonts w:ascii="宋体" w:eastAsia="宋体" w:hAnsi="宋体" w:cs="宋体"/>
                <w:color w:val="000000" w:themeColor="text1"/>
                <w:kern w:val="0"/>
                <w:sz w:val="18"/>
                <w:szCs w:val="18"/>
              </w:rPr>
              <w:t>描述</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数量</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单位</w:t>
            </w:r>
          </w:p>
        </w:tc>
      </w:tr>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感温光缆主机</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光纤类型：多模62.5/125μm；</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测量时间：单通道3S；</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测量距离：10KM；</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通道数：1-8通道；</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空间分辨率：1m；</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定位精度：±1m；</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温度精度：±1摄氏度</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工作温度：-20~﹢80；</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湿度：0~95%（无凝露）；</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提供RJ45、RS485/232多通信接口与消防中心或中控室通讯</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r>
              <w:rPr>
                <w:rFonts w:ascii="宋体" w:eastAsia="宋体" w:hAnsi="宋体" w:cs="宋体"/>
                <w:color w:val="000000" w:themeColor="text1"/>
                <w:kern w:val="0"/>
                <w:sz w:val="18"/>
                <w:szCs w:val="18"/>
              </w:rPr>
              <w:t>·</w:t>
            </w:r>
          </w:p>
        </w:tc>
      </w:tr>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感温光缆主机</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光纤类型：多模62.5/125μm；</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测量时间：单通道3S；</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测量距离：5KM；</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通道数：1-4通道；</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空间分辨率：1m；</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定位精度：±1m；</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温度精度：±1摄氏度</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工作温度：-20~﹢80；</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湿度：0~95%（无凝露）；</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提供RJ45、RS485/232多通信接口与消防中心或中控室通讯</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11</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测温光缆</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多模单芯；</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防护等级：IP65；</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最大允许拉力：长期400N、短期600N；</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最大允许压力：长期800 N/10cm、短期1200800 N/10cm</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36000</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m</w:t>
            </w:r>
          </w:p>
        </w:tc>
      </w:tr>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4</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安装附件</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钢丝绳、固定支架、扎带等</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批</w:t>
            </w:r>
          </w:p>
        </w:tc>
      </w:tr>
    </w:tbl>
    <w:p w:rsidR="003433BB" w:rsidRDefault="00F458F1">
      <w:pPr>
        <w:widowControl/>
        <w:jc w:val="left"/>
        <w:rPr>
          <w:rFonts w:ascii="宋体" w:eastAsia="宋体" w:hAnsi="宋体" w:cs="宋体"/>
          <w:b/>
          <w:color w:val="000000" w:themeColor="text1"/>
          <w:kern w:val="0"/>
          <w:szCs w:val="21"/>
        </w:rPr>
      </w:pPr>
      <w:bookmarkStart w:id="71" w:name="_Toc36022711"/>
      <w:r>
        <w:rPr>
          <w:rFonts w:ascii="宋体" w:eastAsia="宋体" w:hAnsi="宋体" w:cs="宋体" w:hint="eastAsia"/>
          <w:b/>
          <w:color w:val="000000" w:themeColor="text1"/>
          <w:kern w:val="0"/>
          <w:szCs w:val="21"/>
        </w:rPr>
        <w:t>6、脐带式无线通信基站组</w:t>
      </w:r>
      <w:bookmarkEnd w:id="71"/>
    </w:p>
    <w:p w:rsidR="003433BB" w:rsidRDefault="00F458F1">
      <w:pPr>
        <w:widowControl/>
        <w:jc w:val="left"/>
        <w:rPr>
          <w:rFonts w:ascii="宋体" w:eastAsia="宋体" w:hAnsi="宋体" w:cs="宋体"/>
          <w:b/>
          <w:color w:val="000000" w:themeColor="text1"/>
          <w:kern w:val="0"/>
          <w:szCs w:val="21"/>
        </w:rPr>
      </w:pPr>
      <w:bookmarkStart w:id="72" w:name="_Toc36022712"/>
      <w:r>
        <w:rPr>
          <w:rFonts w:ascii="宋体" w:eastAsia="宋体" w:hAnsi="宋体" w:cs="宋体"/>
          <w:b/>
          <w:color w:val="000000" w:themeColor="text1"/>
          <w:kern w:val="0"/>
          <w:szCs w:val="21"/>
        </w:rPr>
        <w:t>6.1</w:t>
      </w:r>
      <w:r>
        <w:rPr>
          <w:rFonts w:ascii="宋体" w:eastAsia="宋体" w:hAnsi="宋体" w:cs="宋体" w:hint="eastAsia"/>
          <w:b/>
          <w:color w:val="000000" w:themeColor="text1"/>
          <w:kern w:val="0"/>
          <w:szCs w:val="21"/>
        </w:rPr>
        <w:t>主要</w:t>
      </w:r>
      <w:r>
        <w:rPr>
          <w:rFonts w:ascii="宋体" w:eastAsia="宋体" w:hAnsi="宋体" w:cs="宋体"/>
          <w:b/>
          <w:color w:val="000000" w:themeColor="text1"/>
          <w:kern w:val="0"/>
          <w:szCs w:val="21"/>
        </w:rPr>
        <w:t>技术指标与性能要求</w:t>
      </w:r>
      <w:bookmarkEnd w:id="7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48"/>
        <w:gridCol w:w="1116"/>
        <w:gridCol w:w="5182"/>
        <w:gridCol w:w="666"/>
        <w:gridCol w:w="610"/>
      </w:tblGrid>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需求</w:t>
            </w:r>
            <w:r>
              <w:rPr>
                <w:rFonts w:ascii="宋体" w:eastAsia="宋体" w:hAnsi="宋体" w:cs="宋体"/>
                <w:color w:val="000000" w:themeColor="text1"/>
                <w:kern w:val="0"/>
                <w:sz w:val="18"/>
                <w:szCs w:val="18"/>
              </w:rPr>
              <w:t>编号</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需求</w:t>
            </w:r>
            <w:r>
              <w:rPr>
                <w:rFonts w:ascii="宋体" w:eastAsia="宋体" w:hAnsi="宋体" w:cs="宋体"/>
                <w:color w:val="000000" w:themeColor="text1"/>
                <w:kern w:val="0"/>
                <w:sz w:val="18"/>
                <w:szCs w:val="18"/>
              </w:rPr>
              <w:t>名称</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参数</w:t>
            </w:r>
            <w:r>
              <w:rPr>
                <w:rFonts w:ascii="宋体" w:eastAsia="宋体" w:hAnsi="宋体" w:cs="宋体"/>
                <w:color w:val="000000" w:themeColor="text1"/>
                <w:kern w:val="0"/>
                <w:sz w:val="18"/>
                <w:szCs w:val="18"/>
              </w:rPr>
              <w:t>描述</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数量</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单位</w:t>
            </w:r>
          </w:p>
        </w:tc>
      </w:tr>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脐带式无线通信基站组运行管理系统</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包含管廊数据中间件、语音通信平台、运行管理系统软件、网络控制器软件</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r>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脐带式无线通信基站组服务器</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2U机架式服务器；</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CPU：2*E5-2620v4(2.1GHz/8c)/8GT/20ML3；</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内存：2*16G DDR4，24个内存插槽；</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硬盘：4*1TB SAS 7.2K 3.5寸 热插拔硬盘；</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RAID：八通道高性能SAS RAID卡；</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网口：四个千兆网口；</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电源：550W 1+1冗余双电源；</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其它：含导轨，原厂三年质保；</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操作系统：CentOS 7.4</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配套</w:t>
            </w:r>
            <w:r>
              <w:rPr>
                <w:rFonts w:ascii="宋体" w:eastAsia="宋体" w:hAnsi="宋体" w:cs="宋体"/>
                <w:color w:val="000000" w:themeColor="text1"/>
                <w:kern w:val="0"/>
                <w:sz w:val="18"/>
                <w:szCs w:val="18"/>
              </w:rPr>
              <w:t>正版数据库</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数字语音网关</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处理能力强，最大支持240路并发</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面向服务的架构，丰富的服务支持，能支持语音、IP传真和Modem/POS业务</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灵活的拨号规则和操作，用户可以根据不同国家和地区定制拨号的规则和数量，以适应不同的工作场景。</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r>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脐带式无线通信基站组</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工作电压：DC 18-32V</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工作电流：≤2000mA</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功耗：≤200w/km</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▲供电接续距离：最长324m</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无线频率：2.4GHz</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射频发射功率：-28dBm～18dBm，可调</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▲防护等级 IP65，并提供第三方监测报告</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满足以下要求：</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▲终端业务通过线的无线空中接口接入到它的网络中，承载语音、数据、定位，防入侵的业务</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▲线缆为多段线接续而成，每段线缆长度限制在60米以内，线缆内的微型基站间隔为5米以内，带航空插头，每段线缆含12个微型基站以上；</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▲提供的无线网络满足频段在2.4G和5G范围内，可供选择。</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以上含▲的，厂家需提供产品证明加盖公章</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36000</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m</w:t>
            </w:r>
          </w:p>
        </w:tc>
      </w:tr>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扩展基站</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▲防护等级：IP65，提供监测报告</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电压范围 DC 18-32V </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最大发射功率：22dBm</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无线频率：2.394～2.505GHz</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最大功耗 0.5W</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接口：1个脐带式无线通信基站组接口，1个窄带无线通信接口</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支持入侵探测、定位、物联网通信功能；</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安装方式：膨胀螺钉墙面安装</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▲用于部署在隔舱中，提供无线通信和入侵传感能力，使用6芯线与脐带式无线通信基站组进行任意位置连接。</w:t>
            </w:r>
          </w:p>
          <w:p w:rsidR="003433BB" w:rsidRDefault="00F458F1" w:rsidP="007A410A">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以上含▲的，厂家需提供产品证明加盖公章</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160</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6</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综合控制器（套装）</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上联端口：上行千电口；</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下联端口：百兆POE电口3个；</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单端口功率：78W；内部接口:1个串口；3个100Mbps光口；1个100Mbps电口；</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▲防护等级：IP65，提供监测报告</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最大功耗：300W</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安装方式：悬挂式安装</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▲用于对脐带式无线通信基站组的探测数据进行汇聚和转发，外接220电源为脐带式无线通信基站组供电</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▲综合控制器可连接1至4条脐带式无线通信基站组，同时可通过光纤将数据上传至网络控制器软件</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▲综合控制器一个端口最多接入6根线缆，72个微型基站，最多支持接入12个扩展基站，线缆末端需安装末端器。</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包含5G定向天线</w:t>
            </w:r>
          </w:p>
          <w:p w:rsidR="003433BB" w:rsidRDefault="00F458F1" w:rsidP="007A410A">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以上带▲的需提供证明文件，加盖厂商公章</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99</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7</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标识卡</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▲具备单一功能的网络专用终端设备，低功耗、微型化设计，实现人员定位，紧急告警等功能</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▲防爆标志：Ex ib IIB T6 Gb，提供三方监测报告</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工作频率：2.4GHz</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最大发射功率：14dBm</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接收灵敏度：-97dBm</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定位精度：≤10m</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电池：可更换5号电池</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以上含▲的，厂家需提供产品证明加盖公章。</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132</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r>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防爆智能手机</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配套背夹式窄带无线通信模块使用，防水防尘防爆,支持定位、通信、巡检</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14</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9</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窄带无线通信模块（背夹式）</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▲防爆智能手机配合使用，用于实现语音、短信、定位、入侵身份识别等功能</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▲防爆等级：Ex ib IIB T6 Gb，提供监测报告</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额定电压：3.5V-5.5V</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工作温度：-20℃~65℃</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外形尺寸：39mm×11mm×4mm ；</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无线频率：2.4 GHz；</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安装方式：背贴式</w:t>
            </w:r>
            <w:r w:rsidR="007A410A">
              <w:rPr>
                <w:rFonts w:ascii="宋体" w:eastAsia="宋体" w:hAnsi="宋体" w:cs="宋体" w:hint="eastAsia"/>
                <w:color w:val="000000" w:themeColor="text1"/>
                <w:kern w:val="0"/>
                <w:sz w:val="18"/>
                <w:szCs w:val="18"/>
              </w:rPr>
              <w:t>；</w:t>
            </w:r>
          </w:p>
          <w:p w:rsidR="003433BB" w:rsidRDefault="00F458F1" w:rsidP="007A410A">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以上含▲的，厂家需提供产品证明加盖公章</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14</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r>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10</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5G定向天线</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频率范围：5150～5850MHz</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极化方式：垂直/水平                                                                                                                                 </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增益：17dBi</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最大功率：20W</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198</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bl>
    <w:p w:rsidR="003433BB" w:rsidRDefault="00F458F1">
      <w:pPr>
        <w:widowControl/>
        <w:jc w:val="left"/>
        <w:rPr>
          <w:rFonts w:ascii="宋体" w:eastAsia="宋体" w:hAnsi="宋体" w:cs="宋体"/>
          <w:b/>
          <w:color w:val="000000" w:themeColor="text1"/>
          <w:kern w:val="0"/>
          <w:szCs w:val="21"/>
        </w:rPr>
      </w:pPr>
      <w:bookmarkStart w:id="73" w:name="_Toc36022713"/>
      <w:r>
        <w:rPr>
          <w:rFonts w:ascii="宋体" w:eastAsia="宋体" w:hAnsi="宋体" w:cs="宋体" w:hint="eastAsia"/>
          <w:b/>
          <w:color w:val="000000" w:themeColor="text1"/>
          <w:kern w:val="0"/>
          <w:szCs w:val="21"/>
        </w:rPr>
        <w:t>7、巡检</w:t>
      </w:r>
      <w:r>
        <w:rPr>
          <w:rFonts w:ascii="宋体" w:eastAsia="宋体" w:hAnsi="宋体" w:cs="宋体"/>
          <w:b/>
          <w:color w:val="000000" w:themeColor="text1"/>
          <w:kern w:val="0"/>
          <w:szCs w:val="21"/>
        </w:rPr>
        <w:t>机器人</w:t>
      </w:r>
      <w:bookmarkEnd w:id="73"/>
    </w:p>
    <w:p w:rsidR="003433BB" w:rsidRDefault="00F458F1">
      <w:pPr>
        <w:widowControl/>
        <w:jc w:val="left"/>
        <w:rPr>
          <w:rFonts w:ascii="宋体" w:eastAsia="宋体" w:hAnsi="宋体" w:cs="宋体"/>
          <w:b/>
          <w:color w:val="000000" w:themeColor="text1"/>
          <w:kern w:val="0"/>
          <w:szCs w:val="21"/>
        </w:rPr>
      </w:pPr>
      <w:bookmarkStart w:id="74" w:name="_Toc36022714"/>
      <w:r>
        <w:rPr>
          <w:rFonts w:ascii="宋体" w:eastAsia="宋体" w:hAnsi="宋体" w:cs="宋体" w:hint="eastAsia"/>
          <w:b/>
          <w:color w:val="000000" w:themeColor="text1"/>
          <w:kern w:val="0"/>
          <w:szCs w:val="21"/>
        </w:rPr>
        <w:t>7</w:t>
      </w:r>
      <w:r>
        <w:rPr>
          <w:rFonts w:ascii="宋体" w:eastAsia="宋体" w:hAnsi="宋体" w:cs="宋体"/>
          <w:b/>
          <w:color w:val="000000" w:themeColor="text1"/>
          <w:kern w:val="0"/>
          <w:szCs w:val="21"/>
        </w:rPr>
        <w:t>.1</w:t>
      </w:r>
      <w:r>
        <w:rPr>
          <w:rFonts w:ascii="宋体" w:eastAsia="宋体" w:hAnsi="宋体" w:cs="宋体" w:hint="eastAsia"/>
          <w:b/>
          <w:color w:val="000000" w:themeColor="text1"/>
          <w:kern w:val="0"/>
          <w:szCs w:val="21"/>
        </w:rPr>
        <w:t>整体要求</w:t>
      </w:r>
      <w:bookmarkEnd w:id="74"/>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1、机器人系统应进行信息安全加固，符合国家信息安全等级保护要求，同时应具备ISO27001信息安全管理体系认证。</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 xml:space="preserve">2、设备厂家应具有成熟的系统集成功能，能够有效保证系统的高效性、完整性和可靠性，并具有由中国电子信息行业联合会颁发的信息系统集成及服务二级及以上资质。                         </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 xml:space="preserve">▲3、具有40台以上及以上隧道或管廊吊轨式巡检机器人（不含灭火机器人）业绩（其中不低于20台本项目所用小型机器人的业绩），须同时提供中标通知书、业绩合同及相关证明文件。（以与隧道或管廊的建设方或运营方签订合同为准，并提供相应证明材料复印件，其余第三方合同无效），且吊轨式隧道或管廊巡检机器人，正常投运超过五年，提供用户使用证明材料，投标人若为代理商，则原厂需满足此项要求 。                                                                     </w:t>
      </w:r>
    </w:p>
    <w:p w:rsidR="003433BB" w:rsidRDefault="00F458F1">
      <w:pPr>
        <w:widowControl/>
        <w:jc w:val="left"/>
        <w:rPr>
          <w:rFonts w:ascii="宋体" w:eastAsia="宋体" w:hAnsi="宋体" w:cs="宋体"/>
          <w:b/>
          <w:color w:val="000000" w:themeColor="text1"/>
          <w:kern w:val="0"/>
          <w:szCs w:val="21"/>
        </w:rPr>
      </w:pPr>
      <w:bookmarkStart w:id="75" w:name="_Toc36022715"/>
      <w:r>
        <w:rPr>
          <w:rFonts w:ascii="宋体" w:eastAsia="宋体" w:hAnsi="宋体" w:cs="宋体" w:hint="eastAsia"/>
          <w:b/>
          <w:color w:val="000000" w:themeColor="text1"/>
          <w:kern w:val="0"/>
          <w:szCs w:val="21"/>
        </w:rPr>
        <w:t>7</w:t>
      </w:r>
      <w:r>
        <w:rPr>
          <w:rFonts w:ascii="宋体" w:eastAsia="宋体" w:hAnsi="宋体" w:cs="宋体"/>
          <w:b/>
          <w:color w:val="000000" w:themeColor="text1"/>
          <w:kern w:val="0"/>
          <w:szCs w:val="21"/>
        </w:rPr>
        <w:t>.2</w:t>
      </w:r>
      <w:r>
        <w:rPr>
          <w:rFonts w:ascii="宋体" w:eastAsia="宋体" w:hAnsi="宋体" w:cs="宋体" w:hint="eastAsia"/>
          <w:b/>
          <w:color w:val="000000" w:themeColor="text1"/>
          <w:kern w:val="0"/>
          <w:szCs w:val="21"/>
        </w:rPr>
        <w:t>主要</w:t>
      </w:r>
      <w:r>
        <w:rPr>
          <w:rFonts w:ascii="宋体" w:eastAsia="宋体" w:hAnsi="宋体" w:cs="宋体"/>
          <w:b/>
          <w:color w:val="000000" w:themeColor="text1"/>
          <w:kern w:val="0"/>
          <w:szCs w:val="21"/>
        </w:rPr>
        <w:t>技术指标与性能要求</w:t>
      </w:r>
      <w:bookmarkEnd w:id="7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9"/>
        <w:gridCol w:w="1128"/>
        <w:gridCol w:w="5223"/>
        <w:gridCol w:w="597"/>
        <w:gridCol w:w="615"/>
      </w:tblGrid>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需求</w:t>
            </w:r>
            <w:r>
              <w:rPr>
                <w:rFonts w:ascii="宋体" w:eastAsia="宋体" w:hAnsi="宋体" w:cs="宋体"/>
                <w:color w:val="000000" w:themeColor="text1"/>
                <w:kern w:val="0"/>
                <w:sz w:val="18"/>
                <w:szCs w:val="18"/>
              </w:rPr>
              <w:t>编号</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需求</w:t>
            </w:r>
            <w:r>
              <w:rPr>
                <w:rFonts w:ascii="宋体" w:eastAsia="宋体" w:hAnsi="宋体" w:cs="宋体"/>
                <w:color w:val="000000" w:themeColor="text1"/>
                <w:kern w:val="0"/>
                <w:sz w:val="18"/>
                <w:szCs w:val="18"/>
              </w:rPr>
              <w:t>名称</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参数</w:t>
            </w:r>
            <w:r>
              <w:rPr>
                <w:rFonts w:ascii="宋体" w:eastAsia="宋体" w:hAnsi="宋体" w:cs="宋体"/>
                <w:color w:val="000000" w:themeColor="text1"/>
                <w:kern w:val="0"/>
                <w:sz w:val="18"/>
                <w:szCs w:val="18"/>
              </w:rPr>
              <w:t>描述</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数量</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单位</w:t>
            </w:r>
          </w:p>
        </w:tc>
      </w:tr>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智能巡检机器人</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隧道巡检机器人，视频摄像头、气象探头及传感器、有害气体、扬声器拾音器、激光避障雷达、声光指示装置，双向对讲功能，智能补光灯，高清摄像机，红外成像，360度无死角云台</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▲1、机器人体积应不大于400 mm（L）x350 mm（W）x400 mm（H），重量不大于20公斤；</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2、机器人的行走速度0-120m/min连续可调</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▲3、机器人应具备良好的防护性能，整机防护等级不低于IP66，提供第三方的检测报告</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4、高清视频应具有有效的防抖功能；</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5、在隧道黑暗、高湿度或漏水情况下系统应能清晰成像，后台能流畅观看实时视频；</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6、热成像仪在机器人视角应能适应隧道中低温差环境，并能将对象设备清晰成像；</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7、机器人行进过程中，高清视频、热成像仪采用操作员第一视角清晰成像</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8、为保证机器人在凝露、滴水、灰尘多的环境中能清晰成像 ，云台高清相机及热成像仪应具有自清洁雨刷控制功能</w:t>
            </w:r>
            <w:r w:rsidR="007A410A">
              <w:rPr>
                <w:rFonts w:ascii="宋体" w:eastAsia="宋体" w:hAnsi="宋体" w:cs="宋体" w:hint="eastAsia"/>
                <w:color w:val="000000" w:themeColor="text1"/>
                <w:kern w:val="0"/>
                <w:sz w:val="18"/>
                <w:szCs w:val="18"/>
              </w:rPr>
              <w:t>；</w:t>
            </w:r>
          </w:p>
          <w:p w:rsidR="003433BB" w:rsidRDefault="00F458F1" w:rsidP="007A410A">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9、系统具有基于物像红外热图显示技术，能清晰呈现隧道中电力设施的图像，并提供图像样片</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智能灭火机器人</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隧道灭火机器人，内置充电单元、电源管理单元；通信单元、驱动单元，灭火系统；定位系统，避障雷达、声光指示装置，火源定点灭火，超细干粉。</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▲1、灭火机器人体积应不大于600 mm（L）x350 mm（W）x400 mm（H），重量不大于25公斤</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2、灭火机器人应与巡检机器人共用轨道系统、通讯系统、电源</w:t>
            </w:r>
            <w:r>
              <w:rPr>
                <w:rFonts w:ascii="宋体" w:eastAsia="宋体" w:hAnsi="宋体" w:cs="宋体" w:hint="eastAsia"/>
                <w:color w:val="000000" w:themeColor="text1"/>
                <w:kern w:val="0"/>
                <w:sz w:val="18"/>
                <w:szCs w:val="18"/>
              </w:rPr>
              <w:lastRenderedPageBreak/>
              <w:t>系统、后台管理系统等；</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3、灭火机器人应能与巡检机器人联动，准确到达火灾位置；</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4、灭火机器人运动性能、防护性能应不低于智能巡检机器人，如速度、定位精度、爬坡能力、IP防护等级等；</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5、应急消防功能：灭火弹高压干粉喷射，实现隧道内应急灭火处置；</w:t>
            </w:r>
          </w:p>
          <w:p w:rsidR="003433BB" w:rsidRDefault="00F458F1" w:rsidP="007A410A">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6、灭火装置应能够方便更换</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1</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3</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服务器机柜系统</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机房服务器标准机柜，含英特尔高端多核服务器，微软正版旗舰级操作系统，机器人通讯系统接入设备、工业级电源备用系统保证设备在断电情况下运行，移动信息发送设备，高清显示设备等</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r>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中心管理平台</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机器人状态分析，机器人控制，多机器人协作，状态报告，权限管理，配置管理，数据管理，巡检任务管理，任务调试，GIS定位，监控、指挥，设备状态识别、分析，辅助系统设备状态分析，监控数据查询，数据图像化呈现等功能</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r>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轨道系统</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轨道采用重量轻强度高的合金材料制成，使用模具一体成型，具有强度高、重量轻、耐腐蚀等特点，同时具备减震功能。轨道连接件、吊装组件、固定组件、限位器等</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1、机器人采用轨道行进方式，需采用高强度双圆管型铝合金轨道，且具有良好的防腐、防锈能力；</w:t>
            </w:r>
          </w:p>
          <w:p w:rsidR="003433BB" w:rsidRDefault="00F458F1" w:rsidP="007A410A">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2、轨道具有快速、方便的拆装、维护特性</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838</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m</w:t>
            </w:r>
          </w:p>
        </w:tc>
      </w:tr>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变轨系统</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系统采用高强度合金材料制成，具有重量轻、强度高、耐腐蚀等特点，可实现自动和手动变轨；其自身配备多重安全装置，可实时监控轨道的运行状态及位置</w:t>
            </w:r>
            <w:r w:rsidR="007A410A">
              <w:rPr>
                <w:rFonts w:ascii="宋体" w:eastAsia="宋体" w:hAnsi="宋体" w:cs="宋体" w:hint="eastAsia"/>
                <w:color w:val="000000" w:themeColor="text1"/>
                <w:kern w:val="0"/>
                <w:sz w:val="18"/>
                <w:szCs w:val="18"/>
              </w:rPr>
              <w:t>；</w:t>
            </w:r>
          </w:p>
          <w:p w:rsidR="003433BB" w:rsidRDefault="00F458F1" w:rsidP="007A410A">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机器人能通过变轨方式对电缆主隧道及分支隧道进行巡检、灭火工作，并提供相关专利及证明材料</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r>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7</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供电系统</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为系统提供供电，具备安全、可靠等</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r>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分布式充电系统</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机器人充电系统，采用分布式充电方案，安全防爆，采用工业设备，成熟稳定，维护简单，具有智能检测，防打火，状态指示等功能，带安装耳，壁装，含工程套件</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1、机器人采用分布式接触充电和电池供电结合的供电方式；</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2、分布式接触充电方案应考虑隧道应用环境特性，不能产生火星，需说明方案要点并提供相关专利技术证明；</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3、机器人完成充电一次时间不超过3小时；</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4、分布式充电站采用交流380V/220V作为电源输入，具备浪涌防护能力不小于2kV；</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5、供电系统应充分考虑隧道环境，不能引入高发热体及高电磁辐射设备</w:t>
            </w:r>
            <w:r w:rsidR="007A410A">
              <w:rPr>
                <w:rFonts w:ascii="宋体" w:eastAsia="宋体" w:hAnsi="宋体" w:cs="宋体" w:hint="eastAsia"/>
                <w:color w:val="000000" w:themeColor="text1"/>
                <w:kern w:val="0"/>
                <w:sz w:val="18"/>
                <w:szCs w:val="18"/>
              </w:rPr>
              <w:t>；</w:t>
            </w:r>
          </w:p>
          <w:p w:rsidR="003433BB" w:rsidRDefault="00F458F1" w:rsidP="007A410A">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6、双充电机备份，一台充电机故障，可自动切换到另一台充电机工作，并就地指示故障状态</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9</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机器人通信系统</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利用脐带式无线通信基站组进行通讯</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0</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r>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10</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防火门系统</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采用钢质甲级材质制成的防火门、自动控制系统及相关配套</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▲1、根据现场实际要求，投标方需要自行改造隧道中的防火门，</w:t>
            </w:r>
            <w:r>
              <w:rPr>
                <w:rFonts w:ascii="宋体" w:eastAsia="宋体" w:hAnsi="宋体" w:cs="宋体" w:hint="eastAsia"/>
                <w:color w:val="000000" w:themeColor="text1"/>
                <w:kern w:val="0"/>
                <w:sz w:val="18"/>
                <w:szCs w:val="18"/>
              </w:rPr>
              <w:lastRenderedPageBreak/>
              <w:t>机器人专用防火门尺寸不大于600 mm（L）x600 mm（W）；</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2、防火门不能阻碍机器人和工作人员的通行，火情发生时，可有效隔火；</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3、若防火门采用全自动防火门控制技术，防火门控制系统具备后备电源功能，后备供电时间不低于1小时</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4、防火门控制系统具备监测防火门状态监测功能，可以监测防火门的开关状态</w:t>
            </w:r>
            <w:r w:rsidR="007A410A">
              <w:rPr>
                <w:rFonts w:ascii="宋体" w:eastAsia="宋体" w:hAnsi="宋体" w:cs="宋体" w:hint="eastAsia"/>
                <w:color w:val="000000" w:themeColor="text1"/>
                <w:kern w:val="0"/>
                <w:sz w:val="18"/>
                <w:szCs w:val="18"/>
              </w:rPr>
              <w:t>；</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防火门采用无孔设计，通过专业的消防产品燃烧性能检测机构的耐火完整性和耐火隔热性检测并提供监测报告，且具有现场实际应用并提供项目所在地及现场应用图片，投标人若为代理商，则原厂需满足此项要求</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5</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r>
      <w:tr w:rsidR="003433BB">
        <w:tc>
          <w:tcPr>
            <w:tcW w:w="959"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11</w:t>
            </w:r>
          </w:p>
        </w:tc>
        <w:tc>
          <w:tcPr>
            <w:tcW w:w="112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线缆及辅材</w:t>
            </w:r>
          </w:p>
        </w:tc>
        <w:tc>
          <w:tcPr>
            <w:tcW w:w="5223"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电力电缆、屏蔽网线、通信光缆等</w:t>
            </w:r>
          </w:p>
        </w:tc>
        <w:tc>
          <w:tcPr>
            <w:tcW w:w="59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1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批</w:t>
            </w:r>
          </w:p>
        </w:tc>
      </w:tr>
    </w:tbl>
    <w:p w:rsidR="003433BB" w:rsidRDefault="00F458F1">
      <w:pPr>
        <w:widowControl/>
        <w:jc w:val="left"/>
        <w:rPr>
          <w:rFonts w:ascii="宋体" w:eastAsia="宋体" w:hAnsi="宋体" w:cs="宋体"/>
          <w:b/>
          <w:color w:val="000000" w:themeColor="text1"/>
          <w:kern w:val="0"/>
          <w:szCs w:val="21"/>
        </w:rPr>
      </w:pPr>
      <w:bookmarkStart w:id="76" w:name="_Toc36022716"/>
      <w:r>
        <w:rPr>
          <w:rFonts w:ascii="宋体" w:eastAsia="宋体" w:hAnsi="宋体" w:cs="宋体" w:hint="eastAsia"/>
          <w:b/>
          <w:color w:val="000000" w:themeColor="text1"/>
          <w:kern w:val="0"/>
          <w:szCs w:val="21"/>
        </w:rPr>
        <w:t>8、结构</w:t>
      </w:r>
      <w:r>
        <w:rPr>
          <w:rFonts w:ascii="宋体" w:eastAsia="宋体" w:hAnsi="宋体" w:cs="宋体"/>
          <w:b/>
          <w:color w:val="000000" w:themeColor="text1"/>
          <w:kern w:val="0"/>
          <w:szCs w:val="21"/>
        </w:rPr>
        <w:t>健康监测</w:t>
      </w:r>
      <w:bookmarkEnd w:id="76"/>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管廊结构健康监测</w:t>
      </w:r>
      <w:r>
        <w:rPr>
          <w:rFonts w:ascii="宋体" w:eastAsia="宋体" w:hAnsi="宋体" w:cs="宋体"/>
          <w:color w:val="000000" w:themeColor="text1"/>
          <w:kern w:val="0"/>
          <w:szCs w:val="21"/>
        </w:rPr>
        <w:t>系统</w:t>
      </w:r>
      <w:r>
        <w:rPr>
          <w:rFonts w:ascii="宋体" w:eastAsia="宋体" w:hAnsi="宋体" w:cs="宋体" w:hint="eastAsia"/>
          <w:color w:val="000000" w:themeColor="text1"/>
          <w:kern w:val="0"/>
          <w:szCs w:val="21"/>
        </w:rPr>
        <w:t>利用采集得到的特征信息，通过处理、统计、分析，定期实现隧道工作状态和安全性能的评估，为管养人员提供隧道技术状态及行车条件方面的实测数据，为隧道结构的养护管理决策提供数据依据。包含</w:t>
      </w:r>
      <w:r>
        <w:rPr>
          <w:rFonts w:ascii="宋体" w:eastAsia="宋体" w:hAnsi="宋体" w:cs="宋体"/>
          <w:color w:val="000000" w:themeColor="text1"/>
          <w:kern w:val="0"/>
          <w:szCs w:val="21"/>
        </w:rPr>
        <w:t>以下</w:t>
      </w:r>
      <w:r>
        <w:rPr>
          <w:rFonts w:ascii="宋体" w:eastAsia="宋体" w:hAnsi="宋体" w:cs="宋体" w:hint="eastAsia"/>
          <w:color w:val="000000" w:themeColor="text1"/>
          <w:kern w:val="0"/>
          <w:szCs w:val="21"/>
        </w:rPr>
        <w:t>子系统</w:t>
      </w:r>
      <w:r>
        <w:rPr>
          <w:rFonts w:ascii="宋体" w:eastAsia="宋体" w:hAnsi="宋体" w:cs="宋体"/>
          <w:color w:val="000000" w:themeColor="text1"/>
          <w:kern w:val="0"/>
          <w:szCs w:val="21"/>
        </w:rPr>
        <w:t>：</w:t>
      </w:r>
      <w:r>
        <w:rPr>
          <w:rFonts w:ascii="宋体" w:eastAsia="宋体" w:hAnsi="宋体" w:cs="宋体" w:hint="eastAsia"/>
          <w:color w:val="000000" w:themeColor="text1"/>
          <w:kern w:val="0"/>
          <w:szCs w:val="21"/>
        </w:rPr>
        <w:t>自动化采集子系统、供电子系统</w:t>
      </w:r>
      <w:r>
        <w:rPr>
          <w:rFonts w:ascii="宋体" w:eastAsia="宋体" w:hAnsi="宋体" w:cs="宋体"/>
          <w:color w:val="000000" w:themeColor="text1"/>
          <w:kern w:val="0"/>
          <w:szCs w:val="21"/>
        </w:rPr>
        <w:t>、数据存储管理</w:t>
      </w:r>
      <w:r>
        <w:rPr>
          <w:rFonts w:ascii="宋体" w:eastAsia="宋体" w:hAnsi="宋体" w:cs="宋体" w:hint="eastAsia"/>
          <w:color w:val="000000" w:themeColor="text1"/>
          <w:kern w:val="0"/>
          <w:szCs w:val="21"/>
        </w:rPr>
        <w:t>子系统</w:t>
      </w:r>
      <w:r>
        <w:rPr>
          <w:rFonts w:ascii="宋体" w:eastAsia="宋体" w:hAnsi="宋体" w:cs="宋体"/>
          <w:color w:val="000000" w:themeColor="text1"/>
          <w:kern w:val="0"/>
          <w:szCs w:val="21"/>
        </w:rPr>
        <w:t>、监测信息化平台</w:t>
      </w:r>
      <w:r>
        <w:rPr>
          <w:rFonts w:ascii="宋体" w:eastAsia="宋体" w:hAnsi="宋体" w:cs="宋体" w:hint="eastAsia"/>
          <w:color w:val="000000" w:themeColor="text1"/>
          <w:kern w:val="0"/>
          <w:szCs w:val="21"/>
        </w:rPr>
        <w:t>子系统。</w:t>
      </w:r>
    </w:p>
    <w:p w:rsidR="003433BB" w:rsidRDefault="00F458F1">
      <w:pPr>
        <w:widowControl/>
        <w:jc w:val="left"/>
        <w:rPr>
          <w:rFonts w:ascii="宋体" w:eastAsia="宋体" w:hAnsi="宋体" w:cs="宋体"/>
          <w:b/>
          <w:color w:val="000000" w:themeColor="text1"/>
          <w:kern w:val="0"/>
          <w:szCs w:val="21"/>
        </w:rPr>
      </w:pPr>
      <w:bookmarkStart w:id="77" w:name="_Toc36022717"/>
      <w:r>
        <w:rPr>
          <w:rFonts w:ascii="宋体" w:eastAsia="宋体" w:hAnsi="宋体" w:cs="宋体" w:hint="eastAsia"/>
          <w:b/>
          <w:color w:val="000000" w:themeColor="text1"/>
          <w:kern w:val="0"/>
          <w:szCs w:val="21"/>
        </w:rPr>
        <w:t>8</w:t>
      </w:r>
      <w:r>
        <w:rPr>
          <w:rFonts w:ascii="宋体" w:eastAsia="宋体" w:hAnsi="宋体" w:cs="宋体"/>
          <w:b/>
          <w:color w:val="000000" w:themeColor="text1"/>
          <w:kern w:val="0"/>
          <w:szCs w:val="21"/>
        </w:rPr>
        <w:t>.1</w:t>
      </w:r>
      <w:r>
        <w:rPr>
          <w:rFonts w:ascii="宋体" w:eastAsia="宋体" w:hAnsi="宋体" w:cs="宋体" w:hint="eastAsia"/>
          <w:b/>
          <w:color w:val="000000" w:themeColor="text1"/>
          <w:kern w:val="0"/>
          <w:szCs w:val="21"/>
        </w:rPr>
        <w:t>主要</w:t>
      </w:r>
      <w:r>
        <w:rPr>
          <w:rFonts w:ascii="宋体" w:eastAsia="宋体" w:hAnsi="宋体" w:cs="宋体"/>
          <w:b/>
          <w:color w:val="000000" w:themeColor="text1"/>
          <w:kern w:val="0"/>
          <w:szCs w:val="21"/>
        </w:rPr>
        <w:t>技术指标与性能要求</w:t>
      </w:r>
      <w:bookmarkEnd w:id="7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30"/>
        <w:gridCol w:w="1101"/>
        <w:gridCol w:w="5145"/>
        <w:gridCol w:w="741"/>
        <w:gridCol w:w="605"/>
      </w:tblGrid>
      <w:tr w:rsidR="003433BB">
        <w:tc>
          <w:tcPr>
            <w:tcW w:w="93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需求</w:t>
            </w:r>
            <w:r>
              <w:rPr>
                <w:rFonts w:ascii="宋体" w:eastAsia="宋体" w:hAnsi="宋体" w:cs="宋体"/>
                <w:color w:val="000000" w:themeColor="text1"/>
                <w:kern w:val="0"/>
                <w:sz w:val="18"/>
                <w:szCs w:val="18"/>
              </w:rPr>
              <w:t>编号</w:t>
            </w:r>
          </w:p>
        </w:tc>
        <w:tc>
          <w:tcPr>
            <w:tcW w:w="110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需求</w:t>
            </w:r>
            <w:r>
              <w:rPr>
                <w:rFonts w:ascii="宋体" w:eastAsia="宋体" w:hAnsi="宋体" w:cs="宋体"/>
                <w:color w:val="000000" w:themeColor="text1"/>
                <w:kern w:val="0"/>
                <w:sz w:val="18"/>
                <w:szCs w:val="18"/>
              </w:rPr>
              <w:t>名称</w:t>
            </w:r>
          </w:p>
        </w:tc>
        <w:tc>
          <w:tcPr>
            <w:tcW w:w="51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参数</w:t>
            </w:r>
            <w:r>
              <w:rPr>
                <w:rFonts w:ascii="宋体" w:eastAsia="宋体" w:hAnsi="宋体" w:cs="宋体"/>
                <w:color w:val="000000" w:themeColor="text1"/>
                <w:kern w:val="0"/>
                <w:sz w:val="18"/>
                <w:szCs w:val="18"/>
              </w:rPr>
              <w:t>描述</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数量</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单位</w:t>
            </w:r>
          </w:p>
        </w:tc>
      </w:tr>
      <w:tr w:rsidR="003433BB">
        <w:tc>
          <w:tcPr>
            <w:tcW w:w="93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110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位移计</w:t>
            </w:r>
          </w:p>
        </w:tc>
        <w:tc>
          <w:tcPr>
            <w:tcW w:w="51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1）量程（mm） 0~100</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2）精度 1%F.S.</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3）分辨率 0.5%F.S</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4）反射率 ≥90%</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5）连接方式 熔接或FC/APC 插接</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6）安装方式 表面安装</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416</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r>
      <w:tr w:rsidR="003433BB">
        <w:tc>
          <w:tcPr>
            <w:tcW w:w="93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110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静力水准仪</w:t>
            </w:r>
          </w:p>
        </w:tc>
        <w:tc>
          <w:tcPr>
            <w:tcW w:w="51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1）标准量程 500mm</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2）灵敏度 0.025%F.S.</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3）精度 ±0.1%F.S.</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4）温度范围 -20℃～+80℃</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5）连接方式 熔接或FC/APC 插接</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70</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r>
      <w:tr w:rsidR="003433BB">
        <w:tc>
          <w:tcPr>
            <w:tcW w:w="93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3</w:t>
            </w:r>
          </w:p>
        </w:tc>
        <w:tc>
          <w:tcPr>
            <w:tcW w:w="110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光纤光栅解调仪（24通道）</w:t>
            </w:r>
          </w:p>
        </w:tc>
        <w:tc>
          <w:tcPr>
            <w:tcW w:w="51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1）采样频率：1Hz-5Hz</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2）精度：1pm</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3）稳定性：±2pm</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4）光学接头：FC/APC</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3</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93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4</w:t>
            </w:r>
          </w:p>
        </w:tc>
        <w:tc>
          <w:tcPr>
            <w:tcW w:w="110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2芯单模铠装光缆</w:t>
            </w:r>
          </w:p>
        </w:tc>
        <w:tc>
          <w:tcPr>
            <w:tcW w:w="51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室外单模2芯层绞式铝带铠装光缆，阻燃，PE护套</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14960</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m</w:t>
            </w:r>
          </w:p>
        </w:tc>
      </w:tr>
      <w:tr w:rsidR="003433BB">
        <w:tc>
          <w:tcPr>
            <w:tcW w:w="93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5</w:t>
            </w:r>
          </w:p>
        </w:tc>
        <w:tc>
          <w:tcPr>
            <w:tcW w:w="110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4芯单模铠装光缆</w:t>
            </w:r>
          </w:p>
        </w:tc>
        <w:tc>
          <w:tcPr>
            <w:tcW w:w="51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室外单模</w:t>
            </w:r>
            <w:r>
              <w:rPr>
                <w:rFonts w:ascii="宋体" w:eastAsia="宋体" w:hAnsi="宋体" w:cs="宋体"/>
                <w:color w:val="000000" w:themeColor="text1"/>
                <w:kern w:val="0"/>
                <w:sz w:val="18"/>
                <w:szCs w:val="18"/>
              </w:rPr>
              <w:t>4</w:t>
            </w:r>
            <w:r>
              <w:rPr>
                <w:rFonts w:ascii="宋体" w:eastAsia="宋体" w:hAnsi="宋体" w:cs="宋体" w:hint="eastAsia"/>
                <w:color w:val="000000" w:themeColor="text1"/>
                <w:kern w:val="0"/>
                <w:sz w:val="18"/>
                <w:szCs w:val="18"/>
              </w:rPr>
              <w:t>芯层绞式铝带铠装光缆，阻燃，PE护套</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4180</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m</w:t>
            </w:r>
          </w:p>
        </w:tc>
      </w:tr>
      <w:tr w:rsidR="003433BB">
        <w:tc>
          <w:tcPr>
            <w:tcW w:w="93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6</w:t>
            </w:r>
          </w:p>
        </w:tc>
        <w:tc>
          <w:tcPr>
            <w:tcW w:w="110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8芯单模铠装光缆</w:t>
            </w:r>
          </w:p>
        </w:tc>
        <w:tc>
          <w:tcPr>
            <w:tcW w:w="51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室外单模</w:t>
            </w:r>
            <w:r>
              <w:rPr>
                <w:rFonts w:ascii="宋体" w:eastAsia="宋体" w:hAnsi="宋体" w:cs="宋体"/>
                <w:color w:val="000000" w:themeColor="text1"/>
                <w:kern w:val="0"/>
                <w:sz w:val="18"/>
                <w:szCs w:val="18"/>
              </w:rPr>
              <w:t>8</w:t>
            </w:r>
            <w:r>
              <w:rPr>
                <w:rFonts w:ascii="宋体" w:eastAsia="宋体" w:hAnsi="宋体" w:cs="宋体" w:hint="eastAsia"/>
                <w:color w:val="000000" w:themeColor="text1"/>
                <w:kern w:val="0"/>
                <w:sz w:val="18"/>
                <w:szCs w:val="18"/>
              </w:rPr>
              <w:t>芯层绞式铝带铠装光缆，阻燃，PE护套</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25520</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m</w:t>
            </w:r>
          </w:p>
        </w:tc>
      </w:tr>
      <w:tr w:rsidR="003433BB">
        <w:tc>
          <w:tcPr>
            <w:tcW w:w="93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7</w:t>
            </w:r>
          </w:p>
        </w:tc>
        <w:tc>
          <w:tcPr>
            <w:tcW w:w="110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应用服务器</w:t>
            </w:r>
          </w:p>
        </w:tc>
        <w:tc>
          <w:tcPr>
            <w:tcW w:w="51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2U机架式服务器；</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CPU：2*E5-2620v4(2.1GHz/8c)/8GT/20ML3；</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内存：2*16G DDR4，24个内存插槽；</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硬盘：4*1TB SAS 7.2K 3.5寸 热插拔硬盘；</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RAID：八通道高性能SAS RAID卡；</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网口：四个千兆网口；</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电源：550W 1+1冗余双电源；</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其它：含导轨，原厂三年质保；</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正版操作系统：windows server</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1</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93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lastRenderedPageBreak/>
              <w:t>8</w:t>
            </w:r>
          </w:p>
        </w:tc>
        <w:tc>
          <w:tcPr>
            <w:tcW w:w="110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数据库服务器</w:t>
            </w:r>
          </w:p>
        </w:tc>
        <w:tc>
          <w:tcPr>
            <w:tcW w:w="51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2U机架式服务器；</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CPU：2*E5-2620v4(2.1GHz/8c)/8GT/20ML3；</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内存：2*16G DDR4，24个内存插槽；</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硬盘：4*1TB SAS 7.2K 3.5寸 热插拔硬盘；</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RAID：八通道高性能SAS RAID卡；</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网口：四个千兆网口；</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电源：550W 1+1冗余双电源；</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其它：含导轨，原厂三年质保；</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正版操作系统：windows server</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配套正版</w:t>
            </w:r>
            <w:r>
              <w:rPr>
                <w:rFonts w:ascii="宋体" w:eastAsia="宋体" w:hAnsi="宋体" w:cs="宋体"/>
                <w:color w:val="000000" w:themeColor="text1"/>
                <w:kern w:val="0"/>
                <w:sz w:val="18"/>
                <w:szCs w:val="18"/>
              </w:rPr>
              <w:t>数据库软件</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93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9</w:t>
            </w:r>
          </w:p>
        </w:tc>
        <w:tc>
          <w:tcPr>
            <w:tcW w:w="110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备份服务器</w:t>
            </w:r>
          </w:p>
        </w:tc>
        <w:tc>
          <w:tcPr>
            <w:tcW w:w="51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2U机架式服务器；</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CPU：2*E5-2620v4(2.1GHz/8c)/8GT/20ML3；</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内存：2*16G DDR4，24个内存插槽；</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硬盘：4*1TB SAS 7.2K 3.5寸 热插拔硬盘；</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RAID：八通道高性能SAS RAID卡；</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网口：四个千兆网口；</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电源：550W 1+1冗余双电源；</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其它：含导轨，原厂三年质保；</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正版操作系统：windows server</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93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10</w:t>
            </w:r>
          </w:p>
        </w:tc>
        <w:tc>
          <w:tcPr>
            <w:tcW w:w="110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时钟同步服务器</w:t>
            </w:r>
          </w:p>
        </w:tc>
        <w:tc>
          <w:tcPr>
            <w:tcW w:w="51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2U机架式服务器；</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CPU：2*E5-2620v4(2.1GHz/8c)/8GT/20ML3；</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内存：2*16G DDR4，24个内存插槽；</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硬盘：4*1TB SAS 7.2K 3.5寸 热插拔硬盘；</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RAID：八通道高性能SAS RAID卡；</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网口：四个千兆网口；</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电源：550W 1+1冗余双电源；</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其它：含导轨，原厂三年质保；</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正版操作系统：windows server</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r>
      <w:tr w:rsidR="003433BB">
        <w:tc>
          <w:tcPr>
            <w:tcW w:w="93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11</w:t>
            </w:r>
          </w:p>
        </w:tc>
        <w:tc>
          <w:tcPr>
            <w:tcW w:w="110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信号防雷器</w:t>
            </w:r>
          </w:p>
        </w:tc>
        <w:tc>
          <w:tcPr>
            <w:tcW w:w="51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最大工作电压：5V</w:t>
            </w: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最大放电电流：10kA</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9</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r>
      <w:tr w:rsidR="003433BB">
        <w:tc>
          <w:tcPr>
            <w:tcW w:w="930"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12</w:t>
            </w:r>
          </w:p>
        </w:tc>
        <w:tc>
          <w:tcPr>
            <w:tcW w:w="110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结构健康数据管理平台</w:t>
            </w:r>
          </w:p>
        </w:tc>
        <w:tc>
          <w:tcPr>
            <w:tcW w:w="51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定制开发</w:t>
            </w:r>
            <w:r>
              <w:rPr>
                <w:rFonts w:ascii="宋体" w:eastAsia="宋体" w:hAnsi="宋体" w:cs="宋体"/>
                <w:color w:val="000000" w:themeColor="text1"/>
                <w:kern w:val="0"/>
                <w:sz w:val="18"/>
                <w:szCs w:val="18"/>
              </w:rPr>
              <w:t>管廊结构健康数据管理平台，</w:t>
            </w:r>
            <w:r>
              <w:rPr>
                <w:rFonts w:ascii="宋体" w:eastAsia="宋体" w:hAnsi="宋体" w:cs="宋体" w:hint="eastAsia"/>
                <w:color w:val="000000" w:themeColor="text1"/>
                <w:kern w:val="0"/>
                <w:sz w:val="18"/>
                <w:szCs w:val="18"/>
              </w:rPr>
              <w:t>平台</w:t>
            </w:r>
            <w:r>
              <w:rPr>
                <w:rFonts w:ascii="宋体" w:eastAsia="宋体" w:hAnsi="宋体" w:cs="宋体"/>
                <w:color w:val="000000" w:themeColor="text1"/>
                <w:kern w:val="0"/>
                <w:sz w:val="18"/>
                <w:szCs w:val="18"/>
              </w:rPr>
              <w:t>围绕结构安全评估体系核心，管理结构健康监测数据、分析数据，评估</w:t>
            </w:r>
            <w:r>
              <w:rPr>
                <w:rFonts w:ascii="宋体" w:eastAsia="宋体" w:hAnsi="宋体" w:cs="宋体" w:hint="eastAsia"/>
                <w:color w:val="000000" w:themeColor="text1"/>
                <w:kern w:val="0"/>
                <w:sz w:val="18"/>
                <w:szCs w:val="18"/>
              </w:rPr>
              <w:t>管廊</w:t>
            </w:r>
            <w:r>
              <w:rPr>
                <w:rFonts w:ascii="宋体" w:eastAsia="宋体" w:hAnsi="宋体" w:cs="宋体"/>
                <w:color w:val="000000" w:themeColor="text1"/>
                <w:kern w:val="0"/>
                <w:sz w:val="18"/>
                <w:szCs w:val="18"/>
              </w:rPr>
              <w:t>结构安全状态</w:t>
            </w:r>
            <w:r>
              <w:rPr>
                <w:rFonts w:ascii="宋体" w:eastAsia="宋体" w:hAnsi="宋体" w:cs="宋体" w:hint="eastAsia"/>
                <w:color w:val="000000" w:themeColor="text1"/>
                <w:kern w:val="0"/>
                <w:sz w:val="18"/>
                <w:szCs w:val="18"/>
              </w:rPr>
              <w:t>等</w:t>
            </w:r>
          </w:p>
        </w:tc>
        <w:tc>
          <w:tcPr>
            <w:tcW w:w="741"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60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r>
    </w:tbl>
    <w:p w:rsidR="003433BB" w:rsidRDefault="00F458F1">
      <w:pPr>
        <w:widowControl/>
        <w:jc w:val="left"/>
        <w:rPr>
          <w:rFonts w:ascii="宋体" w:eastAsia="宋体" w:hAnsi="宋体" w:cs="宋体"/>
          <w:b/>
          <w:color w:val="000000" w:themeColor="text1"/>
          <w:kern w:val="0"/>
          <w:szCs w:val="21"/>
        </w:rPr>
      </w:pPr>
      <w:bookmarkStart w:id="78" w:name="_Toc36022718"/>
      <w:r>
        <w:rPr>
          <w:rFonts w:ascii="宋体" w:eastAsia="宋体" w:hAnsi="宋体" w:cs="宋体" w:hint="eastAsia"/>
          <w:b/>
          <w:color w:val="000000" w:themeColor="text1"/>
          <w:kern w:val="0"/>
          <w:szCs w:val="21"/>
        </w:rPr>
        <w:t>9、推荐</w:t>
      </w:r>
      <w:r>
        <w:rPr>
          <w:rFonts w:ascii="宋体" w:eastAsia="宋体" w:hAnsi="宋体" w:cs="宋体"/>
          <w:b/>
          <w:color w:val="000000" w:themeColor="text1"/>
          <w:kern w:val="0"/>
          <w:szCs w:val="21"/>
        </w:rPr>
        <w:t>品牌表</w:t>
      </w:r>
      <w:bookmarkEnd w:id="7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17"/>
        <w:gridCol w:w="1418"/>
        <w:gridCol w:w="1842"/>
        <w:gridCol w:w="4445"/>
      </w:tblGrid>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序号</w:t>
            </w:r>
          </w:p>
        </w:tc>
        <w:tc>
          <w:tcPr>
            <w:tcW w:w="141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系统</w:t>
            </w:r>
            <w:r>
              <w:rPr>
                <w:rFonts w:ascii="宋体" w:eastAsia="宋体" w:hAnsi="宋体" w:cs="宋体"/>
                <w:color w:val="000000" w:themeColor="text1"/>
                <w:kern w:val="0"/>
                <w:sz w:val="18"/>
                <w:szCs w:val="18"/>
              </w:rPr>
              <w:t>名称</w:t>
            </w:r>
          </w:p>
        </w:tc>
        <w:tc>
          <w:tcPr>
            <w:tcW w:w="1842"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主要</w:t>
            </w:r>
            <w:r>
              <w:rPr>
                <w:rFonts w:ascii="宋体" w:eastAsia="宋体" w:hAnsi="宋体" w:cs="宋体"/>
                <w:color w:val="000000" w:themeColor="text1"/>
                <w:kern w:val="0"/>
                <w:sz w:val="18"/>
                <w:szCs w:val="18"/>
              </w:rPr>
              <w:t>设备</w:t>
            </w:r>
          </w:p>
        </w:tc>
        <w:tc>
          <w:tcPr>
            <w:tcW w:w="44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推荐</w:t>
            </w:r>
            <w:r>
              <w:rPr>
                <w:rFonts w:ascii="宋体" w:eastAsia="宋体" w:hAnsi="宋体" w:cs="宋体"/>
                <w:color w:val="000000" w:themeColor="text1"/>
                <w:kern w:val="0"/>
                <w:sz w:val="18"/>
                <w:szCs w:val="18"/>
              </w:rPr>
              <w:t>品牌</w:t>
            </w:r>
          </w:p>
        </w:tc>
      </w:tr>
      <w:tr w:rsidR="003433BB">
        <w:tc>
          <w:tcPr>
            <w:tcW w:w="817" w:type="dxa"/>
            <w:vMerge w:val="restart"/>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1418" w:type="dxa"/>
            <w:vMerge w:val="restart"/>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临时监控</w:t>
            </w:r>
            <w:r>
              <w:rPr>
                <w:rFonts w:ascii="宋体" w:eastAsia="宋体" w:hAnsi="宋体" w:cs="宋体"/>
                <w:color w:val="000000" w:themeColor="text1"/>
                <w:kern w:val="0"/>
                <w:sz w:val="18"/>
                <w:szCs w:val="18"/>
              </w:rPr>
              <w:t>中心</w:t>
            </w:r>
          </w:p>
        </w:tc>
        <w:tc>
          <w:tcPr>
            <w:tcW w:w="1842"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服务器</w:t>
            </w:r>
          </w:p>
        </w:tc>
        <w:tc>
          <w:tcPr>
            <w:tcW w:w="44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浪潮、神州云科、曙光</w:t>
            </w:r>
          </w:p>
        </w:tc>
      </w:tr>
      <w:tr w:rsidR="003433BB">
        <w:tc>
          <w:tcPr>
            <w:tcW w:w="817"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418"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842"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工作站</w:t>
            </w:r>
          </w:p>
        </w:tc>
        <w:tc>
          <w:tcPr>
            <w:tcW w:w="44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联想</w:t>
            </w:r>
            <w:r>
              <w:rPr>
                <w:rFonts w:ascii="宋体" w:eastAsia="宋体" w:hAnsi="宋体" w:cs="宋体"/>
                <w:color w:val="000000" w:themeColor="text1"/>
                <w:kern w:val="0"/>
                <w:sz w:val="18"/>
                <w:szCs w:val="18"/>
              </w:rPr>
              <w:t>、DELL、HP</w:t>
            </w:r>
          </w:p>
        </w:tc>
      </w:tr>
      <w:tr w:rsidR="003433BB">
        <w:tc>
          <w:tcPr>
            <w:tcW w:w="817"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418"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842"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安全</w:t>
            </w:r>
            <w:r>
              <w:rPr>
                <w:rFonts w:ascii="宋体" w:eastAsia="宋体" w:hAnsi="宋体" w:cs="宋体"/>
                <w:color w:val="000000" w:themeColor="text1"/>
                <w:kern w:val="0"/>
                <w:sz w:val="18"/>
                <w:szCs w:val="18"/>
              </w:rPr>
              <w:t>设备</w:t>
            </w:r>
          </w:p>
        </w:tc>
        <w:tc>
          <w:tcPr>
            <w:tcW w:w="44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东软、启明星辰、铱迅</w:t>
            </w:r>
          </w:p>
        </w:tc>
      </w:tr>
      <w:tr w:rsidR="003433BB">
        <w:tc>
          <w:tcPr>
            <w:tcW w:w="817"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418"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842"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KVM</w:t>
            </w:r>
            <w:r>
              <w:rPr>
                <w:rFonts w:ascii="宋体" w:eastAsia="宋体" w:hAnsi="宋体" w:cs="宋体"/>
                <w:color w:val="000000" w:themeColor="text1"/>
                <w:kern w:val="0"/>
                <w:sz w:val="18"/>
                <w:szCs w:val="18"/>
              </w:rPr>
              <w:t>主机</w:t>
            </w:r>
          </w:p>
        </w:tc>
        <w:tc>
          <w:tcPr>
            <w:tcW w:w="44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ATEN、Raritan、BIVYER</w:t>
            </w:r>
          </w:p>
        </w:tc>
      </w:tr>
      <w:tr w:rsidR="003433BB">
        <w:tc>
          <w:tcPr>
            <w:tcW w:w="817"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418"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842"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投影机</w:t>
            </w:r>
          </w:p>
        </w:tc>
        <w:tc>
          <w:tcPr>
            <w:tcW w:w="44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富可</w:t>
            </w:r>
            <w:r>
              <w:rPr>
                <w:rFonts w:ascii="宋体" w:eastAsia="宋体" w:hAnsi="宋体" w:cs="宋体"/>
                <w:color w:val="000000" w:themeColor="text1"/>
                <w:kern w:val="0"/>
                <w:sz w:val="18"/>
                <w:szCs w:val="18"/>
              </w:rPr>
              <w:t>视</w:t>
            </w:r>
            <w:r>
              <w:rPr>
                <w:rFonts w:ascii="宋体" w:eastAsia="宋体" w:hAnsi="宋体" w:cs="宋体" w:hint="eastAsia"/>
                <w:color w:val="000000" w:themeColor="text1"/>
                <w:kern w:val="0"/>
                <w:sz w:val="18"/>
                <w:szCs w:val="18"/>
              </w:rPr>
              <w:t>、麦克赛尔、NEC</w:t>
            </w:r>
          </w:p>
        </w:tc>
      </w:tr>
      <w:tr w:rsidR="003433BB">
        <w:tc>
          <w:tcPr>
            <w:tcW w:w="817"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418"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842"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硬件融合器</w:t>
            </w:r>
          </w:p>
        </w:tc>
        <w:tc>
          <w:tcPr>
            <w:tcW w:w="44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大视、创凯、珩视</w:t>
            </w:r>
          </w:p>
        </w:tc>
      </w:tr>
      <w:tr w:rsidR="003433BB">
        <w:tc>
          <w:tcPr>
            <w:tcW w:w="817"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418"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842"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会议</w:t>
            </w:r>
            <w:r>
              <w:rPr>
                <w:rFonts w:ascii="宋体" w:eastAsia="宋体" w:hAnsi="宋体" w:cs="宋体"/>
                <w:color w:val="000000" w:themeColor="text1"/>
                <w:kern w:val="0"/>
                <w:sz w:val="18"/>
                <w:szCs w:val="18"/>
              </w:rPr>
              <w:t>平板</w:t>
            </w:r>
          </w:p>
        </w:tc>
        <w:tc>
          <w:tcPr>
            <w:tcW w:w="44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海康、宇视、英飞拓</w:t>
            </w:r>
          </w:p>
        </w:tc>
      </w:tr>
      <w:tr w:rsidR="003433BB">
        <w:tc>
          <w:tcPr>
            <w:tcW w:w="817"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418"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842"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操作台</w:t>
            </w:r>
          </w:p>
        </w:tc>
        <w:tc>
          <w:tcPr>
            <w:tcW w:w="44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铁力</w:t>
            </w:r>
            <w:r>
              <w:rPr>
                <w:rFonts w:ascii="宋体" w:eastAsia="宋体" w:hAnsi="宋体" w:cs="宋体"/>
                <w:color w:val="000000" w:themeColor="text1"/>
                <w:kern w:val="0"/>
                <w:sz w:val="18"/>
                <w:szCs w:val="18"/>
              </w:rPr>
              <w:t>山</w:t>
            </w:r>
            <w:r>
              <w:rPr>
                <w:rFonts w:ascii="宋体" w:eastAsia="宋体" w:hAnsi="宋体" w:cs="宋体" w:hint="eastAsia"/>
                <w:color w:val="000000" w:themeColor="text1"/>
                <w:kern w:val="0"/>
                <w:sz w:val="18"/>
                <w:szCs w:val="18"/>
              </w:rPr>
              <w:t>、飞马、照彰</w:t>
            </w:r>
          </w:p>
        </w:tc>
      </w:tr>
      <w:tr w:rsidR="003433BB">
        <w:tc>
          <w:tcPr>
            <w:tcW w:w="817"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418"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842"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数据机房</w:t>
            </w:r>
          </w:p>
        </w:tc>
        <w:tc>
          <w:tcPr>
            <w:tcW w:w="44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施耐德、伊顿、</w:t>
            </w:r>
            <w:r>
              <w:rPr>
                <w:rFonts w:ascii="宋体" w:eastAsia="宋体" w:hAnsi="宋体" w:cs="宋体"/>
                <w:color w:val="000000" w:themeColor="text1"/>
                <w:kern w:val="0"/>
                <w:sz w:val="18"/>
                <w:szCs w:val="18"/>
              </w:rPr>
              <w:t>台达</w:t>
            </w:r>
          </w:p>
        </w:tc>
      </w:tr>
      <w:tr w:rsidR="003433BB">
        <w:tc>
          <w:tcPr>
            <w:tcW w:w="817"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418"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842"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分布式</w:t>
            </w:r>
          </w:p>
        </w:tc>
        <w:tc>
          <w:tcPr>
            <w:tcW w:w="44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淳中</w:t>
            </w:r>
            <w:r>
              <w:rPr>
                <w:rFonts w:ascii="宋体" w:eastAsia="宋体" w:hAnsi="宋体" w:cs="宋体"/>
                <w:color w:val="000000" w:themeColor="text1"/>
                <w:kern w:val="0"/>
                <w:sz w:val="18"/>
                <w:szCs w:val="18"/>
              </w:rPr>
              <w:t>、</w:t>
            </w:r>
            <w:r>
              <w:rPr>
                <w:rFonts w:ascii="宋体" w:eastAsia="宋体" w:hAnsi="宋体" w:cs="宋体" w:hint="eastAsia"/>
                <w:color w:val="000000" w:themeColor="text1"/>
                <w:kern w:val="0"/>
                <w:sz w:val="18"/>
                <w:szCs w:val="18"/>
              </w:rPr>
              <w:t>大道、蕃秀</w:t>
            </w:r>
          </w:p>
        </w:tc>
      </w:tr>
      <w:tr w:rsidR="003433BB">
        <w:tc>
          <w:tcPr>
            <w:tcW w:w="817" w:type="dxa"/>
            <w:vMerge w:val="restart"/>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1418" w:type="dxa"/>
            <w:vMerge w:val="restart"/>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环境</w:t>
            </w:r>
            <w:r>
              <w:rPr>
                <w:rFonts w:ascii="宋体" w:eastAsia="宋体" w:hAnsi="宋体" w:cs="宋体"/>
                <w:color w:val="000000" w:themeColor="text1"/>
                <w:kern w:val="0"/>
                <w:sz w:val="18"/>
                <w:szCs w:val="18"/>
              </w:rPr>
              <w:t>与设备监控系统</w:t>
            </w:r>
          </w:p>
        </w:tc>
        <w:tc>
          <w:tcPr>
            <w:tcW w:w="1842"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ACU</w:t>
            </w:r>
          </w:p>
        </w:tc>
        <w:tc>
          <w:tcPr>
            <w:tcW w:w="44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南大傲拓、西门子、AB、欧姆龙</w:t>
            </w:r>
          </w:p>
        </w:tc>
      </w:tr>
      <w:tr w:rsidR="003433BB">
        <w:tc>
          <w:tcPr>
            <w:tcW w:w="817"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418"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842"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工业</w:t>
            </w:r>
            <w:r>
              <w:rPr>
                <w:rFonts w:ascii="宋体" w:eastAsia="宋体" w:hAnsi="宋体" w:cs="宋体"/>
                <w:color w:val="000000" w:themeColor="text1"/>
                <w:kern w:val="0"/>
                <w:sz w:val="18"/>
                <w:szCs w:val="18"/>
              </w:rPr>
              <w:t>交换机</w:t>
            </w:r>
          </w:p>
        </w:tc>
        <w:tc>
          <w:tcPr>
            <w:tcW w:w="44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翰特</w:t>
            </w:r>
            <w:r>
              <w:rPr>
                <w:rFonts w:ascii="宋体" w:eastAsia="宋体" w:hAnsi="宋体" w:cs="宋体"/>
                <w:color w:val="000000" w:themeColor="text1"/>
                <w:kern w:val="0"/>
                <w:sz w:val="18"/>
                <w:szCs w:val="18"/>
              </w:rPr>
              <w:t>、</w:t>
            </w:r>
            <w:r>
              <w:rPr>
                <w:rFonts w:ascii="宋体" w:eastAsia="宋体" w:hAnsi="宋体" w:cs="宋体" w:hint="eastAsia"/>
                <w:color w:val="000000" w:themeColor="text1"/>
                <w:kern w:val="0"/>
                <w:sz w:val="18"/>
                <w:szCs w:val="18"/>
              </w:rPr>
              <w:t>博特郎</w:t>
            </w:r>
            <w:r>
              <w:rPr>
                <w:rFonts w:ascii="宋体" w:eastAsia="宋体" w:hAnsi="宋体" w:cs="宋体"/>
                <w:color w:val="000000" w:themeColor="text1"/>
                <w:kern w:val="0"/>
                <w:sz w:val="18"/>
                <w:szCs w:val="18"/>
              </w:rPr>
              <w:t>、中安智信</w:t>
            </w:r>
          </w:p>
        </w:tc>
      </w:tr>
      <w:tr w:rsidR="003433BB">
        <w:tc>
          <w:tcPr>
            <w:tcW w:w="817"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418"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842"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核心</w:t>
            </w:r>
            <w:r>
              <w:rPr>
                <w:rFonts w:ascii="宋体" w:eastAsia="宋体" w:hAnsi="宋体" w:cs="宋体"/>
                <w:color w:val="000000" w:themeColor="text1"/>
                <w:kern w:val="0"/>
                <w:sz w:val="18"/>
                <w:szCs w:val="18"/>
              </w:rPr>
              <w:t>交换机</w:t>
            </w:r>
          </w:p>
        </w:tc>
        <w:tc>
          <w:tcPr>
            <w:tcW w:w="44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华为、H3C、锐捷</w:t>
            </w:r>
          </w:p>
        </w:tc>
      </w:tr>
      <w:tr w:rsidR="003433BB">
        <w:tc>
          <w:tcPr>
            <w:tcW w:w="817"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418"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842"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检测</w:t>
            </w:r>
            <w:r>
              <w:rPr>
                <w:rFonts w:ascii="宋体" w:eastAsia="宋体" w:hAnsi="宋体" w:cs="宋体"/>
                <w:color w:val="000000" w:themeColor="text1"/>
                <w:kern w:val="0"/>
                <w:sz w:val="18"/>
                <w:szCs w:val="18"/>
              </w:rPr>
              <w:t>仪器</w:t>
            </w:r>
          </w:p>
        </w:tc>
        <w:tc>
          <w:tcPr>
            <w:tcW w:w="44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纽福斯、斯柯森、安帕尔</w:t>
            </w:r>
            <w:r w:rsidR="00F972B6">
              <w:rPr>
                <w:rFonts w:ascii="宋体" w:eastAsia="宋体" w:hAnsi="宋体" w:cs="宋体" w:hint="eastAsia"/>
                <w:color w:val="000000" w:themeColor="text1"/>
                <w:kern w:val="0"/>
                <w:sz w:val="18"/>
                <w:szCs w:val="18"/>
              </w:rPr>
              <w:t>、梅安森</w:t>
            </w:r>
          </w:p>
        </w:tc>
      </w:tr>
      <w:tr w:rsidR="003433BB">
        <w:tc>
          <w:tcPr>
            <w:tcW w:w="817"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418"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842"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线缆</w:t>
            </w:r>
          </w:p>
        </w:tc>
        <w:tc>
          <w:tcPr>
            <w:tcW w:w="44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爱谱华顿、宁波华光、亿缆</w:t>
            </w:r>
          </w:p>
        </w:tc>
      </w:tr>
      <w:tr w:rsidR="003433BB">
        <w:tc>
          <w:tcPr>
            <w:tcW w:w="817"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418"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842"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光缆、</w:t>
            </w:r>
            <w:r>
              <w:rPr>
                <w:rFonts w:ascii="宋体" w:eastAsia="宋体" w:hAnsi="宋体" w:cs="宋体"/>
                <w:color w:val="000000" w:themeColor="text1"/>
                <w:kern w:val="0"/>
                <w:sz w:val="18"/>
                <w:szCs w:val="18"/>
              </w:rPr>
              <w:t>光纤配线架</w:t>
            </w:r>
            <w:r>
              <w:rPr>
                <w:rFonts w:ascii="宋体" w:eastAsia="宋体" w:hAnsi="宋体" w:cs="宋体" w:hint="eastAsia"/>
                <w:color w:val="000000" w:themeColor="text1"/>
                <w:kern w:val="0"/>
                <w:sz w:val="18"/>
                <w:szCs w:val="18"/>
              </w:rPr>
              <w:t>、</w:t>
            </w:r>
            <w:r>
              <w:rPr>
                <w:rFonts w:ascii="宋体" w:eastAsia="宋体" w:hAnsi="宋体" w:cs="宋体"/>
                <w:color w:val="000000" w:themeColor="text1"/>
                <w:kern w:val="0"/>
                <w:sz w:val="18"/>
                <w:szCs w:val="18"/>
              </w:rPr>
              <w:t>尾纤、光跳线</w:t>
            </w:r>
          </w:p>
        </w:tc>
        <w:tc>
          <w:tcPr>
            <w:tcW w:w="44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长飞、康普、康宁</w:t>
            </w:r>
          </w:p>
        </w:tc>
      </w:tr>
      <w:tr w:rsidR="003433BB">
        <w:tc>
          <w:tcPr>
            <w:tcW w:w="817" w:type="dxa"/>
            <w:vMerge w:val="restart"/>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w:t>
            </w:r>
          </w:p>
        </w:tc>
        <w:tc>
          <w:tcPr>
            <w:tcW w:w="1418" w:type="dxa"/>
            <w:vMerge w:val="restart"/>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安全</w:t>
            </w:r>
            <w:r>
              <w:rPr>
                <w:rFonts w:ascii="宋体" w:eastAsia="宋体" w:hAnsi="宋体" w:cs="宋体"/>
                <w:color w:val="000000" w:themeColor="text1"/>
                <w:kern w:val="0"/>
                <w:sz w:val="18"/>
                <w:szCs w:val="18"/>
              </w:rPr>
              <w:t>防范系统</w:t>
            </w:r>
          </w:p>
        </w:tc>
        <w:tc>
          <w:tcPr>
            <w:tcW w:w="1842"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视频</w:t>
            </w:r>
            <w:r>
              <w:rPr>
                <w:rFonts w:ascii="宋体" w:eastAsia="宋体" w:hAnsi="宋体" w:cs="宋体"/>
                <w:color w:val="000000" w:themeColor="text1"/>
                <w:kern w:val="0"/>
                <w:sz w:val="18"/>
                <w:szCs w:val="18"/>
              </w:rPr>
              <w:t>监控</w:t>
            </w:r>
          </w:p>
        </w:tc>
        <w:tc>
          <w:tcPr>
            <w:tcW w:w="44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海康、宇视、英飞拓</w:t>
            </w:r>
          </w:p>
        </w:tc>
      </w:tr>
      <w:tr w:rsidR="003433BB">
        <w:tc>
          <w:tcPr>
            <w:tcW w:w="817"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418" w:type="dxa"/>
            <w:vMerge/>
            <w:shd w:val="clear" w:color="auto" w:fill="auto"/>
            <w:vAlign w:val="center"/>
          </w:tcPr>
          <w:p w:rsidR="003433BB" w:rsidRDefault="003433BB">
            <w:pPr>
              <w:widowControl/>
              <w:jc w:val="left"/>
              <w:rPr>
                <w:rFonts w:ascii="宋体" w:eastAsia="宋体" w:hAnsi="宋体" w:cs="宋体"/>
                <w:color w:val="000000" w:themeColor="text1"/>
                <w:kern w:val="0"/>
                <w:sz w:val="18"/>
                <w:szCs w:val="18"/>
              </w:rPr>
            </w:pPr>
          </w:p>
        </w:tc>
        <w:tc>
          <w:tcPr>
            <w:tcW w:w="1842"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出入口</w:t>
            </w:r>
            <w:r>
              <w:rPr>
                <w:rFonts w:ascii="宋体" w:eastAsia="宋体" w:hAnsi="宋体" w:cs="宋体"/>
                <w:color w:val="000000" w:themeColor="text1"/>
                <w:kern w:val="0"/>
                <w:sz w:val="18"/>
                <w:szCs w:val="18"/>
              </w:rPr>
              <w:t>控制</w:t>
            </w:r>
          </w:p>
        </w:tc>
        <w:tc>
          <w:tcPr>
            <w:tcW w:w="4445" w:type="dxa"/>
            <w:shd w:val="clear" w:color="auto" w:fill="auto"/>
            <w:vAlign w:val="center"/>
          </w:tcPr>
          <w:p w:rsidR="003433BB" w:rsidRDefault="00F972B6">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纽贝尔、</w:t>
            </w:r>
            <w:r w:rsidR="00F458F1">
              <w:rPr>
                <w:rFonts w:ascii="宋体" w:eastAsia="宋体" w:hAnsi="宋体" w:cs="宋体" w:hint="eastAsia"/>
                <w:color w:val="000000" w:themeColor="text1"/>
                <w:kern w:val="0"/>
                <w:sz w:val="18"/>
                <w:szCs w:val="18"/>
              </w:rPr>
              <w:t>达实、英特韦特、爱克信</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w:t>
            </w:r>
          </w:p>
        </w:tc>
        <w:tc>
          <w:tcPr>
            <w:tcW w:w="141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通信</w:t>
            </w:r>
            <w:r>
              <w:rPr>
                <w:rFonts w:ascii="宋体" w:eastAsia="宋体" w:hAnsi="宋体" w:cs="宋体"/>
                <w:color w:val="000000" w:themeColor="text1"/>
                <w:kern w:val="0"/>
                <w:sz w:val="18"/>
                <w:szCs w:val="18"/>
              </w:rPr>
              <w:t>系统</w:t>
            </w:r>
          </w:p>
        </w:tc>
        <w:tc>
          <w:tcPr>
            <w:tcW w:w="1842"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通信</w:t>
            </w:r>
            <w:r>
              <w:rPr>
                <w:rFonts w:ascii="宋体" w:eastAsia="宋体" w:hAnsi="宋体" w:cs="宋体"/>
                <w:color w:val="000000" w:themeColor="text1"/>
                <w:kern w:val="0"/>
                <w:sz w:val="18"/>
                <w:szCs w:val="18"/>
              </w:rPr>
              <w:t>系统</w:t>
            </w:r>
          </w:p>
        </w:tc>
        <w:tc>
          <w:tcPr>
            <w:tcW w:w="44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八百通、</w:t>
            </w:r>
            <w:r w:rsidR="00F972B6" w:rsidRPr="00F972B6">
              <w:rPr>
                <w:rFonts w:ascii="宋体" w:eastAsia="宋体" w:hAnsi="宋体" w:cs="宋体" w:hint="eastAsia"/>
                <w:color w:val="000000" w:themeColor="text1"/>
                <w:kern w:val="0"/>
                <w:sz w:val="18"/>
                <w:szCs w:val="18"/>
              </w:rPr>
              <w:t>深圳集远</w:t>
            </w:r>
            <w:r w:rsidR="00F972B6">
              <w:rPr>
                <w:rFonts w:ascii="宋体" w:eastAsia="宋体" w:hAnsi="宋体" w:cs="宋体" w:hint="eastAsia"/>
                <w:color w:val="000000" w:themeColor="text1"/>
                <w:kern w:val="0"/>
                <w:sz w:val="18"/>
                <w:szCs w:val="18"/>
              </w:rPr>
              <w:t>、</w:t>
            </w:r>
            <w:r>
              <w:rPr>
                <w:rFonts w:ascii="宋体" w:eastAsia="宋体" w:hAnsi="宋体" w:cs="宋体" w:hint="eastAsia"/>
                <w:color w:val="000000" w:themeColor="text1"/>
                <w:kern w:val="0"/>
                <w:sz w:val="18"/>
                <w:szCs w:val="18"/>
              </w:rPr>
              <w:t>伊顿、班</w:t>
            </w:r>
            <w:bookmarkStart w:id="79" w:name="_GoBack"/>
            <w:bookmarkEnd w:id="79"/>
            <w:r>
              <w:rPr>
                <w:rFonts w:ascii="宋体" w:eastAsia="宋体" w:hAnsi="宋体" w:cs="宋体" w:hint="eastAsia"/>
                <w:color w:val="000000" w:themeColor="text1"/>
                <w:kern w:val="0"/>
                <w:sz w:val="18"/>
                <w:szCs w:val="18"/>
              </w:rPr>
              <w:t>墨</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w:t>
            </w:r>
          </w:p>
        </w:tc>
        <w:tc>
          <w:tcPr>
            <w:tcW w:w="141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感温光缆</w:t>
            </w:r>
            <w:r>
              <w:rPr>
                <w:rFonts w:ascii="宋体" w:eastAsia="宋体" w:hAnsi="宋体" w:cs="宋体"/>
                <w:color w:val="000000" w:themeColor="text1"/>
                <w:kern w:val="0"/>
                <w:sz w:val="18"/>
                <w:szCs w:val="18"/>
              </w:rPr>
              <w:t>系统</w:t>
            </w:r>
          </w:p>
        </w:tc>
        <w:tc>
          <w:tcPr>
            <w:tcW w:w="1842"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感温光缆</w:t>
            </w:r>
            <w:r>
              <w:rPr>
                <w:rFonts w:ascii="宋体" w:eastAsia="宋体" w:hAnsi="宋体" w:cs="宋体"/>
                <w:color w:val="000000" w:themeColor="text1"/>
                <w:kern w:val="0"/>
                <w:sz w:val="18"/>
                <w:szCs w:val="18"/>
              </w:rPr>
              <w:t>系统</w:t>
            </w:r>
          </w:p>
        </w:tc>
        <w:tc>
          <w:tcPr>
            <w:tcW w:w="44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江苏金迪电子、无锡亚天光电、江苏法尔胜光电</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w:t>
            </w:r>
          </w:p>
        </w:tc>
        <w:tc>
          <w:tcPr>
            <w:tcW w:w="141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脐带式无线通信基站组</w:t>
            </w:r>
          </w:p>
        </w:tc>
        <w:tc>
          <w:tcPr>
            <w:tcW w:w="1842"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脐带式无线通信基站组</w:t>
            </w:r>
          </w:p>
        </w:tc>
        <w:tc>
          <w:tcPr>
            <w:tcW w:w="44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奇点国际、神州广安、国金源富</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color w:val="000000" w:themeColor="text1"/>
                <w:kern w:val="0"/>
                <w:sz w:val="18"/>
                <w:szCs w:val="18"/>
              </w:rPr>
              <w:t>7</w:t>
            </w:r>
          </w:p>
        </w:tc>
        <w:tc>
          <w:tcPr>
            <w:tcW w:w="141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巡检</w:t>
            </w:r>
            <w:r>
              <w:rPr>
                <w:rFonts w:ascii="宋体" w:eastAsia="宋体" w:hAnsi="宋体" w:cs="宋体"/>
                <w:color w:val="000000" w:themeColor="text1"/>
                <w:kern w:val="0"/>
                <w:sz w:val="18"/>
                <w:szCs w:val="18"/>
              </w:rPr>
              <w:t>机器人</w:t>
            </w:r>
          </w:p>
        </w:tc>
        <w:tc>
          <w:tcPr>
            <w:tcW w:w="1842"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巡检</w:t>
            </w:r>
            <w:r>
              <w:rPr>
                <w:rFonts w:ascii="宋体" w:eastAsia="宋体" w:hAnsi="宋体" w:cs="宋体"/>
                <w:color w:val="000000" w:themeColor="text1"/>
                <w:kern w:val="0"/>
                <w:sz w:val="18"/>
                <w:szCs w:val="18"/>
              </w:rPr>
              <w:t>机器人</w:t>
            </w:r>
          </w:p>
        </w:tc>
        <w:tc>
          <w:tcPr>
            <w:tcW w:w="44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朗驰、鲁能、</w:t>
            </w:r>
            <w:r>
              <w:rPr>
                <w:rFonts w:ascii="宋体" w:eastAsia="宋体" w:hAnsi="宋体" w:cs="宋体"/>
                <w:color w:val="000000" w:themeColor="text1"/>
                <w:kern w:val="0"/>
                <w:sz w:val="18"/>
                <w:szCs w:val="18"/>
              </w:rPr>
              <w:t>亿力</w:t>
            </w:r>
          </w:p>
        </w:tc>
      </w:tr>
      <w:tr w:rsidR="003433BB">
        <w:tc>
          <w:tcPr>
            <w:tcW w:w="817"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w:t>
            </w:r>
          </w:p>
        </w:tc>
        <w:tc>
          <w:tcPr>
            <w:tcW w:w="1418"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结构</w:t>
            </w:r>
            <w:r>
              <w:rPr>
                <w:rFonts w:ascii="宋体" w:eastAsia="宋体" w:hAnsi="宋体" w:cs="宋体"/>
                <w:color w:val="000000" w:themeColor="text1"/>
                <w:kern w:val="0"/>
                <w:sz w:val="18"/>
                <w:szCs w:val="18"/>
              </w:rPr>
              <w:t>健康监测</w:t>
            </w:r>
          </w:p>
        </w:tc>
        <w:tc>
          <w:tcPr>
            <w:tcW w:w="1842"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结构</w:t>
            </w:r>
            <w:r>
              <w:rPr>
                <w:rFonts w:ascii="宋体" w:eastAsia="宋体" w:hAnsi="宋体" w:cs="宋体"/>
                <w:color w:val="000000" w:themeColor="text1"/>
                <w:kern w:val="0"/>
                <w:sz w:val="18"/>
                <w:szCs w:val="18"/>
              </w:rPr>
              <w:t>健康监测</w:t>
            </w:r>
          </w:p>
        </w:tc>
        <w:tc>
          <w:tcPr>
            <w:tcW w:w="4445" w:type="dxa"/>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深圳市简测智能技术有限公司、苏州南智传感科技有限公司、基康（北京）仪器股份有限公司、上海物联网有限公司</w:t>
            </w:r>
          </w:p>
        </w:tc>
      </w:tr>
    </w:tbl>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注</w:t>
      </w:r>
      <w:r>
        <w:rPr>
          <w:rFonts w:ascii="宋体" w:eastAsia="宋体" w:hAnsi="宋体" w:cs="宋体"/>
          <w:color w:val="000000" w:themeColor="text1"/>
          <w:kern w:val="0"/>
          <w:szCs w:val="21"/>
        </w:rPr>
        <w:t>：</w:t>
      </w:r>
      <w:r>
        <w:rPr>
          <w:rFonts w:ascii="宋体" w:eastAsia="宋体" w:hAnsi="宋体" w:cs="宋体" w:hint="eastAsia"/>
          <w:color w:val="000000" w:themeColor="text1"/>
          <w:kern w:val="0"/>
          <w:szCs w:val="21"/>
        </w:rPr>
        <w:t>如投标人拟</w:t>
      </w:r>
      <w:r>
        <w:rPr>
          <w:rFonts w:ascii="宋体" w:eastAsia="宋体" w:hAnsi="宋体" w:cs="宋体"/>
          <w:color w:val="000000" w:themeColor="text1"/>
          <w:kern w:val="0"/>
          <w:szCs w:val="21"/>
        </w:rPr>
        <w:t>选择推荐品牌以外的品牌，须在投标截止时间前取得招标人的书面同意，且须与推荐品牌同档次或高一档次同时应满足采购文件</w:t>
      </w:r>
      <w:r>
        <w:rPr>
          <w:rFonts w:ascii="宋体" w:eastAsia="宋体" w:hAnsi="宋体" w:cs="宋体" w:hint="eastAsia"/>
          <w:color w:val="000000" w:themeColor="text1"/>
          <w:kern w:val="0"/>
          <w:szCs w:val="21"/>
        </w:rPr>
        <w:t>中</w:t>
      </w:r>
      <w:r>
        <w:rPr>
          <w:rFonts w:ascii="宋体" w:eastAsia="宋体" w:hAnsi="宋体" w:cs="宋体"/>
          <w:color w:val="000000" w:themeColor="text1"/>
          <w:kern w:val="0"/>
          <w:szCs w:val="21"/>
        </w:rPr>
        <w:t>提出的技术要求。</w:t>
      </w:r>
    </w:p>
    <w:p w:rsidR="003433BB" w:rsidRDefault="003433BB">
      <w:pPr>
        <w:widowControl/>
        <w:jc w:val="left"/>
        <w:rPr>
          <w:rFonts w:ascii="宋体" w:eastAsia="宋体" w:hAnsi="宋体" w:cs="宋体"/>
          <w:color w:val="000000" w:themeColor="text1"/>
          <w:kern w:val="0"/>
          <w:szCs w:val="21"/>
        </w:rPr>
      </w:pPr>
    </w:p>
    <w:p w:rsidR="003433BB" w:rsidRDefault="003433BB">
      <w:pPr>
        <w:widowControl/>
        <w:jc w:val="left"/>
        <w:rPr>
          <w:rFonts w:ascii="宋体" w:eastAsia="宋体" w:hAnsi="宋体" w:cs="宋体"/>
          <w:color w:val="000000" w:themeColor="text1"/>
          <w:kern w:val="0"/>
          <w:szCs w:val="21"/>
        </w:rPr>
      </w:pPr>
    </w:p>
    <w:p w:rsidR="003433BB" w:rsidRDefault="003433BB">
      <w:pPr>
        <w:pStyle w:val="3"/>
        <w:jc w:val="center"/>
        <w:rPr>
          <w:color w:val="000000" w:themeColor="text1"/>
        </w:rPr>
        <w:sectPr w:rsidR="003433BB">
          <w:pgSz w:w="11906" w:h="16838"/>
          <w:pgMar w:top="1440" w:right="1800" w:bottom="1440" w:left="1800" w:header="851" w:footer="992" w:gutter="0"/>
          <w:cols w:space="720"/>
          <w:docGrid w:type="lines" w:linePitch="312"/>
        </w:sectPr>
      </w:pPr>
      <w:bookmarkStart w:id="80" w:name="bookmark21"/>
    </w:p>
    <w:p w:rsidR="003433BB" w:rsidRDefault="00F458F1">
      <w:pPr>
        <w:pStyle w:val="3"/>
        <w:jc w:val="center"/>
        <w:rPr>
          <w:color w:val="000000" w:themeColor="text1"/>
        </w:rPr>
      </w:pPr>
      <w:bookmarkStart w:id="81" w:name="_Toc43127615"/>
      <w:r>
        <w:rPr>
          <w:rFonts w:hint="eastAsia"/>
          <w:color w:val="000000" w:themeColor="text1"/>
        </w:rPr>
        <w:lastRenderedPageBreak/>
        <w:t>第五章 合同条款</w:t>
      </w:r>
      <w:bookmarkEnd w:id="80"/>
      <w:bookmarkEnd w:id="81"/>
    </w:p>
    <w:p w:rsidR="003433BB" w:rsidRDefault="003433BB">
      <w:pPr>
        <w:widowControl/>
        <w:jc w:val="left"/>
        <w:rPr>
          <w:rFonts w:ascii="宋体" w:eastAsia="宋体" w:hAnsi="宋体" w:cs="宋体"/>
          <w:color w:val="000000" w:themeColor="text1"/>
          <w:kern w:val="0"/>
          <w:szCs w:val="21"/>
        </w:rPr>
      </w:pPr>
    </w:p>
    <w:p w:rsidR="003433BB" w:rsidRDefault="00F458F1">
      <w:pPr>
        <w:autoSpaceDE w:val="0"/>
        <w:autoSpaceDN w:val="0"/>
        <w:adjustRightInd w:val="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项目编号：</w:t>
      </w:r>
    </w:p>
    <w:p w:rsidR="003433BB" w:rsidRDefault="00F458F1">
      <w:pPr>
        <w:autoSpaceDE w:val="0"/>
        <w:autoSpaceDN w:val="0"/>
        <w:adjustRightInd w:val="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项目名称：南部新城红花-机场地区基础设施项目综合管廊系统控制及相关服务</w:t>
      </w:r>
    </w:p>
    <w:p w:rsidR="003433BB" w:rsidRDefault="003433BB">
      <w:pPr>
        <w:autoSpaceDE w:val="0"/>
        <w:autoSpaceDN w:val="0"/>
        <w:adjustRightInd w:val="0"/>
        <w:jc w:val="left"/>
        <w:rPr>
          <w:rFonts w:ascii="宋体" w:eastAsia="宋体" w:hAnsi="宋体" w:cs="宋体"/>
          <w:color w:val="000000" w:themeColor="text1"/>
          <w:kern w:val="0"/>
          <w:szCs w:val="21"/>
        </w:rPr>
      </w:pPr>
    </w:p>
    <w:p w:rsidR="003433BB" w:rsidRDefault="00F458F1">
      <w:pPr>
        <w:autoSpaceDE w:val="0"/>
        <w:autoSpaceDN w:val="0"/>
        <w:adjustRightInd w:val="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采购人：（以下简称甲方）南京市南部新城开发建设（集团）有限公司</w:t>
      </w:r>
    </w:p>
    <w:p w:rsidR="003433BB" w:rsidRDefault="00F458F1">
      <w:pPr>
        <w:autoSpaceDE w:val="0"/>
        <w:autoSpaceDN w:val="0"/>
        <w:adjustRightInd w:val="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供应商：（以下简称乙方）</w:t>
      </w:r>
    </w:p>
    <w:p w:rsidR="003433BB" w:rsidRDefault="003433BB">
      <w:pPr>
        <w:autoSpaceDE w:val="0"/>
        <w:autoSpaceDN w:val="0"/>
        <w:adjustRightInd w:val="0"/>
        <w:jc w:val="left"/>
        <w:rPr>
          <w:rFonts w:ascii="宋体" w:eastAsia="宋体" w:hAnsi="宋体" w:cs="宋体"/>
          <w:color w:val="000000" w:themeColor="text1"/>
          <w:kern w:val="0"/>
          <w:szCs w:val="21"/>
        </w:rPr>
      </w:pP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根据《中华人民共和国政府采购法》、《中华人民共和国合同法》等法律法规的规定，甲乙双方按照招标结果签订本合同。</w:t>
      </w:r>
    </w:p>
    <w:p w:rsidR="003433BB" w:rsidRDefault="003433BB">
      <w:pPr>
        <w:autoSpaceDE w:val="0"/>
        <w:autoSpaceDN w:val="0"/>
        <w:adjustRightInd w:val="0"/>
        <w:ind w:firstLineChars="200" w:firstLine="420"/>
        <w:jc w:val="left"/>
        <w:rPr>
          <w:rFonts w:ascii="宋体" w:eastAsia="宋体" w:hAnsi="宋体" w:cs="宋体"/>
          <w:color w:val="000000" w:themeColor="text1"/>
          <w:kern w:val="0"/>
          <w:szCs w:val="21"/>
        </w:rPr>
      </w:pPr>
    </w:p>
    <w:p w:rsidR="003433BB" w:rsidRPr="007A410A" w:rsidRDefault="00F458F1" w:rsidP="007A410A">
      <w:pPr>
        <w:pStyle w:val="af6"/>
        <w:numPr>
          <w:ilvl w:val="0"/>
          <w:numId w:val="9"/>
        </w:numPr>
        <w:autoSpaceDE w:val="0"/>
        <w:autoSpaceDN w:val="0"/>
        <w:adjustRightInd w:val="0"/>
        <w:ind w:firstLineChars="0"/>
        <w:jc w:val="left"/>
        <w:rPr>
          <w:rFonts w:ascii="宋体" w:eastAsia="宋体" w:hAnsi="宋体" w:cs="宋体"/>
          <w:color w:val="000000" w:themeColor="text1"/>
          <w:kern w:val="0"/>
          <w:szCs w:val="21"/>
        </w:rPr>
      </w:pPr>
      <w:r w:rsidRPr="007A410A">
        <w:rPr>
          <w:rFonts w:ascii="宋体" w:eastAsia="宋体" w:hAnsi="宋体" w:cs="宋体" w:hint="eastAsia"/>
          <w:color w:val="000000" w:themeColor="text1"/>
          <w:kern w:val="0"/>
          <w:szCs w:val="21"/>
        </w:rPr>
        <w:t>合同标的</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乙方根据甲方需求提供下列货物：（货物名称、规格及数量详见乙方投标文件）</w:t>
      </w:r>
      <w:r w:rsidR="007A410A">
        <w:rPr>
          <w:rFonts w:ascii="宋体" w:eastAsia="宋体" w:hAnsi="宋体" w:cs="宋体" w:hint="eastAsia"/>
          <w:color w:val="000000" w:themeColor="text1"/>
          <w:kern w:val="0"/>
          <w:szCs w:val="21"/>
        </w:rPr>
        <w:t>。</w:t>
      </w:r>
    </w:p>
    <w:p w:rsidR="003433BB" w:rsidRDefault="00F458F1">
      <w:pPr>
        <w:autoSpaceDE w:val="0"/>
        <w:autoSpaceDN w:val="0"/>
        <w:adjustRightInd w:val="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第二条合同总价款</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本合同项下货物总价款为（大写）人民币，分项价款在“投标报价表”中有明确规定。</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本合同总价款是货物设计、制造、包装、仓储、运输装缷、保险、调试及其材料及验收合格之前保管及保修期内备品备件、专用工具、伴随服务、技术图纸资料、人员培训发生的所有含税费用、支付给员工的工资和国家强制缴纳的各种社会保障资金，以及投标人认为需要的其他费用等。</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本合同总价款还包含乙方应当提供的伴随服务</w:t>
      </w:r>
      <w:r>
        <w:rPr>
          <w:rFonts w:ascii="宋体" w:eastAsia="宋体" w:hAnsi="宋体" w:cs="宋体"/>
          <w:color w:val="000000" w:themeColor="text1"/>
          <w:kern w:val="0"/>
          <w:szCs w:val="21"/>
        </w:rPr>
        <w:t>/</w:t>
      </w:r>
      <w:r>
        <w:rPr>
          <w:rFonts w:ascii="宋体" w:eastAsia="宋体" w:hAnsi="宋体" w:cs="宋体" w:hint="eastAsia"/>
          <w:color w:val="000000" w:themeColor="text1"/>
          <w:kern w:val="0"/>
          <w:szCs w:val="21"/>
        </w:rPr>
        <w:t>售后服务费用。</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合同计价方式为固定单价，工程量按实结算。完成工程量需代建单位及跟踪审计现场见证，完成工程量需办理现场计量，施工完成需及时办理验收并办理书面交工验收资料。交工验收后一个月内需上报工程结算书（包括合同、竣工图纸、现场计量、工程竣工结算书）。</w:t>
      </w:r>
    </w:p>
    <w:p w:rsidR="003433BB" w:rsidRDefault="00F458F1">
      <w:pPr>
        <w:autoSpaceDE w:val="0"/>
        <w:autoSpaceDN w:val="0"/>
        <w:adjustRightInd w:val="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第三条组成本合同的有关文件</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下列关于编号为J</w:t>
      </w:r>
      <w:r>
        <w:rPr>
          <w:rFonts w:ascii="宋体" w:eastAsia="宋体" w:hAnsi="宋体" w:cs="宋体"/>
          <w:color w:val="000000" w:themeColor="text1"/>
          <w:kern w:val="0"/>
          <w:szCs w:val="21"/>
        </w:rPr>
        <w:t>SJX-ZC-20200401</w:t>
      </w:r>
      <w:r>
        <w:rPr>
          <w:rFonts w:ascii="宋体" w:eastAsia="宋体" w:hAnsi="宋体" w:cs="宋体" w:hint="eastAsia"/>
          <w:color w:val="000000" w:themeColor="text1"/>
          <w:kern w:val="0"/>
          <w:szCs w:val="21"/>
        </w:rPr>
        <w:t>标的招投标文件或与本次采购活动方式相适应的文件及有关附件是本合同不可分割的组成部分，与本合同具有同等法律效力，这些文件包括但不限于：</w:t>
      </w:r>
    </w:p>
    <w:p w:rsidR="003433BB" w:rsidRDefault="00F458F1">
      <w:pPr>
        <w:autoSpaceDE w:val="0"/>
        <w:autoSpaceDN w:val="0"/>
        <w:adjustRightInd w:val="0"/>
        <w:ind w:leftChars="200" w:left="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1</w:t>
      </w:r>
      <w:r>
        <w:rPr>
          <w:rFonts w:ascii="宋体" w:eastAsia="宋体" w:hAnsi="宋体" w:cs="宋体" w:hint="eastAsia"/>
          <w:color w:val="000000" w:themeColor="text1"/>
          <w:kern w:val="0"/>
          <w:szCs w:val="21"/>
        </w:rPr>
        <w:t>）乙方提供的投标文件和报价表；</w:t>
      </w:r>
    </w:p>
    <w:p w:rsidR="003433BB" w:rsidRDefault="00F458F1">
      <w:pPr>
        <w:autoSpaceDE w:val="0"/>
        <w:autoSpaceDN w:val="0"/>
        <w:adjustRightInd w:val="0"/>
        <w:ind w:leftChars="200" w:left="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2</w:t>
      </w:r>
      <w:r>
        <w:rPr>
          <w:rFonts w:ascii="宋体" w:eastAsia="宋体" w:hAnsi="宋体" w:cs="宋体" w:hint="eastAsia"/>
          <w:color w:val="000000" w:themeColor="text1"/>
          <w:kern w:val="0"/>
          <w:szCs w:val="21"/>
        </w:rPr>
        <w:t>）供货一览表；</w:t>
      </w:r>
    </w:p>
    <w:p w:rsidR="003433BB" w:rsidRDefault="00F458F1">
      <w:pPr>
        <w:autoSpaceDE w:val="0"/>
        <w:autoSpaceDN w:val="0"/>
        <w:adjustRightInd w:val="0"/>
        <w:ind w:leftChars="200" w:left="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3</w:t>
      </w:r>
      <w:r>
        <w:rPr>
          <w:rFonts w:ascii="宋体" w:eastAsia="宋体" w:hAnsi="宋体" w:cs="宋体" w:hint="eastAsia"/>
          <w:color w:val="000000" w:themeColor="text1"/>
          <w:kern w:val="0"/>
          <w:szCs w:val="21"/>
        </w:rPr>
        <w:t>）交货一览表；</w:t>
      </w:r>
    </w:p>
    <w:p w:rsidR="003433BB" w:rsidRDefault="00F458F1">
      <w:pPr>
        <w:autoSpaceDE w:val="0"/>
        <w:autoSpaceDN w:val="0"/>
        <w:adjustRightInd w:val="0"/>
        <w:ind w:leftChars="200" w:left="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4</w:t>
      </w:r>
      <w:r>
        <w:rPr>
          <w:rFonts w:ascii="宋体" w:eastAsia="宋体" w:hAnsi="宋体" w:cs="宋体" w:hint="eastAsia"/>
          <w:color w:val="000000" w:themeColor="text1"/>
          <w:kern w:val="0"/>
          <w:szCs w:val="21"/>
        </w:rPr>
        <w:t>）技术规格响应表；</w:t>
      </w:r>
    </w:p>
    <w:p w:rsidR="003433BB" w:rsidRDefault="00F458F1">
      <w:pPr>
        <w:autoSpaceDE w:val="0"/>
        <w:autoSpaceDN w:val="0"/>
        <w:adjustRightInd w:val="0"/>
        <w:ind w:leftChars="200" w:left="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5</w:t>
      </w:r>
      <w:r>
        <w:rPr>
          <w:rFonts w:ascii="宋体" w:eastAsia="宋体" w:hAnsi="宋体" w:cs="宋体" w:hint="eastAsia"/>
          <w:color w:val="000000" w:themeColor="text1"/>
          <w:kern w:val="0"/>
          <w:szCs w:val="21"/>
        </w:rPr>
        <w:t>）乙方承诺；</w:t>
      </w:r>
    </w:p>
    <w:p w:rsidR="003433BB" w:rsidRDefault="00F458F1">
      <w:pPr>
        <w:autoSpaceDE w:val="0"/>
        <w:autoSpaceDN w:val="0"/>
        <w:adjustRightInd w:val="0"/>
        <w:ind w:leftChars="200" w:left="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6</w:t>
      </w:r>
      <w:r>
        <w:rPr>
          <w:rFonts w:ascii="宋体" w:eastAsia="宋体" w:hAnsi="宋体" w:cs="宋体" w:hint="eastAsia"/>
          <w:color w:val="000000" w:themeColor="text1"/>
          <w:kern w:val="0"/>
          <w:szCs w:val="21"/>
        </w:rPr>
        <w:t>）服务承诺；</w:t>
      </w:r>
    </w:p>
    <w:p w:rsidR="003433BB" w:rsidRDefault="00F458F1">
      <w:pPr>
        <w:autoSpaceDE w:val="0"/>
        <w:autoSpaceDN w:val="0"/>
        <w:adjustRightInd w:val="0"/>
        <w:ind w:leftChars="200" w:left="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7</w:t>
      </w:r>
      <w:r>
        <w:rPr>
          <w:rFonts w:ascii="宋体" w:eastAsia="宋体" w:hAnsi="宋体" w:cs="宋体" w:hint="eastAsia"/>
          <w:color w:val="000000" w:themeColor="text1"/>
          <w:kern w:val="0"/>
          <w:szCs w:val="21"/>
        </w:rPr>
        <w:t>）成交通知书；</w:t>
      </w:r>
    </w:p>
    <w:p w:rsidR="003433BB" w:rsidRDefault="00F458F1">
      <w:pPr>
        <w:autoSpaceDE w:val="0"/>
        <w:autoSpaceDN w:val="0"/>
        <w:adjustRightInd w:val="0"/>
        <w:ind w:leftChars="200" w:left="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8</w:t>
      </w:r>
      <w:r>
        <w:rPr>
          <w:rFonts w:ascii="宋体" w:eastAsia="宋体" w:hAnsi="宋体" w:cs="宋体" w:hint="eastAsia"/>
          <w:color w:val="000000" w:themeColor="text1"/>
          <w:kern w:val="0"/>
          <w:szCs w:val="21"/>
        </w:rPr>
        <w:t>）甲乙双方商定的其他文件等。</w:t>
      </w:r>
    </w:p>
    <w:p w:rsidR="003433BB" w:rsidRDefault="00F458F1">
      <w:pPr>
        <w:autoSpaceDE w:val="0"/>
        <w:autoSpaceDN w:val="0"/>
        <w:adjustRightInd w:val="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第四条权利保证</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1、乙方应保证甲方在使用该货物或其任何一部分时不受第三方提出侵犯其专利权、版权、商标权或其他权利的起诉。一旦出现侵权，乙方应承担全部责任。</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乙方提供的材料和工程设备应满足合同约定的质量标准，提交质量证明文件。如有必要，甲方可组织进行已经出厂验收合格的合同设备的进场验收，查验设备合格证明证书。甲方也可组织进行进场材料的抽样检验，检验和测试结果不合格的乙方应立即更换，并承担与此有关的所有费用。</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lastRenderedPageBreak/>
        <w:t>3、甲方要求提前或延期交货的，乙方与制造商沟通后提交书面的交货时间确认表后，经双方共同协商后确认。</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4、</w:t>
      </w:r>
      <w:r>
        <w:rPr>
          <w:rFonts w:ascii="宋体" w:eastAsia="宋体" w:hAnsi="宋体" w:cs="宋体"/>
          <w:color w:val="000000" w:themeColor="text1"/>
          <w:kern w:val="0"/>
          <w:szCs w:val="21"/>
        </w:rPr>
        <w:t>运入施工场地的材料、工程设备，包括备品备件、安装专用工器具与随机资料，必须专用于合同约定范围内的工程。随同工程设备运入施工场地的备品备件、专用工器具与随机资料，应由</w:t>
      </w:r>
      <w:r>
        <w:rPr>
          <w:rFonts w:ascii="宋体" w:eastAsia="宋体" w:hAnsi="宋体" w:cs="宋体" w:hint="eastAsia"/>
          <w:color w:val="000000" w:themeColor="text1"/>
          <w:kern w:val="0"/>
          <w:szCs w:val="21"/>
        </w:rPr>
        <w:t>总承包方</w:t>
      </w:r>
      <w:r>
        <w:rPr>
          <w:rFonts w:ascii="宋体" w:eastAsia="宋体" w:hAnsi="宋体" w:cs="宋体"/>
          <w:color w:val="000000" w:themeColor="text1"/>
          <w:kern w:val="0"/>
          <w:szCs w:val="21"/>
        </w:rPr>
        <w:t>会同</w:t>
      </w:r>
      <w:r>
        <w:rPr>
          <w:rFonts w:ascii="宋体" w:eastAsia="宋体" w:hAnsi="宋体" w:cs="宋体" w:hint="eastAsia"/>
          <w:color w:val="000000" w:themeColor="text1"/>
          <w:kern w:val="0"/>
          <w:szCs w:val="21"/>
        </w:rPr>
        <w:t>甲方</w:t>
      </w:r>
      <w:r>
        <w:rPr>
          <w:rFonts w:ascii="宋体" w:eastAsia="宋体" w:hAnsi="宋体" w:cs="宋体"/>
          <w:color w:val="000000" w:themeColor="text1"/>
          <w:kern w:val="0"/>
          <w:szCs w:val="21"/>
        </w:rPr>
        <w:t>按</w:t>
      </w:r>
      <w:r>
        <w:rPr>
          <w:rFonts w:ascii="宋体" w:eastAsia="宋体" w:hAnsi="宋体" w:cs="宋体" w:hint="eastAsia"/>
          <w:color w:val="000000" w:themeColor="text1"/>
          <w:kern w:val="0"/>
          <w:szCs w:val="21"/>
        </w:rPr>
        <w:t>乙方提供</w:t>
      </w:r>
      <w:r>
        <w:rPr>
          <w:rFonts w:ascii="宋体" w:eastAsia="宋体" w:hAnsi="宋体" w:cs="宋体"/>
          <w:color w:val="000000" w:themeColor="text1"/>
          <w:kern w:val="0"/>
          <w:szCs w:val="21"/>
        </w:rPr>
        <w:t>的装箱单清点后共同封存，未经</w:t>
      </w:r>
      <w:r>
        <w:rPr>
          <w:rFonts w:ascii="宋体" w:eastAsia="宋体" w:hAnsi="宋体" w:cs="宋体" w:hint="eastAsia"/>
          <w:color w:val="000000" w:themeColor="text1"/>
          <w:kern w:val="0"/>
          <w:szCs w:val="21"/>
        </w:rPr>
        <w:t>甲方</w:t>
      </w:r>
      <w:r>
        <w:rPr>
          <w:rFonts w:ascii="宋体" w:eastAsia="宋体" w:hAnsi="宋体" w:cs="宋体"/>
          <w:color w:val="000000" w:themeColor="text1"/>
          <w:kern w:val="0"/>
          <w:szCs w:val="21"/>
        </w:rPr>
        <w:t>同意不得启用。</w:t>
      </w:r>
    </w:p>
    <w:p w:rsidR="003433BB" w:rsidRDefault="00F458F1">
      <w:pPr>
        <w:autoSpaceDE w:val="0"/>
        <w:autoSpaceDN w:val="0"/>
        <w:adjustRightInd w:val="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第五条质量保证</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1</w:t>
      </w:r>
      <w:r>
        <w:rPr>
          <w:rFonts w:ascii="宋体" w:eastAsia="宋体" w:hAnsi="宋体" w:cs="宋体" w:hint="eastAsia"/>
          <w:color w:val="000000" w:themeColor="text1"/>
          <w:kern w:val="0"/>
          <w:szCs w:val="21"/>
        </w:rPr>
        <w:t>、乙方所提供的货物的技术规格应与采购文件规定的技术规格及所附的“技术规格响应表”相一致；若技术性能无特殊说明，则按国家有关部门最新颁布的标准及规范为准。</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2</w:t>
      </w:r>
      <w:r>
        <w:rPr>
          <w:rFonts w:ascii="宋体" w:eastAsia="宋体" w:hAnsi="宋体" w:cs="宋体" w:hint="eastAsia"/>
          <w:color w:val="000000" w:themeColor="text1"/>
          <w:kern w:val="0"/>
          <w:szCs w:val="21"/>
        </w:rPr>
        <w:t>、乙方应保证货物是全新、未使用过的原装合格正品，并完全符合合同规定的质量、规格和性能的要求。乙方应保证其提供的货物在正确安装、正常使用和保养条件下，在其使用寿命内具有良好的性能。货物验收后，在质量保证期内，乙方应对由于设计、工艺或材料的缺陷所发生的任何不足或故障负责，所需费用由乙方承担。</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 xml:space="preserve">3. </w:t>
      </w:r>
      <w:r>
        <w:rPr>
          <w:rFonts w:ascii="宋体" w:eastAsia="宋体" w:hAnsi="宋体" w:cs="宋体" w:hint="eastAsia"/>
          <w:color w:val="000000" w:themeColor="text1"/>
          <w:kern w:val="0"/>
          <w:szCs w:val="21"/>
        </w:rPr>
        <w:t>质量保证期为自验收合格后</w:t>
      </w:r>
      <w:r>
        <w:rPr>
          <w:rFonts w:ascii="宋体" w:eastAsia="宋体" w:hAnsi="宋体" w:cs="宋体"/>
          <w:color w:val="000000" w:themeColor="text1"/>
          <w:kern w:val="0"/>
          <w:szCs w:val="21"/>
        </w:rPr>
        <w:t>3年。</w:t>
      </w:r>
    </w:p>
    <w:p w:rsidR="003433BB" w:rsidRDefault="00F458F1">
      <w:pPr>
        <w:autoSpaceDE w:val="0"/>
        <w:autoSpaceDN w:val="0"/>
        <w:adjustRightInd w:val="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第六条包装要求</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1</w:t>
      </w:r>
      <w:r>
        <w:rPr>
          <w:rFonts w:ascii="宋体" w:eastAsia="宋体" w:hAnsi="宋体" w:cs="宋体" w:hint="eastAsia"/>
          <w:color w:val="000000" w:themeColor="text1"/>
          <w:kern w:val="0"/>
          <w:szCs w:val="21"/>
        </w:rPr>
        <w:t>、除合同另有规定外，乙方提供的全部货物均应按标准保护措施进行包装。该包装应适应于远距离运输、防潮、防震、防锈和防野蛮装卸，以确保货物安全无损运抵指定地点。由于包装不善所引起的货物损失均由乙方承担。</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2</w:t>
      </w:r>
      <w:r>
        <w:rPr>
          <w:rFonts w:ascii="宋体" w:eastAsia="宋体" w:hAnsi="宋体" w:cs="宋体" w:hint="eastAsia"/>
          <w:color w:val="000000" w:themeColor="text1"/>
          <w:kern w:val="0"/>
          <w:szCs w:val="21"/>
        </w:rPr>
        <w:t>、每一包装单元内应附详细的装箱单和质量合格凭证。</w:t>
      </w:r>
    </w:p>
    <w:p w:rsidR="003433BB" w:rsidRDefault="00F458F1">
      <w:pPr>
        <w:autoSpaceDE w:val="0"/>
        <w:autoSpaceDN w:val="0"/>
        <w:adjustRightInd w:val="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第七条交货和验收</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1</w:t>
      </w:r>
      <w:r>
        <w:rPr>
          <w:rFonts w:ascii="宋体" w:eastAsia="宋体" w:hAnsi="宋体" w:cs="宋体" w:hint="eastAsia"/>
          <w:color w:val="000000" w:themeColor="text1"/>
          <w:kern w:val="0"/>
          <w:szCs w:val="21"/>
        </w:rPr>
        <w:t>、乙方应当在合同签订后天内将货物安装调试完毕交付甲方正常使用，地点由甲方指定，货物在途运输的风险有乙方自行承担。</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（1）交付时间：软硬件设备在签订合同后日内到达甲方指定地点。</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交货地点：乙方负责将货物运到采购人指定地点，由乙方负责办理运输、装卸并安装调试合格等，费用由乙方负责，由甲方组织验收，检验不合格或不符合质量要求，乙方除无条件退货、返工外，还应承担采购人因此导致的直接和间接损失。</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2</w:t>
      </w:r>
      <w:r>
        <w:rPr>
          <w:rFonts w:ascii="宋体" w:eastAsia="宋体" w:hAnsi="宋体" w:cs="宋体" w:hint="eastAsia"/>
          <w:color w:val="000000" w:themeColor="text1"/>
          <w:kern w:val="0"/>
          <w:szCs w:val="21"/>
        </w:rPr>
        <w:t>、乙方交付的货物应当完全符合本合同或者招投标文件所规定的货物、数量和规格要求。乙方提供的货物不符合招投标文件和合同规定的，甲方有权拒收货物，由此引起的风险，由乙方承担。</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3</w:t>
      </w:r>
      <w:r>
        <w:rPr>
          <w:rFonts w:ascii="宋体" w:eastAsia="宋体" w:hAnsi="宋体" w:cs="宋体" w:hint="eastAsia"/>
          <w:color w:val="000000" w:themeColor="text1"/>
          <w:kern w:val="0"/>
          <w:szCs w:val="21"/>
        </w:rPr>
        <w:t>、货物的到货验收包括：型号、规格、数量、外观质量、及货物包装是否完好。</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4</w:t>
      </w:r>
      <w:r>
        <w:rPr>
          <w:rFonts w:ascii="宋体" w:eastAsia="宋体" w:hAnsi="宋体" w:cs="宋体" w:hint="eastAsia"/>
          <w:color w:val="000000" w:themeColor="text1"/>
          <w:kern w:val="0"/>
          <w:szCs w:val="21"/>
        </w:rPr>
        <w:t>、乙方应将所提供货物的装箱清单、用户手册、原厂保修卡、随机资料及配件、随机工具等交付给甲方；乙方不能完整交付货物及本款规定的单证和工具的，视为未按合同约定交货，乙方负责补齐，因此导致逾期交付的，由乙方承担相关的违约责任。</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5</w:t>
      </w:r>
      <w:r>
        <w:rPr>
          <w:rFonts w:ascii="宋体" w:eastAsia="宋体" w:hAnsi="宋体" w:cs="宋体" w:hint="eastAsia"/>
          <w:color w:val="000000" w:themeColor="text1"/>
          <w:kern w:val="0"/>
          <w:szCs w:val="21"/>
        </w:rPr>
        <w:t>、货物和系统调试验收的标准：按行业通行标准、厂方出厂标准和乙方投标文件的承诺（详见合同附件载明的标准，并不低于国家相关标准）。</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6、根据要求进行货物进场检验、检测的，由甲方牵头</w:t>
      </w:r>
      <w:r>
        <w:rPr>
          <w:rFonts w:ascii="宋体" w:eastAsia="宋体" w:hAnsi="宋体" w:cs="宋体"/>
          <w:color w:val="000000" w:themeColor="text1"/>
          <w:kern w:val="0"/>
          <w:szCs w:val="21"/>
        </w:rPr>
        <w:t>按合同约定进行</w:t>
      </w:r>
      <w:r>
        <w:rPr>
          <w:rFonts w:ascii="宋体" w:eastAsia="宋体" w:hAnsi="宋体" w:cs="宋体" w:hint="eastAsia"/>
          <w:color w:val="000000" w:themeColor="text1"/>
          <w:kern w:val="0"/>
          <w:szCs w:val="21"/>
        </w:rPr>
        <w:t>进场</w:t>
      </w:r>
      <w:r>
        <w:rPr>
          <w:rFonts w:ascii="宋体" w:eastAsia="宋体" w:hAnsi="宋体" w:cs="宋体"/>
          <w:color w:val="000000" w:themeColor="text1"/>
          <w:kern w:val="0"/>
          <w:szCs w:val="21"/>
        </w:rPr>
        <w:t>材料、工程设备和工程的试验和检验，并提供必要的试验资料和原始记录。</w:t>
      </w:r>
      <w:r>
        <w:rPr>
          <w:rFonts w:ascii="宋体" w:eastAsia="宋体" w:hAnsi="宋体" w:cs="宋体" w:hint="eastAsia"/>
          <w:color w:val="000000" w:themeColor="text1"/>
          <w:kern w:val="0"/>
          <w:szCs w:val="21"/>
        </w:rPr>
        <w:t>符合要求的当场接收，不合格的应当退回乙方重新供货，直到合格为止。因乙方不合格供货导致的交货延误，乙方应当按照本合同约定承担逾期交货的违约责任。</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7、</w:t>
      </w:r>
      <w:r>
        <w:rPr>
          <w:rFonts w:ascii="宋体" w:eastAsia="宋体" w:hAnsi="宋体" w:cs="宋体"/>
          <w:color w:val="000000" w:themeColor="text1"/>
          <w:kern w:val="0"/>
          <w:szCs w:val="21"/>
        </w:rPr>
        <w:t>重新试验和检验的结果证明该项材料、工程设备或工程的质量不符合合同要求的，由此增加的费用和（或）工期延误由</w:t>
      </w:r>
      <w:r>
        <w:rPr>
          <w:rFonts w:ascii="宋体" w:eastAsia="宋体" w:hAnsi="宋体" w:cs="宋体" w:hint="eastAsia"/>
          <w:color w:val="000000" w:themeColor="text1"/>
          <w:kern w:val="0"/>
          <w:szCs w:val="21"/>
        </w:rPr>
        <w:t>乙方</w:t>
      </w:r>
      <w:r>
        <w:rPr>
          <w:rFonts w:ascii="宋体" w:eastAsia="宋体" w:hAnsi="宋体" w:cs="宋体"/>
          <w:color w:val="000000" w:themeColor="text1"/>
          <w:kern w:val="0"/>
          <w:szCs w:val="21"/>
        </w:rPr>
        <w:t>承担；重新试验和检验结果证明该项材料、工程设备和工程符合合同要求，由</w:t>
      </w:r>
      <w:r>
        <w:rPr>
          <w:rFonts w:ascii="宋体" w:eastAsia="宋体" w:hAnsi="宋体" w:cs="宋体" w:hint="eastAsia"/>
          <w:color w:val="000000" w:themeColor="text1"/>
          <w:kern w:val="0"/>
          <w:szCs w:val="21"/>
        </w:rPr>
        <w:t>甲方</w:t>
      </w:r>
      <w:r>
        <w:rPr>
          <w:rFonts w:ascii="宋体" w:eastAsia="宋体" w:hAnsi="宋体" w:cs="宋体"/>
          <w:color w:val="000000" w:themeColor="text1"/>
          <w:kern w:val="0"/>
          <w:szCs w:val="21"/>
        </w:rPr>
        <w:t>承担由此增加的费用和（或）工期延误。</w:t>
      </w:r>
    </w:p>
    <w:p w:rsidR="003433BB" w:rsidRDefault="00F458F1">
      <w:pPr>
        <w:autoSpaceDE w:val="0"/>
        <w:autoSpaceDN w:val="0"/>
        <w:adjustRightInd w:val="0"/>
        <w:jc w:val="left"/>
        <w:rPr>
          <w:rFonts w:ascii="宋体" w:eastAsia="宋体" w:hAnsi="宋体" w:cs="宋体"/>
          <w:color w:val="000000" w:themeColor="text1"/>
          <w:kern w:val="0"/>
          <w:szCs w:val="21"/>
        </w:rPr>
      </w:pPr>
      <w:bookmarkStart w:id="82" w:name="_Toc36188403"/>
      <w:bookmarkStart w:id="83" w:name="_Toc38525836"/>
      <w:bookmarkStart w:id="84" w:name="_Toc36188454"/>
      <w:r>
        <w:rPr>
          <w:rFonts w:ascii="宋体" w:eastAsia="宋体" w:hAnsi="宋体" w:cs="宋体" w:hint="eastAsia"/>
          <w:color w:val="000000" w:themeColor="text1"/>
          <w:kern w:val="0"/>
          <w:szCs w:val="21"/>
        </w:rPr>
        <w:t>第八条伴随服务／售后服务</w:t>
      </w:r>
      <w:bookmarkEnd w:id="82"/>
      <w:bookmarkEnd w:id="83"/>
      <w:bookmarkEnd w:id="84"/>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1</w:t>
      </w:r>
      <w:r>
        <w:rPr>
          <w:rFonts w:ascii="宋体" w:eastAsia="宋体" w:hAnsi="宋体" w:cs="宋体" w:hint="eastAsia"/>
          <w:color w:val="000000" w:themeColor="text1"/>
          <w:kern w:val="0"/>
          <w:szCs w:val="21"/>
        </w:rPr>
        <w:t>、乙方应按照国家有关法律法规规章和“三包”规定以及合同所附的“服务承诺”提</w:t>
      </w:r>
      <w:r>
        <w:rPr>
          <w:rFonts w:ascii="宋体" w:eastAsia="宋体" w:hAnsi="宋体" w:cs="宋体" w:hint="eastAsia"/>
          <w:color w:val="000000" w:themeColor="text1"/>
          <w:kern w:val="0"/>
          <w:szCs w:val="21"/>
        </w:rPr>
        <w:lastRenderedPageBreak/>
        <w:t>供服务。</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2</w:t>
      </w:r>
      <w:r>
        <w:rPr>
          <w:rFonts w:ascii="宋体" w:eastAsia="宋体" w:hAnsi="宋体" w:cs="宋体" w:hint="eastAsia"/>
          <w:color w:val="000000" w:themeColor="text1"/>
          <w:kern w:val="0"/>
          <w:szCs w:val="21"/>
        </w:rPr>
        <w:t>、除前款规定外，乙方还应提供下列服务：</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1</w:t>
      </w:r>
      <w:r>
        <w:rPr>
          <w:rFonts w:ascii="宋体" w:eastAsia="宋体" w:hAnsi="宋体" w:cs="宋体" w:hint="eastAsia"/>
          <w:color w:val="000000" w:themeColor="text1"/>
          <w:kern w:val="0"/>
          <w:szCs w:val="21"/>
        </w:rPr>
        <w:t>）货物的现场安装、调试和</w:t>
      </w:r>
      <w:r>
        <w:rPr>
          <w:rFonts w:ascii="宋体" w:eastAsia="宋体" w:hAnsi="宋体" w:cs="宋体"/>
          <w:color w:val="000000" w:themeColor="text1"/>
          <w:kern w:val="0"/>
          <w:szCs w:val="21"/>
        </w:rPr>
        <w:t>/</w:t>
      </w:r>
      <w:r>
        <w:rPr>
          <w:rFonts w:ascii="宋体" w:eastAsia="宋体" w:hAnsi="宋体" w:cs="宋体" w:hint="eastAsia"/>
          <w:color w:val="000000" w:themeColor="text1"/>
          <w:kern w:val="0"/>
          <w:szCs w:val="21"/>
        </w:rPr>
        <w:t>或启动监督；</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2</w:t>
      </w:r>
      <w:r>
        <w:rPr>
          <w:rFonts w:ascii="宋体" w:eastAsia="宋体" w:hAnsi="宋体" w:cs="宋体" w:hint="eastAsia"/>
          <w:color w:val="000000" w:themeColor="text1"/>
          <w:kern w:val="0"/>
          <w:szCs w:val="21"/>
        </w:rPr>
        <w:t>）就货物的安装、启动、运行及维护等对甲方人员进行免费培训。</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3</w:t>
      </w:r>
      <w:r>
        <w:rPr>
          <w:rFonts w:ascii="宋体" w:eastAsia="宋体" w:hAnsi="宋体" w:cs="宋体" w:hint="eastAsia"/>
          <w:color w:val="000000" w:themeColor="text1"/>
          <w:kern w:val="0"/>
          <w:szCs w:val="21"/>
        </w:rPr>
        <w:t>、若投标文件中不包含有关伴随服务或售后服务的承诺，双方作如下约定：</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 xml:space="preserve">3.1 </w:t>
      </w:r>
      <w:r>
        <w:rPr>
          <w:rFonts w:ascii="宋体" w:eastAsia="宋体" w:hAnsi="宋体" w:cs="宋体" w:hint="eastAsia"/>
          <w:color w:val="000000" w:themeColor="text1"/>
          <w:kern w:val="0"/>
          <w:szCs w:val="21"/>
        </w:rPr>
        <w:t>乙方应为甲方提供免费培训服务，并指派专人负责与甲方联系售后服务事宜。主要培训内容为货物的基本结构、性能、主要部件的构造及处理，日常使用操作、保养与管理、常见故障的排除、紧急情况的处理等，如甲方未使用过同类型货物，乙方还需就货物的功能对甲方人员进行相应的技术培训，培训地点主要在货物安装现场或由甲方安排。</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 xml:space="preserve">3.2 </w:t>
      </w:r>
      <w:r>
        <w:rPr>
          <w:rFonts w:ascii="宋体" w:eastAsia="宋体" w:hAnsi="宋体" w:cs="宋体" w:hint="eastAsia"/>
          <w:color w:val="000000" w:themeColor="text1"/>
          <w:kern w:val="0"/>
          <w:szCs w:val="21"/>
        </w:rPr>
        <w:t>所购货物按乙方投标承诺提供免费维护和质量保证，保修费用计入总价。</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 xml:space="preserve">3.3 </w:t>
      </w:r>
      <w:r>
        <w:rPr>
          <w:rFonts w:ascii="宋体" w:eastAsia="宋体" w:hAnsi="宋体" w:cs="宋体" w:hint="eastAsia"/>
          <w:color w:val="000000" w:themeColor="text1"/>
          <w:kern w:val="0"/>
          <w:szCs w:val="21"/>
        </w:rPr>
        <w:t>保修期内，乙方负责对其提供的货物整机进行维修和系统维护，不再收取任何费用，但不可抗力（如火灾、雷击等）造成的故障除外。</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 xml:space="preserve">3.4 </w:t>
      </w:r>
      <w:r>
        <w:rPr>
          <w:rFonts w:ascii="宋体" w:eastAsia="宋体" w:hAnsi="宋体" w:cs="宋体" w:hint="eastAsia"/>
          <w:color w:val="000000" w:themeColor="text1"/>
          <w:kern w:val="0"/>
          <w:szCs w:val="21"/>
        </w:rPr>
        <w:t>货物故障报修的响应时间按乙方投标承诺执行。</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 xml:space="preserve">3.5 </w:t>
      </w:r>
      <w:r>
        <w:rPr>
          <w:rFonts w:ascii="宋体" w:eastAsia="宋体" w:hAnsi="宋体" w:cs="宋体" w:hint="eastAsia"/>
          <w:color w:val="000000" w:themeColor="text1"/>
          <w:kern w:val="0"/>
          <w:szCs w:val="21"/>
        </w:rPr>
        <w:t>若货物故障在检修超过一周仍不能修复，予以调换同型号新设备。</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 xml:space="preserve">3.6 </w:t>
      </w:r>
      <w:r>
        <w:rPr>
          <w:rFonts w:ascii="宋体" w:eastAsia="宋体" w:hAnsi="宋体" w:cs="宋体" w:hint="eastAsia"/>
          <w:color w:val="000000" w:themeColor="text1"/>
          <w:kern w:val="0"/>
          <w:szCs w:val="21"/>
        </w:rPr>
        <w:t>所有货物保修服务方式均为乙方上门保修，即由乙方派员到货物使用现场维修，由此产生的一切费用均由乙方承担。</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 xml:space="preserve">3.7 </w:t>
      </w:r>
      <w:r>
        <w:rPr>
          <w:rFonts w:ascii="宋体" w:eastAsia="宋体" w:hAnsi="宋体" w:cs="宋体" w:hint="eastAsia"/>
          <w:color w:val="000000" w:themeColor="text1"/>
          <w:kern w:val="0"/>
          <w:szCs w:val="21"/>
        </w:rPr>
        <w:t>保修期后的货物维护由双方协商再定。</w:t>
      </w:r>
    </w:p>
    <w:p w:rsidR="003433BB" w:rsidRDefault="00F458F1">
      <w:pPr>
        <w:autoSpaceDE w:val="0"/>
        <w:autoSpaceDN w:val="0"/>
        <w:adjustRightInd w:val="0"/>
        <w:jc w:val="left"/>
        <w:rPr>
          <w:rFonts w:ascii="宋体" w:eastAsia="宋体" w:hAnsi="宋体" w:cs="宋体"/>
          <w:color w:val="000000" w:themeColor="text1"/>
          <w:kern w:val="0"/>
          <w:szCs w:val="21"/>
        </w:rPr>
      </w:pPr>
      <w:bookmarkStart w:id="85" w:name="_Toc38525837"/>
      <w:bookmarkStart w:id="86" w:name="_Toc36188455"/>
      <w:bookmarkStart w:id="87" w:name="_Toc36188404"/>
      <w:r>
        <w:rPr>
          <w:rFonts w:ascii="宋体" w:eastAsia="宋体" w:hAnsi="宋体" w:cs="宋体" w:hint="eastAsia"/>
          <w:color w:val="000000" w:themeColor="text1"/>
          <w:kern w:val="0"/>
          <w:szCs w:val="21"/>
        </w:rPr>
        <w:t>第九条履约保证金</w:t>
      </w:r>
      <w:bookmarkEnd w:id="85"/>
      <w:bookmarkEnd w:id="86"/>
      <w:bookmarkEnd w:id="87"/>
    </w:p>
    <w:p w:rsidR="003433BB" w:rsidRDefault="00254916">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w:t>
      </w:r>
      <w:r w:rsidR="00F458F1" w:rsidRPr="007A410A">
        <w:rPr>
          <w:rFonts w:ascii="宋体" w:eastAsia="宋体" w:hAnsi="宋体" w:cs="宋体" w:hint="eastAsia"/>
          <w:color w:val="000000" w:themeColor="text1"/>
          <w:kern w:val="0"/>
          <w:szCs w:val="21"/>
        </w:rPr>
        <w:t>履约保证金采用以下方式缴纳：</w:t>
      </w:r>
      <w:r w:rsidR="00F458F1">
        <w:rPr>
          <w:rFonts w:ascii="宋体" w:eastAsia="宋体" w:hAnsi="宋体" w:cs="宋体" w:hint="eastAsia"/>
          <w:color w:val="000000" w:themeColor="text1"/>
          <w:kern w:val="0"/>
          <w:szCs w:val="21"/>
        </w:rPr>
        <w:t>乙方在签订本合同时其投标保证金自动转为履约保证金。</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2</w:t>
      </w:r>
      <w:r>
        <w:rPr>
          <w:rFonts w:ascii="宋体" w:eastAsia="宋体" w:hAnsi="宋体" w:cs="宋体" w:hint="eastAsia"/>
          <w:color w:val="000000" w:themeColor="text1"/>
          <w:kern w:val="0"/>
          <w:szCs w:val="21"/>
        </w:rPr>
        <w:t>、履约保证金的有效期为该项目质保期期满时止。</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3</w:t>
      </w:r>
      <w:r>
        <w:rPr>
          <w:rFonts w:ascii="宋体" w:eastAsia="宋体" w:hAnsi="宋体" w:cs="宋体" w:hint="eastAsia"/>
          <w:color w:val="000000" w:themeColor="text1"/>
          <w:kern w:val="0"/>
          <w:szCs w:val="21"/>
        </w:rPr>
        <w:t>、如乙方未能履行合同规定的义务，甲方有权从履约保证金中取得补偿。</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4</w:t>
      </w:r>
      <w:r>
        <w:rPr>
          <w:rFonts w:ascii="宋体" w:eastAsia="宋体" w:hAnsi="宋体" w:cs="宋体" w:hint="eastAsia"/>
          <w:color w:val="000000" w:themeColor="text1"/>
          <w:kern w:val="0"/>
          <w:szCs w:val="21"/>
        </w:rPr>
        <w:t>、履约保证金扣除甲方应得的补偿后的余额在有效期满后七工作日内无息退还给乙方。</w:t>
      </w:r>
    </w:p>
    <w:p w:rsidR="003433BB" w:rsidRDefault="00F458F1">
      <w:pPr>
        <w:autoSpaceDE w:val="0"/>
        <w:autoSpaceDN w:val="0"/>
        <w:adjustRightInd w:val="0"/>
        <w:jc w:val="left"/>
        <w:rPr>
          <w:rFonts w:ascii="宋体" w:eastAsia="宋体" w:hAnsi="宋体" w:cs="宋体"/>
          <w:color w:val="000000" w:themeColor="text1"/>
          <w:kern w:val="0"/>
          <w:szCs w:val="21"/>
        </w:rPr>
      </w:pPr>
      <w:bookmarkStart w:id="88" w:name="_Toc38525838"/>
      <w:bookmarkStart w:id="89" w:name="_Toc36188456"/>
      <w:bookmarkStart w:id="90" w:name="_Toc36188405"/>
      <w:r>
        <w:rPr>
          <w:rFonts w:ascii="宋体" w:eastAsia="宋体" w:hAnsi="宋体" w:cs="宋体" w:hint="eastAsia"/>
          <w:color w:val="000000" w:themeColor="text1"/>
          <w:kern w:val="0"/>
          <w:szCs w:val="21"/>
        </w:rPr>
        <w:t>第十条合同款支付</w:t>
      </w:r>
      <w:bookmarkEnd w:id="88"/>
      <w:bookmarkEnd w:id="89"/>
      <w:bookmarkEnd w:id="90"/>
    </w:p>
    <w:p w:rsidR="003433BB" w:rsidRDefault="00F458F1">
      <w:pPr>
        <w:pStyle w:val="af6"/>
        <w:numPr>
          <w:ilvl w:val="0"/>
          <w:numId w:val="8"/>
        </w:numPr>
        <w:autoSpaceDE w:val="0"/>
        <w:autoSpaceDN w:val="0"/>
        <w:adjustRightInd w:val="0"/>
        <w:ind w:firstLineChars="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本合同项下所有款项均以人民币支付。</w:t>
      </w:r>
    </w:p>
    <w:p w:rsidR="003433BB" w:rsidRDefault="00F458F1" w:rsidP="00254916">
      <w:pPr>
        <w:autoSpaceDE w:val="0"/>
        <w:autoSpaceDN w:val="0"/>
        <w:adjustRightInd w:val="0"/>
        <w:ind w:leftChars="50" w:left="105" w:firstLineChars="150" w:firstLine="315"/>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2</w:t>
      </w:r>
      <w:r>
        <w:rPr>
          <w:rFonts w:ascii="宋体" w:eastAsia="宋体" w:hAnsi="宋体" w:cs="宋体" w:hint="eastAsia"/>
          <w:color w:val="000000" w:themeColor="text1"/>
          <w:kern w:val="0"/>
          <w:szCs w:val="21"/>
        </w:rPr>
        <w:t>、本合同项下的采购资金由甲方自行支付，乙方向甲方开具发票。若乙方不提供合法的专项发票，甲方有权拒付合同价款。</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3</w:t>
      </w:r>
      <w:r>
        <w:rPr>
          <w:rFonts w:ascii="宋体" w:eastAsia="宋体" w:hAnsi="宋体" w:cs="宋体" w:hint="eastAsia"/>
          <w:color w:val="000000" w:themeColor="text1"/>
          <w:kern w:val="0"/>
          <w:szCs w:val="21"/>
        </w:rPr>
        <w:t>、付款条件：合同生效后一周内支付合同总额的30%作为预付款，货到甲方指定地点并通过进场检测验收后一个月内，甲方支付至已通过进场验收设备或者材料的相应合同价款的60%。安装调试后付至审定金额的85%，竣工验收合格后，支付至结算金额的97%，余款3%作为保证金，在质保期结束后一个月内付清。</w:t>
      </w:r>
    </w:p>
    <w:p w:rsidR="003433BB" w:rsidRDefault="00F458F1">
      <w:pPr>
        <w:autoSpaceDE w:val="0"/>
        <w:autoSpaceDN w:val="0"/>
        <w:adjustRightInd w:val="0"/>
        <w:jc w:val="left"/>
        <w:rPr>
          <w:rFonts w:ascii="宋体" w:eastAsia="宋体" w:hAnsi="宋体" w:cs="宋体"/>
          <w:color w:val="000000" w:themeColor="text1"/>
          <w:kern w:val="0"/>
          <w:szCs w:val="21"/>
        </w:rPr>
      </w:pPr>
      <w:bookmarkStart w:id="91" w:name="_Toc36188457"/>
      <w:bookmarkStart w:id="92" w:name="_Toc38525839"/>
      <w:bookmarkStart w:id="93" w:name="_Toc36188406"/>
      <w:r>
        <w:rPr>
          <w:rFonts w:ascii="宋体" w:eastAsia="宋体" w:hAnsi="宋体" w:cs="宋体" w:hint="eastAsia"/>
          <w:color w:val="000000" w:themeColor="text1"/>
          <w:kern w:val="0"/>
          <w:szCs w:val="21"/>
        </w:rPr>
        <w:t>第十一条违约责任</w:t>
      </w:r>
      <w:bookmarkEnd w:id="91"/>
      <w:bookmarkEnd w:id="92"/>
      <w:bookmarkEnd w:id="93"/>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1</w:t>
      </w:r>
      <w:r>
        <w:rPr>
          <w:rFonts w:ascii="宋体" w:eastAsia="宋体" w:hAnsi="宋体" w:cs="宋体" w:hint="eastAsia"/>
          <w:color w:val="000000" w:themeColor="text1"/>
          <w:kern w:val="0"/>
          <w:szCs w:val="21"/>
        </w:rPr>
        <w:t>、甲方无正当理由拒收货物、拒付货物款的，由甲方向乙方偿付合同总价的</w:t>
      </w:r>
      <w:r>
        <w:rPr>
          <w:rFonts w:ascii="宋体" w:eastAsia="宋体" w:hAnsi="宋体" w:cs="宋体"/>
          <w:color w:val="000000" w:themeColor="text1"/>
          <w:kern w:val="0"/>
          <w:szCs w:val="21"/>
        </w:rPr>
        <w:t>5%</w:t>
      </w:r>
      <w:r>
        <w:rPr>
          <w:rFonts w:ascii="宋体" w:eastAsia="宋体" w:hAnsi="宋体" w:cs="宋体" w:hint="eastAsia"/>
          <w:color w:val="000000" w:themeColor="text1"/>
          <w:kern w:val="0"/>
          <w:szCs w:val="21"/>
        </w:rPr>
        <w:t>违约金。</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2</w:t>
      </w:r>
      <w:r>
        <w:rPr>
          <w:rFonts w:ascii="宋体" w:eastAsia="宋体" w:hAnsi="宋体" w:cs="宋体" w:hint="eastAsia"/>
          <w:color w:val="000000" w:themeColor="text1"/>
          <w:kern w:val="0"/>
          <w:szCs w:val="21"/>
        </w:rPr>
        <w:t>、甲方未按合同规定的期限向乙方支付货款的，每逾期</w:t>
      </w:r>
      <w:r>
        <w:rPr>
          <w:rFonts w:ascii="宋体" w:eastAsia="宋体" w:hAnsi="宋体" w:cs="宋体"/>
          <w:color w:val="000000" w:themeColor="text1"/>
          <w:kern w:val="0"/>
          <w:szCs w:val="21"/>
        </w:rPr>
        <w:t>1</w:t>
      </w:r>
      <w:r>
        <w:rPr>
          <w:rFonts w:ascii="宋体" w:eastAsia="宋体" w:hAnsi="宋体" w:cs="宋体" w:hint="eastAsia"/>
          <w:color w:val="000000" w:themeColor="text1"/>
          <w:kern w:val="0"/>
          <w:szCs w:val="21"/>
        </w:rPr>
        <w:t>天甲方向乙方偿付欠款总额的</w:t>
      </w:r>
      <w:r>
        <w:rPr>
          <w:rFonts w:ascii="宋体" w:eastAsia="宋体" w:hAnsi="宋体" w:cs="宋体"/>
          <w:color w:val="000000" w:themeColor="text1"/>
          <w:kern w:val="0"/>
          <w:szCs w:val="21"/>
        </w:rPr>
        <w:t>5</w:t>
      </w:r>
      <w:r>
        <w:rPr>
          <w:rFonts w:ascii="宋体" w:eastAsia="宋体" w:hAnsi="宋体" w:cs="宋体" w:hint="eastAsia"/>
          <w:color w:val="000000" w:themeColor="text1"/>
          <w:kern w:val="0"/>
          <w:szCs w:val="21"/>
        </w:rPr>
        <w:t>‰滞纳金，但累计滞纳金总额不超过欠款总额的</w:t>
      </w:r>
      <w:r>
        <w:rPr>
          <w:rFonts w:ascii="宋体" w:eastAsia="宋体" w:hAnsi="宋体" w:cs="宋体"/>
          <w:color w:val="000000" w:themeColor="text1"/>
          <w:kern w:val="0"/>
          <w:szCs w:val="21"/>
        </w:rPr>
        <w:t>5%，</w:t>
      </w:r>
      <w:r>
        <w:rPr>
          <w:rFonts w:ascii="宋体" w:eastAsia="宋体" w:hAnsi="宋体" w:cs="宋体" w:hint="eastAsia"/>
          <w:kern w:val="0"/>
          <w:szCs w:val="21"/>
        </w:rPr>
        <w:t>但因财政审批导致的迟延支付除外。</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3</w:t>
      </w:r>
      <w:r>
        <w:rPr>
          <w:rFonts w:ascii="宋体" w:eastAsia="宋体" w:hAnsi="宋体" w:cs="宋体" w:hint="eastAsia"/>
          <w:color w:val="000000" w:themeColor="text1"/>
          <w:kern w:val="0"/>
          <w:szCs w:val="21"/>
        </w:rPr>
        <w:t>、如乙方不能交付货物、完成安装调试的，乙方应当退还甲方已支付款的本息，同时乙方应向甲方支付合同总价</w:t>
      </w:r>
      <w:r>
        <w:rPr>
          <w:rFonts w:ascii="宋体" w:eastAsia="宋体" w:hAnsi="宋体" w:cs="宋体"/>
          <w:color w:val="000000" w:themeColor="text1"/>
          <w:kern w:val="0"/>
          <w:szCs w:val="21"/>
        </w:rPr>
        <w:t>5%</w:t>
      </w:r>
      <w:r>
        <w:rPr>
          <w:rFonts w:ascii="宋体" w:eastAsia="宋体" w:hAnsi="宋体" w:cs="宋体" w:hint="eastAsia"/>
          <w:color w:val="000000" w:themeColor="text1"/>
          <w:kern w:val="0"/>
          <w:szCs w:val="21"/>
        </w:rPr>
        <w:t>的违约金；甲方有权扣留全部履约保证金。</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4</w:t>
      </w:r>
      <w:r>
        <w:rPr>
          <w:rFonts w:ascii="宋体" w:eastAsia="宋体" w:hAnsi="宋体" w:cs="宋体" w:hint="eastAsia"/>
          <w:color w:val="000000" w:themeColor="text1"/>
          <w:kern w:val="0"/>
          <w:szCs w:val="21"/>
        </w:rPr>
        <w:t>、乙方逾期交付的，每逾期</w:t>
      </w:r>
      <w:r>
        <w:rPr>
          <w:rFonts w:ascii="宋体" w:eastAsia="宋体" w:hAnsi="宋体" w:cs="宋体"/>
          <w:color w:val="000000" w:themeColor="text1"/>
          <w:kern w:val="0"/>
          <w:szCs w:val="21"/>
        </w:rPr>
        <w:t>1</w:t>
      </w:r>
      <w:r>
        <w:rPr>
          <w:rFonts w:ascii="宋体" w:eastAsia="宋体" w:hAnsi="宋体" w:cs="宋体" w:hint="eastAsia"/>
          <w:color w:val="000000" w:themeColor="text1"/>
          <w:kern w:val="0"/>
          <w:szCs w:val="21"/>
        </w:rPr>
        <w:t>天，乙方向甲方偿付合同总额的</w:t>
      </w:r>
      <w:r>
        <w:rPr>
          <w:rFonts w:ascii="宋体" w:eastAsia="宋体" w:hAnsi="宋体" w:cs="宋体"/>
          <w:color w:val="000000" w:themeColor="text1"/>
          <w:kern w:val="0"/>
          <w:szCs w:val="21"/>
        </w:rPr>
        <w:t>5</w:t>
      </w:r>
      <w:r>
        <w:rPr>
          <w:rFonts w:ascii="宋体" w:eastAsia="宋体" w:hAnsi="宋体" w:cs="宋体" w:hint="eastAsia"/>
          <w:color w:val="000000" w:themeColor="text1"/>
          <w:kern w:val="0"/>
          <w:szCs w:val="21"/>
        </w:rPr>
        <w:t>‰的滞纳金。如乙方逾期交付达</w:t>
      </w:r>
      <w:r>
        <w:rPr>
          <w:rFonts w:ascii="宋体" w:eastAsia="宋体" w:hAnsi="宋体" w:cs="宋体"/>
          <w:color w:val="000000" w:themeColor="text1"/>
          <w:kern w:val="0"/>
          <w:szCs w:val="21"/>
        </w:rPr>
        <w:t>10</w:t>
      </w:r>
      <w:r>
        <w:rPr>
          <w:rFonts w:ascii="宋体" w:eastAsia="宋体" w:hAnsi="宋体" w:cs="宋体" w:hint="eastAsia"/>
          <w:color w:val="000000" w:themeColor="text1"/>
          <w:kern w:val="0"/>
          <w:szCs w:val="21"/>
        </w:rPr>
        <w:t>天，甲方有权解除合同，解除合同的通知自到达乙方时生效。</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5</w:t>
      </w:r>
      <w:r>
        <w:rPr>
          <w:rFonts w:ascii="宋体" w:eastAsia="宋体" w:hAnsi="宋体" w:cs="宋体" w:hint="eastAsia"/>
          <w:color w:val="000000" w:themeColor="text1"/>
          <w:kern w:val="0"/>
          <w:szCs w:val="21"/>
        </w:rPr>
        <w:t>、乙方所交付的货物品种、型号、规格不符合合同规定的，甲方有权拒收。甲方拒收的，乙方应向甲方支付货款总额</w:t>
      </w:r>
      <w:r>
        <w:rPr>
          <w:rFonts w:ascii="宋体" w:eastAsia="宋体" w:hAnsi="宋体" w:cs="宋体"/>
          <w:color w:val="000000" w:themeColor="text1"/>
          <w:kern w:val="0"/>
          <w:szCs w:val="21"/>
        </w:rPr>
        <w:t>5%</w:t>
      </w:r>
      <w:r>
        <w:rPr>
          <w:rFonts w:ascii="宋体" w:eastAsia="宋体" w:hAnsi="宋体" w:cs="宋体" w:hint="eastAsia"/>
          <w:color w:val="000000" w:themeColor="text1"/>
          <w:kern w:val="0"/>
          <w:szCs w:val="21"/>
        </w:rPr>
        <w:t>的违约金。</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6</w:t>
      </w:r>
      <w:r>
        <w:rPr>
          <w:rFonts w:ascii="宋体" w:eastAsia="宋体" w:hAnsi="宋体" w:cs="宋体" w:hint="eastAsia"/>
          <w:color w:val="000000" w:themeColor="text1"/>
          <w:kern w:val="0"/>
          <w:szCs w:val="21"/>
        </w:rPr>
        <w:t>、在乙方承诺的或国家规定的质量保证期内（取两者中最长的期限），如经乙方两次维修或更换，货物仍不能达到合同约定的质量标准，甲方有权退货，乙方应退回全部货款本息，并按本合同第十一条第</w:t>
      </w:r>
      <w:r>
        <w:rPr>
          <w:rFonts w:ascii="宋体" w:eastAsia="宋体" w:hAnsi="宋体" w:cs="宋体"/>
          <w:color w:val="000000" w:themeColor="text1"/>
          <w:kern w:val="0"/>
          <w:szCs w:val="21"/>
        </w:rPr>
        <w:t>3</w:t>
      </w:r>
      <w:r>
        <w:rPr>
          <w:rFonts w:ascii="宋体" w:eastAsia="宋体" w:hAnsi="宋体" w:cs="宋体" w:hint="eastAsia"/>
          <w:color w:val="000000" w:themeColor="text1"/>
          <w:kern w:val="0"/>
          <w:szCs w:val="21"/>
        </w:rPr>
        <w:t>款处理，同时，乙方还须赔偿甲方因此遭受的直接和间接损失。</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lastRenderedPageBreak/>
        <w:t>7</w:t>
      </w:r>
      <w:r>
        <w:rPr>
          <w:rFonts w:ascii="宋体" w:eastAsia="宋体" w:hAnsi="宋体" w:cs="宋体" w:hint="eastAsia"/>
          <w:color w:val="000000" w:themeColor="text1"/>
          <w:kern w:val="0"/>
          <w:szCs w:val="21"/>
        </w:rPr>
        <w:t>、乙方未按本合同第九条的规定向甲方交付履约保证金的，应按应交付履约保证金的</w:t>
      </w:r>
      <w:r>
        <w:rPr>
          <w:rFonts w:ascii="宋体" w:eastAsia="宋体" w:hAnsi="宋体" w:cs="宋体"/>
          <w:color w:val="000000" w:themeColor="text1"/>
          <w:kern w:val="0"/>
          <w:szCs w:val="21"/>
        </w:rPr>
        <w:t>100%</w:t>
      </w:r>
      <w:r>
        <w:rPr>
          <w:rFonts w:ascii="宋体" w:eastAsia="宋体" w:hAnsi="宋体" w:cs="宋体" w:hint="eastAsia"/>
          <w:color w:val="000000" w:themeColor="text1"/>
          <w:kern w:val="0"/>
          <w:szCs w:val="21"/>
        </w:rPr>
        <w:t>向甲方支付违约金，该违约金的支付不影响乙方应承担的其他违约责任。</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8</w:t>
      </w:r>
      <w:r>
        <w:rPr>
          <w:rFonts w:ascii="宋体" w:eastAsia="宋体" w:hAnsi="宋体" w:cs="宋体" w:hint="eastAsia"/>
          <w:color w:val="000000" w:themeColor="text1"/>
          <w:kern w:val="0"/>
          <w:szCs w:val="21"/>
        </w:rPr>
        <w:t>、乙方未按本合同的规定和“服务承诺”提供伴随服务</w:t>
      </w:r>
      <w:r>
        <w:rPr>
          <w:rFonts w:ascii="宋体" w:eastAsia="宋体" w:hAnsi="宋体" w:cs="宋体"/>
          <w:color w:val="000000" w:themeColor="text1"/>
          <w:kern w:val="0"/>
          <w:szCs w:val="21"/>
        </w:rPr>
        <w:t>/</w:t>
      </w:r>
      <w:r>
        <w:rPr>
          <w:rFonts w:ascii="宋体" w:eastAsia="宋体" w:hAnsi="宋体" w:cs="宋体" w:hint="eastAsia"/>
          <w:color w:val="000000" w:themeColor="text1"/>
          <w:kern w:val="0"/>
          <w:szCs w:val="21"/>
        </w:rPr>
        <w:t>售后服务的，应按合同总价款的</w:t>
      </w:r>
      <w:r>
        <w:rPr>
          <w:rFonts w:ascii="宋体" w:eastAsia="宋体" w:hAnsi="宋体" w:cs="宋体"/>
          <w:color w:val="000000" w:themeColor="text1"/>
          <w:kern w:val="0"/>
          <w:szCs w:val="21"/>
        </w:rPr>
        <w:t>5 %</w:t>
      </w:r>
      <w:r>
        <w:rPr>
          <w:rFonts w:ascii="宋体" w:eastAsia="宋体" w:hAnsi="宋体" w:cs="宋体" w:hint="eastAsia"/>
          <w:color w:val="000000" w:themeColor="text1"/>
          <w:kern w:val="0"/>
          <w:szCs w:val="21"/>
        </w:rPr>
        <w:t>向甲方承担违约责任。</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9</w:t>
      </w:r>
      <w:r>
        <w:rPr>
          <w:rFonts w:ascii="宋体" w:eastAsia="宋体" w:hAnsi="宋体" w:cs="宋体" w:hint="eastAsia"/>
          <w:color w:val="000000" w:themeColor="text1"/>
          <w:kern w:val="0"/>
          <w:szCs w:val="21"/>
        </w:rPr>
        <w:t>、乙方在承担上述</w:t>
      </w:r>
      <w:r>
        <w:rPr>
          <w:rFonts w:ascii="宋体" w:eastAsia="宋体" w:hAnsi="宋体" w:cs="宋体"/>
          <w:color w:val="000000" w:themeColor="text1"/>
          <w:kern w:val="0"/>
          <w:szCs w:val="21"/>
        </w:rPr>
        <w:t>4-7</w:t>
      </w:r>
      <w:r>
        <w:rPr>
          <w:rFonts w:ascii="宋体" w:eastAsia="宋体" w:hAnsi="宋体" w:cs="宋体" w:hint="eastAsia"/>
          <w:color w:val="000000" w:themeColor="text1"/>
          <w:kern w:val="0"/>
          <w:szCs w:val="21"/>
        </w:rPr>
        <w:t>款一项或多项违约责任后，仍应继续履行合同规定的义务（甲方解除合同的除外）。甲方未能及时追究乙方的任何一项违约责任并不表明甲方放弃追究乙方该项或其他违约责任。</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10</w:t>
      </w:r>
      <w:r>
        <w:rPr>
          <w:rFonts w:ascii="宋体" w:eastAsia="宋体" w:hAnsi="宋体" w:cs="宋体" w:hint="eastAsia"/>
          <w:color w:val="000000" w:themeColor="text1"/>
          <w:kern w:val="0"/>
          <w:szCs w:val="21"/>
        </w:rPr>
        <w:t>、乙方投标属虚假承诺，或经权威部门监测提供的货物不能满足采购文件要求，或是由于乙方的过错造成合同无法继续履行的，乙方履约保证金不予退还外，还应向甲方支付不少于合同总价</w:t>
      </w:r>
      <w:r>
        <w:rPr>
          <w:rFonts w:ascii="宋体" w:eastAsia="宋体" w:hAnsi="宋体" w:cs="宋体"/>
          <w:color w:val="000000" w:themeColor="text1"/>
          <w:kern w:val="0"/>
          <w:szCs w:val="21"/>
        </w:rPr>
        <w:t>30%</w:t>
      </w:r>
      <w:r>
        <w:rPr>
          <w:rFonts w:ascii="宋体" w:eastAsia="宋体" w:hAnsi="宋体" w:cs="宋体" w:hint="eastAsia"/>
          <w:color w:val="000000" w:themeColor="text1"/>
          <w:kern w:val="0"/>
          <w:szCs w:val="21"/>
        </w:rPr>
        <w:t>赔偿金。</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11</w:t>
      </w:r>
      <w:r>
        <w:rPr>
          <w:rFonts w:ascii="宋体" w:eastAsia="宋体" w:hAnsi="宋体" w:cs="宋体" w:hint="eastAsia"/>
          <w:color w:val="000000" w:themeColor="text1"/>
          <w:kern w:val="0"/>
          <w:szCs w:val="21"/>
        </w:rPr>
        <w:t>、其他违约责任约定</w:t>
      </w:r>
      <w:r>
        <w:rPr>
          <w:rFonts w:ascii="宋体" w:eastAsia="宋体" w:hAnsi="宋体" w:cs="宋体"/>
          <w:color w:val="000000" w:themeColor="text1"/>
          <w:kern w:val="0"/>
          <w:szCs w:val="21"/>
        </w:rPr>
        <w:t>:</w:t>
      </w:r>
      <w:r w:rsidR="00396C70">
        <w:rPr>
          <w:rFonts w:ascii="宋体" w:eastAsia="宋体" w:hAnsi="宋体" w:cs="宋体" w:hint="eastAsia"/>
          <w:color w:val="000000" w:themeColor="text1"/>
          <w:kern w:val="0"/>
          <w:szCs w:val="21"/>
          <w:u w:val="single"/>
        </w:rPr>
        <w:t xml:space="preserve">                                     </w:t>
      </w:r>
      <w:r>
        <w:rPr>
          <w:rFonts w:ascii="宋体" w:eastAsia="宋体" w:hAnsi="宋体" w:cs="宋体" w:hint="eastAsia"/>
          <w:color w:val="000000" w:themeColor="text1"/>
          <w:kern w:val="0"/>
          <w:szCs w:val="21"/>
        </w:rPr>
        <w:t>。</w:t>
      </w:r>
    </w:p>
    <w:p w:rsidR="003433BB" w:rsidRDefault="00F458F1">
      <w:pPr>
        <w:autoSpaceDE w:val="0"/>
        <w:autoSpaceDN w:val="0"/>
        <w:adjustRightInd w:val="0"/>
        <w:jc w:val="left"/>
        <w:rPr>
          <w:rFonts w:ascii="宋体" w:eastAsia="宋体" w:hAnsi="宋体" w:cs="宋体"/>
          <w:color w:val="000000" w:themeColor="text1"/>
          <w:kern w:val="0"/>
          <w:szCs w:val="21"/>
        </w:rPr>
      </w:pPr>
      <w:bookmarkStart w:id="94" w:name="_Toc36188407"/>
      <w:bookmarkStart w:id="95" w:name="_Toc38525840"/>
      <w:bookmarkStart w:id="96" w:name="_Toc36188458"/>
      <w:r>
        <w:rPr>
          <w:rFonts w:ascii="宋体" w:eastAsia="宋体" w:hAnsi="宋体" w:cs="宋体" w:hint="eastAsia"/>
          <w:color w:val="000000" w:themeColor="text1"/>
          <w:kern w:val="0"/>
          <w:szCs w:val="21"/>
        </w:rPr>
        <w:t>第十二条合同的变更和终止</w:t>
      </w:r>
      <w:bookmarkEnd w:id="94"/>
      <w:bookmarkEnd w:id="95"/>
      <w:bookmarkEnd w:id="96"/>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1</w:t>
      </w:r>
      <w:r>
        <w:rPr>
          <w:rFonts w:ascii="宋体" w:eastAsia="宋体" w:hAnsi="宋体" w:cs="宋体" w:hint="eastAsia"/>
          <w:color w:val="000000" w:themeColor="text1"/>
          <w:kern w:val="0"/>
          <w:szCs w:val="21"/>
        </w:rPr>
        <w:t>、除《政府采购法》第</w:t>
      </w:r>
      <w:r>
        <w:rPr>
          <w:rFonts w:ascii="宋体" w:eastAsia="宋体" w:hAnsi="宋体" w:cs="宋体"/>
          <w:color w:val="000000" w:themeColor="text1"/>
          <w:kern w:val="0"/>
          <w:szCs w:val="21"/>
        </w:rPr>
        <w:t>50</w:t>
      </w:r>
      <w:r>
        <w:rPr>
          <w:rFonts w:ascii="宋体" w:eastAsia="宋体" w:hAnsi="宋体" w:cs="宋体" w:hint="eastAsia"/>
          <w:color w:val="000000" w:themeColor="text1"/>
          <w:kern w:val="0"/>
          <w:szCs w:val="21"/>
        </w:rPr>
        <w:t>条第二款规定的情形外，本合同一经签订，甲乙双方不得擅自变更、中止或终止合同。</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2</w:t>
      </w:r>
      <w:r>
        <w:rPr>
          <w:rFonts w:ascii="宋体" w:eastAsia="宋体" w:hAnsi="宋体" w:cs="宋体" w:hint="eastAsia"/>
          <w:color w:val="000000" w:themeColor="text1"/>
          <w:kern w:val="0"/>
          <w:szCs w:val="21"/>
        </w:rPr>
        <w:t>、除发生法律规定的不能预见、不能避免并不能克服的客观情况外，甲乙双方不得放弃或拒绝履行合同。乙方放弃或拒绝履行合同，保证金不予退还，在三年内不得参加代理机构组织的政府采购活动。</w:t>
      </w:r>
    </w:p>
    <w:p w:rsidR="003433BB" w:rsidRDefault="00F458F1">
      <w:pPr>
        <w:autoSpaceDE w:val="0"/>
        <w:autoSpaceDN w:val="0"/>
        <w:adjustRightInd w:val="0"/>
        <w:jc w:val="left"/>
        <w:rPr>
          <w:rFonts w:ascii="宋体" w:eastAsia="宋体" w:hAnsi="宋体" w:cs="宋体"/>
          <w:color w:val="000000" w:themeColor="text1"/>
          <w:kern w:val="0"/>
          <w:szCs w:val="21"/>
        </w:rPr>
      </w:pPr>
      <w:bookmarkStart w:id="97" w:name="_Toc38525841"/>
      <w:bookmarkStart w:id="98" w:name="_Toc36188459"/>
      <w:bookmarkStart w:id="99" w:name="_Toc36188408"/>
      <w:r>
        <w:rPr>
          <w:rFonts w:ascii="宋体" w:eastAsia="宋体" w:hAnsi="宋体" w:cs="宋体" w:hint="eastAsia"/>
          <w:color w:val="000000" w:themeColor="text1"/>
          <w:kern w:val="0"/>
          <w:szCs w:val="21"/>
        </w:rPr>
        <w:t>第十三条合同的转让</w:t>
      </w:r>
      <w:bookmarkEnd w:id="97"/>
      <w:bookmarkEnd w:id="98"/>
      <w:bookmarkEnd w:id="99"/>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未经甲方同意，乙方不得擅自部分或全部转让其应履行的合同义务。</w:t>
      </w:r>
    </w:p>
    <w:p w:rsidR="003433BB" w:rsidRDefault="00F458F1">
      <w:pPr>
        <w:autoSpaceDE w:val="0"/>
        <w:autoSpaceDN w:val="0"/>
        <w:adjustRightInd w:val="0"/>
        <w:jc w:val="left"/>
        <w:rPr>
          <w:rFonts w:ascii="宋体" w:eastAsia="宋体" w:hAnsi="宋体" w:cs="宋体"/>
          <w:color w:val="000000" w:themeColor="text1"/>
          <w:kern w:val="0"/>
          <w:szCs w:val="21"/>
        </w:rPr>
      </w:pPr>
      <w:bookmarkStart w:id="100" w:name="_Toc36188409"/>
      <w:bookmarkStart w:id="101" w:name="_Toc38525842"/>
      <w:bookmarkStart w:id="102" w:name="_Toc36188460"/>
      <w:r>
        <w:rPr>
          <w:rFonts w:ascii="宋体" w:eastAsia="宋体" w:hAnsi="宋体" w:cs="宋体" w:hint="eastAsia"/>
          <w:color w:val="000000" w:themeColor="text1"/>
          <w:kern w:val="0"/>
          <w:szCs w:val="21"/>
        </w:rPr>
        <w:t>第十四条争议的解决</w:t>
      </w:r>
      <w:bookmarkEnd w:id="100"/>
      <w:bookmarkEnd w:id="101"/>
      <w:bookmarkEnd w:id="102"/>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1</w:t>
      </w:r>
      <w:r>
        <w:rPr>
          <w:rFonts w:ascii="宋体" w:eastAsia="宋体" w:hAnsi="宋体" w:cs="宋体" w:hint="eastAsia"/>
          <w:color w:val="000000" w:themeColor="text1"/>
          <w:kern w:val="0"/>
          <w:szCs w:val="21"/>
        </w:rPr>
        <w:t>、因货物的质量问题发生争议的，应当邀请国家认可的质量检测机构对货物质量进行鉴定。货物符合标准的，鉴定费由甲方承担；货物不符合质量标准的，鉴定费由乙方承担。</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2</w:t>
      </w:r>
      <w:r>
        <w:rPr>
          <w:rFonts w:ascii="宋体" w:eastAsia="宋体" w:hAnsi="宋体" w:cs="宋体" w:hint="eastAsia"/>
          <w:color w:val="000000" w:themeColor="text1"/>
          <w:kern w:val="0"/>
          <w:szCs w:val="21"/>
        </w:rPr>
        <w:t>、因履行本合同引起的或与本合同有关的争议，甲、乙双方应首先通过友好协商解决，如果协商不能解决争议，则采取以下第（）种方式解决争议：</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1</w:t>
      </w:r>
      <w:r>
        <w:rPr>
          <w:rFonts w:ascii="宋体" w:eastAsia="宋体" w:hAnsi="宋体" w:cs="宋体" w:hint="eastAsia"/>
          <w:color w:val="000000" w:themeColor="text1"/>
          <w:kern w:val="0"/>
          <w:szCs w:val="21"/>
        </w:rPr>
        <w:t>）向甲方所在地有管辖权的人民法院提起诉讼；</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w:t>
      </w:r>
      <w:r>
        <w:rPr>
          <w:rFonts w:ascii="宋体" w:eastAsia="宋体" w:hAnsi="宋体" w:cs="宋体"/>
          <w:color w:val="000000" w:themeColor="text1"/>
          <w:kern w:val="0"/>
          <w:szCs w:val="21"/>
        </w:rPr>
        <w:t>2</w:t>
      </w:r>
      <w:r>
        <w:rPr>
          <w:rFonts w:ascii="宋体" w:eastAsia="宋体" w:hAnsi="宋体" w:cs="宋体" w:hint="eastAsia"/>
          <w:color w:val="000000" w:themeColor="text1"/>
          <w:kern w:val="0"/>
          <w:szCs w:val="21"/>
        </w:rPr>
        <w:t>）向南京仲裁委员会按其仲裁规则申请仲裁。</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如没有约定，默认采取第</w:t>
      </w:r>
      <w:r>
        <w:rPr>
          <w:rFonts w:ascii="宋体" w:eastAsia="宋体" w:hAnsi="宋体" w:cs="宋体"/>
          <w:color w:val="000000" w:themeColor="text1"/>
          <w:kern w:val="0"/>
          <w:szCs w:val="21"/>
        </w:rPr>
        <w:t>2</w:t>
      </w:r>
      <w:r>
        <w:rPr>
          <w:rFonts w:ascii="宋体" w:eastAsia="宋体" w:hAnsi="宋体" w:cs="宋体" w:hint="eastAsia"/>
          <w:color w:val="000000" w:themeColor="text1"/>
          <w:kern w:val="0"/>
          <w:szCs w:val="21"/>
        </w:rPr>
        <w:t>种方式解决争议。</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3</w:t>
      </w:r>
      <w:r>
        <w:rPr>
          <w:rFonts w:ascii="宋体" w:eastAsia="宋体" w:hAnsi="宋体" w:cs="宋体" w:hint="eastAsia"/>
          <w:color w:val="000000" w:themeColor="text1"/>
          <w:kern w:val="0"/>
          <w:szCs w:val="21"/>
        </w:rPr>
        <w:t>、在仲裁期间，本合同应继续履行。</w:t>
      </w:r>
    </w:p>
    <w:p w:rsidR="003433BB" w:rsidRDefault="00F458F1">
      <w:pPr>
        <w:autoSpaceDE w:val="0"/>
        <w:autoSpaceDN w:val="0"/>
        <w:adjustRightInd w:val="0"/>
        <w:jc w:val="left"/>
        <w:rPr>
          <w:rFonts w:ascii="宋体" w:eastAsia="宋体" w:hAnsi="宋体" w:cs="宋体"/>
          <w:color w:val="000000" w:themeColor="text1"/>
          <w:kern w:val="0"/>
          <w:szCs w:val="21"/>
        </w:rPr>
      </w:pPr>
      <w:bookmarkStart w:id="103" w:name="_Toc36188410"/>
      <w:bookmarkStart w:id="104" w:name="_Toc36188461"/>
      <w:bookmarkStart w:id="105" w:name="_Toc38525843"/>
      <w:r>
        <w:rPr>
          <w:rFonts w:ascii="宋体" w:eastAsia="宋体" w:hAnsi="宋体" w:cs="宋体" w:hint="eastAsia"/>
          <w:color w:val="000000" w:themeColor="text1"/>
          <w:kern w:val="0"/>
          <w:szCs w:val="21"/>
        </w:rPr>
        <w:t>第十五条诚实信用</w:t>
      </w:r>
      <w:bookmarkEnd w:id="103"/>
      <w:bookmarkEnd w:id="104"/>
      <w:bookmarkEnd w:id="105"/>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乙方应诚实信用，严格按照采购文件要求和投标承诺履行合同，不向甲方进行商业贿赂或者提供不正当利益。</w:t>
      </w:r>
    </w:p>
    <w:p w:rsidR="003433BB" w:rsidRDefault="00F458F1">
      <w:pPr>
        <w:autoSpaceDE w:val="0"/>
        <w:autoSpaceDN w:val="0"/>
        <w:adjustRightInd w:val="0"/>
        <w:jc w:val="left"/>
        <w:rPr>
          <w:rFonts w:ascii="宋体" w:eastAsia="宋体" w:hAnsi="宋体" w:cs="宋体"/>
          <w:color w:val="000000" w:themeColor="text1"/>
          <w:kern w:val="0"/>
          <w:szCs w:val="21"/>
        </w:rPr>
      </w:pPr>
      <w:bookmarkStart w:id="106" w:name="_Toc36188411"/>
      <w:bookmarkStart w:id="107" w:name="_Toc36188462"/>
      <w:bookmarkStart w:id="108" w:name="_Toc38525844"/>
      <w:r>
        <w:rPr>
          <w:rFonts w:ascii="宋体" w:eastAsia="宋体" w:hAnsi="宋体" w:cs="宋体" w:hint="eastAsia"/>
          <w:color w:val="000000" w:themeColor="text1"/>
          <w:kern w:val="0"/>
          <w:szCs w:val="21"/>
        </w:rPr>
        <w:t>第十六条合同生效及其他</w:t>
      </w:r>
      <w:bookmarkEnd w:id="106"/>
      <w:bookmarkEnd w:id="107"/>
      <w:bookmarkEnd w:id="108"/>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1</w:t>
      </w:r>
      <w:r>
        <w:rPr>
          <w:rFonts w:ascii="宋体" w:eastAsia="宋体" w:hAnsi="宋体" w:cs="宋体" w:hint="eastAsia"/>
          <w:color w:val="000000" w:themeColor="text1"/>
          <w:kern w:val="0"/>
          <w:szCs w:val="21"/>
        </w:rPr>
        <w:t>、本合同自签订之日起生效。</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2</w:t>
      </w:r>
      <w:r>
        <w:rPr>
          <w:rFonts w:ascii="宋体" w:eastAsia="宋体" w:hAnsi="宋体" w:cs="宋体" w:hint="eastAsia"/>
          <w:color w:val="000000" w:themeColor="text1"/>
          <w:kern w:val="0"/>
          <w:szCs w:val="21"/>
        </w:rPr>
        <w:t>、本合同一式三份，甲乙双方各执一份，一份报送政府采购监督管理部门备案。</w:t>
      </w:r>
    </w:p>
    <w:p w:rsidR="003433BB" w:rsidRDefault="00F458F1">
      <w:pPr>
        <w:autoSpaceDE w:val="0"/>
        <w:autoSpaceDN w:val="0"/>
        <w:adjustRightInd w:val="0"/>
        <w:ind w:firstLineChars="200" w:firstLine="420"/>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3</w:t>
      </w:r>
      <w:r>
        <w:rPr>
          <w:rFonts w:ascii="宋体" w:eastAsia="宋体" w:hAnsi="宋体" w:cs="宋体" w:hint="eastAsia"/>
          <w:color w:val="000000" w:themeColor="text1"/>
          <w:kern w:val="0"/>
          <w:szCs w:val="21"/>
        </w:rPr>
        <w:t>、本合同应按照中华人民共和国的现行法律进行解释。</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148"/>
        <w:gridCol w:w="4148"/>
      </w:tblGrid>
      <w:tr w:rsidR="003433BB">
        <w:tc>
          <w:tcPr>
            <w:tcW w:w="4148" w:type="dxa"/>
          </w:tcPr>
          <w:p w:rsidR="003433BB" w:rsidRDefault="00F458F1">
            <w:pPr>
              <w:autoSpaceDE w:val="0"/>
              <w:autoSpaceDN w:val="0"/>
              <w:adjustRightInd w:val="0"/>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甲方（采购人）：</w:t>
            </w:r>
          </w:p>
          <w:p w:rsidR="003433BB" w:rsidRDefault="00F458F1">
            <w:pPr>
              <w:autoSpaceDE w:val="0"/>
              <w:autoSpaceDN w:val="0"/>
              <w:adjustRightInd w:val="0"/>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代表人：</w:t>
            </w:r>
          </w:p>
          <w:p w:rsidR="003433BB" w:rsidRDefault="00F458F1">
            <w:pPr>
              <w:autoSpaceDE w:val="0"/>
              <w:autoSpaceDN w:val="0"/>
              <w:adjustRightInd w:val="0"/>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电话：</w:t>
            </w:r>
          </w:p>
          <w:p w:rsidR="003433BB" w:rsidRDefault="00F458F1">
            <w:pPr>
              <w:autoSpaceDE w:val="0"/>
              <w:autoSpaceDN w:val="0"/>
              <w:adjustRightInd w:val="0"/>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开户银行：</w:t>
            </w:r>
          </w:p>
          <w:p w:rsidR="003433BB" w:rsidRDefault="00F458F1">
            <w:pPr>
              <w:autoSpaceDE w:val="0"/>
              <w:autoSpaceDN w:val="0"/>
              <w:adjustRightInd w:val="0"/>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账号:</w:t>
            </w:r>
          </w:p>
          <w:p w:rsidR="003433BB" w:rsidRDefault="003433BB">
            <w:pPr>
              <w:autoSpaceDE w:val="0"/>
              <w:autoSpaceDN w:val="0"/>
              <w:adjustRightInd w:val="0"/>
              <w:jc w:val="left"/>
              <w:rPr>
                <w:rFonts w:ascii="宋体" w:eastAsia="宋体" w:hAnsi="宋体" w:cs="宋体"/>
                <w:color w:val="000000" w:themeColor="text1"/>
                <w:kern w:val="0"/>
                <w:sz w:val="27"/>
                <w:szCs w:val="27"/>
              </w:rPr>
            </w:pPr>
          </w:p>
        </w:tc>
        <w:tc>
          <w:tcPr>
            <w:tcW w:w="4148" w:type="dxa"/>
          </w:tcPr>
          <w:p w:rsidR="003433BB" w:rsidRDefault="00F458F1">
            <w:pPr>
              <w:autoSpaceDE w:val="0"/>
              <w:autoSpaceDN w:val="0"/>
              <w:adjustRightInd w:val="0"/>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乙方（供应商）：</w:t>
            </w:r>
          </w:p>
          <w:p w:rsidR="003433BB" w:rsidRDefault="00F458F1">
            <w:pPr>
              <w:autoSpaceDE w:val="0"/>
              <w:autoSpaceDN w:val="0"/>
              <w:adjustRightInd w:val="0"/>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代表人：</w:t>
            </w:r>
          </w:p>
          <w:p w:rsidR="003433BB" w:rsidRDefault="00F458F1">
            <w:pPr>
              <w:autoSpaceDE w:val="0"/>
              <w:autoSpaceDN w:val="0"/>
              <w:adjustRightInd w:val="0"/>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电话：</w:t>
            </w:r>
          </w:p>
          <w:p w:rsidR="003433BB" w:rsidRDefault="00F458F1">
            <w:pPr>
              <w:autoSpaceDE w:val="0"/>
              <w:autoSpaceDN w:val="0"/>
              <w:adjustRightInd w:val="0"/>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开户银行：</w:t>
            </w:r>
          </w:p>
          <w:p w:rsidR="003433BB" w:rsidRDefault="00F458F1">
            <w:pPr>
              <w:autoSpaceDE w:val="0"/>
              <w:autoSpaceDN w:val="0"/>
              <w:adjustRightInd w:val="0"/>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账号:</w:t>
            </w:r>
          </w:p>
          <w:p w:rsidR="003433BB" w:rsidRDefault="003433BB">
            <w:pPr>
              <w:autoSpaceDE w:val="0"/>
              <w:autoSpaceDN w:val="0"/>
              <w:adjustRightInd w:val="0"/>
              <w:jc w:val="left"/>
              <w:rPr>
                <w:rFonts w:ascii="宋体" w:eastAsia="宋体" w:hAnsi="宋体" w:cs="宋体"/>
                <w:color w:val="000000" w:themeColor="text1"/>
                <w:kern w:val="0"/>
                <w:sz w:val="27"/>
                <w:szCs w:val="27"/>
              </w:rPr>
            </w:pPr>
          </w:p>
        </w:tc>
      </w:tr>
    </w:tbl>
    <w:p w:rsidR="003433BB" w:rsidRDefault="00F458F1">
      <w:pPr>
        <w:autoSpaceDE w:val="0"/>
        <w:autoSpaceDN w:val="0"/>
        <w:adjustRightInd w:val="0"/>
        <w:jc w:val="left"/>
        <w:rPr>
          <w:rFonts w:ascii="宋体" w:eastAsia="宋体" w:hAnsi="宋体" w:cs="宋体"/>
          <w:color w:val="000000" w:themeColor="text1"/>
          <w:kern w:val="0"/>
          <w:sz w:val="18"/>
          <w:szCs w:val="18"/>
        </w:rPr>
        <w:sectPr w:rsidR="003433BB">
          <w:pgSz w:w="11906" w:h="16838"/>
          <w:pgMar w:top="1440" w:right="1800" w:bottom="1440" w:left="1800" w:header="851" w:footer="992" w:gutter="0"/>
          <w:cols w:space="720"/>
          <w:docGrid w:type="lines" w:linePitch="312"/>
        </w:sectPr>
      </w:pPr>
      <w:r>
        <w:rPr>
          <w:rFonts w:ascii="宋体" w:eastAsia="宋体" w:hAnsi="宋体" w:cs="宋体" w:hint="eastAsia"/>
          <w:color w:val="000000" w:themeColor="text1"/>
          <w:kern w:val="0"/>
          <w:sz w:val="18"/>
          <w:szCs w:val="18"/>
        </w:rPr>
        <w:t>本合同签订时间：</w:t>
      </w:r>
    </w:p>
    <w:p w:rsidR="003433BB" w:rsidRDefault="003433BB">
      <w:pPr>
        <w:widowControl/>
        <w:jc w:val="left"/>
        <w:rPr>
          <w:rFonts w:ascii="宋体" w:eastAsia="宋体" w:hAnsi="宋体" w:cs="宋体"/>
          <w:color w:val="000000" w:themeColor="text1"/>
          <w:kern w:val="0"/>
          <w:szCs w:val="21"/>
        </w:rPr>
      </w:pPr>
    </w:p>
    <w:p w:rsidR="003433BB" w:rsidRDefault="00F458F1">
      <w:pPr>
        <w:pStyle w:val="3"/>
        <w:jc w:val="center"/>
        <w:rPr>
          <w:color w:val="000000" w:themeColor="text1"/>
        </w:rPr>
      </w:pPr>
      <w:bookmarkStart w:id="109" w:name="bookmark22"/>
      <w:bookmarkStart w:id="110" w:name="_Toc43127616"/>
      <w:r>
        <w:rPr>
          <w:rFonts w:hint="eastAsia"/>
          <w:color w:val="000000" w:themeColor="text1"/>
        </w:rPr>
        <w:t>第六章 附件</w:t>
      </w:r>
      <w:bookmarkStart w:id="111" w:name="bookmark23"/>
      <w:bookmarkEnd w:id="109"/>
      <w:r>
        <w:rPr>
          <w:rFonts w:eastAsia="MS Mincho" w:cs="MS Mincho" w:hint="eastAsia"/>
          <w:color w:val="000000" w:themeColor="text1"/>
        </w:rPr>
        <w:t>‌</w:t>
      </w:r>
      <w:bookmarkEnd w:id="110"/>
      <w:bookmarkEnd w:id="111"/>
    </w:p>
    <w:p w:rsidR="003433BB" w:rsidRDefault="003433BB">
      <w:pPr>
        <w:widowControl/>
        <w:jc w:val="left"/>
        <w:rPr>
          <w:rFonts w:ascii="宋体" w:eastAsia="宋体" w:hAnsi="宋体" w:cs="宋体"/>
          <w:color w:val="000000" w:themeColor="text1"/>
          <w:kern w:val="0"/>
          <w:szCs w:val="21"/>
        </w:rPr>
      </w:pPr>
    </w:p>
    <w:p w:rsidR="003433BB" w:rsidRDefault="00F458F1">
      <w:pPr>
        <w:widowControl/>
        <w:jc w:val="center"/>
        <w:rPr>
          <w:rFonts w:ascii="宋体" w:eastAsia="宋体" w:hAnsi="宋体" w:cs="宋体"/>
          <w:color w:val="000000" w:themeColor="text1"/>
          <w:kern w:val="0"/>
          <w:sz w:val="28"/>
          <w:szCs w:val="28"/>
        </w:rPr>
      </w:pPr>
      <w:r>
        <w:rPr>
          <w:rFonts w:ascii="宋体" w:eastAsia="宋体" w:hAnsi="宋体" w:cs="宋体" w:hint="eastAsia"/>
          <w:color w:val="000000" w:themeColor="text1"/>
          <w:kern w:val="0"/>
          <w:sz w:val="28"/>
          <w:szCs w:val="28"/>
        </w:rPr>
        <w:t>（项目名称）</w:t>
      </w:r>
    </w:p>
    <w:p w:rsidR="003433BB" w:rsidRDefault="003433BB">
      <w:pPr>
        <w:widowControl/>
        <w:jc w:val="left"/>
        <w:rPr>
          <w:rFonts w:ascii="宋体" w:eastAsia="宋体" w:hAnsi="宋体" w:cs="宋体"/>
          <w:color w:val="000000" w:themeColor="text1"/>
          <w:kern w:val="0"/>
          <w:szCs w:val="21"/>
        </w:rPr>
      </w:pPr>
    </w:p>
    <w:p w:rsidR="003433BB" w:rsidRDefault="00F458F1">
      <w:pPr>
        <w:widowControl/>
        <w:jc w:val="center"/>
        <w:rPr>
          <w:rFonts w:ascii="宋体" w:eastAsia="宋体" w:hAnsi="宋体" w:cs="宋体"/>
          <w:color w:val="000000" w:themeColor="text1"/>
          <w:kern w:val="0"/>
          <w:sz w:val="44"/>
          <w:szCs w:val="44"/>
        </w:rPr>
      </w:pPr>
      <w:r>
        <w:rPr>
          <w:rFonts w:ascii="宋体" w:eastAsia="宋体" w:hAnsi="宋体" w:cs="宋体" w:hint="eastAsia"/>
          <w:color w:val="000000" w:themeColor="text1"/>
          <w:kern w:val="0"/>
          <w:sz w:val="44"/>
          <w:szCs w:val="44"/>
        </w:rPr>
        <w:t>投标文件</w:t>
      </w:r>
    </w:p>
    <w:p w:rsidR="003433BB" w:rsidRDefault="003433BB">
      <w:pPr>
        <w:widowControl/>
        <w:jc w:val="center"/>
        <w:rPr>
          <w:rFonts w:ascii="宋体" w:eastAsia="宋体" w:hAnsi="宋体" w:cs="宋体"/>
          <w:color w:val="000000" w:themeColor="text1"/>
          <w:kern w:val="0"/>
          <w:sz w:val="44"/>
          <w:szCs w:val="44"/>
        </w:rPr>
      </w:pPr>
    </w:p>
    <w:p w:rsidR="003433BB" w:rsidRDefault="003433BB">
      <w:pPr>
        <w:widowControl/>
        <w:jc w:val="center"/>
        <w:rPr>
          <w:rFonts w:ascii="宋体" w:eastAsia="宋体" w:hAnsi="宋体" w:cs="宋体"/>
          <w:color w:val="000000" w:themeColor="text1"/>
          <w:kern w:val="0"/>
          <w:sz w:val="44"/>
          <w:szCs w:val="44"/>
        </w:rPr>
      </w:pPr>
    </w:p>
    <w:p w:rsidR="003433BB" w:rsidRDefault="003433BB">
      <w:pPr>
        <w:widowControl/>
        <w:jc w:val="center"/>
        <w:rPr>
          <w:rFonts w:ascii="宋体" w:eastAsia="宋体" w:hAnsi="宋体" w:cs="宋体"/>
          <w:color w:val="000000" w:themeColor="text1"/>
          <w:kern w:val="0"/>
          <w:sz w:val="44"/>
          <w:szCs w:val="44"/>
        </w:rPr>
      </w:pPr>
    </w:p>
    <w:p w:rsidR="003433BB" w:rsidRDefault="003433BB">
      <w:pPr>
        <w:widowControl/>
        <w:jc w:val="center"/>
        <w:rPr>
          <w:rFonts w:ascii="宋体" w:eastAsia="宋体" w:hAnsi="宋体" w:cs="宋体"/>
          <w:color w:val="000000" w:themeColor="text1"/>
          <w:kern w:val="0"/>
          <w:sz w:val="44"/>
          <w:szCs w:val="44"/>
        </w:rPr>
      </w:pPr>
    </w:p>
    <w:p w:rsidR="003433BB" w:rsidRDefault="003433BB">
      <w:pPr>
        <w:widowControl/>
        <w:jc w:val="center"/>
        <w:rPr>
          <w:rFonts w:ascii="宋体" w:eastAsia="宋体" w:hAnsi="宋体" w:cs="宋体"/>
          <w:color w:val="000000" w:themeColor="text1"/>
          <w:kern w:val="0"/>
          <w:sz w:val="44"/>
          <w:szCs w:val="44"/>
        </w:rPr>
      </w:pPr>
    </w:p>
    <w:p w:rsidR="003433BB" w:rsidRDefault="003433BB">
      <w:pPr>
        <w:widowControl/>
        <w:jc w:val="center"/>
        <w:rPr>
          <w:rFonts w:ascii="宋体" w:eastAsia="宋体" w:hAnsi="宋体" w:cs="宋体"/>
          <w:color w:val="000000" w:themeColor="text1"/>
          <w:kern w:val="0"/>
          <w:sz w:val="44"/>
          <w:szCs w:val="44"/>
        </w:rPr>
      </w:pPr>
    </w:p>
    <w:p w:rsidR="003433BB" w:rsidRDefault="003433BB">
      <w:pPr>
        <w:widowControl/>
        <w:jc w:val="center"/>
        <w:rPr>
          <w:rFonts w:ascii="宋体" w:eastAsia="宋体" w:hAnsi="宋体" w:cs="宋体"/>
          <w:color w:val="000000" w:themeColor="text1"/>
          <w:kern w:val="0"/>
          <w:sz w:val="44"/>
          <w:szCs w:val="44"/>
        </w:rPr>
      </w:pPr>
    </w:p>
    <w:p w:rsidR="003433BB" w:rsidRDefault="003433BB">
      <w:pPr>
        <w:widowControl/>
        <w:jc w:val="center"/>
        <w:rPr>
          <w:rFonts w:ascii="宋体" w:eastAsia="宋体" w:hAnsi="宋体" w:cs="宋体"/>
          <w:color w:val="000000" w:themeColor="text1"/>
          <w:kern w:val="0"/>
          <w:sz w:val="44"/>
          <w:szCs w:val="44"/>
        </w:rPr>
      </w:pPr>
    </w:p>
    <w:p w:rsidR="003433BB" w:rsidRDefault="003433BB">
      <w:pPr>
        <w:widowControl/>
        <w:jc w:val="center"/>
        <w:rPr>
          <w:rFonts w:ascii="宋体" w:eastAsia="宋体" w:hAnsi="宋体" w:cs="宋体"/>
          <w:color w:val="000000" w:themeColor="text1"/>
          <w:kern w:val="0"/>
          <w:sz w:val="44"/>
          <w:szCs w:val="44"/>
        </w:rPr>
      </w:pPr>
    </w:p>
    <w:p w:rsidR="003433BB" w:rsidRDefault="003433BB">
      <w:pPr>
        <w:widowControl/>
        <w:jc w:val="center"/>
        <w:rPr>
          <w:rFonts w:ascii="宋体" w:eastAsia="宋体" w:hAnsi="宋体" w:cs="宋体"/>
          <w:color w:val="000000" w:themeColor="text1"/>
          <w:kern w:val="0"/>
          <w:sz w:val="44"/>
          <w:szCs w:val="44"/>
        </w:rPr>
      </w:pPr>
    </w:p>
    <w:p w:rsidR="003433BB" w:rsidRDefault="003433BB">
      <w:pPr>
        <w:widowControl/>
        <w:jc w:val="center"/>
        <w:rPr>
          <w:rFonts w:ascii="宋体" w:eastAsia="宋体" w:hAnsi="宋体" w:cs="宋体"/>
          <w:color w:val="000000" w:themeColor="text1"/>
          <w:kern w:val="0"/>
          <w:sz w:val="44"/>
          <w:szCs w:val="44"/>
        </w:rPr>
      </w:pPr>
    </w:p>
    <w:p w:rsidR="003433BB" w:rsidRDefault="003433BB">
      <w:pPr>
        <w:widowControl/>
        <w:jc w:val="center"/>
        <w:rPr>
          <w:rFonts w:ascii="宋体" w:eastAsia="宋体" w:hAnsi="宋体" w:cs="宋体"/>
          <w:color w:val="000000" w:themeColor="text1"/>
          <w:kern w:val="0"/>
          <w:sz w:val="44"/>
          <w:szCs w:val="44"/>
        </w:rPr>
      </w:pPr>
    </w:p>
    <w:p w:rsidR="003433BB" w:rsidRDefault="003433BB">
      <w:pPr>
        <w:widowControl/>
        <w:jc w:val="left"/>
        <w:rPr>
          <w:rFonts w:ascii="宋体" w:eastAsia="宋体" w:hAnsi="宋体" w:cs="宋体"/>
          <w:color w:val="000000" w:themeColor="text1"/>
          <w:kern w:val="0"/>
          <w:szCs w:val="21"/>
        </w:rPr>
      </w:pPr>
    </w:p>
    <w:p w:rsidR="003433BB" w:rsidRDefault="00F458F1">
      <w:pPr>
        <w:widowControl/>
        <w:spacing w:line="408" w:lineRule="auto"/>
        <w:jc w:val="center"/>
        <w:rPr>
          <w:rFonts w:ascii="宋体" w:eastAsia="宋体" w:hAnsi="宋体" w:cs="宋体"/>
          <w:color w:val="000000" w:themeColor="text1"/>
          <w:kern w:val="0"/>
          <w:sz w:val="28"/>
          <w:szCs w:val="28"/>
        </w:rPr>
      </w:pPr>
      <w:r>
        <w:rPr>
          <w:rFonts w:ascii="宋体" w:eastAsia="宋体" w:hAnsi="宋体" w:cs="宋体" w:hint="eastAsia"/>
          <w:color w:val="000000" w:themeColor="text1"/>
          <w:kern w:val="0"/>
          <w:sz w:val="28"/>
          <w:szCs w:val="28"/>
        </w:rPr>
        <w:t xml:space="preserve">投标人：（盖章） </w:t>
      </w:r>
    </w:p>
    <w:p w:rsidR="003433BB" w:rsidRDefault="00F458F1">
      <w:pPr>
        <w:widowControl/>
        <w:spacing w:line="408" w:lineRule="auto"/>
        <w:jc w:val="center"/>
        <w:rPr>
          <w:rFonts w:ascii="宋体" w:eastAsia="宋体" w:hAnsi="宋体" w:cs="宋体"/>
          <w:color w:val="000000" w:themeColor="text1"/>
          <w:kern w:val="0"/>
          <w:sz w:val="28"/>
          <w:szCs w:val="28"/>
        </w:rPr>
      </w:pPr>
      <w:r>
        <w:rPr>
          <w:rFonts w:ascii="宋体" w:eastAsia="宋体" w:hAnsi="宋体" w:cs="宋体" w:hint="eastAsia"/>
          <w:color w:val="000000" w:themeColor="text1"/>
          <w:kern w:val="0"/>
          <w:sz w:val="28"/>
          <w:szCs w:val="28"/>
        </w:rPr>
        <w:t xml:space="preserve">法定代表人或其委托代理人：（签字） </w:t>
      </w:r>
    </w:p>
    <w:p w:rsidR="003433BB" w:rsidRDefault="00F458F1">
      <w:pPr>
        <w:widowControl/>
        <w:spacing w:line="408" w:lineRule="auto"/>
        <w:jc w:val="center"/>
        <w:rPr>
          <w:rFonts w:ascii="宋体" w:eastAsia="宋体" w:hAnsi="宋体" w:cs="宋体"/>
          <w:color w:val="000000" w:themeColor="text1"/>
          <w:kern w:val="0"/>
          <w:sz w:val="28"/>
          <w:szCs w:val="28"/>
        </w:rPr>
      </w:pPr>
      <w:r>
        <w:rPr>
          <w:rFonts w:ascii="宋体" w:eastAsia="宋体" w:hAnsi="宋体" w:cs="宋体" w:hint="eastAsia"/>
          <w:color w:val="000000" w:themeColor="text1"/>
          <w:kern w:val="0"/>
          <w:sz w:val="28"/>
          <w:szCs w:val="28"/>
        </w:rPr>
        <w:t>年月日</w:t>
      </w:r>
    </w:p>
    <w:p w:rsidR="003433BB" w:rsidRDefault="003433BB">
      <w:pPr>
        <w:widowControl/>
        <w:spacing w:line="400" w:lineRule="atLeast"/>
        <w:jc w:val="center"/>
        <w:rPr>
          <w:rFonts w:ascii="宋体" w:eastAsia="宋体" w:hAnsi="宋体" w:cs="宋体"/>
          <w:color w:val="000000" w:themeColor="text1"/>
          <w:kern w:val="0"/>
          <w:sz w:val="32"/>
          <w:szCs w:val="32"/>
        </w:rPr>
        <w:sectPr w:rsidR="003433BB">
          <w:pgSz w:w="11906" w:h="16838"/>
          <w:pgMar w:top="1440" w:right="1800" w:bottom="1440" w:left="1800" w:header="851" w:footer="992" w:gutter="0"/>
          <w:cols w:space="425"/>
          <w:docGrid w:type="lines" w:linePitch="312"/>
        </w:sectPr>
      </w:pPr>
    </w:p>
    <w:p w:rsidR="003433BB" w:rsidRDefault="00F458F1">
      <w:pPr>
        <w:widowControl/>
        <w:spacing w:line="400" w:lineRule="atLeast"/>
        <w:jc w:val="center"/>
        <w:rPr>
          <w:rFonts w:ascii="宋体" w:eastAsia="宋体" w:hAnsi="宋体" w:cs="宋体"/>
          <w:color w:val="000000" w:themeColor="text1"/>
          <w:kern w:val="0"/>
          <w:sz w:val="32"/>
          <w:szCs w:val="32"/>
        </w:rPr>
      </w:pPr>
      <w:r>
        <w:rPr>
          <w:rFonts w:ascii="宋体" w:eastAsia="宋体" w:hAnsi="宋体" w:cs="宋体" w:hint="eastAsia"/>
          <w:color w:val="000000" w:themeColor="text1"/>
          <w:kern w:val="0"/>
          <w:sz w:val="32"/>
          <w:szCs w:val="32"/>
        </w:rPr>
        <w:lastRenderedPageBreak/>
        <w:t>目录</w:t>
      </w:r>
    </w:p>
    <w:p w:rsidR="003433BB" w:rsidRDefault="00F458F1">
      <w:pPr>
        <w:widowControl/>
        <w:jc w:val="center"/>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（注：供应商根据附件顺序编制投标文件并制作目录（须生成页码））</w:t>
      </w:r>
    </w:p>
    <w:p w:rsidR="003433BB" w:rsidRDefault="003433BB">
      <w:pPr>
        <w:widowControl/>
        <w:jc w:val="left"/>
        <w:rPr>
          <w:rFonts w:ascii="宋体" w:eastAsia="宋体" w:hAnsi="宋体" w:cs="宋体"/>
          <w:b/>
          <w:bCs/>
          <w:color w:val="000000" w:themeColor="text1"/>
          <w:kern w:val="0"/>
          <w:szCs w:val="21"/>
        </w:rPr>
        <w:sectPr w:rsidR="003433BB">
          <w:pgSz w:w="11906" w:h="16838"/>
          <w:pgMar w:top="1440" w:right="1800" w:bottom="1440" w:left="1800" w:header="851" w:footer="992" w:gutter="0"/>
          <w:cols w:space="425"/>
          <w:docGrid w:type="lines" w:linePitch="312"/>
        </w:sectPr>
      </w:pPr>
    </w:p>
    <w:p w:rsidR="003433BB" w:rsidRDefault="00F458F1">
      <w:pPr>
        <w:widowControl/>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lastRenderedPageBreak/>
        <w:t>附件一、投标申请及声明格式</w:t>
      </w:r>
    </w:p>
    <w:p w:rsidR="003433BB" w:rsidRDefault="003433BB">
      <w:pPr>
        <w:widowControl/>
        <w:jc w:val="left"/>
        <w:rPr>
          <w:rFonts w:ascii="宋体" w:eastAsia="宋体" w:hAnsi="宋体" w:cs="宋体"/>
          <w:color w:val="000000" w:themeColor="text1"/>
          <w:kern w:val="0"/>
          <w:szCs w:val="21"/>
        </w:rPr>
      </w:pPr>
    </w:p>
    <w:p w:rsidR="003433BB" w:rsidRDefault="00F458F1">
      <w:pPr>
        <w:pStyle w:val="4"/>
        <w:jc w:val="center"/>
        <w:rPr>
          <w:color w:val="000000" w:themeColor="text1"/>
        </w:rPr>
      </w:pPr>
      <w:bookmarkStart w:id="112" w:name="_Toc36188412"/>
      <w:bookmarkStart w:id="113" w:name="_Toc36188463"/>
      <w:bookmarkStart w:id="114" w:name="_Toc38525845"/>
      <w:r>
        <w:rPr>
          <w:rFonts w:hint="eastAsia"/>
          <w:color w:val="000000" w:themeColor="text1"/>
        </w:rPr>
        <w:t>投标申请及声明</w:t>
      </w:r>
      <w:bookmarkEnd w:id="112"/>
      <w:bookmarkEnd w:id="113"/>
      <w:bookmarkEnd w:id="114"/>
    </w:p>
    <w:p w:rsidR="003433BB" w:rsidRDefault="003433BB">
      <w:pPr>
        <w:widowControl/>
        <w:jc w:val="left"/>
        <w:rPr>
          <w:rFonts w:ascii="宋体" w:eastAsia="宋体" w:hAnsi="宋体" w:cs="宋体"/>
          <w:color w:val="000000" w:themeColor="text1"/>
          <w:kern w:val="0"/>
          <w:szCs w:val="21"/>
        </w:rPr>
      </w:pPr>
    </w:p>
    <w:p w:rsidR="003433BB" w:rsidRDefault="00F458F1">
      <w:pPr>
        <w:ind w:firstLineChars="200" w:firstLine="420"/>
        <w:rPr>
          <w:rFonts w:ascii="宋体" w:eastAsia="宋体" w:hAnsi="宋体"/>
          <w:color w:val="000000" w:themeColor="text1"/>
        </w:rPr>
      </w:pPr>
      <w:r>
        <w:rPr>
          <w:rFonts w:ascii="宋体" w:eastAsia="宋体" w:hAnsi="宋体" w:hint="eastAsia"/>
          <w:color w:val="000000" w:themeColor="text1"/>
        </w:rPr>
        <w:t>致：江苏省建信招投标有限公司</w:t>
      </w:r>
    </w:p>
    <w:p w:rsidR="003433BB" w:rsidRDefault="00F458F1">
      <w:pPr>
        <w:ind w:firstLineChars="200" w:firstLine="420"/>
        <w:rPr>
          <w:rFonts w:ascii="宋体" w:eastAsia="宋体" w:hAnsi="宋体"/>
          <w:color w:val="000000" w:themeColor="text1"/>
        </w:rPr>
      </w:pPr>
      <w:r>
        <w:rPr>
          <w:rFonts w:ascii="宋体" w:eastAsia="宋体" w:hAnsi="宋体" w:hint="eastAsia"/>
          <w:color w:val="000000" w:themeColor="text1"/>
        </w:rPr>
        <w:t>根据贵方</w:t>
      </w:r>
      <w:r>
        <w:rPr>
          <w:rFonts w:ascii="宋体" w:eastAsia="宋体" w:hAnsi="宋体" w:hint="eastAsia"/>
          <w:color w:val="000000" w:themeColor="text1"/>
          <w:u w:val="single"/>
        </w:rPr>
        <w:t xml:space="preserve"> （项目名称） （项目编号）</w:t>
      </w:r>
      <w:r>
        <w:rPr>
          <w:rFonts w:ascii="宋体" w:eastAsia="宋体" w:hAnsi="宋体" w:hint="eastAsia"/>
          <w:color w:val="000000" w:themeColor="text1"/>
        </w:rPr>
        <w:t xml:space="preserve">投标邀请， 正式授权下述签字人 </w:t>
      </w:r>
      <w:r w:rsidRPr="00254916">
        <w:rPr>
          <w:rFonts w:ascii="宋体" w:eastAsia="宋体" w:hAnsi="宋体" w:hint="eastAsia"/>
          <w:color w:val="000000" w:themeColor="text1"/>
          <w:u w:val="single"/>
        </w:rPr>
        <w:t>(姓名和职务)</w:t>
      </w:r>
      <w:r>
        <w:rPr>
          <w:rFonts w:ascii="宋体" w:eastAsia="宋体" w:hAnsi="宋体" w:hint="eastAsia"/>
          <w:color w:val="000000" w:themeColor="text1"/>
        </w:rPr>
        <w:t>代表投标人</w:t>
      </w:r>
      <w:r>
        <w:rPr>
          <w:rFonts w:ascii="宋体" w:eastAsia="宋体" w:hAnsi="宋体" w:hint="eastAsia"/>
          <w:color w:val="000000" w:themeColor="text1"/>
          <w:u w:val="single"/>
        </w:rPr>
        <w:t xml:space="preserve"> （投标人名称）</w:t>
      </w:r>
      <w:r>
        <w:rPr>
          <w:rFonts w:ascii="宋体" w:eastAsia="宋体" w:hAnsi="宋体" w:hint="eastAsia"/>
          <w:color w:val="000000" w:themeColor="text1"/>
        </w:rPr>
        <w:t>，提交投标文件。</w:t>
      </w:r>
    </w:p>
    <w:p w:rsidR="003433BB" w:rsidRDefault="00F458F1">
      <w:pPr>
        <w:ind w:firstLineChars="200" w:firstLine="420"/>
        <w:rPr>
          <w:rFonts w:ascii="宋体" w:eastAsia="宋体" w:hAnsi="宋体"/>
          <w:color w:val="000000" w:themeColor="text1"/>
        </w:rPr>
      </w:pPr>
      <w:r>
        <w:rPr>
          <w:rFonts w:ascii="宋体" w:eastAsia="宋体" w:hAnsi="宋体" w:hint="eastAsia"/>
          <w:color w:val="000000" w:themeColor="text1"/>
        </w:rPr>
        <w:t xml:space="preserve">据此函，签字人兹宣布声明和承诺如下： </w:t>
      </w:r>
    </w:p>
    <w:p w:rsidR="003433BB" w:rsidRDefault="00F458F1">
      <w:pPr>
        <w:ind w:firstLineChars="200" w:firstLine="420"/>
        <w:rPr>
          <w:rFonts w:ascii="宋体" w:eastAsia="宋体" w:hAnsi="宋体"/>
          <w:color w:val="000000" w:themeColor="text1"/>
        </w:rPr>
      </w:pPr>
      <w:r>
        <w:rPr>
          <w:rFonts w:ascii="宋体" w:eastAsia="宋体" w:hAnsi="宋体" w:hint="eastAsia"/>
          <w:color w:val="000000" w:themeColor="text1"/>
        </w:rPr>
        <w:t>1、我们的资格条件完全符合政府采购法和本次招标要求，我们同意并向贵方提供了与投标有关的所有证据和资料。</w:t>
      </w:r>
    </w:p>
    <w:p w:rsidR="003433BB" w:rsidRDefault="00F458F1">
      <w:pPr>
        <w:ind w:firstLineChars="200" w:firstLine="420"/>
        <w:rPr>
          <w:rFonts w:ascii="宋体" w:eastAsia="宋体" w:hAnsi="宋体"/>
          <w:color w:val="000000" w:themeColor="text1"/>
        </w:rPr>
      </w:pPr>
      <w:r>
        <w:rPr>
          <w:rFonts w:ascii="宋体" w:eastAsia="宋体" w:hAnsi="宋体" w:hint="eastAsia"/>
          <w:color w:val="000000" w:themeColor="text1"/>
        </w:rPr>
        <w:t>2、按招标要求，我们的投标总报价为</w:t>
      </w:r>
      <w:r>
        <w:rPr>
          <w:rFonts w:ascii="宋体" w:eastAsia="宋体" w:hAnsi="宋体" w:hint="eastAsia"/>
          <w:color w:val="000000" w:themeColor="text1"/>
          <w:u w:val="single"/>
        </w:rPr>
        <w:t>（大写）</w:t>
      </w:r>
      <w:r>
        <w:rPr>
          <w:rFonts w:ascii="宋体" w:eastAsia="宋体" w:hAnsi="宋体" w:hint="eastAsia"/>
          <w:color w:val="000000" w:themeColor="text1"/>
        </w:rPr>
        <w:t xml:space="preserve"> 元（￥）人民币。</w:t>
      </w:r>
    </w:p>
    <w:p w:rsidR="003433BB" w:rsidRDefault="00F458F1">
      <w:pPr>
        <w:ind w:firstLineChars="200" w:firstLine="420"/>
        <w:rPr>
          <w:rFonts w:ascii="宋体" w:eastAsia="宋体" w:hAnsi="宋体"/>
          <w:color w:val="000000" w:themeColor="text1"/>
        </w:rPr>
      </w:pPr>
      <w:r>
        <w:rPr>
          <w:rFonts w:ascii="宋体" w:eastAsia="宋体" w:hAnsi="宋体" w:hint="eastAsia"/>
          <w:color w:val="000000" w:themeColor="text1"/>
        </w:rPr>
        <w:t>3、本项目交付时间为： 满足采购文件要求 。</w:t>
      </w:r>
    </w:p>
    <w:p w:rsidR="003433BB" w:rsidRDefault="00F458F1">
      <w:pPr>
        <w:ind w:firstLineChars="200" w:firstLine="420"/>
        <w:rPr>
          <w:rFonts w:ascii="宋体" w:eastAsia="宋体" w:hAnsi="宋体"/>
          <w:color w:val="000000" w:themeColor="text1"/>
        </w:rPr>
      </w:pPr>
      <w:r>
        <w:rPr>
          <w:rFonts w:ascii="宋体" w:eastAsia="宋体" w:hAnsi="宋体" w:hint="eastAsia"/>
          <w:color w:val="000000" w:themeColor="text1"/>
        </w:rPr>
        <w:t>4、我们已详细阅读全部采购文件及其有效补充文件，我们放弃对采购文件任何误解的权利，提交投标文件后，不对采购文件本身提出质疑。</w:t>
      </w:r>
    </w:p>
    <w:p w:rsidR="003433BB" w:rsidRDefault="00F458F1">
      <w:pPr>
        <w:ind w:firstLineChars="200" w:firstLine="420"/>
        <w:rPr>
          <w:rFonts w:ascii="宋体" w:eastAsia="宋体" w:hAnsi="宋体"/>
          <w:color w:val="000000" w:themeColor="text1"/>
        </w:rPr>
      </w:pPr>
      <w:r>
        <w:rPr>
          <w:rFonts w:ascii="宋体" w:eastAsia="宋体" w:hAnsi="宋体" w:hint="eastAsia"/>
          <w:color w:val="000000" w:themeColor="text1"/>
        </w:rPr>
        <w:t>5、我们同意从规定的开标日期起遵循本投标文件，并在规定的投标有效期期满之前均具有约束力。</w:t>
      </w:r>
    </w:p>
    <w:p w:rsidR="003433BB" w:rsidRDefault="00F458F1">
      <w:pPr>
        <w:ind w:firstLineChars="200" w:firstLine="420"/>
        <w:rPr>
          <w:rFonts w:ascii="宋体" w:eastAsia="宋体" w:hAnsi="宋体"/>
          <w:color w:val="000000" w:themeColor="text1"/>
        </w:rPr>
      </w:pPr>
      <w:r>
        <w:rPr>
          <w:rFonts w:ascii="宋体" w:eastAsia="宋体" w:hAnsi="宋体" w:hint="eastAsia"/>
          <w:color w:val="000000" w:themeColor="text1"/>
        </w:rPr>
        <w:t>6、投标截止时间结束后参加投标的投标人不足三家的，或在评标期间出现符合专业条件的供应商或者对采购文件作出实质响应的投标人不足三家情形的，我们酌情决定是否参加贵方组织的其他采购方式采购。</w:t>
      </w:r>
    </w:p>
    <w:p w:rsidR="003433BB" w:rsidRDefault="00F458F1">
      <w:pPr>
        <w:ind w:firstLineChars="200" w:firstLine="420"/>
        <w:rPr>
          <w:rFonts w:ascii="宋体" w:eastAsia="宋体" w:hAnsi="宋体"/>
          <w:color w:val="000000" w:themeColor="text1"/>
        </w:rPr>
      </w:pPr>
      <w:r>
        <w:rPr>
          <w:rFonts w:ascii="宋体" w:eastAsia="宋体" w:hAnsi="宋体" w:hint="eastAsia"/>
          <w:color w:val="000000" w:themeColor="text1"/>
        </w:rPr>
        <w:t>7、一旦我方中标，我方将根据采购文件的规定严格履行合同，并保证于承诺的时间完成货物的启动/集成、调试等服务，交付采购人验收、使用。</w:t>
      </w:r>
    </w:p>
    <w:p w:rsidR="003433BB" w:rsidRDefault="00F458F1">
      <w:pPr>
        <w:ind w:firstLineChars="200" w:firstLine="420"/>
        <w:rPr>
          <w:rFonts w:ascii="宋体" w:eastAsia="宋体" w:hAnsi="宋体"/>
          <w:color w:val="000000" w:themeColor="text1"/>
        </w:rPr>
      </w:pPr>
      <w:r>
        <w:rPr>
          <w:rFonts w:ascii="宋体" w:eastAsia="宋体" w:hAnsi="宋体" w:hint="eastAsia"/>
          <w:color w:val="000000" w:themeColor="text1"/>
        </w:rPr>
        <w:t>8、我方决不提供虚假材料谋取中标、决不采取不正当手段诋毁、排挤其他投标人、决不与采购人、其它投标人或者代理机构恶意串通、决不向采购人、代理机构工作人员和评委进行商业贿赂、决不在采购过程中与采购人进行协商谈判、决不拒绝有关部门监督检查或提供虚假情况，如有违反，无条件接受贵方及相关管理部门的处罚。</w:t>
      </w:r>
    </w:p>
    <w:p w:rsidR="003433BB" w:rsidRDefault="00F458F1">
      <w:pPr>
        <w:ind w:firstLineChars="200" w:firstLine="420"/>
        <w:rPr>
          <w:rFonts w:ascii="宋体" w:eastAsia="宋体" w:hAnsi="宋体"/>
          <w:color w:val="000000" w:themeColor="text1"/>
        </w:rPr>
      </w:pPr>
      <w:r>
        <w:rPr>
          <w:rFonts w:ascii="宋体" w:eastAsia="宋体" w:hAnsi="宋体" w:hint="eastAsia"/>
          <w:color w:val="000000" w:themeColor="text1"/>
        </w:rPr>
        <w:t>9、与本投标有关的正式联系方式为：</w:t>
      </w:r>
    </w:p>
    <w:p w:rsidR="003433BB" w:rsidRDefault="00F458F1">
      <w:pPr>
        <w:ind w:firstLineChars="200" w:firstLine="420"/>
        <w:rPr>
          <w:rFonts w:ascii="宋体" w:eastAsia="宋体" w:hAnsi="宋体"/>
          <w:color w:val="000000" w:themeColor="text1"/>
        </w:rPr>
      </w:pPr>
      <w:r>
        <w:rPr>
          <w:rFonts w:ascii="宋体" w:eastAsia="宋体" w:hAnsi="宋体" w:hint="eastAsia"/>
          <w:color w:val="000000" w:themeColor="text1"/>
        </w:rPr>
        <w:t xml:space="preserve">地 址： </w:t>
      </w:r>
    </w:p>
    <w:p w:rsidR="003433BB" w:rsidRDefault="00F458F1">
      <w:pPr>
        <w:ind w:firstLineChars="200" w:firstLine="420"/>
        <w:rPr>
          <w:rFonts w:ascii="宋体" w:eastAsia="宋体" w:hAnsi="宋体"/>
          <w:color w:val="000000" w:themeColor="text1"/>
        </w:rPr>
      </w:pPr>
      <w:r>
        <w:rPr>
          <w:rFonts w:ascii="宋体" w:eastAsia="宋体" w:hAnsi="宋体" w:hint="eastAsia"/>
          <w:color w:val="000000" w:themeColor="text1"/>
        </w:rPr>
        <w:t xml:space="preserve">电 话： </w:t>
      </w:r>
    </w:p>
    <w:p w:rsidR="003433BB" w:rsidRDefault="00F458F1">
      <w:pPr>
        <w:ind w:firstLineChars="200" w:firstLine="420"/>
        <w:rPr>
          <w:rFonts w:ascii="宋体" w:eastAsia="宋体" w:hAnsi="宋体"/>
          <w:color w:val="000000" w:themeColor="text1"/>
        </w:rPr>
      </w:pPr>
      <w:r>
        <w:rPr>
          <w:rFonts w:ascii="宋体" w:eastAsia="宋体" w:hAnsi="宋体" w:hint="eastAsia"/>
          <w:color w:val="000000" w:themeColor="text1"/>
        </w:rPr>
        <w:t xml:space="preserve">传 真： </w:t>
      </w:r>
    </w:p>
    <w:p w:rsidR="003433BB" w:rsidRDefault="00F458F1">
      <w:pPr>
        <w:ind w:firstLineChars="200" w:firstLine="420"/>
        <w:rPr>
          <w:rFonts w:ascii="宋体" w:eastAsia="宋体" w:hAnsi="宋体"/>
          <w:color w:val="000000" w:themeColor="text1"/>
        </w:rPr>
      </w:pPr>
      <w:r>
        <w:rPr>
          <w:rFonts w:ascii="宋体" w:eastAsia="宋体" w:hAnsi="宋体" w:hint="eastAsia"/>
          <w:color w:val="000000" w:themeColor="text1"/>
        </w:rPr>
        <w:t>开户银行：</w:t>
      </w:r>
    </w:p>
    <w:p w:rsidR="003433BB" w:rsidRDefault="00F458F1">
      <w:pPr>
        <w:ind w:firstLineChars="200" w:firstLine="420"/>
        <w:rPr>
          <w:rFonts w:ascii="宋体" w:eastAsia="宋体" w:hAnsi="宋体"/>
          <w:color w:val="000000" w:themeColor="text1"/>
        </w:rPr>
      </w:pPr>
      <w:r>
        <w:rPr>
          <w:rFonts w:ascii="宋体" w:eastAsia="宋体" w:hAnsi="宋体" w:hint="eastAsia"/>
          <w:color w:val="000000" w:themeColor="text1"/>
        </w:rPr>
        <w:t>银行账号：</w:t>
      </w:r>
    </w:p>
    <w:p w:rsidR="003433BB" w:rsidRDefault="00F458F1">
      <w:pPr>
        <w:ind w:firstLineChars="200" w:firstLine="420"/>
        <w:rPr>
          <w:rFonts w:ascii="宋体" w:eastAsia="宋体" w:hAnsi="宋体"/>
          <w:color w:val="000000" w:themeColor="text1"/>
        </w:rPr>
      </w:pPr>
      <w:r>
        <w:rPr>
          <w:rFonts w:ascii="宋体" w:eastAsia="宋体" w:hAnsi="宋体" w:hint="eastAsia"/>
          <w:color w:val="000000" w:themeColor="text1"/>
        </w:rPr>
        <w:t xml:space="preserve">投标人授权代表姓名（签字）： </w:t>
      </w:r>
    </w:p>
    <w:p w:rsidR="003433BB" w:rsidRDefault="00F458F1">
      <w:pPr>
        <w:ind w:firstLineChars="200" w:firstLine="420"/>
        <w:rPr>
          <w:rFonts w:ascii="宋体" w:eastAsia="宋体" w:hAnsi="宋体"/>
          <w:color w:val="000000" w:themeColor="text1"/>
        </w:rPr>
      </w:pPr>
      <w:r>
        <w:rPr>
          <w:rFonts w:ascii="宋体" w:eastAsia="宋体" w:hAnsi="宋体" w:hint="eastAsia"/>
          <w:color w:val="000000" w:themeColor="text1"/>
        </w:rPr>
        <w:t xml:space="preserve">投标人名称： （盖章） </w:t>
      </w:r>
    </w:p>
    <w:p w:rsidR="003433BB" w:rsidRDefault="00F458F1">
      <w:pPr>
        <w:ind w:firstLineChars="200" w:firstLine="420"/>
        <w:rPr>
          <w:rFonts w:ascii="宋体" w:eastAsia="宋体" w:hAnsi="宋体"/>
          <w:color w:val="000000" w:themeColor="text1"/>
        </w:rPr>
      </w:pPr>
      <w:r>
        <w:rPr>
          <w:rFonts w:ascii="宋体" w:eastAsia="宋体" w:hAnsi="宋体" w:hint="eastAsia"/>
          <w:color w:val="000000" w:themeColor="text1"/>
        </w:rPr>
        <w:t>日 期： 年 月 日</w:t>
      </w:r>
    </w:p>
    <w:p w:rsidR="003433BB" w:rsidRDefault="003433BB">
      <w:pPr>
        <w:widowControl/>
        <w:rPr>
          <w:rFonts w:ascii="宋体" w:eastAsia="宋体" w:hAnsi="宋体" w:cs="宋体"/>
          <w:b/>
          <w:bCs/>
          <w:color w:val="000000" w:themeColor="text1"/>
          <w:kern w:val="0"/>
          <w:szCs w:val="21"/>
        </w:rPr>
        <w:sectPr w:rsidR="003433BB">
          <w:pgSz w:w="11906" w:h="16838"/>
          <w:pgMar w:top="1440" w:right="1800" w:bottom="1440" w:left="1800" w:header="851" w:footer="992" w:gutter="0"/>
          <w:cols w:space="425"/>
          <w:docGrid w:type="lines" w:linePitch="312"/>
        </w:sectPr>
      </w:pPr>
    </w:p>
    <w:p w:rsidR="003433BB" w:rsidRDefault="00F458F1">
      <w:pPr>
        <w:widowControl/>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lastRenderedPageBreak/>
        <w:t>附件二、法定代表人授权委托书格式</w:t>
      </w:r>
    </w:p>
    <w:p w:rsidR="003433BB" w:rsidRDefault="003433BB">
      <w:pPr>
        <w:widowControl/>
        <w:jc w:val="left"/>
        <w:rPr>
          <w:rFonts w:ascii="宋体" w:eastAsia="宋体" w:hAnsi="宋体" w:cs="宋体"/>
          <w:color w:val="000000" w:themeColor="text1"/>
          <w:kern w:val="0"/>
          <w:szCs w:val="21"/>
        </w:rPr>
      </w:pPr>
    </w:p>
    <w:p w:rsidR="003433BB" w:rsidRDefault="00F458F1">
      <w:pPr>
        <w:pStyle w:val="4"/>
        <w:jc w:val="center"/>
        <w:rPr>
          <w:color w:val="000000" w:themeColor="text1"/>
        </w:rPr>
      </w:pPr>
      <w:bookmarkStart w:id="115" w:name="_Toc38525846"/>
      <w:bookmarkStart w:id="116" w:name="_Toc36188413"/>
      <w:bookmarkStart w:id="117" w:name="_Toc36188464"/>
      <w:r>
        <w:rPr>
          <w:rFonts w:hint="eastAsia"/>
          <w:color w:val="000000" w:themeColor="text1"/>
        </w:rPr>
        <w:t>法定代表人授权委托书</w:t>
      </w:r>
      <w:bookmarkEnd w:id="115"/>
      <w:bookmarkEnd w:id="116"/>
      <w:bookmarkEnd w:id="117"/>
    </w:p>
    <w:p w:rsidR="003433BB" w:rsidRDefault="003433BB">
      <w:pPr>
        <w:widowControl/>
        <w:jc w:val="left"/>
        <w:rPr>
          <w:rFonts w:ascii="宋体" w:eastAsia="宋体" w:hAnsi="宋体" w:cs="宋体"/>
          <w:color w:val="000000" w:themeColor="text1"/>
          <w:kern w:val="0"/>
          <w:szCs w:val="21"/>
        </w:rPr>
      </w:pPr>
    </w:p>
    <w:p w:rsidR="003433BB" w:rsidRDefault="00F458F1">
      <w:pPr>
        <w:widowControl/>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致：江苏省建信招投标有限公司</w:t>
      </w:r>
    </w:p>
    <w:p w:rsidR="003433BB" w:rsidRDefault="003433BB">
      <w:pPr>
        <w:widowControl/>
        <w:jc w:val="left"/>
        <w:rPr>
          <w:rFonts w:ascii="宋体" w:eastAsia="宋体" w:hAnsi="宋体" w:cs="宋体"/>
          <w:color w:val="000000" w:themeColor="text1"/>
          <w:kern w:val="0"/>
          <w:szCs w:val="21"/>
        </w:rPr>
      </w:pP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本授权书声明：注册于</w:t>
      </w:r>
      <w:r>
        <w:rPr>
          <w:rFonts w:ascii="宋体" w:eastAsia="宋体" w:hAnsi="宋体" w:cs="宋体" w:hint="eastAsia"/>
          <w:color w:val="000000" w:themeColor="text1"/>
          <w:kern w:val="0"/>
          <w:szCs w:val="21"/>
          <w:u w:val="single"/>
        </w:rPr>
        <w:t xml:space="preserve"> （投标人住址）</w:t>
      </w:r>
      <w:r>
        <w:rPr>
          <w:rFonts w:ascii="宋体" w:eastAsia="宋体" w:hAnsi="宋体" w:cs="宋体" w:hint="eastAsia"/>
          <w:color w:val="000000" w:themeColor="text1"/>
          <w:kern w:val="0"/>
          <w:szCs w:val="21"/>
        </w:rPr>
        <w:t>的</w:t>
      </w:r>
      <w:r>
        <w:rPr>
          <w:rFonts w:ascii="宋体" w:eastAsia="宋体" w:hAnsi="宋体" w:cs="宋体" w:hint="eastAsia"/>
          <w:color w:val="000000" w:themeColor="text1"/>
          <w:kern w:val="0"/>
          <w:szCs w:val="21"/>
          <w:u w:val="single"/>
        </w:rPr>
        <w:t xml:space="preserve"> （投标人名称）</w:t>
      </w:r>
      <w:r>
        <w:rPr>
          <w:rFonts w:ascii="宋体" w:eastAsia="宋体" w:hAnsi="宋体" w:cs="宋体" w:hint="eastAsia"/>
          <w:color w:val="000000" w:themeColor="text1"/>
          <w:kern w:val="0"/>
          <w:szCs w:val="21"/>
        </w:rPr>
        <w:t>法定代表人</w:t>
      </w:r>
      <w:r>
        <w:rPr>
          <w:rFonts w:ascii="宋体" w:eastAsia="宋体" w:hAnsi="宋体" w:cs="宋体" w:hint="eastAsia"/>
          <w:color w:val="000000" w:themeColor="text1"/>
          <w:kern w:val="0"/>
          <w:szCs w:val="21"/>
          <w:u w:val="single"/>
        </w:rPr>
        <w:t xml:space="preserve"> （法定代表人姓名、职 务）</w:t>
      </w:r>
      <w:r>
        <w:rPr>
          <w:rFonts w:ascii="宋体" w:eastAsia="宋体" w:hAnsi="宋体" w:cs="宋体" w:hint="eastAsia"/>
          <w:color w:val="000000" w:themeColor="text1"/>
          <w:kern w:val="0"/>
          <w:szCs w:val="21"/>
        </w:rPr>
        <w:t xml:space="preserve">代表本公司授权在下面签字的 </w:t>
      </w:r>
      <w:r>
        <w:rPr>
          <w:rFonts w:ascii="宋体" w:eastAsia="宋体" w:hAnsi="宋体" w:cs="宋体" w:hint="eastAsia"/>
          <w:color w:val="000000" w:themeColor="text1"/>
          <w:kern w:val="0"/>
          <w:szCs w:val="21"/>
          <w:u w:val="single"/>
        </w:rPr>
        <w:t>（投标人代表姓名、职务）</w:t>
      </w:r>
      <w:r>
        <w:rPr>
          <w:rFonts w:ascii="宋体" w:eastAsia="宋体" w:hAnsi="宋体" w:cs="宋体" w:hint="eastAsia"/>
          <w:color w:val="000000" w:themeColor="text1"/>
          <w:kern w:val="0"/>
          <w:szCs w:val="21"/>
        </w:rPr>
        <w:t xml:space="preserve">为本公司的合法代理人，就贵方组织的 </w:t>
      </w:r>
      <w:r>
        <w:rPr>
          <w:rFonts w:ascii="宋体" w:eastAsia="宋体" w:hAnsi="宋体" w:cs="宋体" w:hint="eastAsia"/>
          <w:color w:val="000000" w:themeColor="text1"/>
          <w:kern w:val="0"/>
          <w:szCs w:val="21"/>
          <w:u w:val="single"/>
        </w:rPr>
        <w:t>（项目名称）</w:t>
      </w:r>
      <w:r>
        <w:rPr>
          <w:rFonts w:ascii="宋体" w:eastAsia="宋体" w:hAnsi="宋体" w:cs="宋体" w:hint="eastAsia"/>
          <w:color w:val="000000" w:themeColor="text1"/>
          <w:kern w:val="0"/>
          <w:szCs w:val="21"/>
        </w:rPr>
        <w:t>，</w:t>
      </w:r>
      <w:r>
        <w:rPr>
          <w:rFonts w:ascii="宋体" w:eastAsia="宋体" w:hAnsi="宋体" w:cs="宋体" w:hint="eastAsia"/>
          <w:color w:val="000000" w:themeColor="text1"/>
          <w:kern w:val="0"/>
          <w:szCs w:val="21"/>
          <w:u w:val="single"/>
        </w:rPr>
        <w:t xml:space="preserve"> （项目编号）</w:t>
      </w:r>
      <w:r>
        <w:rPr>
          <w:rFonts w:ascii="宋体" w:eastAsia="宋体" w:hAnsi="宋体" w:cs="宋体" w:hint="eastAsia"/>
          <w:color w:val="000000" w:themeColor="text1"/>
          <w:kern w:val="0"/>
          <w:szCs w:val="21"/>
        </w:rPr>
        <w:t>投标，以本公司名义处理一切与之有关的事务。</w:t>
      </w:r>
    </w:p>
    <w:p w:rsidR="003433BB" w:rsidRDefault="003433BB">
      <w:pPr>
        <w:widowControl/>
        <w:jc w:val="left"/>
        <w:rPr>
          <w:rFonts w:ascii="宋体" w:eastAsia="宋体" w:hAnsi="宋体" w:cs="宋体"/>
          <w:color w:val="000000" w:themeColor="text1"/>
          <w:kern w:val="0"/>
          <w:szCs w:val="21"/>
        </w:rPr>
      </w:pPr>
    </w:p>
    <w:tbl>
      <w:tblPr>
        <w:tblW w:w="0" w:type="auto"/>
        <w:tblInd w:w="869" w:type="dxa"/>
        <w:tblCellMar>
          <w:top w:w="15" w:type="dxa"/>
          <w:left w:w="15" w:type="dxa"/>
          <w:bottom w:w="15" w:type="dxa"/>
          <w:right w:w="15" w:type="dxa"/>
        </w:tblCellMar>
        <w:tblLook w:val="04A0"/>
      </w:tblPr>
      <w:tblGrid>
        <w:gridCol w:w="2259"/>
        <w:gridCol w:w="632"/>
        <w:gridCol w:w="777"/>
        <w:gridCol w:w="3377"/>
      </w:tblGrid>
      <w:tr w:rsidR="003433BB">
        <w:trPr>
          <w:trHeight w:val="489"/>
        </w:trPr>
        <w:tc>
          <w:tcPr>
            <w:tcW w:w="2259" w:type="dxa"/>
            <w:vAlign w:val="center"/>
          </w:tcPr>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本授权书于</w:t>
            </w:r>
          </w:p>
        </w:tc>
        <w:tc>
          <w:tcPr>
            <w:tcW w:w="632" w:type="dxa"/>
            <w:vAlign w:val="center"/>
          </w:tcPr>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年</w:t>
            </w:r>
          </w:p>
        </w:tc>
        <w:tc>
          <w:tcPr>
            <w:tcW w:w="777" w:type="dxa"/>
            <w:vAlign w:val="center"/>
          </w:tcPr>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月</w:t>
            </w:r>
          </w:p>
        </w:tc>
        <w:tc>
          <w:tcPr>
            <w:tcW w:w="3377" w:type="dxa"/>
            <w:vAlign w:val="center"/>
          </w:tcPr>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日签字生效，特此声明。</w:t>
            </w:r>
          </w:p>
        </w:tc>
      </w:tr>
      <w:tr w:rsidR="003433BB">
        <w:trPr>
          <w:trHeight w:val="533"/>
        </w:trPr>
        <w:tc>
          <w:tcPr>
            <w:tcW w:w="2259" w:type="dxa"/>
            <w:vAlign w:val="center"/>
          </w:tcPr>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法定代表人签字：</w:t>
            </w:r>
          </w:p>
        </w:tc>
        <w:tc>
          <w:tcPr>
            <w:tcW w:w="632" w:type="dxa"/>
            <w:vAlign w:val="center"/>
          </w:tcPr>
          <w:p w:rsidR="003433BB" w:rsidRDefault="003433BB">
            <w:pPr>
              <w:widowControl/>
              <w:jc w:val="left"/>
              <w:rPr>
                <w:rFonts w:ascii="宋体" w:eastAsia="宋体" w:hAnsi="宋体" w:cs="宋体"/>
                <w:color w:val="000000" w:themeColor="text1"/>
                <w:kern w:val="0"/>
                <w:sz w:val="24"/>
                <w:szCs w:val="24"/>
              </w:rPr>
            </w:pPr>
          </w:p>
        </w:tc>
        <w:tc>
          <w:tcPr>
            <w:tcW w:w="777" w:type="dxa"/>
            <w:vAlign w:val="center"/>
          </w:tcPr>
          <w:p w:rsidR="003433BB" w:rsidRDefault="003433BB">
            <w:pPr>
              <w:widowControl/>
              <w:jc w:val="left"/>
              <w:rPr>
                <w:rFonts w:ascii="宋体" w:eastAsia="宋体" w:hAnsi="宋体" w:cs="Times New Roman"/>
                <w:color w:val="000000" w:themeColor="text1"/>
                <w:kern w:val="0"/>
                <w:sz w:val="20"/>
                <w:szCs w:val="20"/>
              </w:rPr>
            </w:pPr>
          </w:p>
        </w:tc>
        <w:tc>
          <w:tcPr>
            <w:tcW w:w="3377" w:type="dxa"/>
            <w:vAlign w:val="center"/>
          </w:tcPr>
          <w:p w:rsidR="003433BB" w:rsidRDefault="003433BB">
            <w:pPr>
              <w:widowControl/>
              <w:jc w:val="left"/>
              <w:rPr>
                <w:rFonts w:ascii="宋体" w:eastAsia="宋体" w:hAnsi="宋体" w:cs="Times New Roman"/>
                <w:color w:val="000000" w:themeColor="text1"/>
                <w:kern w:val="0"/>
                <w:sz w:val="20"/>
                <w:szCs w:val="20"/>
              </w:rPr>
            </w:pPr>
          </w:p>
        </w:tc>
      </w:tr>
      <w:tr w:rsidR="003433BB">
        <w:trPr>
          <w:trHeight w:val="533"/>
        </w:trPr>
        <w:tc>
          <w:tcPr>
            <w:tcW w:w="2259" w:type="dxa"/>
            <w:vAlign w:val="center"/>
          </w:tcPr>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授权委托人签字：</w:t>
            </w:r>
          </w:p>
        </w:tc>
        <w:tc>
          <w:tcPr>
            <w:tcW w:w="632" w:type="dxa"/>
            <w:vAlign w:val="center"/>
          </w:tcPr>
          <w:p w:rsidR="003433BB" w:rsidRDefault="003433BB">
            <w:pPr>
              <w:widowControl/>
              <w:jc w:val="left"/>
              <w:rPr>
                <w:rFonts w:ascii="宋体" w:eastAsia="宋体" w:hAnsi="宋体" w:cs="宋体"/>
                <w:color w:val="000000" w:themeColor="text1"/>
                <w:kern w:val="0"/>
                <w:sz w:val="24"/>
                <w:szCs w:val="24"/>
              </w:rPr>
            </w:pPr>
          </w:p>
        </w:tc>
        <w:tc>
          <w:tcPr>
            <w:tcW w:w="777" w:type="dxa"/>
            <w:vAlign w:val="center"/>
          </w:tcPr>
          <w:p w:rsidR="003433BB" w:rsidRDefault="003433BB">
            <w:pPr>
              <w:widowControl/>
              <w:jc w:val="left"/>
              <w:rPr>
                <w:rFonts w:ascii="宋体" w:eastAsia="宋体" w:hAnsi="宋体" w:cs="Times New Roman"/>
                <w:color w:val="000000" w:themeColor="text1"/>
                <w:kern w:val="0"/>
                <w:sz w:val="20"/>
                <w:szCs w:val="20"/>
              </w:rPr>
            </w:pPr>
          </w:p>
        </w:tc>
        <w:tc>
          <w:tcPr>
            <w:tcW w:w="3377" w:type="dxa"/>
            <w:vAlign w:val="center"/>
          </w:tcPr>
          <w:p w:rsidR="003433BB" w:rsidRDefault="003433BB">
            <w:pPr>
              <w:widowControl/>
              <w:jc w:val="left"/>
              <w:rPr>
                <w:rFonts w:ascii="宋体" w:eastAsia="宋体" w:hAnsi="宋体" w:cs="Times New Roman"/>
                <w:color w:val="000000" w:themeColor="text1"/>
                <w:kern w:val="0"/>
                <w:sz w:val="20"/>
                <w:szCs w:val="20"/>
              </w:rPr>
            </w:pPr>
          </w:p>
        </w:tc>
      </w:tr>
      <w:tr w:rsidR="003433BB">
        <w:trPr>
          <w:trHeight w:val="489"/>
        </w:trPr>
        <w:tc>
          <w:tcPr>
            <w:tcW w:w="2259" w:type="dxa"/>
            <w:vAlign w:val="center"/>
          </w:tcPr>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日 期：</w:t>
            </w:r>
          </w:p>
        </w:tc>
        <w:tc>
          <w:tcPr>
            <w:tcW w:w="632" w:type="dxa"/>
            <w:vAlign w:val="center"/>
          </w:tcPr>
          <w:p w:rsidR="003433BB" w:rsidRDefault="003433BB">
            <w:pPr>
              <w:widowControl/>
              <w:jc w:val="left"/>
              <w:rPr>
                <w:rFonts w:ascii="宋体" w:eastAsia="宋体" w:hAnsi="宋体" w:cs="宋体"/>
                <w:color w:val="000000" w:themeColor="text1"/>
                <w:kern w:val="0"/>
                <w:sz w:val="24"/>
                <w:szCs w:val="24"/>
              </w:rPr>
            </w:pPr>
          </w:p>
        </w:tc>
        <w:tc>
          <w:tcPr>
            <w:tcW w:w="777" w:type="dxa"/>
            <w:vAlign w:val="center"/>
          </w:tcPr>
          <w:p w:rsidR="003433BB" w:rsidRDefault="003433BB">
            <w:pPr>
              <w:widowControl/>
              <w:jc w:val="left"/>
              <w:rPr>
                <w:rFonts w:ascii="宋体" w:eastAsia="宋体" w:hAnsi="宋体" w:cs="Times New Roman"/>
                <w:color w:val="000000" w:themeColor="text1"/>
                <w:kern w:val="0"/>
                <w:sz w:val="20"/>
                <w:szCs w:val="20"/>
              </w:rPr>
            </w:pPr>
          </w:p>
        </w:tc>
        <w:tc>
          <w:tcPr>
            <w:tcW w:w="3377" w:type="dxa"/>
            <w:vAlign w:val="center"/>
          </w:tcPr>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年 月 日</w:t>
            </w:r>
          </w:p>
        </w:tc>
      </w:tr>
    </w:tbl>
    <w:p w:rsidR="003433BB" w:rsidRDefault="003433BB">
      <w:pPr>
        <w:widowControl/>
        <w:jc w:val="left"/>
        <w:rPr>
          <w:rFonts w:ascii="宋体" w:eastAsia="宋体" w:hAnsi="宋体" w:cs="宋体"/>
          <w:color w:val="000000" w:themeColor="text1"/>
          <w:kern w:val="0"/>
          <w:szCs w:val="21"/>
        </w:rPr>
      </w:pP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委托代理人的身份证的复印件:</w:t>
      </w:r>
    </w:p>
    <w:p w:rsidR="003433BB" w:rsidRDefault="003433BB">
      <w:pPr>
        <w:widowControl/>
        <w:jc w:val="left"/>
        <w:rPr>
          <w:rFonts w:ascii="宋体" w:eastAsia="宋体" w:hAnsi="宋体" w:cs="宋体"/>
          <w:b/>
          <w:bCs/>
          <w:color w:val="000000" w:themeColor="text1"/>
          <w:kern w:val="0"/>
          <w:szCs w:val="21"/>
        </w:rPr>
        <w:sectPr w:rsidR="003433BB">
          <w:pgSz w:w="11906" w:h="16838"/>
          <w:pgMar w:top="1440" w:right="1800" w:bottom="1440" w:left="1800" w:header="851" w:footer="992" w:gutter="0"/>
          <w:cols w:space="425"/>
          <w:docGrid w:type="lines" w:linePitch="312"/>
        </w:sectPr>
      </w:pPr>
    </w:p>
    <w:p w:rsidR="003433BB" w:rsidRDefault="00F458F1">
      <w:pPr>
        <w:widowControl/>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lastRenderedPageBreak/>
        <w:t>附件三、报价表</w:t>
      </w:r>
    </w:p>
    <w:p w:rsidR="003433BB" w:rsidRDefault="003433BB">
      <w:pPr>
        <w:widowControl/>
        <w:jc w:val="left"/>
        <w:rPr>
          <w:rFonts w:ascii="宋体" w:eastAsia="宋体" w:hAnsi="宋体" w:cs="宋体"/>
          <w:color w:val="000000" w:themeColor="text1"/>
          <w:kern w:val="0"/>
          <w:szCs w:val="21"/>
        </w:rPr>
      </w:pPr>
    </w:p>
    <w:p w:rsidR="003433BB" w:rsidRDefault="00F458F1">
      <w:pPr>
        <w:pStyle w:val="4"/>
        <w:jc w:val="center"/>
        <w:rPr>
          <w:color w:val="000000" w:themeColor="text1"/>
        </w:rPr>
      </w:pPr>
      <w:bookmarkStart w:id="118" w:name="_Toc38525847"/>
      <w:bookmarkStart w:id="119" w:name="_Toc36188414"/>
      <w:bookmarkStart w:id="120" w:name="_Toc36188465"/>
      <w:r>
        <w:rPr>
          <w:rFonts w:hint="eastAsia"/>
          <w:color w:val="000000" w:themeColor="text1"/>
        </w:rPr>
        <w:t>开标一览表</w:t>
      </w:r>
      <w:bookmarkEnd w:id="118"/>
      <w:bookmarkEnd w:id="119"/>
      <w:bookmarkEnd w:id="120"/>
    </w:p>
    <w:p w:rsidR="003433BB" w:rsidRDefault="003433BB">
      <w:pPr>
        <w:widowControl/>
        <w:jc w:val="left"/>
        <w:rPr>
          <w:rFonts w:ascii="宋体" w:eastAsia="宋体" w:hAnsi="宋体" w:cs="宋体"/>
          <w:color w:val="000000" w:themeColor="text1"/>
          <w:kern w:val="0"/>
          <w:szCs w:val="21"/>
        </w:rPr>
      </w:pPr>
    </w:p>
    <w:p w:rsidR="003433BB" w:rsidRDefault="00F458F1">
      <w:pPr>
        <w:widowControl/>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项目名称：                              项目编号：</w:t>
      </w:r>
    </w:p>
    <w:p w:rsidR="003433BB" w:rsidRDefault="003433BB">
      <w:pPr>
        <w:widowControl/>
        <w:jc w:val="left"/>
        <w:rPr>
          <w:rFonts w:ascii="宋体" w:eastAsia="宋体" w:hAnsi="宋体" w:cs="宋体"/>
          <w:color w:val="000000" w:themeColor="text1"/>
          <w:kern w:val="0"/>
          <w:szCs w:val="21"/>
        </w:rPr>
      </w:pPr>
    </w:p>
    <w:tbl>
      <w:tblPr>
        <w:tblW w:w="0" w:type="auto"/>
        <w:tblInd w:w="109" w:type="dxa"/>
        <w:tblCellMar>
          <w:top w:w="15" w:type="dxa"/>
          <w:left w:w="15" w:type="dxa"/>
          <w:bottom w:w="15" w:type="dxa"/>
          <w:right w:w="15" w:type="dxa"/>
        </w:tblCellMar>
        <w:tblLook w:val="04A0"/>
      </w:tblPr>
      <w:tblGrid>
        <w:gridCol w:w="1760"/>
        <w:gridCol w:w="556"/>
        <w:gridCol w:w="4308"/>
        <w:gridCol w:w="1553"/>
      </w:tblGrid>
      <w:tr w:rsidR="003433BB">
        <w:trPr>
          <w:trHeight w:val="900"/>
        </w:trPr>
        <w:tc>
          <w:tcPr>
            <w:tcW w:w="1760" w:type="dxa"/>
            <w:tcBorders>
              <w:top w:val="single" w:sz="8" w:space="0" w:color="auto"/>
              <w:left w:val="single" w:sz="8" w:space="0" w:color="auto"/>
              <w:bottom w:val="single" w:sz="8" w:space="0" w:color="auto"/>
              <w:right w:val="single" w:sz="8" w:space="0" w:color="auto"/>
            </w:tcBorders>
            <w:vAlign w:val="center"/>
          </w:tcPr>
          <w:p w:rsidR="003433BB" w:rsidRDefault="00F458F1">
            <w:pPr>
              <w:widowControl/>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投标保证金</w:t>
            </w:r>
          </w:p>
        </w:tc>
        <w:tc>
          <w:tcPr>
            <w:tcW w:w="4864" w:type="dxa"/>
            <w:gridSpan w:val="2"/>
            <w:tcBorders>
              <w:top w:val="single" w:sz="8" w:space="0" w:color="auto"/>
              <w:left w:val="single" w:sz="8" w:space="0" w:color="auto"/>
              <w:bottom w:val="single" w:sz="8" w:space="0" w:color="auto"/>
              <w:right w:val="single" w:sz="8" w:space="0" w:color="auto"/>
            </w:tcBorders>
            <w:vAlign w:val="center"/>
          </w:tcPr>
          <w:p w:rsidR="003433BB" w:rsidRDefault="00F458F1">
            <w:pPr>
              <w:widowControl/>
              <w:spacing w:line="440" w:lineRule="atLeast"/>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 xml:space="preserve">金额（大写）：人民币元整 </w:t>
            </w:r>
          </w:p>
          <w:p w:rsidR="003433BB" w:rsidRDefault="00F458F1">
            <w:pPr>
              <w:widowControl/>
              <w:spacing w:line="440" w:lineRule="atLeast"/>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形式：</w:t>
            </w:r>
          </w:p>
        </w:tc>
        <w:tc>
          <w:tcPr>
            <w:tcW w:w="1553"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宋体"/>
                <w:color w:val="000000" w:themeColor="text1"/>
                <w:kern w:val="0"/>
                <w:szCs w:val="21"/>
              </w:rPr>
            </w:pPr>
          </w:p>
          <w:p w:rsidR="003433BB" w:rsidRDefault="00F458F1">
            <w:pPr>
              <w:widowControl/>
              <w:jc w:val="center"/>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备注</w:t>
            </w:r>
          </w:p>
        </w:tc>
      </w:tr>
      <w:tr w:rsidR="003433BB" w:rsidTr="00254916">
        <w:trPr>
          <w:trHeight w:val="1340"/>
        </w:trPr>
        <w:tc>
          <w:tcPr>
            <w:tcW w:w="1760" w:type="dxa"/>
            <w:tcBorders>
              <w:top w:val="single" w:sz="8" w:space="0" w:color="auto"/>
              <w:left w:val="single" w:sz="8" w:space="0" w:color="auto"/>
              <w:bottom w:val="single" w:sz="8" w:space="0" w:color="auto"/>
              <w:right w:val="single" w:sz="8" w:space="0" w:color="auto"/>
            </w:tcBorders>
            <w:vAlign w:val="center"/>
          </w:tcPr>
          <w:p w:rsidR="003433BB" w:rsidRDefault="00F458F1">
            <w:pPr>
              <w:widowControl/>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投标总价</w:t>
            </w:r>
          </w:p>
        </w:tc>
        <w:tc>
          <w:tcPr>
            <w:tcW w:w="556" w:type="dxa"/>
            <w:tcBorders>
              <w:top w:val="single" w:sz="8" w:space="0" w:color="auto"/>
              <w:left w:val="single" w:sz="8" w:space="0" w:color="auto"/>
              <w:bottom w:val="single" w:sz="8" w:space="0" w:color="auto"/>
              <w:right w:val="single" w:sz="8" w:space="0" w:color="auto"/>
            </w:tcBorders>
            <w:vAlign w:val="center"/>
          </w:tcPr>
          <w:p w:rsidR="003433BB" w:rsidRDefault="00F458F1">
            <w:pPr>
              <w:widowControl/>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合计</w:t>
            </w:r>
          </w:p>
        </w:tc>
        <w:tc>
          <w:tcPr>
            <w:tcW w:w="4308" w:type="dxa"/>
            <w:tcBorders>
              <w:top w:val="single" w:sz="8" w:space="0" w:color="auto"/>
              <w:left w:val="single" w:sz="8" w:space="0" w:color="auto"/>
              <w:bottom w:val="single" w:sz="8" w:space="0" w:color="auto"/>
              <w:right w:val="single" w:sz="8" w:space="0" w:color="auto"/>
            </w:tcBorders>
            <w:vAlign w:val="center"/>
          </w:tcPr>
          <w:p w:rsidR="003433BB" w:rsidRDefault="00F458F1">
            <w:pPr>
              <w:widowControl/>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小写：人民币</w:t>
            </w:r>
          </w:p>
          <w:p w:rsidR="003433BB" w:rsidRDefault="003433BB">
            <w:pPr>
              <w:widowControl/>
              <w:jc w:val="left"/>
              <w:rPr>
                <w:rFonts w:ascii="宋体" w:eastAsia="宋体" w:hAnsi="宋体" w:cs="宋体"/>
                <w:color w:val="000000" w:themeColor="text1"/>
                <w:kern w:val="0"/>
                <w:szCs w:val="21"/>
              </w:rPr>
            </w:pPr>
          </w:p>
          <w:p w:rsidR="003433BB" w:rsidRDefault="00F458F1">
            <w:pPr>
              <w:widowControl/>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大写：人民币</w:t>
            </w:r>
          </w:p>
        </w:tc>
        <w:tc>
          <w:tcPr>
            <w:tcW w:w="1553"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宋体"/>
                <w:color w:val="000000" w:themeColor="text1"/>
                <w:kern w:val="0"/>
                <w:sz w:val="24"/>
                <w:szCs w:val="24"/>
              </w:rPr>
            </w:pPr>
          </w:p>
        </w:tc>
      </w:tr>
      <w:tr w:rsidR="003433BB">
        <w:trPr>
          <w:trHeight w:val="900"/>
        </w:trPr>
        <w:tc>
          <w:tcPr>
            <w:tcW w:w="1760" w:type="dxa"/>
            <w:tcBorders>
              <w:top w:val="single" w:sz="8" w:space="0" w:color="auto"/>
              <w:left w:val="single" w:sz="8" w:space="0" w:color="auto"/>
              <w:bottom w:val="single" w:sz="8" w:space="0" w:color="auto"/>
              <w:right w:val="single" w:sz="8" w:space="0" w:color="auto"/>
            </w:tcBorders>
            <w:vAlign w:val="center"/>
          </w:tcPr>
          <w:p w:rsidR="003433BB" w:rsidRDefault="00F458F1">
            <w:pPr>
              <w:widowControl/>
              <w:spacing w:line="440" w:lineRule="atLeas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服务时间/交付使 用时间</w:t>
            </w:r>
          </w:p>
        </w:tc>
        <w:tc>
          <w:tcPr>
            <w:tcW w:w="4864" w:type="dxa"/>
            <w:gridSpan w:val="2"/>
            <w:tcBorders>
              <w:top w:val="single" w:sz="8" w:space="0" w:color="auto"/>
              <w:left w:val="single" w:sz="8" w:space="0" w:color="auto"/>
              <w:bottom w:val="single" w:sz="8" w:space="0" w:color="auto"/>
              <w:right w:val="single" w:sz="8" w:space="0" w:color="auto"/>
            </w:tcBorders>
            <w:vAlign w:val="center"/>
          </w:tcPr>
          <w:p w:rsidR="003433BB" w:rsidRDefault="00F458F1">
            <w:pPr>
              <w:widowControl/>
              <w:jc w:val="left"/>
              <w:rPr>
                <w:rFonts w:ascii="宋体" w:eastAsia="宋体" w:hAnsi="宋体" w:cs="宋体"/>
                <w:b/>
                <w:bCs/>
                <w:color w:val="000000" w:themeColor="text1"/>
                <w:kern w:val="0"/>
                <w:szCs w:val="21"/>
                <w:u w:val="single"/>
              </w:rPr>
            </w:pPr>
            <w:r>
              <w:rPr>
                <w:rFonts w:ascii="宋体" w:eastAsia="宋体" w:hAnsi="宋体" w:cs="宋体" w:hint="eastAsia"/>
                <w:b/>
                <w:bCs/>
                <w:color w:val="000000" w:themeColor="text1"/>
                <w:kern w:val="0"/>
                <w:szCs w:val="21"/>
                <w:u w:val="single"/>
              </w:rPr>
              <w:t>满足采购文件要求。</w:t>
            </w:r>
          </w:p>
        </w:tc>
        <w:tc>
          <w:tcPr>
            <w:tcW w:w="1553"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宋体"/>
                <w:color w:val="000000" w:themeColor="text1"/>
                <w:kern w:val="0"/>
                <w:sz w:val="24"/>
                <w:szCs w:val="24"/>
              </w:rPr>
            </w:pPr>
          </w:p>
        </w:tc>
      </w:tr>
      <w:tr w:rsidR="003433BB">
        <w:trPr>
          <w:trHeight w:val="1220"/>
        </w:trPr>
        <w:tc>
          <w:tcPr>
            <w:tcW w:w="1760" w:type="dxa"/>
            <w:tcBorders>
              <w:top w:val="single" w:sz="8" w:space="0" w:color="auto"/>
              <w:left w:val="single" w:sz="8" w:space="0" w:color="auto"/>
              <w:bottom w:val="single" w:sz="8" w:space="0" w:color="auto"/>
              <w:right w:val="single" w:sz="8" w:space="0" w:color="auto"/>
            </w:tcBorders>
            <w:vAlign w:val="center"/>
          </w:tcPr>
          <w:p w:rsidR="003433BB" w:rsidRDefault="00F458F1">
            <w:pPr>
              <w:widowControl/>
              <w:spacing w:line="386" w:lineRule="auto"/>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投 标 人 是 否 属 于 小微型企业</w:t>
            </w:r>
          </w:p>
        </w:tc>
        <w:tc>
          <w:tcPr>
            <w:tcW w:w="4864" w:type="dxa"/>
            <w:gridSpan w:val="2"/>
            <w:tcBorders>
              <w:top w:val="single" w:sz="8" w:space="0" w:color="auto"/>
              <w:left w:val="single" w:sz="8" w:space="0" w:color="auto"/>
              <w:bottom w:val="single" w:sz="8" w:space="0" w:color="auto"/>
              <w:right w:val="single" w:sz="8" w:space="0" w:color="auto"/>
            </w:tcBorders>
            <w:vAlign w:val="center"/>
          </w:tcPr>
          <w:p w:rsidR="003433BB" w:rsidRDefault="00F458F1">
            <w:pPr>
              <w:widowControl/>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（填写“是”或“否）</w:t>
            </w:r>
          </w:p>
        </w:tc>
        <w:tc>
          <w:tcPr>
            <w:tcW w:w="1553"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宋体"/>
                <w:color w:val="000000" w:themeColor="text1"/>
                <w:kern w:val="0"/>
                <w:sz w:val="24"/>
                <w:szCs w:val="24"/>
              </w:rPr>
            </w:pPr>
          </w:p>
        </w:tc>
      </w:tr>
    </w:tbl>
    <w:p w:rsidR="003433BB" w:rsidRDefault="003433BB">
      <w:pPr>
        <w:widowControl/>
        <w:jc w:val="left"/>
        <w:rPr>
          <w:rFonts w:ascii="宋体" w:eastAsia="宋体" w:hAnsi="宋体" w:cs="宋体"/>
          <w:color w:val="000000" w:themeColor="text1"/>
          <w:kern w:val="0"/>
          <w:szCs w:val="21"/>
        </w:rPr>
      </w:pP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投标单位（盖章）：</w:t>
      </w:r>
    </w:p>
    <w:p w:rsidR="003433BB" w:rsidRDefault="003433BB">
      <w:pPr>
        <w:widowControl/>
        <w:jc w:val="left"/>
        <w:rPr>
          <w:rFonts w:ascii="宋体" w:eastAsia="宋体" w:hAnsi="宋体" w:cs="宋体"/>
          <w:color w:val="000000" w:themeColor="text1"/>
          <w:kern w:val="0"/>
          <w:szCs w:val="21"/>
        </w:rPr>
      </w:pP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授权代表（签字）：</w:t>
      </w:r>
    </w:p>
    <w:p w:rsidR="003433BB" w:rsidRDefault="003433BB">
      <w:pPr>
        <w:widowControl/>
        <w:jc w:val="left"/>
        <w:rPr>
          <w:rFonts w:ascii="宋体" w:eastAsia="宋体" w:hAnsi="宋体" w:cs="宋体"/>
          <w:color w:val="000000" w:themeColor="text1"/>
          <w:kern w:val="0"/>
          <w:szCs w:val="21"/>
        </w:rPr>
      </w:pPr>
    </w:p>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Cs w:val="21"/>
        </w:rPr>
        <w:t>说明：</w:t>
      </w:r>
    </w:p>
    <w:p w:rsidR="003433BB" w:rsidRDefault="00F458F1">
      <w:pPr>
        <w:widowControl/>
        <w:ind w:firstLine="420"/>
        <w:jc w:val="left"/>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1、本项目仅接受一个价格，不得填报有选择性报价方案。若有优惠条款须注明，但不得 影响报价，影响产品整体功能。</w:t>
      </w:r>
    </w:p>
    <w:p w:rsidR="003433BB" w:rsidRDefault="00F458F1">
      <w:pPr>
        <w:widowControl/>
        <w:ind w:firstLine="420"/>
        <w:jc w:val="left"/>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2、“投标人是否属于小微型企业”栏内填写“是”或“否”。如填写“是”，投标人需 提供《中小企业声明函》、《残疾人福利性单位声明函》、《属于监狱企业的证明文件》； 如为代理商投标，还需提供投标产品制造商出具的上述文件。非小微企业产品不享受价格扣 除。</w:t>
      </w:r>
    </w:p>
    <w:p w:rsidR="003433BB" w:rsidRDefault="00F458F1" w:rsidP="00254916">
      <w:pPr>
        <w:widowControl/>
        <w:ind w:firstLineChars="196" w:firstLine="354"/>
        <w:jc w:val="left"/>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如未按要求提供、填写，或相关内容表述不清前后矛盾的，不享受价格扣除。</w:t>
      </w:r>
    </w:p>
    <w:p w:rsidR="003433BB" w:rsidRDefault="003433BB">
      <w:pPr>
        <w:widowControl/>
        <w:jc w:val="left"/>
        <w:rPr>
          <w:rFonts w:ascii="宋体" w:eastAsia="宋体" w:hAnsi="宋体" w:cs="宋体"/>
          <w:b/>
          <w:bCs/>
          <w:color w:val="000000" w:themeColor="text1"/>
          <w:kern w:val="0"/>
          <w:szCs w:val="21"/>
        </w:rPr>
        <w:sectPr w:rsidR="003433BB">
          <w:pgSz w:w="11906" w:h="16838"/>
          <w:pgMar w:top="1440" w:right="1800" w:bottom="1440" w:left="1800" w:header="851" w:footer="992" w:gutter="0"/>
          <w:cols w:space="425"/>
          <w:docGrid w:type="lines" w:linePitch="312"/>
        </w:sectPr>
      </w:pPr>
    </w:p>
    <w:p w:rsidR="003433BB" w:rsidRDefault="00F458F1">
      <w:pPr>
        <w:widowControl/>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lastRenderedPageBreak/>
        <w:t>附件四、分项报价表格式</w:t>
      </w:r>
    </w:p>
    <w:p w:rsidR="003433BB" w:rsidRDefault="003433BB">
      <w:pPr>
        <w:widowControl/>
        <w:jc w:val="left"/>
        <w:rPr>
          <w:rFonts w:ascii="宋体" w:eastAsia="宋体" w:hAnsi="宋体" w:cs="宋体"/>
          <w:color w:val="000000" w:themeColor="text1"/>
          <w:kern w:val="0"/>
          <w:szCs w:val="21"/>
        </w:rPr>
      </w:pPr>
    </w:p>
    <w:p w:rsidR="003433BB" w:rsidRDefault="00F458F1">
      <w:pPr>
        <w:pStyle w:val="4"/>
        <w:jc w:val="center"/>
        <w:rPr>
          <w:color w:val="000000" w:themeColor="text1"/>
        </w:rPr>
      </w:pPr>
      <w:bookmarkStart w:id="121" w:name="_Toc36188466"/>
      <w:bookmarkStart w:id="122" w:name="_Toc36188415"/>
      <w:bookmarkStart w:id="123" w:name="_Toc38525848"/>
      <w:r>
        <w:rPr>
          <w:rFonts w:hint="eastAsia"/>
          <w:color w:val="000000" w:themeColor="text1"/>
        </w:rPr>
        <w:t>分项报价表</w:t>
      </w:r>
      <w:bookmarkEnd w:id="121"/>
      <w:bookmarkEnd w:id="122"/>
      <w:bookmarkEnd w:id="123"/>
    </w:p>
    <w:tbl>
      <w:tblPr>
        <w:tblW w:w="5000" w:type="pct"/>
        <w:tblLook w:val="04A0"/>
      </w:tblPr>
      <w:tblGrid>
        <w:gridCol w:w="674"/>
        <w:gridCol w:w="3122"/>
        <w:gridCol w:w="711"/>
        <w:gridCol w:w="1133"/>
        <w:gridCol w:w="707"/>
        <w:gridCol w:w="850"/>
        <w:gridCol w:w="711"/>
        <w:gridCol w:w="614"/>
      </w:tblGrid>
      <w:tr w:rsidR="003433BB">
        <w:trPr>
          <w:trHeight w:val="270"/>
        </w:trPr>
        <w:tc>
          <w:tcPr>
            <w:tcW w:w="395" w:type="pct"/>
            <w:tcBorders>
              <w:top w:val="single" w:sz="4" w:space="0" w:color="auto"/>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序号</w:t>
            </w:r>
          </w:p>
        </w:tc>
        <w:tc>
          <w:tcPr>
            <w:tcW w:w="1832" w:type="pct"/>
            <w:tcBorders>
              <w:top w:val="single" w:sz="4" w:space="0" w:color="auto"/>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名称</w:t>
            </w:r>
          </w:p>
        </w:tc>
        <w:tc>
          <w:tcPr>
            <w:tcW w:w="417" w:type="pct"/>
            <w:tcBorders>
              <w:top w:val="single" w:sz="4" w:space="0" w:color="auto"/>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品牌</w:t>
            </w:r>
          </w:p>
        </w:tc>
        <w:tc>
          <w:tcPr>
            <w:tcW w:w="665" w:type="pct"/>
            <w:tcBorders>
              <w:top w:val="single" w:sz="4" w:space="0" w:color="auto"/>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型号规格</w:t>
            </w:r>
          </w:p>
        </w:tc>
        <w:tc>
          <w:tcPr>
            <w:tcW w:w="415" w:type="pct"/>
            <w:tcBorders>
              <w:top w:val="single" w:sz="4" w:space="0" w:color="auto"/>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单位</w:t>
            </w:r>
          </w:p>
        </w:tc>
        <w:tc>
          <w:tcPr>
            <w:tcW w:w="499" w:type="pct"/>
            <w:tcBorders>
              <w:top w:val="single" w:sz="4" w:space="0" w:color="auto"/>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数量</w:t>
            </w:r>
          </w:p>
        </w:tc>
        <w:tc>
          <w:tcPr>
            <w:tcW w:w="417" w:type="pct"/>
            <w:tcBorders>
              <w:top w:val="single" w:sz="4" w:space="0" w:color="auto"/>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单价</w:t>
            </w:r>
          </w:p>
        </w:tc>
        <w:tc>
          <w:tcPr>
            <w:tcW w:w="361" w:type="pct"/>
            <w:tcBorders>
              <w:top w:val="single" w:sz="4" w:space="0" w:color="auto"/>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合价</w:t>
            </w:r>
          </w:p>
        </w:tc>
      </w:tr>
      <w:tr w:rsidR="003433BB">
        <w:trPr>
          <w:trHeight w:val="270"/>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vAlign w:val="center"/>
          </w:tcPr>
          <w:p w:rsidR="003433BB" w:rsidRDefault="00F458F1">
            <w:pPr>
              <w:widowControl/>
              <w:jc w:val="left"/>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一、临时监控中心</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统一管理平台软件</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341"/>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统一管理平台管理服务器</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下一代防火墙</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堡垒机</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日志审计</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数据库审计</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7</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KVM主机</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激光工程投影机</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9</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短焦镜头</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10</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硬件融合器</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11</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金属硬幕</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12</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投影吊架、辅材</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批</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13</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光纤HDMI线</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根</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14</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平板电脑</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15</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会议平板</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16</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操作台</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17</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图形工作站</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18</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34寸带鱼屏</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19</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UPS主机</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20</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UPS电源模块</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21</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铅酸电池</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节</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22</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电池柜及电池连接线</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23</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网络卡</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块</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24</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机柜</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25</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精密配电柜</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26</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精密空调室内机</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27</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精密空调室外机</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28</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上送风风帽</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29</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动力环境监控系统</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30</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环氧地坪涂料</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90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31</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防静电活动地板</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90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32</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防静电踢脚线</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33</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机房专用洁净板墙面</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26</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34</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顶面喷涂涂料</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90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35</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吊顶天棚</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36</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筒灯</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37</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荧光灯</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38</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软包</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26</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316"/>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39</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防火玻璃隔断及防火门</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63</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40</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窗帘</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41</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办公家具</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42</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柜式空调</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43</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配管</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300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44</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配线</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1400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45</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理线架</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22</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46</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地插</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81"/>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47</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4K无延时分布式KVM输入节点</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3"/>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48</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4K无延时分布式拼接输出节点</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49</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分布式显控系统</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50</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可视化中央控制系统</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51</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多媒体插座</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52</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门禁系统</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53</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接入交换机</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54</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辅材</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批</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4639" w:type="pct"/>
            <w:gridSpan w:val="7"/>
            <w:tcBorders>
              <w:top w:val="single" w:sz="4" w:space="0" w:color="auto"/>
              <w:left w:val="single" w:sz="4" w:space="0" w:color="auto"/>
              <w:bottom w:val="single" w:sz="4" w:space="0" w:color="auto"/>
              <w:right w:val="single" w:sz="4" w:space="0" w:color="000000"/>
            </w:tcBorders>
            <w:shd w:val="clear" w:color="auto" w:fill="auto"/>
            <w:vAlign w:val="center"/>
          </w:tcPr>
          <w:p w:rsidR="003433BB" w:rsidRDefault="00F458F1">
            <w:pPr>
              <w:widowControl/>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小计一</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vAlign w:val="center"/>
          </w:tcPr>
          <w:p w:rsidR="003433BB" w:rsidRDefault="00F458F1">
            <w:pPr>
              <w:widowControl/>
              <w:jc w:val="left"/>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二、环境与设备监控系统</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PLC数据管理</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PLC数据管理服务器</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分配电所ACU箱</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13</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分区ACU箱</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143</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核心交换机</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万兆光模块</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336</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7</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千兆光模块</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544</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汇聚工业交换机</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52</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9</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安防工业交换机</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143</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10</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设备监控工业交换机</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143</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11</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千兆光模块</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1716</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12</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氧气检测仪</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392</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13</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氧气检测仪通讯+电源</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35700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14</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硫化氢检测仪</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70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429"/>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15</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硫化氢检测仪通讯+电源</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6400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16</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甲烷检测仪</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165</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17</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甲烷检测仪通讯+电源</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14000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18</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温湿度检测仪</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392</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369"/>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19</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温湿度检测仪通讯+电源</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35700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20</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液位计</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160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21</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液位计通讯+电源</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14600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22</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风机监控线缆</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10000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23</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水泵监控线缆</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10000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24</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照明配电箱监控线缆</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25000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316"/>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25</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非消防配电柜监控线缆</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10000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26</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消防配电柜监控线缆</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10000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27</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电控井盖监控线缆</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15000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28</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UPS监控线缆</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3600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29</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EPS监控线缆</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3600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30</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配管</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22000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31</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光缆</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68000</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32</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光纤配线架</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195</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33</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尾纤</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根</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2652</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34</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光跳线</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根</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804</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35</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网络设备箱</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156</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36</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光缆</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20000</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4639" w:type="pct"/>
            <w:gridSpan w:val="7"/>
            <w:tcBorders>
              <w:top w:val="single" w:sz="4" w:space="0" w:color="auto"/>
              <w:left w:val="single" w:sz="4" w:space="0" w:color="auto"/>
              <w:bottom w:val="single" w:sz="4" w:space="0" w:color="auto"/>
              <w:right w:val="single" w:sz="4" w:space="0" w:color="000000"/>
            </w:tcBorders>
            <w:shd w:val="clear" w:color="auto" w:fill="auto"/>
            <w:vAlign w:val="center"/>
          </w:tcPr>
          <w:p w:rsidR="003433BB" w:rsidRDefault="00F458F1">
            <w:pPr>
              <w:widowControl/>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小计二</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vAlign w:val="center"/>
          </w:tcPr>
          <w:p w:rsidR="003433BB" w:rsidRDefault="00F458F1">
            <w:pPr>
              <w:widowControl/>
              <w:jc w:val="left"/>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三、安全防范系统</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声光报警器</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310</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线缆</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31000</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配管</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11280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365"/>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200万像素星光级枪式摄像机（光口）</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709</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1"/>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200万红外光口防爆枪型网络摄像机</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150</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前端存储卡</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859</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7</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摄像机专用电源</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709</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视频管理平台服务器</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9</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流媒体服务器</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10</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48盘位云存储主机</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11</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云存储管理系统</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12</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电池模块</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13</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专用企业级硬盘</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块</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192</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14</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4芯光缆</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80000</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15</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尾纤</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根</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6872</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16</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电源线</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80000</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17</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电源线</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15000</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18</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集中供电电源</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143</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19</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接线盒</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900</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20</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门禁</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217</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21</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专用电源</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217</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22</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出门按钮</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217</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23</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锁具</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217</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24</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发卡器</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25</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管理软件</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26</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6类网线</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21700</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27</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电源线</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21700</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28</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配管</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4500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29</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管理服务器</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4639" w:type="pct"/>
            <w:gridSpan w:val="7"/>
            <w:tcBorders>
              <w:top w:val="single" w:sz="4" w:space="0" w:color="auto"/>
              <w:left w:val="single" w:sz="4" w:space="0" w:color="auto"/>
              <w:bottom w:val="single" w:sz="4" w:space="0" w:color="auto"/>
              <w:right w:val="single" w:sz="4" w:space="0" w:color="000000"/>
            </w:tcBorders>
            <w:shd w:val="clear" w:color="000000" w:fill="FFFFFF"/>
            <w:vAlign w:val="center"/>
          </w:tcPr>
          <w:p w:rsidR="003433BB" w:rsidRDefault="00F458F1">
            <w:pPr>
              <w:widowControl/>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小计三</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5000" w:type="pct"/>
            <w:gridSpan w:val="8"/>
            <w:tcBorders>
              <w:top w:val="single" w:sz="4" w:space="0" w:color="auto"/>
              <w:left w:val="single" w:sz="4" w:space="0" w:color="auto"/>
              <w:bottom w:val="single" w:sz="4" w:space="0" w:color="auto"/>
              <w:right w:val="single" w:sz="4" w:space="0" w:color="000000"/>
            </w:tcBorders>
            <w:shd w:val="clear" w:color="000000" w:fill="FFFFFF"/>
            <w:vAlign w:val="center"/>
          </w:tcPr>
          <w:p w:rsidR="003433BB" w:rsidRDefault="00F458F1">
            <w:pPr>
              <w:widowControl/>
              <w:jc w:val="left"/>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四、通信系统</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电话服务器</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电话话务调度台</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桌面终端</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电话主机</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83</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电话副机</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352</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4芯光缆</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68000</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7</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电话线</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68000</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尾纤</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根</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1240</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9</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配管</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3720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4639" w:type="pct"/>
            <w:gridSpan w:val="7"/>
            <w:tcBorders>
              <w:top w:val="single" w:sz="4" w:space="0" w:color="auto"/>
              <w:left w:val="single" w:sz="4" w:space="0" w:color="auto"/>
              <w:bottom w:val="single" w:sz="4" w:space="0" w:color="auto"/>
              <w:right w:val="single" w:sz="4" w:space="0" w:color="000000"/>
            </w:tcBorders>
            <w:shd w:val="clear" w:color="000000" w:fill="FFFFFF"/>
            <w:vAlign w:val="center"/>
          </w:tcPr>
          <w:p w:rsidR="003433BB" w:rsidRDefault="00F458F1">
            <w:pPr>
              <w:widowControl/>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小计四</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5000" w:type="pct"/>
            <w:gridSpan w:val="8"/>
            <w:tcBorders>
              <w:top w:val="single" w:sz="4" w:space="0" w:color="auto"/>
              <w:left w:val="single" w:sz="4" w:space="0" w:color="auto"/>
              <w:bottom w:val="single" w:sz="4" w:space="0" w:color="auto"/>
              <w:right w:val="single" w:sz="4" w:space="0" w:color="000000"/>
            </w:tcBorders>
            <w:shd w:val="clear" w:color="000000" w:fill="FFFFFF"/>
            <w:vAlign w:val="center"/>
          </w:tcPr>
          <w:p w:rsidR="003433BB" w:rsidRDefault="00F458F1">
            <w:pPr>
              <w:widowControl/>
              <w:jc w:val="left"/>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五、感温光缆系统</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感温光缆主机</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感温光缆主机</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11</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测温光缆</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36000</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安装附件</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批</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4639" w:type="pct"/>
            <w:gridSpan w:val="7"/>
            <w:tcBorders>
              <w:top w:val="single" w:sz="4" w:space="0" w:color="auto"/>
              <w:left w:val="single" w:sz="4" w:space="0" w:color="auto"/>
              <w:bottom w:val="single" w:sz="4" w:space="0" w:color="auto"/>
              <w:right w:val="single" w:sz="4" w:space="0" w:color="000000"/>
            </w:tcBorders>
            <w:shd w:val="clear" w:color="000000" w:fill="FFFFFF"/>
            <w:vAlign w:val="center"/>
          </w:tcPr>
          <w:p w:rsidR="003433BB" w:rsidRDefault="00F458F1">
            <w:pPr>
              <w:widowControl/>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小计五</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5000" w:type="pct"/>
            <w:gridSpan w:val="8"/>
            <w:tcBorders>
              <w:top w:val="single" w:sz="4" w:space="0" w:color="auto"/>
              <w:left w:val="single" w:sz="4" w:space="0" w:color="auto"/>
              <w:bottom w:val="single" w:sz="4" w:space="0" w:color="auto"/>
              <w:right w:val="single" w:sz="4" w:space="0" w:color="000000"/>
            </w:tcBorders>
            <w:shd w:val="clear" w:color="000000" w:fill="FFFFFF"/>
            <w:vAlign w:val="center"/>
          </w:tcPr>
          <w:p w:rsidR="003433BB" w:rsidRDefault="00F458F1">
            <w:pPr>
              <w:widowControl/>
              <w:jc w:val="left"/>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六、脐带式无线通信基站组</w:t>
            </w:r>
          </w:p>
        </w:tc>
      </w:tr>
      <w:tr w:rsidR="003433BB">
        <w:trPr>
          <w:trHeight w:val="289"/>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脐带式无线通信基站组运行管理系统</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51"/>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脐带式无线通信基站组服务器</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数字语音网关</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349"/>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脐带式无线通信基站组</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36000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扩展基站</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160</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综合控制器（套装）</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99</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7</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标识卡</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132</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防爆智能手机</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14</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27"/>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9</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窄带无线通信模块（背夹式）</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14</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10</w:t>
            </w:r>
          </w:p>
        </w:tc>
        <w:tc>
          <w:tcPr>
            <w:tcW w:w="1832" w:type="pct"/>
            <w:tcBorders>
              <w:top w:val="nil"/>
              <w:left w:val="nil"/>
              <w:bottom w:val="single" w:sz="4" w:space="0" w:color="auto"/>
              <w:right w:val="single" w:sz="4" w:space="0" w:color="auto"/>
            </w:tcBorders>
            <w:shd w:val="clear" w:color="auto" w:fill="auto"/>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5G定向天线</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c>
          <w:tcPr>
            <w:tcW w:w="499" w:type="pct"/>
            <w:tcBorders>
              <w:top w:val="nil"/>
              <w:left w:val="nil"/>
              <w:bottom w:val="single" w:sz="4" w:space="0" w:color="auto"/>
              <w:right w:val="single" w:sz="4" w:space="0" w:color="auto"/>
            </w:tcBorders>
            <w:shd w:val="clear" w:color="auto" w:fill="auto"/>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198</w:t>
            </w:r>
          </w:p>
        </w:tc>
        <w:tc>
          <w:tcPr>
            <w:tcW w:w="417"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4639" w:type="pct"/>
            <w:gridSpan w:val="7"/>
            <w:tcBorders>
              <w:top w:val="single" w:sz="4" w:space="0" w:color="auto"/>
              <w:left w:val="single" w:sz="4" w:space="0" w:color="auto"/>
              <w:bottom w:val="single" w:sz="4" w:space="0" w:color="auto"/>
              <w:right w:val="single" w:sz="4" w:space="0" w:color="000000"/>
            </w:tcBorders>
            <w:shd w:val="clear" w:color="auto" w:fill="auto"/>
            <w:vAlign w:val="center"/>
          </w:tcPr>
          <w:p w:rsidR="003433BB" w:rsidRDefault="00F458F1">
            <w:pPr>
              <w:widowControl/>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小计六</w:t>
            </w:r>
          </w:p>
        </w:tc>
        <w:tc>
          <w:tcPr>
            <w:tcW w:w="361" w:type="pct"/>
            <w:tcBorders>
              <w:top w:val="nil"/>
              <w:left w:val="nil"/>
              <w:bottom w:val="single" w:sz="4" w:space="0" w:color="auto"/>
              <w:right w:val="single" w:sz="4" w:space="0" w:color="auto"/>
            </w:tcBorders>
            <w:shd w:val="clear" w:color="auto" w:fill="auto"/>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vAlign w:val="center"/>
          </w:tcPr>
          <w:p w:rsidR="003433BB" w:rsidRDefault="00F458F1">
            <w:pPr>
              <w:widowControl/>
              <w:jc w:val="left"/>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七、巡检机器人</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智能巡检机器人</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智能灭火机器人</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服务器机柜系统</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中心管理平台</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轨道系统</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838</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变轨系统</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7</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供电系统</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lastRenderedPageBreak/>
              <w:t>8</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分布式充电系统</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9</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机器人通信系统</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0</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10</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防火门系统</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11</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线缆及辅材</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批</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4639" w:type="pct"/>
            <w:gridSpan w:val="7"/>
            <w:tcBorders>
              <w:top w:val="single" w:sz="4" w:space="0" w:color="auto"/>
              <w:left w:val="single" w:sz="4" w:space="0" w:color="auto"/>
              <w:bottom w:val="single" w:sz="4" w:space="0" w:color="auto"/>
              <w:right w:val="single" w:sz="4" w:space="0" w:color="000000"/>
            </w:tcBorders>
            <w:shd w:val="clear" w:color="000000" w:fill="FFFFFF"/>
            <w:vAlign w:val="center"/>
          </w:tcPr>
          <w:p w:rsidR="003433BB" w:rsidRDefault="00F458F1">
            <w:pPr>
              <w:widowControl/>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小计七</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5000" w:type="pct"/>
            <w:gridSpan w:val="8"/>
            <w:tcBorders>
              <w:top w:val="single" w:sz="4" w:space="0" w:color="auto"/>
              <w:left w:val="single" w:sz="4" w:space="0" w:color="auto"/>
              <w:bottom w:val="single" w:sz="4" w:space="0" w:color="auto"/>
              <w:right w:val="single" w:sz="4" w:space="0" w:color="000000"/>
            </w:tcBorders>
            <w:shd w:val="clear" w:color="000000" w:fill="FFFFFF"/>
            <w:vAlign w:val="center"/>
          </w:tcPr>
          <w:p w:rsidR="003433BB" w:rsidRDefault="00F458F1">
            <w:pPr>
              <w:widowControl/>
              <w:jc w:val="left"/>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八、结构健康监测</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位移计</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416</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静力水准仪</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70</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328"/>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光纤光栅解调仪（24通道）</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3</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2芯单模铠装光缆</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14960</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5</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4芯单模铠装光缆</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4180</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6</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8芯单模铠装光缆</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m</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25520</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7</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应用服务器</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8</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数据库服务器</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9</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备份服务器</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10</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时钟同步服务器</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台</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11</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信号防雷器</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个</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9</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398"/>
        </w:trPr>
        <w:tc>
          <w:tcPr>
            <w:tcW w:w="395" w:type="pct"/>
            <w:tcBorders>
              <w:top w:val="nil"/>
              <w:left w:val="single" w:sz="4" w:space="0" w:color="auto"/>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12</w:t>
            </w:r>
          </w:p>
        </w:tc>
        <w:tc>
          <w:tcPr>
            <w:tcW w:w="1832" w:type="pct"/>
            <w:tcBorders>
              <w:top w:val="nil"/>
              <w:left w:val="nil"/>
              <w:bottom w:val="single" w:sz="4" w:space="0" w:color="auto"/>
              <w:right w:val="single" w:sz="4" w:space="0" w:color="auto"/>
            </w:tcBorders>
            <w:shd w:val="clear" w:color="000000" w:fill="FFFFFF"/>
            <w:vAlign w:val="center"/>
          </w:tcPr>
          <w:p w:rsidR="003433BB" w:rsidRDefault="00F458F1">
            <w:pPr>
              <w:widowControl/>
              <w:jc w:val="lef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结构健康数据管理平台</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66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415"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套</w:t>
            </w:r>
          </w:p>
        </w:tc>
        <w:tc>
          <w:tcPr>
            <w:tcW w:w="499" w:type="pct"/>
            <w:tcBorders>
              <w:top w:val="nil"/>
              <w:left w:val="nil"/>
              <w:bottom w:val="single" w:sz="4" w:space="0" w:color="auto"/>
              <w:right w:val="single" w:sz="4" w:space="0" w:color="auto"/>
            </w:tcBorders>
            <w:shd w:val="clear" w:color="000000" w:fill="FFFFFF"/>
            <w:vAlign w:val="center"/>
          </w:tcPr>
          <w:p w:rsidR="003433BB" w:rsidRDefault="00F458F1">
            <w:pPr>
              <w:widowControl/>
              <w:jc w:val="center"/>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1</w:t>
            </w:r>
          </w:p>
        </w:tc>
        <w:tc>
          <w:tcPr>
            <w:tcW w:w="417"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4639" w:type="pct"/>
            <w:gridSpan w:val="7"/>
            <w:tcBorders>
              <w:top w:val="single" w:sz="4" w:space="0" w:color="auto"/>
              <w:left w:val="single" w:sz="4" w:space="0" w:color="auto"/>
              <w:bottom w:val="single" w:sz="4" w:space="0" w:color="auto"/>
              <w:right w:val="single" w:sz="4" w:space="0" w:color="000000"/>
            </w:tcBorders>
            <w:shd w:val="clear" w:color="000000" w:fill="FFFFFF"/>
            <w:vAlign w:val="center"/>
          </w:tcPr>
          <w:p w:rsidR="003433BB" w:rsidRDefault="00F458F1">
            <w:pPr>
              <w:widowControl/>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小计八</w:t>
            </w:r>
          </w:p>
        </w:tc>
        <w:tc>
          <w:tcPr>
            <w:tcW w:w="361" w:type="pct"/>
            <w:tcBorders>
              <w:top w:val="nil"/>
              <w:left w:val="nil"/>
              <w:bottom w:val="single" w:sz="4" w:space="0" w:color="auto"/>
              <w:right w:val="single" w:sz="4" w:space="0" w:color="auto"/>
            </w:tcBorders>
            <w:shd w:val="clear" w:color="000000" w:fill="FFFFFF"/>
            <w:vAlign w:val="center"/>
          </w:tcPr>
          <w:p w:rsidR="003433BB" w:rsidRDefault="00F458F1">
            <w:pPr>
              <w:widowControl/>
              <w:jc w:val="right"/>
              <w:rPr>
                <w:rFonts w:ascii="宋体" w:eastAsia="宋体" w:hAnsi="宋体" w:cs="宋体"/>
                <w:color w:val="000000" w:themeColor="text1"/>
                <w:kern w:val="0"/>
                <w:sz w:val="18"/>
                <w:szCs w:val="18"/>
              </w:rPr>
            </w:pPr>
            <w:r>
              <w:rPr>
                <w:rFonts w:ascii="宋体" w:eastAsia="宋体" w:hAnsi="宋体" w:cs="宋体" w:hint="eastAsia"/>
                <w:color w:val="000000" w:themeColor="text1"/>
                <w:kern w:val="0"/>
                <w:sz w:val="18"/>
                <w:szCs w:val="18"/>
              </w:rPr>
              <w:t xml:space="preserve">　</w:t>
            </w:r>
          </w:p>
        </w:tc>
      </w:tr>
      <w:tr w:rsidR="003433BB">
        <w:trPr>
          <w:trHeight w:val="270"/>
        </w:trPr>
        <w:tc>
          <w:tcPr>
            <w:tcW w:w="4639" w:type="pct"/>
            <w:gridSpan w:val="7"/>
            <w:tcBorders>
              <w:top w:val="single" w:sz="4" w:space="0" w:color="auto"/>
              <w:left w:val="single" w:sz="4" w:space="0" w:color="auto"/>
              <w:bottom w:val="single" w:sz="4" w:space="0" w:color="auto"/>
              <w:right w:val="single" w:sz="4" w:space="0" w:color="000000"/>
            </w:tcBorders>
            <w:shd w:val="clear" w:color="000000" w:fill="FFFFFF"/>
            <w:vAlign w:val="center"/>
          </w:tcPr>
          <w:p w:rsidR="003433BB" w:rsidRDefault="00F458F1">
            <w:pPr>
              <w:widowControl/>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不含税报价合计</w:t>
            </w:r>
          </w:p>
        </w:tc>
        <w:tc>
          <w:tcPr>
            <w:tcW w:w="361" w:type="pct"/>
            <w:tcBorders>
              <w:top w:val="nil"/>
              <w:left w:val="nil"/>
              <w:bottom w:val="single" w:sz="4" w:space="0" w:color="auto"/>
              <w:right w:val="single" w:sz="4" w:space="0" w:color="auto"/>
            </w:tcBorders>
            <w:shd w:val="clear" w:color="000000" w:fill="FFFFFF"/>
            <w:vAlign w:val="center"/>
          </w:tcPr>
          <w:p w:rsidR="003433BB" w:rsidRDefault="003433BB">
            <w:pPr>
              <w:widowControl/>
              <w:jc w:val="right"/>
              <w:rPr>
                <w:rFonts w:ascii="宋体" w:eastAsia="宋体" w:hAnsi="宋体" w:cs="宋体"/>
                <w:color w:val="000000" w:themeColor="text1"/>
                <w:kern w:val="0"/>
                <w:sz w:val="18"/>
                <w:szCs w:val="18"/>
              </w:rPr>
            </w:pPr>
          </w:p>
        </w:tc>
      </w:tr>
      <w:tr w:rsidR="003433BB">
        <w:trPr>
          <w:trHeight w:val="270"/>
        </w:trPr>
        <w:tc>
          <w:tcPr>
            <w:tcW w:w="4639" w:type="pct"/>
            <w:gridSpan w:val="7"/>
            <w:tcBorders>
              <w:top w:val="single" w:sz="4" w:space="0" w:color="auto"/>
              <w:left w:val="single" w:sz="4" w:space="0" w:color="auto"/>
              <w:bottom w:val="single" w:sz="4" w:space="0" w:color="auto"/>
              <w:right w:val="single" w:sz="4" w:space="0" w:color="000000"/>
            </w:tcBorders>
            <w:shd w:val="clear" w:color="000000" w:fill="FFFFFF"/>
            <w:vAlign w:val="center"/>
          </w:tcPr>
          <w:p w:rsidR="003433BB" w:rsidRDefault="00F458F1">
            <w:pPr>
              <w:widowControl/>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应交税金</w:t>
            </w:r>
          </w:p>
        </w:tc>
        <w:tc>
          <w:tcPr>
            <w:tcW w:w="361" w:type="pct"/>
            <w:tcBorders>
              <w:top w:val="nil"/>
              <w:left w:val="nil"/>
              <w:bottom w:val="single" w:sz="4" w:space="0" w:color="auto"/>
              <w:right w:val="single" w:sz="4" w:space="0" w:color="auto"/>
            </w:tcBorders>
            <w:shd w:val="clear" w:color="000000" w:fill="FFFFFF"/>
            <w:vAlign w:val="center"/>
          </w:tcPr>
          <w:p w:rsidR="003433BB" w:rsidRDefault="003433BB">
            <w:pPr>
              <w:widowControl/>
              <w:jc w:val="right"/>
              <w:rPr>
                <w:rFonts w:ascii="宋体" w:eastAsia="宋体" w:hAnsi="宋体" w:cs="宋体"/>
                <w:color w:val="000000" w:themeColor="text1"/>
                <w:kern w:val="0"/>
                <w:sz w:val="18"/>
                <w:szCs w:val="18"/>
              </w:rPr>
            </w:pPr>
          </w:p>
        </w:tc>
      </w:tr>
      <w:tr w:rsidR="003433BB">
        <w:trPr>
          <w:trHeight w:val="270"/>
        </w:trPr>
        <w:tc>
          <w:tcPr>
            <w:tcW w:w="4639" w:type="pct"/>
            <w:gridSpan w:val="7"/>
            <w:tcBorders>
              <w:top w:val="single" w:sz="4" w:space="0" w:color="auto"/>
              <w:left w:val="single" w:sz="4" w:space="0" w:color="auto"/>
              <w:bottom w:val="single" w:sz="4" w:space="0" w:color="auto"/>
              <w:right w:val="single" w:sz="4" w:space="0" w:color="000000"/>
            </w:tcBorders>
            <w:shd w:val="clear" w:color="000000" w:fill="FFFFFF"/>
            <w:vAlign w:val="center"/>
          </w:tcPr>
          <w:p w:rsidR="003433BB" w:rsidRDefault="00F458F1">
            <w:pPr>
              <w:widowControl/>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含税总价</w:t>
            </w:r>
          </w:p>
        </w:tc>
        <w:tc>
          <w:tcPr>
            <w:tcW w:w="361" w:type="pct"/>
            <w:tcBorders>
              <w:top w:val="nil"/>
              <w:left w:val="nil"/>
              <w:bottom w:val="single" w:sz="4" w:space="0" w:color="auto"/>
              <w:right w:val="single" w:sz="4" w:space="0" w:color="auto"/>
            </w:tcBorders>
            <w:shd w:val="clear" w:color="000000" w:fill="FFFFFF"/>
            <w:vAlign w:val="center"/>
          </w:tcPr>
          <w:p w:rsidR="003433BB" w:rsidRDefault="003433BB">
            <w:pPr>
              <w:widowControl/>
              <w:jc w:val="right"/>
              <w:rPr>
                <w:rFonts w:ascii="宋体" w:eastAsia="宋体" w:hAnsi="宋体" w:cs="宋体"/>
                <w:color w:val="000000" w:themeColor="text1"/>
                <w:kern w:val="0"/>
                <w:sz w:val="18"/>
                <w:szCs w:val="18"/>
              </w:rPr>
            </w:pPr>
          </w:p>
        </w:tc>
      </w:tr>
    </w:tbl>
    <w:p w:rsidR="003433BB" w:rsidRDefault="00F458F1">
      <w:pPr>
        <w:widowControl/>
        <w:jc w:val="left"/>
        <w:rPr>
          <w:rFonts w:ascii="宋体" w:eastAsia="宋体" w:hAnsi="宋体" w:cs="宋体"/>
          <w:color w:val="000000" w:themeColor="text1"/>
          <w:kern w:val="0"/>
          <w:szCs w:val="21"/>
        </w:rPr>
      </w:pPr>
      <w:r>
        <w:rPr>
          <w:rFonts w:ascii="宋体" w:eastAsia="宋体" w:hAnsi="宋体" w:cs="宋体"/>
          <w:color w:val="000000" w:themeColor="text1"/>
          <w:kern w:val="0"/>
          <w:szCs w:val="21"/>
        </w:rPr>
        <w:t>注：表格中为不含税单价及合价，含税总价应当等于投标总价。</w:t>
      </w:r>
    </w:p>
    <w:p w:rsidR="003433BB" w:rsidRDefault="003433BB">
      <w:pPr>
        <w:widowControl/>
        <w:jc w:val="left"/>
        <w:rPr>
          <w:rFonts w:ascii="宋体" w:eastAsia="宋体" w:hAnsi="宋体" w:cs="宋体"/>
          <w:color w:val="000000" w:themeColor="text1"/>
          <w:kern w:val="0"/>
          <w:szCs w:val="21"/>
        </w:rPr>
      </w:pP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投标单位（盖章）：</w:t>
      </w:r>
    </w:p>
    <w:p w:rsidR="003433BB" w:rsidRDefault="003433BB">
      <w:pPr>
        <w:widowControl/>
        <w:jc w:val="left"/>
        <w:rPr>
          <w:rFonts w:ascii="宋体" w:eastAsia="宋体" w:hAnsi="宋体" w:cs="宋体"/>
          <w:color w:val="000000" w:themeColor="text1"/>
          <w:kern w:val="0"/>
          <w:szCs w:val="21"/>
        </w:rPr>
      </w:pP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授权代表（签字）：</w:t>
      </w:r>
    </w:p>
    <w:p w:rsidR="003433BB" w:rsidRDefault="003433BB">
      <w:pPr>
        <w:widowControl/>
        <w:jc w:val="left"/>
        <w:rPr>
          <w:rFonts w:ascii="宋体" w:eastAsia="宋体" w:hAnsi="宋体" w:cs="宋体"/>
          <w:b/>
          <w:bCs/>
          <w:color w:val="000000" w:themeColor="text1"/>
          <w:kern w:val="0"/>
          <w:szCs w:val="21"/>
        </w:rPr>
        <w:sectPr w:rsidR="003433BB">
          <w:pgSz w:w="11906" w:h="16838"/>
          <w:pgMar w:top="1440" w:right="1800" w:bottom="1440" w:left="1800" w:header="851" w:footer="992" w:gutter="0"/>
          <w:cols w:space="425"/>
          <w:docGrid w:type="lines" w:linePitch="312"/>
        </w:sectPr>
      </w:pPr>
    </w:p>
    <w:p w:rsidR="003433BB" w:rsidRDefault="00F458F1">
      <w:pPr>
        <w:widowControl/>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lastRenderedPageBreak/>
        <w:t>附件五、技术规格偏离表格式</w:t>
      </w:r>
    </w:p>
    <w:p w:rsidR="003433BB" w:rsidRDefault="003433BB">
      <w:pPr>
        <w:widowControl/>
        <w:jc w:val="left"/>
        <w:rPr>
          <w:rFonts w:ascii="宋体" w:eastAsia="宋体" w:hAnsi="宋体" w:cs="宋体"/>
          <w:color w:val="000000" w:themeColor="text1"/>
          <w:kern w:val="0"/>
          <w:szCs w:val="21"/>
        </w:rPr>
      </w:pPr>
    </w:p>
    <w:p w:rsidR="003433BB" w:rsidRDefault="00F458F1">
      <w:pPr>
        <w:pStyle w:val="4"/>
        <w:jc w:val="center"/>
        <w:rPr>
          <w:color w:val="000000" w:themeColor="text1"/>
        </w:rPr>
      </w:pPr>
      <w:bookmarkStart w:id="124" w:name="_Toc36188467"/>
      <w:bookmarkStart w:id="125" w:name="_Toc36188416"/>
      <w:bookmarkStart w:id="126" w:name="_Toc38525849"/>
      <w:r>
        <w:rPr>
          <w:rFonts w:hint="eastAsia"/>
          <w:color w:val="000000" w:themeColor="text1"/>
        </w:rPr>
        <w:t>技术条款偏离表</w:t>
      </w:r>
      <w:bookmarkEnd w:id="124"/>
      <w:bookmarkEnd w:id="125"/>
      <w:bookmarkEnd w:id="126"/>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项目名称：                                      项目编号：</w:t>
      </w:r>
    </w:p>
    <w:tbl>
      <w:tblPr>
        <w:tblStyle w:val="af2"/>
        <w:tblW w:w="0" w:type="auto"/>
        <w:tblLook w:val="04A0"/>
      </w:tblPr>
      <w:tblGrid>
        <w:gridCol w:w="396"/>
        <w:gridCol w:w="1275"/>
        <w:gridCol w:w="2719"/>
        <w:gridCol w:w="1955"/>
        <w:gridCol w:w="1951"/>
      </w:tblGrid>
      <w:tr w:rsidR="003433BB">
        <w:tc>
          <w:tcPr>
            <w:tcW w:w="396" w:type="dxa"/>
            <w:vAlign w:val="center"/>
          </w:tcPr>
          <w:p w:rsidR="003433BB" w:rsidRDefault="00F458F1">
            <w:pPr>
              <w:jc w:val="center"/>
              <w:rPr>
                <w:rFonts w:ascii="宋体" w:hAnsi="宋体"/>
                <w:color w:val="000000" w:themeColor="text1"/>
                <w:sz w:val="18"/>
                <w:szCs w:val="18"/>
              </w:rPr>
            </w:pPr>
            <w:r>
              <w:rPr>
                <w:rFonts w:ascii="宋体" w:hAnsi="宋体"/>
                <w:color w:val="000000" w:themeColor="text1"/>
                <w:sz w:val="18"/>
                <w:szCs w:val="18"/>
              </w:rPr>
              <w:t>序号</w:t>
            </w:r>
          </w:p>
        </w:tc>
        <w:tc>
          <w:tcPr>
            <w:tcW w:w="1275" w:type="dxa"/>
            <w:vAlign w:val="center"/>
          </w:tcPr>
          <w:p w:rsidR="003433BB" w:rsidRDefault="00F458F1">
            <w:pPr>
              <w:jc w:val="center"/>
              <w:rPr>
                <w:rFonts w:ascii="宋体" w:hAnsi="宋体"/>
                <w:color w:val="000000" w:themeColor="text1"/>
                <w:sz w:val="18"/>
                <w:szCs w:val="18"/>
              </w:rPr>
            </w:pPr>
            <w:r>
              <w:rPr>
                <w:rFonts w:ascii="宋体" w:hAnsi="宋体"/>
                <w:color w:val="000000" w:themeColor="text1"/>
                <w:sz w:val="18"/>
                <w:szCs w:val="18"/>
              </w:rPr>
              <w:t>需求名称</w:t>
            </w:r>
          </w:p>
        </w:tc>
        <w:tc>
          <w:tcPr>
            <w:tcW w:w="2719" w:type="dxa"/>
            <w:vAlign w:val="center"/>
          </w:tcPr>
          <w:p w:rsidR="003433BB" w:rsidRDefault="00F458F1">
            <w:pPr>
              <w:jc w:val="center"/>
              <w:rPr>
                <w:rFonts w:ascii="宋体" w:hAnsi="宋体"/>
                <w:color w:val="000000" w:themeColor="text1"/>
                <w:sz w:val="18"/>
                <w:szCs w:val="18"/>
              </w:rPr>
            </w:pPr>
            <w:r>
              <w:rPr>
                <w:rFonts w:ascii="宋体" w:hAnsi="宋体"/>
                <w:color w:val="000000" w:themeColor="text1"/>
                <w:sz w:val="18"/>
                <w:szCs w:val="18"/>
              </w:rPr>
              <w:t>采购文件参数要求</w:t>
            </w:r>
          </w:p>
        </w:tc>
        <w:tc>
          <w:tcPr>
            <w:tcW w:w="1955" w:type="dxa"/>
            <w:vAlign w:val="center"/>
          </w:tcPr>
          <w:p w:rsidR="003433BB" w:rsidRDefault="00F458F1">
            <w:pPr>
              <w:jc w:val="center"/>
              <w:rPr>
                <w:rFonts w:ascii="宋体" w:hAnsi="宋体"/>
                <w:color w:val="000000" w:themeColor="text1"/>
                <w:sz w:val="18"/>
                <w:szCs w:val="18"/>
              </w:rPr>
            </w:pPr>
            <w:r>
              <w:rPr>
                <w:rFonts w:ascii="宋体" w:hAnsi="宋体"/>
                <w:color w:val="000000" w:themeColor="text1"/>
                <w:sz w:val="18"/>
                <w:szCs w:val="18"/>
              </w:rPr>
              <w:t>投标参数描述</w:t>
            </w:r>
          </w:p>
        </w:tc>
        <w:tc>
          <w:tcPr>
            <w:tcW w:w="1951" w:type="dxa"/>
            <w:vAlign w:val="center"/>
          </w:tcPr>
          <w:p w:rsidR="003433BB" w:rsidRDefault="00F458F1">
            <w:pPr>
              <w:jc w:val="center"/>
              <w:rPr>
                <w:rFonts w:ascii="宋体" w:hAnsi="宋体"/>
                <w:color w:val="000000" w:themeColor="text1"/>
                <w:sz w:val="18"/>
                <w:szCs w:val="18"/>
              </w:rPr>
            </w:pPr>
            <w:r>
              <w:rPr>
                <w:rFonts w:ascii="宋体" w:hAnsi="宋体"/>
                <w:color w:val="000000" w:themeColor="text1"/>
                <w:sz w:val="18"/>
                <w:szCs w:val="18"/>
              </w:rPr>
              <w:t>应答情况及对应页码</w:t>
            </w:r>
          </w:p>
        </w:tc>
      </w:tr>
      <w:tr w:rsidR="003433BB">
        <w:tc>
          <w:tcPr>
            <w:tcW w:w="396" w:type="dxa"/>
            <w:vAlign w:val="center"/>
          </w:tcPr>
          <w:p w:rsidR="003433BB" w:rsidRDefault="00F458F1">
            <w:pPr>
              <w:jc w:val="center"/>
              <w:rPr>
                <w:rFonts w:ascii="宋体" w:hAnsi="宋体"/>
                <w:color w:val="000000" w:themeColor="text1"/>
                <w:sz w:val="18"/>
                <w:szCs w:val="18"/>
              </w:rPr>
            </w:pPr>
            <w:r>
              <w:rPr>
                <w:rFonts w:ascii="宋体" w:hAnsi="宋体" w:hint="eastAsia"/>
                <w:color w:val="000000" w:themeColor="text1"/>
                <w:sz w:val="18"/>
                <w:szCs w:val="18"/>
              </w:rPr>
              <w:t>1</w:t>
            </w:r>
          </w:p>
        </w:tc>
        <w:tc>
          <w:tcPr>
            <w:tcW w:w="1275" w:type="dxa"/>
            <w:vAlign w:val="center"/>
          </w:tcPr>
          <w:p w:rsidR="003433BB" w:rsidRDefault="003433BB">
            <w:pPr>
              <w:rPr>
                <w:rFonts w:ascii="宋体" w:hAnsi="宋体"/>
                <w:color w:val="000000" w:themeColor="text1"/>
                <w:sz w:val="18"/>
                <w:szCs w:val="18"/>
              </w:rPr>
            </w:pPr>
          </w:p>
        </w:tc>
        <w:tc>
          <w:tcPr>
            <w:tcW w:w="2719" w:type="dxa"/>
            <w:vAlign w:val="center"/>
          </w:tcPr>
          <w:p w:rsidR="003433BB" w:rsidRDefault="003433BB">
            <w:pPr>
              <w:rPr>
                <w:rFonts w:ascii="宋体" w:hAnsi="宋体"/>
                <w:color w:val="000000" w:themeColor="text1"/>
                <w:sz w:val="18"/>
                <w:szCs w:val="18"/>
              </w:rPr>
            </w:pPr>
          </w:p>
        </w:tc>
        <w:tc>
          <w:tcPr>
            <w:tcW w:w="1955" w:type="dxa"/>
            <w:vAlign w:val="center"/>
          </w:tcPr>
          <w:p w:rsidR="003433BB" w:rsidRDefault="003433BB">
            <w:pPr>
              <w:rPr>
                <w:rFonts w:ascii="宋体" w:hAnsi="宋体"/>
                <w:color w:val="000000" w:themeColor="text1"/>
                <w:sz w:val="18"/>
                <w:szCs w:val="18"/>
              </w:rPr>
            </w:pPr>
          </w:p>
        </w:tc>
        <w:tc>
          <w:tcPr>
            <w:tcW w:w="1951" w:type="dxa"/>
            <w:vAlign w:val="center"/>
          </w:tcPr>
          <w:p w:rsidR="003433BB" w:rsidRDefault="003433BB">
            <w:pPr>
              <w:rPr>
                <w:rFonts w:ascii="宋体" w:hAnsi="宋体"/>
                <w:color w:val="000000" w:themeColor="text1"/>
                <w:sz w:val="18"/>
                <w:szCs w:val="18"/>
              </w:rPr>
            </w:pPr>
          </w:p>
        </w:tc>
      </w:tr>
      <w:tr w:rsidR="003433BB">
        <w:tc>
          <w:tcPr>
            <w:tcW w:w="396" w:type="dxa"/>
            <w:vAlign w:val="center"/>
          </w:tcPr>
          <w:p w:rsidR="003433BB" w:rsidRDefault="00F458F1">
            <w:pPr>
              <w:jc w:val="center"/>
              <w:rPr>
                <w:rFonts w:ascii="宋体" w:hAnsi="宋体"/>
                <w:color w:val="000000" w:themeColor="text1"/>
                <w:sz w:val="18"/>
                <w:szCs w:val="18"/>
              </w:rPr>
            </w:pPr>
            <w:r>
              <w:rPr>
                <w:rFonts w:ascii="宋体" w:hAnsi="宋体" w:hint="eastAsia"/>
                <w:color w:val="000000" w:themeColor="text1"/>
                <w:sz w:val="18"/>
                <w:szCs w:val="18"/>
              </w:rPr>
              <w:t>2</w:t>
            </w:r>
          </w:p>
        </w:tc>
        <w:tc>
          <w:tcPr>
            <w:tcW w:w="1275" w:type="dxa"/>
            <w:vAlign w:val="center"/>
          </w:tcPr>
          <w:p w:rsidR="003433BB" w:rsidRDefault="003433BB">
            <w:pPr>
              <w:rPr>
                <w:rFonts w:ascii="宋体" w:hAnsi="宋体"/>
                <w:color w:val="000000" w:themeColor="text1"/>
                <w:sz w:val="18"/>
                <w:szCs w:val="18"/>
              </w:rPr>
            </w:pPr>
          </w:p>
        </w:tc>
        <w:tc>
          <w:tcPr>
            <w:tcW w:w="2719" w:type="dxa"/>
            <w:vAlign w:val="center"/>
          </w:tcPr>
          <w:p w:rsidR="003433BB" w:rsidRDefault="003433BB">
            <w:pPr>
              <w:rPr>
                <w:rFonts w:ascii="宋体" w:hAnsi="宋体"/>
                <w:color w:val="000000" w:themeColor="text1"/>
                <w:sz w:val="18"/>
                <w:szCs w:val="18"/>
              </w:rPr>
            </w:pPr>
          </w:p>
        </w:tc>
        <w:tc>
          <w:tcPr>
            <w:tcW w:w="1955" w:type="dxa"/>
            <w:vAlign w:val="center"/>
          </w:tcPr>
          <w:p w:rsidR="003433BB" w:rsidRDefault="003433BB">
            <w:pPr>
              <w:rPr>
                <w:rFonts w:ascii="宋体" w:hAnsi="宋体"/>
                <w:color w:val="000000" w:themeColor="text1"/>
                <w:sz w:val="18"/>
                <w:szCs w:val="18"/>
              </w:rPr>
            </w:pPr>
          </w:p>
        </w:tc>
        <w:tc>
          <w:tcPr>
            <w:tcW w:w="1951" w:type="dxa"/>
            <w:vAlign w:val="center"/>
          </w:tcPr>
          <w:p w:rsidR="003433BB" w:rsidRDefault="003433BB">
            <w:pPr>
              <w:rPr>
                <w:rFonts w:ascii="宋体" w:hAnsi="宋体"/>
                <w:color w:val="000000" w:themeColor="text1"/>
                <w:sz w:val="18"/>
                <w:szCs w:val="18"/>
              </w:rPr>
            </w:pPr>
          </w:p>
        </w:tc>
      </w:tr>
      <w:tr w:rsidR="003433BB">
        <w:trPr>
          <w:trHeight w:val="58"/>
        </w:trPr>
        <w:tc>
          <w:tcPr>
            <w:tcW w:w="396" w:type="dxa"/>
            <w:vAlign w:val="center"/>
          </w:tcPr>
          <w:p w:rsidR="003433BB" w:rsidRDefault="00F458F1">
            <w:pPr>
              <w:jc w:val="center"/>
              <w:rPr>
                <w:rFonts w:ascii="宋体" w:hAnsi="宋体"/>
                <w:color w:val="000000" w:themeColor="text1"/>
                <w:sz w:val="18"/>
                <w:szCs w:val="18"/>
              </w:rPr>
            </w:pPr>
            <w:r>
              <w:rPr>
                <w:rFonts w:ascii="宋体" w:hAnsi="宋体" w:hint="eastAsia"/>
                <w:color w:val="000000" w:themeColor="text1"/>
                <w:sz w:val="18"/>
                <w:szCs w:val="18"/>
              </w:rPr>
              <w:t>3</w:t>
            </w:r>
          </w:p>
        </w:tc>
        <w:tc>
          <w:tcPr>
            <w:tcW w:w="1275" w:type="dxa"/>
            <w:vAlign w:val="center"/>
          </w:tcPr>
          <w:p w:rsidR="003433BB" w:rsidRDefault="003433BB">
            <w:pPr>
              <w:rPr>
                <w:rFonts w:ascii="宋体" w:hAnsi="宋体"/>
                <w:color w:val="000000" w:themeColor="text1"/>
                <w:sz w:val="18"/>
                <w:szCs w:val="18"/>
              </w:rPr>
            </w:pPr>
          </w:p>
        </w:tc>
        <w:tc>
          <w:tcPr>
            <w:tcW w:w="2719" w:type="dxa"/>
            <w:vAlign w:val="center"/>
          </w:tcPr>
          <w:p w:rsidR="003433BB" w:rsidRDefault="003433BB">
            <w:pPr>
              <w:rPr>
                <w:rFonts w:ascii="宋体" w:hAnsi="宋体"/>
                <w:color w:val="000000" w:themeColor="text1"/>
                <w:sz w:val="18"/>
                <w:szCs w:val="18"/>
              </w:rPr>
            </w:pPr>
          </w:p>
        </w:tc>
        <w:tc>
          <w:tcPr>
            <w:tcW w:w="1955" w:type="dxa"/>
            <w:vAlign w:val="center"/>
          </w:tcPr>
          <w:p w:rsidR="003433BB" w:rsidRDefault="003433BB">
            <w:pPr>
              <w:rPr>
                <w:rFonts w:ascii="宋体" w:hAnsi="宋体"/>
                <w:color w:val="000000" w:themeColor="text1"/>
                <w:sz w:val="18"/>
                <w:szCs w:val="18"/>
              </w:rPr>
            </w:pPr>
          </w:p>
        </w:tc>
        <w:tc>
          <w:tcPr>
            <w:tcW w:w="1951" w:type="dxa"/>
            <w:vAlign w:val="center"/>
          </w:tcPr>
          <w:p w:rsidR="003433BB" w:rsidRDefault="003433BB">
            <w:pPr>
              <w:rPr>
                <w:rFonts w:ascii="宋体" w:hAnsi="宋体"/>
                <w:color w:val="000000" w:themeColor="text1"/>
                <w:sz w:val="18"/>
                <w:szCs w:val="18"/>
              </w:rPr>
            </w:pPr>
          </w:p>
        </w:tc>
      </w:tr>
      <w:tr w:rsidR="003433BB">
        <w:tc>
          <w:tcPr>
            <w:tcW w:w="396" w:type="dxa"/>
            <w:vAlign w:val="center"/>
          </w:tcPr>
          <w:p w:rsidR="003433BB" w:rsidRDefault="00F458F1">
            <w:pPr>
              <w:jc w:val="center"/>
              <w:rPr>
                <w:rFonts w:ascii="宋体" w:hAnsi="宋体"/>
                <w:color w:val="000000" w:themeColor="text1"/>
                <w:sz w:val="18"/>
                <w:szCs w:val="18"/>
              </w:rPr>
            </w:pPr>
            <w:r>
              <w:rPr>
                <w:rFonts w:ascii="宋体" w:hAnsi="宋体" w:hint="eastAsia"/>
                <w:color w:val="000000" w:themeColor="text1"/>
                <w:sz w:val="18"/>
                <w:szCs w:val="18"/>
              </w:rPr>
              <w:t>4</w:t>
            </w:r>
          </w:p>
        </w:tc>
        <w:tc>
          <w:tcPr>
            <w:tcW w:w="1275" w:type="dxa"/>
            <w:vAlign w:val="center"/>
          </w:tcPr>
          <w:p w:rsidR="003433BB" w:rsidRDefault="003433BB">
            <w:pPr>
              <w:rPr>
                <w:rFonts w:ascii="宋体" w:hAnsi="宋体"/>
                <w:color w:val="000000" w:themeColor="text1"/>
                <w:sz w:val="18"/>
                <w:szCs w:val="18"/>
              </w:rPr>
            </w:pPr>
          </w:p>
        </w:tc>
        <w:tc>
          <w:tcPr>
            <w:tcW w:w="2719" w:type="dxa"/>
            <w:vAlign w:val="center"/>
          </w:tcPr>
          <w:p w:rsidR="003433BB" w:rsidRDefault="003433BB">
            <w:pPr>
              <w:rPr>
                <w:rFonts w:ascii="宋体" w:hAnsi="宋体"/>
                <w:color w:val="000000" w:themeColor="text1"/>
                <w:sz w:val="18"/>
                <w:szCs w:val="18"/>
              </w:rPr>
            </w:pPr>
          </w:p>
        </w:tc>
        <w:tc>
          <w:tcPr>
            <w:tcW w:w="1955" w:type="dxa"/>
            <w:vAlign w:val="center"/>
          </w:tcPr>
          <w:p w:rsidR="003433BB" w:rsidRDefault="003433BB">
            <w:pPr>
              <w:rPr>
                <w:rFonts w:ascii="宋体" w:hAnsi="宋体"/>
                <w:color w:val="000000" w:themeColor="text1"/>
                <w:sz w:val="18"/>
                <w:szCs w:val="18"/>
              </w:rPr>
            </w:pPr>
          </w:p>
        </w:tc>
        <w:tc>
          <w:tcPr>
            <w:tcW w:w="1951" w:type="dxa"/>
            <w:vAlign w:val="center"/>
          </w:tcPr>
          <w:p w:rsidR="003433BB" w:rsidRDefault="003433BB">
            <w:pPr>
              <w:rPr>
                <w:rFonts w:ascii="宋体" w:hAnsi="宋体"/>
                <w:color w:val="000000" w:themeColor="text1"/>
                <w:sz w:val="18"/>
                <w:szCs w:val="18"/>
              </w:rPr>
            </w:pPr>
          </w:p>
        </w:tc>
      </w:tr>
      <w:tr w:rsidR="003433BB">
        <w:tc>
          <w:tcPr>
            <w:tcW w:w="396" w:type="dxa"/>
            <w:vAlign w:val="center"/>
          </w:tcPr>
          <w:p w:rsidR="003433BB" w:rsidRDefault="00F458F1">
            <w:pPr>
              <w:jc w:val="center"/>
              <w:rPr>
                <w:rFonts w:ascii="宋体" w:hAnsi="宋体"/>
                <w:color w:val="000000" w:themeColor="text1"/>
                <w:sz w:val="18"/>
                <w:szCs w:val="18"/>
              </w:rPr>
            </w:pPr>
            <w:r>
              <w:rPr>
                <w:rFonts w:ascii="宋体" w:hAnsi="宋体" w:hint="eastAsia"/>
                <w:color w:val="000000" w:themeColor="text1"/>
                <w:sz w:val="18"/>
                <w:szCs w:val="18"/>
              </w:rPr>
              <w:t>5</w:t>
            </w:r>
          </w:p>
        </w:tc>
        <w:tc>
          <w:tcPr>
            <w:tcW w:w="1275" w:type="dxa"/>
            <w:vAlign w:val="center"/>
          </w:tcPr>
          <w:p w:rsidR="003433BB" w:rsidRDefault="003433BB">
            <w:pPr>
              <w:rPr>
                <w:rFonts w:ascii="宋体" w:hAnsi="宋体"/>
                <w:color w:val="000000" w:themeColor="text1"/>
                <w:sz w:val="18"/>
                <w:szCs w:val="18"/>
              </w:rPr>
            </w:pPr>
          </w:p>
        </w:tc>
        <w:tc>
          <w:tcPr>
            <w:tcW w:w="2719" w:type="dxa"/>
            <w:vAlign w:val="center"/>
          </w:tcPr>
          <w:p w:rsidR="003433BB" w:rsidRDefault="003433BB">
            <w:pPr>
              <w:rPr>
                <w:rFonts w:ascii="宋体" w:hAnsi="宋体"/>
                <w:color w:val="000000" w:themeColor="text1"/>
                <w:sz w:val="18"/>
                <w:szCs w:val="18"/>
              </w:rPr>
            </w:pPr>
          </w:p>
        </w:tc>
        <w:tc>
          <w:tcPr>
            <w:tcW w:w="1955" w:type="dxa"/>
            <w:vAlign w:val="center"/>
          </w:tcPr>
          <w:p w:rsidR="003433BB" w:rsidRDefault="003433BB">
            <w:pPr>
              <w:rPr>
                <w:rFonts w:ascii="宋体" w:hAnsi="宋体"/>
                <w:color w:val="000000" w:themeColor="text1"/>
                <w:sz w:val="18"/>
                <w:szCs w:val="18"/>
              </w:rPr>
            </w:pPr>
          </w:p>
        </w:tc>
        <w:tc>
          <w:tcPr>
            <w:tcW w:w="1951" w:type="dxa"/>
            <w:vAlign w:val="center"/>
          </w:tcPr>
          <w:p w:rsidR="003433BB" w:rsidRDefault="003433BB">
            <w:pPr>
              <w:rPr>
                <w:rFonts w:ascii="宋体" w:hAnsi="宋体"/>
                <w:color w:val="000000" w:themeColor="text1"/>
                <w:sz w:val="18"/>
                <w:szCs w:val="18"/>
              </w:rPr>
            </w:pPr>
          </w:p>
        </w:tc>
      </w:tr>
      <w:tr w:rsidR="003433BB">
        <w:trPr>
          <w:trHeight w:val="58"/>
        </w:trPr>
        <w:tc>
          <w:tcPr>
            <w:tcW w:w="396" w:type="dxa"/>
            <w:vAlign w:val="center"/>
          </w:tcPr>
          <w:p w:rsidR="003433BB" w:rsidRDefault="00F458F1">
            <w:pPr>
              <w:jc w:val="center"/>
              <w:rPr>
                <w:rFonts w:ascii="宋体" w:hAnsi="宋体"/>
                <w:color w:val="000000" w:themeColor="text1"/>
                <w:sz w:val="18"/>
                <w:szCs w:val="18"/>
              </w:rPr>
            </w:pPr>
            <w:r>
              <w:rPr>
                <w:rFonts w:ascii="宋体" w:hAnsi="宋体" w:hint="eastAsia"/>
                <w:color w:val="000000" w:themeColor="text1"/>
                <w:sz w:val="18"/>
                <w:szCs w:val="18"/>
              </w:rPr>
              <w:t>6</w:t>
            </w:r>
          </w:p>
        </w:tc>
        <w:tc>
          <w:tcPr>
            <w:tcW w:w="1275" w:type="dxa"/>
            <w:vAlign w:val="center"/>
          </w:tcPr>
          <w:p w:rsidR="003433BB" w:rsidRDefault="003433BB">
            <w:pPr>
              <w:rPr>
                <w:rFonts w:ascii="宋体" w:hAnsi="宋体"/>
                <w:color w:val="000000" w:themeColor="text1"/>
                <w:sz w:val="18"/>
                <w:szCs w:val="18"/>
              </w:rPr>
            </w:pPr>
          </w:p>
        </w:tc>
        <w:tc>
          <w:tcPr>
            <w:tcW w:w="2719" w:type="dxa"/>
            <w:vAlign w:val="center"/>
          </w:tcPr>
          <w:p w:rsidR="003433BB" w:rsidRDefault="003433BB">
            <w:pPr>
              <w:rPr>
                <w:rFonts w:ascii="宋体" w:hAnsi="宋体"/>
                <w:color w:val="000000" w:themeColor="text1"/>
                <w:sz w:val="18"/>
                <w:szCs w:val="18"/>
              </w:rPr>
            </w:pPr>
          </w:p>
        </w:tc>
        <w:tc>
          <w:tcPr>
            <w:tcW w:w="1955" w:type="dxa"/>
            <w:vAlign w:val="center"/>
          </w:tcPr>
          <w:p w:rsidR="003433BB" w:rsidRDefault="003433BB">
            <w:pPr>
              <w:rPr>
                <w:rFonts w:ascii="宋体" w:hAnsi="宋体"/>
                <w:color w:val="000000" w:themeColor="text1"/>
                <w:sz w:val="18"/>
                <w:szCs w:val="18"/>
              </w:rPr>
            </w:pPr>
          </w:p>
        </w:tc>
        <w:tc>
          <w:tcPr>
            <w:tcW w:w="1951" w:type="dxa"/>
            <w:vAlign w:val="center"/>
          </w:tcPr>
          <w:p w:rsidR="003433BB" w:rsidRDefault="003433BB">
            <w:pPr>
              <w:rPr>
                <w:rFonts w:ascii="宋体" w:hAnsi="宋体"/>
                <w:color w:val="000000" w:themeColor="text1"/>
                <w:sz w:val="18"/>
                <w:szCs w:val="18"/>
              </w:rPr>
            </w:pPr>
          </w:p>
        </w:tc>
      </w:tr>
      <w:tr w:rsidR="003433BB">
        <w:trPr>
          <w:trHeight w:val="58"/>
        </w:trPr>
        <w:tc>
          <w:tcPr>
            <w:tcW w:w="396" w:type="dxa"/>
            <w:vAlign w:val="center"/>
          </w:tcPr>
          <w:p w:rsidR="003433BB" w:rsidRDefault="00F458F1">
            <w:pPr>
              <w:jc w:val="center"/>
              <w:rPr>
                <w:rFonts w:ascii="宋体" w:hAnsi="宋体"/>
                <w:color w:val="000000" w:themeColor="text1"/>
                <w:sz w:val="18"/>
                <w:szCs w:val="18"/>
              </w:rPr>
            </w:pPr>
            <w:r>
              <w:rPr>
                <w:rFonts w:ascii="宋体" w:hAnsi="宋体" w:hint="eastAsia"/>
                <w:color w:val="000000" w:themeColor="text1"/>
                <w:sz w:val="18"/>
                <w:szCs w:val="18"/>
              </w:rPr>
              <w:t>7</w:t>
            </w:r>
          </w:p>
        </w:tc>
        <w:tc>
          <w:tcPr>
            <w:tcW w:w="1275" w:type="dxa"/>
            <w:vAlign w:val="center"/>
          </w:tcPr>
          <w:p w:rsidR="003433BB" w:rsidRDefault="003433BB">
            <w:pPr>
              <w:rPr>
                <w:rFonts w:ascii="宋体" w:hAnsi="宋体"/>
                <w:color w:val="000000" w:themeColor="text1"/>
                <w:sz w:val="18"/>
                <w:szCs w:val="18"/>
              </w:rPr>
            </w:pPr>
          </w:p>
        </w:tc>
        <w:tc>
          <w:tcPr>
            <w:tcW w:w="2719" w:type="dxa"/>
            <w:vAlign w:val="center"/>
          </w:tcPr>
          <w:p w:rsidR="003433BB" w:rsidRDefault="003433BB">
            <w:pPr>
              <w:rPr>
                <w:rFonts w:ascii="宋体" w:hAnsi="宋体"/>
                <w:color w:val="000000" w:themeColor="text1"/>
                <w:sz w:val="18"/>
                <w:szCs w:val="18"/>
              </w:rPr>
            </w:pPr>
          </w:p>
        </w:tc>
        <w:tc>
          <w:tcPr>
            <w:tcW w:w="1955" w:type="dxa"/>
            <w:vAlign w:val="center"/>
          </w:tcPr>
          <w:p w:rsidR="003433BB" w:rsidRDefault="003433BB">
            <w:pPr>
              <w:rPr>
                <w:rFonts w:ascii="宋体" w:hAnsi="宋体"/>
                <w:color w:val="000000" w:themeColor="text1"/>
                <w:sz w:val="18"/>
                <w:szCs w:val="18"/>
              </w:rPr>
            </w:pPr>
          </w:p>
        </w:tc>
        <w:tc>
          <w:tcPr>
            <w:tcW w:w="1951" w:type="dxa"/>
            <w:vAlign w:val="center"/>
          </w:tcPr>
          <w:p w:rsidR="003433BB" w:rsidRDefault="003433BB">
            <w:pPr>
              <w:rPr>
                <w:rFonts w:ascii="宋体" w:hAnsi="宋体"/>
                <w:color w:val="000000" w:themeColor="text1"/>
                <w:sz w:val="18"/>
                <w:szCs w:val="18"/>
              </w:rPr>
            </w:pPr>
          </w:p>
        </w:tc>
      </w:tr>
      <w:tr w:rsidR="003433BB">
        <w:trPr>
          <w:trHeight w:val="58"/>
        </w:trPr>
        <w:tc>
          <w:tcPr>
            <w:tcW w:w="396" w:type="dxa"/>
            <w:vAlign w:val="center"/>
          </w:tcPr>
          <w:p w:rsidR="003433BB" w:rsidRDefault="00F458F1">
            <w:pPr>
              <w:jc w:val="center"/>
              <w:rPr>
                <w:rFonts w:ascii="宋体" w:hAnsi="宋体"/>
                <w:color w:val="000000" w:themeColor="text1"/>
                <w:sz w:val="18"/>
                <w:szCs w:val="18"/>
              </w:rPr>
            </w:pPr>
            <w:r>
              <w:rPr>
                <w:rFonts w:ascii="宋体" w:hAnsi="宋体" w:hint="eastAsia"/>
                <w:color w:val="000000" w:themeColor="text1"/>
                <w:sz w:val="18"/>
                <w:szCs w:val="18"/>
              </w:rPr>
              <w:t>8</w:t>
            </w:r>
          </w:p>
        </w:tc>
        <w:tc>
          <w:tcPr>
            <w:tcW w:w="1275" w:type="dxa"/>
            <w:vAlign w:val="center"/>
          </w:tcPr>
          <w:p w:rsidR="003433BB" w:rsidRDefault="003433BB">
            <w:pPr>
              <w:rPr>
                <w:rFonts w:ascii="宋体" w:hAnsi="宋体"/>
                <w:color w:val="000000" w:themeColor="text1"/>
                <w:sz w:val="18"/>
                <w:szCs w:val="18"/>
              </w:rPr>
            </w:pPr>
          </w:p>
        </w:tc>
        <w:tc>
          <w:tcPr>
            <w:tcW w:w="2719" w:type="dxa"/>
            <w:vAlign w:val="center"/>
          </w:tcPr>
          <w:p w:rsidR="003433BB" w:rsidRDefault="003433BB">
            <w:pPr>
              <w:rPr>
                <w:rFonts w:ascii="宋体" w:hAnsi="宋体"/>
                <w:color w:val="000000" w:themeColor="text1"/>
                <w:sz w:val="18"/>
                <w:szCs w:val="18"/>
              </w:rPr>
            </w:pPr>
          </w:p>
        </w:tc>
        <w:tc>
          <w:tcPr>
            <w:tcW w:w="1955" w:type="dxa"/>
            <w:vAlign w:val="center"/>
          </w:tcPr>
          <w:p w:rsidR="003433BB" w:rsidRDefault="003433BB">
            <w:pPr>
              <w:rPr>
                <w:rFonts w:ascii="宋体" w:hAnsi="宋体"/>
                <w:color w:val="000000" w:themeColor="text1"/>
                <w:sz w:val="18"/>
                <w:szCs w:val="18"/>
              </w:rPr>
            </w:pPr>
          </w:p>
        </w:tc>
        <w:tc>
          <w:tcPr>
            <w:tcW w:w="1951" w:type="dxa"/>
            <w:vAlign w:val="center"/>
          </w:tcPr>
          <w:p w:rsidR="003433BB" w:rsidRDefault="003433BB">
            <w:pPr>
              <w:rPr>
                <w:rFonts w:ascii="宋体" w:hAnsi="宋体"/>
                <w:color w:val="000000" w:themeColor="text1"/>
                <w:sz w:val="18"/>
                <w:szCs w:val="18"/>
              </w:rPr>
            </w:pPr>
          </w:p>
        </w:tc>
      </w:tr>
      <w:tr w:rsidR="003433BB">
        <w:tc>
          <w:tcPr>
            <w:tcW w:w="396" w:type="dxa"/>
            <w:vAlign w:val="center"/>
          </w:tcPr>
          <w:p w:rsidR="003433BB" w:rsidRDefault="00F458F1">
            <w:pPr>
              <w:jc w:val="center"/>
              <w:rPr>
                <w:rFonts w:ascii="宋体" w:hAnsi="宋体"/>
                <w:color w:val="000000" w:themeColor="text1"/>
                <w:sz w:val="18"/>
                <w:szCs w:val="18"/>
              </w:rPr>
            </w:pPr>
            <w:r>
              <w:rPr>
                <w:rFonts w:ascii="宋体" w:hAnsi="宋体" w:hint="eastAsia"/>
                <w:color w:val="000000" w:themeColor="text1"/>
                <w:sz w:val="18"/>
                <w:szCs w:val="18"/>
              </w:rPr>
              <w:t>9</w:t>
            </w:r>
          </w:p>
        </w:tc>
        <w:tc>
          <w:tcPr>
            <w:tcW w:w="1275" w:type="dxa"/>
            <w:vAlign w:val="center"/>
          </w:tcPr>
          <w:p w:rsidR="003433BB" w:rsidRDefault="003433BB">
            <w:pPr>
              <w:rPr>
                <w:rFonts w:ascii="宋体" w:hAnsi="宋体"/>
                <w:color w:val="000000" w:themeColor="text1"/>
                <w:sz w:val="18"/>
                <w:szCs w:val="18"/>
              </w:rPr>
            </w:pPr>
          </w:p>
        </w:tc>
        <w:tc>
          <w:tcPr>
            <w:tcW w:w="2719" w:type="dxa"/>
            <w:vAlign w:val="center"/>
          </w:tcPr>
          <w:p w:rsidR="003433BB" w:rsidRDefault="003433BB">
            <w:pPr>
              <w:rPr>
                <w:rFonts w:ascii="宋体" w:hAnsi="宋体"/>
                <w:color w:val="000000" w:themeColor="text1"/>
                <w:sz w:val="18"/>
                <w:szCs w:val="18"/>
              </w:rPr>
            </w:pPr>
          </w:p>
        </w:tc>
        <w:tc>
          <w:tcPr>
            <w:tcW w:w="1955" w:type="dxa"/>
            <w:vAlign w:val="center"/>
          </w:tcPr>
          <w:p w:rsidR="003433BB" w:rsidRDefault="003433BB">
            <w:pPr>
              <w:rPr>
                <w:rFonts w:ascii="宋体" w:hAnsi="宋体"/>
                <w:color w:val="000000" w:themeColor="text1"/>
                <w:sz w:val="18"/>
                <w:szCs w:val="18"/>
              </w:rPr>
            </w:pPr>
          </w:p>
        </w:tc>
        <w:tc>
          <w:tcPr>
            <w:tcW w:w="1951" w:type="dxa"/>
            <w:vAlign w:val="center"/>
          </w:tcPr>
          <w:p w:rsidR="003433BB" w:rsidRDefault="003433BB">
            <w:pPr>
              <w:rPr>
                <w:rFonts w:ascii="宋体" w:hAnsi="宋体"/>
                <w:color w:val="000000" w:themeColor="text1"/>
                <w:sz w:val="18"/>
                <w:szCs w:val="18"/>
              </w:rPr>
            </w:pPr>
          </w:p>
        </w:tc>
      </w:tr>
      <w:tr w:rsidR="003433BB">
        <w:tc>
          <w:tcPr>
            <w:tcW w:w="396" w:type="dxa"/>
            <w:vAlign w:val="center"/>
          </w:tcPr>
          <w:p w:rsidR="003433BB" w:rsidRDefault="00F458F1">
            <w:pPr>
              <w:jc w:val="center"/>
              <w:rPr>
                <w:rFonts w:ascii="宋体" w:hAnsi="宋体"/>
                <w:color w:val="000000" w:themeColor="text1"/>
                <w:sz w:val="18"/>
                <w:szCs w:val="18"/>
              </w:rPr>
            </w:pPr>
            <w:r>
              <w:rPr>
                <w:rFonts w:ascii="宋体" w:hAnsi="宋体" w:hint="eastAsia"/>
                <w:color w:val="000000" w:themeColor="text1"/>
                <w:sz w:val="18"/>
                <w:szCs w:val="18"/>
              </w:rPr>
              <w:t>1</w:t>
            </w:r>
            <w:r>
              <w:rPr>
                <w:rFonts w:ascii="宋体" w:hAnsi="宋体"/>
                <w:color w:val="000000" w:themeColor="text1"/>
                <w:sz w:val="18"/>
                <w:szCs w:val="18"/>
              </w:rPr>
              <w:t>0</w:t>
            </w:r>
          </w:p>
        </w:tc>
        <w:tc>
          <w:tcPr>
            <w:tcW w:w="1275" w:type="dxa"/>
            <w:vAlign w:val="center"/>
          </w:tcPr>
          <w:p w:rsidR="003433BB" w:rsidRDefault="003433BB">
            <w:pPr>
              <w:rPr>
                <w:rFonts w:ascii="宋体" w:hAnsi="宋体"/>
                <w:color w:val="000000" w:themeColor="text1"/>
                <w:sz w:val="18"/>
                <w:szCs w:val="18"/>
              </w:rPr>
            </w:pPr>
          </w:p>
        </w:tc>
        <w:tc>
          <w:tcPr>
            <w:tcW w:w="2719" w:type="dxa"/>
            <w:vAlign w:val="center"/>
          </w:tcPr>
          <w:p w:rsidR="003433BB" w:rsidRDefault="003433BB">
            <w:pPr>
              <w:rPr>
                <w:rFonts w:ascii="宋体" w:hAnsi="宋体"/>
                <w:color w:val="000000" w:themeColor="text1"/>
                <w:sz w:val="18"/>
                <w:szCs w:val="18"/>
              </w:rPr>
            </w:pPr>
          </w:p>
        </w:tc>
        <w:tc>
          <w:tcPr>
            <w:tcW w:w="1955" w:type="dxa"/>
            <w:vAlign w:val="center"/>
          </w:tcPr>
          <w:p w:rsidR="003433BB" w:rsidRDefault="003433BB">
            <w:pPr>
              <w:rPr>
                <w:rFonts w:ascii="宋体" w:hAnsi="宋体"/>
                <w:color w:val="000000" w:themeColor="text1"/>
                <w:sz w:val="18"/>
                <w:szCs w:val="18"/>
              </w:rPr>
            </w:pPr>
          </w:p>
        </w:tc>
        <w:tc>
          <w:tcPr>
            <w:tcW w:w="1951" w:type="dxa"/>
            <w:vAlign w:val="center"/>
          </w:tcPr>
          <w:p w:rsidR="003433BB" w:rsidRDefault="003433BB">
            <w:pPr>
              <w:rPr>
                <w:rFonts w:ascii="宋体" w:hAnsi="宋体"/>
                <w:color w:val="000000" w:themeColor="text1"/>
                <w:sz w:val="18"/>
                <w:szCs w:val="18"/>
              </w:rPr>
            </w:pPr>
          </w:p>
        </w:tc>
      </w:tr>
    </w:tbl>
    <w:p w:rsidR="003433BB" w:rsidRDefault="003433BB">
      <w:pPr>
        <w:widowControl/>
        <w:jc w:val="left"/>
        <w:rPr>
          <w:rFonts w:ascii="宋体" w:eastAsia="宋体" w:hAnsi="宋体" w:cs="宋体"/>
          <w:color w:val="000000" w:themeColor="text1"/>
          <w:kern w:val="0"/>
          <w:szCs w:val="21"/>
        </w:rPr>
      </w:pP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注</w:t>
      </w:r>
      <w:r>
        <w:rPr>
          <w:rFonts w:ascii="宋体" w:eastAsia="宋体" w:hAnsi="宋体" w:cs="宋体"/>
          <w:color w:val="000000" w:themeColor="text1"/>
          <w:kern w:val="0"/>
          <w:szCs w:val="21"/>
        </w:rPr>
        <w:t>：对</w:t>
      </w:r>
      <w:r>
        <w:rPr>
          <w:rFonts w:ascii="宋体" w:eastAsia="宋体" w:hAnsi="宋体" w:cs="宋体" w:hint="eastAsia"/>
          <w:color w:val="000000" w:themeColor="text1"/>
          <w:kern w:val="0"/>
          <w:szCs w:val="21"/>
        </w:rPr>
        <w:t>采购</w:t>
      </w:r>
      <w:r>
        <w:rPr>
          <w:rFonts w:ascii="宋体" w:eastAsia="宋体" w:hAnsi="宋体" w:cs="宋体"/>
          <w:color w:val="000000" w:themeColor="text1"/>
          <w:kern w:val="0"/>
          <w:szCs w:val="21"/>
        </w:rPr>
        <w:t>需求中</w:t>
      </w:r>
      <w:r>
        <w:rPr>
          <w:rFonts w:ascii="宋体" w:eastAsia="宋体" w:hAnsi="宋体" w:cs="宋体" w:hint="eastAsia"/>
          <w:color w:val="000000" w:themeColor="text1"/>
          <w:kern w:val="0"/>
          <w:szCs w:val="21"/>
        </w:rPr>
        <w:t>标注有</w:t>
      </w:r>
      <w:r>
        <w:rPr>
          <w:rFonts w:ascii="宋体" w:eastAsia="宋体" w:hAnsi="宋体" w:cs="宋体"/>
          <w:color w:val="000000" w:themeColor="text1"/>
          <w:kern w:val="0"/>
          <w:szCs w:val="21"/>
        </w:rPr>
        <w:t>“</w:t>
      </w:r>
      <w:r>
        <w:rPr>
          <w:rFonts w:ascii="宋体" w:eastAsia="宋体" w:hAnsi="宋体" w:cs="Times New Roman" w:hint="eastAsia"/>
          <w:color w:val="000000" w:themeColor="text1"/>
          <w:sz w:val="24"/>
          <w:szCs w:val="24"/>
        </w:rPr>
        <w:t>▲</w:t>
      </w:r>
      <w:r>
        <w:rPr>
          <w:rFonts w:ascii="宋体" w:eastAsia="宋体" w:hAnsi="宋体" w:cs="宋体"/>
          <w:color w:val="000000" w:themeColor="text1"/>
          <w:kern w:val="0"/>
          <w:szCs w:val="21"/>
        </w:rPr>
        <w:t>”</w:t>
      </w:r>
      <w:r>
        <w:rPr>
          <w:rFonts w:ascii="宋体" w:eastAsia="宋体" w:hAnsi="宋体" w:cs="宋体" w:hint="eastAsia"/>
          <w:color w:val="000000" w:themeColor="text1"/>
          <w:kern w:val="0"/>
          <w:szCs w:val="21"/>
        </w:rPr>
        <w:t>项</w:t>
      </w:r>
      <w:r>
        <w:rPr>
          <w:rFonts w:ascii="宋体" w:eastAsia="宋体" w:hAnsi="宋体" w:cs="宋体"/>
          <w:color w:val="000000" w:themeColor="text1"/>
          <w:kern w:val="0"/>
          <w:szCs w:val="21"/>
        </w:rPr>
        <w:t>应逐一应答</w:t>
      </w:r>
      <w:r>
        <w:rPr>
          <w:rFonts w:ascii="宋体" w:eastAsia="宋体" w:hAnsi="宋体" w:cs="宋体" w:hint="eastAsia"/>
          <w:color w:val="000000" w:themeColor="text1"/>
          <w:kern w:val="0"/>
          <w:szCs w:val="21"/>
        </w:rPr>
        <w:t>。</w:t>
      </w:r>
    </w:p>
    <w:p w:rsidR="003433BB" w:rsidRDefault="003433BB">
      <w:pPr>
        <w:widowControl/>
        <w:jc w:val="left"/>
        <w:rPr>
          <w:rFonts w:ascii="宋体" w:eastAsia="宋体" w:hAnsi="宋体" w:cs="宋体"/>
          <w:color w:val="000000" w:themeColor="text1"/>
          <w:kern w:val="0"/>
          <w:szCs w:val="21"/>
        </w:rPr>
      </w:pP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投标单位（盖章）：</w:t>
      </w:r>
    </w:p>
    <w:p w:rsidR="003433BB" w:rsidRDefault="003433BB">
      <w:pPr>
        <w:widowControl/>
        <w:jc w:val="left"/>
        <w:rPr>
          <w:rFonts w:ascii="宋体" w:eastAsia="宋体" w:hAnsi="宋体" w:cs="宋体"/>
          <w:color w:val="000000" w:themeColor="text1"/>
          <w:kern w:val="0"/>
          <w:szCs w:val="21"/>
        </w:rPr>
      </w:pP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授权代表（签字）：</w:t>
      </w:r>
    </w:p>
    <w:p w:rsidR="003433BB" w:rsidRDefault="003433BB">
      <w:pPr>
        <w:widowControl/>
        <w:jc w:val="left"/>
        <w:rPr>
          <w:rFonts w:ascii="宋体" w:eastAsia="宋体" w:hAnsi="宋体" w:cs="宋体"/>
          <w:color w:val="000000" w:themeColor="text1"/>
          <w:kern w:val="0"/>
          <w:szCs w:val="21"/>
        </w:rPr>
      </w:pPr>
    </w:p>
    <w:p w:rsidR="003433BB" w:rsidRDefault="003433BB">
      <w:pPr>
        <w:widowControl/>
        <w:jc w:val="left"/>
        <w:rPr>
          <w:rFonts w:ascii="宋体" w:eastAsia="宋体" w:hAnsi="宋体" w:cs="宋体"/>
          <w:b/>
          <w:bCs/>
          <w:color w:val="000000" w:themeColor="text1"/>
          <w:kern w:val="0"/>
          <w:szCs w:val="21"/>
        </w:rPr>
        <w:sectPr w:rsidR="003433BB">
          <w:pgSz w:w="11906" w:h="16838"/>
          <w:pgMar w:top="1440" w:right="1800" w:bottom="1440" w:left="1800" w:header="851" w:footer="992" w:gutter="0"/>
          <w:cols w:space="425"/>
          <w:docGrid w:type="lines" w:linePitch="312"/>
        </w:sectPr>
      </w:pPr>
    </w:p>
    <w:p w:rsidR="003433BB" w:rsidRDefault="00F458F1">
      <w:pPr>
        <w:widowControl/>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lastRenderedPageBreak/>
        <w:t>附件六、商务条款偏离表格式</w:t>
      </w:r>
    </w:p>
    <w:p w:rsidR="003433BB" w:rsidRDefault="003433BB">
      <w:pPr>
        <w:widowControl/>
        <w:jc w:val="left"/>
        <w:rPr>
          <w:rFonts w:ascii="宋体" w:eastAsia="宋体" w:hAnsi="宋体" w:cs="宋体"/>
          <w:color w:val="000000" w:themeColor="text1"/>
          <w:kern w:val="0"/>
          <w:szCs w:val="21"/>
        </w:rPr>
      </w:pPr>
    </w:p>
    <w:p w:rsidR="003433BB" w:rsidRDefault="00F458F1">
      <w:pPr>
        <w:pStyle w:val="4"/>
        <w:jc w:val="center"/>
        <w:rPr>
          <w:color w:val="000000" w:themeColor="text1"/>
        </w:rPr>
      </w:pPr>
      <w:bookmarkStart w:id="127" w:name="_Toc36188468"/>
      <w:bookmarkStart w:id="128" w:name="_Toc36188417"/>
      <w:bookmarkStart w:id="129" w:name="_Toc38525850"/>
      <w:r>
        <w:rPr>
          <w:rFonts w:hint="eastAsia"/>
          <w:color w:val="000000" w:themeColor="text1"/>
        </w:rPr>
        <w:t>商务条款偏离表</w:t>
      </w:r>
      <w:bookmarkEnd w:id="127"/>
      <w:bookmarkEnd w:id="128"/>
      <w:bookmarkEnd w:id="129"/>
    </w:p>
    <w:p w:rsidR="003433BB" w:rsidRDefault="003433BB">
      <w:pPr>
        <w:widowControl/>
        <w:jc w:val="left"/>
        <w:rPr>
          <w:rFonts w:ascii="宋体" w:eastAsia="宋体" w:hAnsi="宋体" w:cs="宋体"/>
          <w:color w:val="000000" w:themeColor="text1"/>
          <w:kern w:val="0"/>
          <w:szCs w:val="21"/>
        </w:rPr>
      </w:pP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项目名称：                                           项目编号：</w:t>
      </w:r>
    </w:p>
    <w:p w:rsidR="003433BB" w:rsidRDefault="003433BB">
      <w:pPr>
        <w:widowControl/>
        <w:jc w:val="left"/>
        <w:rPr>
          <w:rFonts w:ascii="宋体" w:eastAsia="宋体" w:hAnsi="宋体" w:cs="宋体"/>
          <w:color w:val="000000" w:themeColor="text1"/>
          <w:kern w:val="0"/>
          <w:szCs w:val="21"/>
        </w:rPr>
      </w:pPr>
    </w:p>
    <w:tbl>
      <w:tblPr>
        <w:tblW w:w="0" w:type="auto"/>
        <w:tblInd w:w="102" w:type="dxa"/>
        <w:tblCellMar>
          <w:top w:w="15" w:type="dxa"/>
          <w:left w:w="15" w:type="dxa"/>
          <w:bottom w:w="15" w:type="dxa"/>
          <w:right w:w="15" w:type="dxa"/>
        </w:tblCellMar>
        <w:tblLook w:val="04A0"/>
      </w:tblPr>
      <w:tblGrid>
        <w:gridCol w:w="531"/>
        <w:gridCol w:w="1549"/>
        <w:gridCol w:w="3078"/>
        <w:gridCol w:w="1964"/>
        <w:gridCol w:w="1112"/>
      </w:tblGrid>
      <w:tr w:rsidR="003433BB">
        <w:trPr>
          <w:trHeight w:val="480"/>
        </w:trPr>
        <w:tc>
          <w:tcPr>
            <w:tcW w:w="531" w:type="dxa"/>
            <w:tcBorders>
              <w:top w:val="single" w:sz="8" w:space="0" w:color="auto"/>
              <w:left w:val="single" w:sz="8" w:space="0" w:color="auto"/>
              <w:bottom w:val="single" w:sz="8" w:space="0" w:color="auto"/>
              <w:right w:val="single" w:sz="8" w:space="0" w:color="auto"/>
            </w:tcBorders>
            <w:vAlign w:val="center"/>
          </w:tcPr>
          <w:p w:rsidR="003433BB" w:rsidRDefault="00F458F1">
            <w:pPr>
              <w:widowControl/>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序号</w:t>
            </w:r>
          </w:p>
        </w:tc>
        <w:tc>
          <w:tcPr>
            <w:tcW w:w="1549" w:type="dxa"/>
            <w:tcBorders>
              <w:top w:val="single" w:sz="8" w:space="0" w:color="auto"/>
              <w:left w:val="single" w:sz="8" w:space="0" w:color="auto"/>
              <w:bottom w:val="single" w:sz="8" w:space="0" w:color="auto"/>
              <w:right w:val="single" w:sz="8" w:space="0" w:color="auto"/>
            </w:tcBorders>
            <w:vAlign w:val="center"/>
          </w:tcPr>
          <w:p w:rsidR="003433BB" w:rsidRDefault="00F458F1">
            <w:pPr>
              <w:widowControl/>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采购文件条目号</w:t>
            </w:r>
          </w:p>
        </w:tc>
        <w:tc>
          <w:tcPr>
            <w:tcW w:w="3078" w:type="dxa"/>
            <w:tcBorders>
              <w:top w:val="single" w:sz="8" w:space="0" w:color="auto"/>
              <w:left w:val="single" w:sz="8" w:space="0" w:color="auto"/>
              <w:bottom w:val="single" w:sz="8" w:space="0" w:color="auto"/>
              <w:right w:val="single" w:sz="8" w:space="0" w:color="auto"/>
            </w:tcBorders>
            <w:vAlign w:val="center"/>
          </w:tcPr>
          <w:p w:rsidR="003433BB" w:rsidRDefault="00F458F1">
            <w:pPr>
              <w:widowControl/>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采购文件要求的商务条款</w:t>
            </w:r>
          </w:p>
        </w:tc>
        <w:tc>
          <w:tcPr>
            <w:tcW w:w="1964" w:type="dxa"/>
            <w:tcBorders>
              <w:top w:val="single" w:sz="8" w:space="0" w:color="auto"/>
              <w:left w:val="single" w:sz="8" w:space="0" w:color="auto"/>
              <w:bottom w:val="single" w:sz="8" w:space="0" w:color="auto"/>
              <w:right w:val="single" w:sz="8" w:space="0" w:color="auto"/>
            </w:tcBorders>
            <w:vAlign w:val="center"/>
          </w:tcPr>
          <w:p w:rsidR="003433BB" w:rsidRDefault="00F458F1">
            <w:pPr>
              <w:widowControl/>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投标响应</w:t>
            </w:r>
          </w:p>
        </w:tc>
        <w:tc>
          <w:tcPr>
            <w:tcW w:w="1112" w:type="dxa"/>
            <w:tcBorders>
              <w:top w:val="single" w:sz="8" w:space="0" w:color="auto"/>
              <w:left w:val="single" w:sz="8" w:space="0" w:color="auto"/>
              <w:bottom w:val="single" w:sz="8" w:space="0" w:color="auto"/>
              <w:right w:val="single" w:sz="8" w:space="0" w:color="auto"/>
            </w:tcBorders>
            <w:vAlign w:val="center"/>
          </w:tcPr>
          <w:p w:rsidR="003433BB" w:rsidRDefault="00F458F1">
            <w:pPr>
              <w:widowControl/>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偏离</w:t>
            </w:r>
          </w:p>
        </w:tc>
      </w:tr>
      <w:tr w:rsidR="003433BB">
        <w:trPr>
          <w:trHeight w:val="480"/>
        </w:trPr>
        <w:tc>
          <w:tcPr>
            <w:tcW w:w="53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宋体"/>
                <w:color w:val="000000" w:themeColor="text1"/>
                <w:kern w:val="0"/>
                <w:sz w:val="18"/>
                <w:szCs w:val="18"/>
              </w:rPr>
            </w:pPr>
          </w:p>
        </w:tc>
        <w:tc>
          <w:tcPr>
            <w:tcW w:w="1549"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3078"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964"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11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r>
      <w:tr w:rsidR="003433BB">
        <w:trPr>
          <w:trHeight w:val="480"/>
        </w:trPr>
        <w:tc>
          <w:tcPr>
            <w:tcW w:w="53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549"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3078"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964"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11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r>
      <w:tr w:rsidR="003433BB">
        <w:trPr>
          <w:trHeight w:val="480"/>
        </w:trPr>
        <w:tc>
          <w:tcPr>
            <w:tcW w:w="53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549"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3078"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964"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11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r>
      <w:tr w:rsidR="003433BB">
        <w:trPr>
          <w:trHeight w:val="480"/>
        </w:trPr>
        <w:tc>
          <w:tcPr>
            <w:tcW w:w="53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549"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3078"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964"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11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r>
      <w:tr w:rsidR="003433BB">
        <w:trPr>
          <w:trHeight w:val="480"/>
        </w:trPr>
        <w:tc>
          <w:tcPr>
            <w:tcW w:w="53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549"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3078"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964"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11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r>
      <w:tr w:rsidR="003433BB">
        <w:trPr>
          <w:trHeight w:val="480"/>
        </w:trPr>
        <w:tc>
          <w:tcPr>
            <w:tcW w:w="53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549"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3078"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964"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11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r>
      <w:tr w:rsidR="003433BB">
        <w:trPr>
          <w:trHeight w:val="480"/>
        </w:trPr>
        <w:tc>
          <w:tcPr>
            <w:tcW w:w="53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549"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3078"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964"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11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r>
    </w:tbl>
    <w:p w:rsidR="003433BB" w:rsidRDefault="003433BB">
      <w:pPr>
        <w:widowControl/>
        <w:jc w:val="left"/>
        <w:rPr>
          <w:rFonts w:ascii="宋体" w:eastAsia="宋体" w:hAnsi="宋体" w:cs="宋体"/>
          <w:color w:val="000000" w:themeColor="text1"/>
          <w:kern w:val="0"/>
          <w:szCs w:val="21"/>
        </w:rPr>
      </w:pP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投标单位（盖章）：</w:t>
      </w:r>
    </w:p>
    <w:p w:rsidR="003433BB" w:rsidRDefault="003433BB">
      <w:pPr>
        <w:widowControl/>
        <w:jc w:val="left"/>
        <w:rPr>
          <w:rFonts w:ascii="宋体" w:eastAsia="宋体" w:hAnsi="宋体" w:cs="宋体"/>
          <w:color w:val="000000" w:themeColor="text1"/>
          <w:kern w:val="0"/>
          <w:szCs w:val="21"/>
        </w:rPr>
      </w:pP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授权代表（签字）：</w:t>
      </w:r>
    </w:p>
    <w:p w:rsidR="003433BB" w:rsidRDefault="003433BB">
      <w:pPr>
        <w:widowControl/>
        <w:ind w:hanging="420"/>
        <w:jc w:val="left"/>
        <w:rPr>
          <w:rFonts w:ascii="宋体" w:eastAsia="宋体" w:hAnsi="宋体" w:cs="宋体"/>
          <w:b/>
          <w:bCs/>
          <w:color w:val="000000" w:themeColor="text1"/>
          <w:kern w:val="0"/>
          <w:szCs w:val="21"/>
        </w:rPr>
        <w:sectPr w:rsidR="003433BB">
          <w:pgSz w:w="11906" w:h="16838"/>
          <w:pgMar w:top="1440" w:right="1800" w:bottom="1440" w:left="1800" w:header="851" w:footer="992" w:gutter="0"/>
          <w:cols w:space="425"/>
          <w:docGrid w:type="lines" w:linePitch="312"/>
        </w:sectPr>
      </w:pPr>
    </w:p>
    <w:p w:rsidR="003433BB" w:rsidRDefault="00F458F1">
      <w:pPr>
        <w:widowControl/>
        <w:ind w:hanging="420"/>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lastRenderedPageBreak/>
        <w:t>附件七、</w:t>
      </w:r>
      <w:r>
        <w:rPr>
          <w:rFonts w:ascii="宋体" w:eastAsia="宋体" w:hAnsi="宋体" w:cs="宋体" w:hint="eastAsia"/>
          <w:b/>
          <w:bCs/>
          <w:color w:val="000000" w:themeColor="text1"/>
          <w:kern w:val="0"/>
          <w:sz w:val="32"/>
          <w:szCs w:val="32"/>
        </w:rPr>
        <w:t>技术说明与服务方案</w:t>
      </w:r>
    </w:p>
    <w:p w:rsidR="003433BB" w:rsidRDefault="003433BB">
      <w:pPr>
        <w:widowControl/>
        <w:jc w:val="left"/>
        <w:rPr>
          <w:rFonts w:ascii="宋体" w:eastAsia="宋体" w:hAnsi="宋体" w:cs="宋体"/>
          <w:color w:val="000000" w:themeColor="text1"/>
          <w:kern w:val="0"/>
          <w:szCs w:val="21"/>
        </w:rPr>
      </w:pPr>
    </w:p>
    <w:p w:rsidR="003433BB" w:rsidRDefault="00F458F1">
      <w:pPr>
        <w:widowControl/>
        <w:spacing w:line="355" w:lineRule="auto"/>
        <w:ind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技术方案及服务承诺应根据招标人对项目的要求、评标标准的要求及项目本身的特点编 写。</w:t>
      </w:r>
    </w:p>
    <w:p w:rsidR="003433BB" w:rsidRDefault="003433BB">
      <w:pPr>
        <w:widowControl/>
        <w:jc w:val="left"/>
        <w:rPr>
          <w:rFonts w:ascii="宋体" w:eastAsia="宋体" w:hAnsi="宋体" w:cs="宋体"/>
          <w:b/>
          <w:bCs/>
          <w:color w:val="000000" w:themeColor="text1"/>
          <w:kern w:val="0"/>
          <w:sz w:val="24"/>
          <w:szCs w:val="24"/>
        </w:rPr>
        <w:sectPr w:rsidR="003433BB">
          <w:pgSz w:w="11906" w:h="16838"/>
          <w:pgMar w:top="1440" w:right="1800" w:bottom="1440" w:left="1800" w:header="851" w:footer="992" w:gutter="0"/>
          <w:cols w:space="425"/>
          <w:docGrid w:type="lines" w:linePitch="312"/>
        </w:sectPr>
      </w:pPr>
    </w:p>
    <w:p w:rsidR="003433BB" w:rsidRDefault="00F458F1">
      <w:pPr>
        <w:widowControl/>
        <w:jc w:val="left"/>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lastRenderedPageBreak/>
        <w:t>附件八、拟参与本项目服务人员一览表</w:t>
      </w:r>
    </w:p>
    <w:p w:rsidR="003433BB" w:rsidRDefault="003433BB">
      <w:pPr>
        <w:widowControl/>
        <w:jc w:val="left"/>
        <w:rPr>
          <w:rFonts w:ascii="宋体" w:eastAsia="宋体" w:hAnsi="宋体" w:cs="宋体"/>
          <w:color w:val="000000" w:themeColor="text1"/>
          <w:kern w:val="0"/>
          <w:szCs w:val="21"/>
        </w:rPr>
      </w:pPr>
    </w:p>
    <w:p w:rsidR="003433BB" w:rsidRDefault="00F458F1">
      <w:pPr>
        <w:pStyle w:val="4"/>
        <w:jc w:val="center"/>
        <w:rPr>
          <w:color w:val="000000" w:themeColor="text1"/>
        </w:rPr>
      </w:pPr>
      <w:r>
        <w:rPr>
          <w:rFonts w:hint="eastAsia"/>
          <w:color w:val="000000" w:themeColor="text1"/>
        </w:rPr>
        <w:t>拟参与本项目服务人员一览表</w:t>
      </w:r>
    </w:p>
    <w:p w:rsidR="003433BB" w:rsidRDefault="003433BB">
      <w:pPr>
        <w:widowControl/>
        <w:jc w:val="left"/>
        <w:rPr>
          <w:rFonts w:ascii="宋体" w:eastAsia="宋体" w:hAnsi="宋体" w:cs="宋体"/>
          <w:color w:val="000000" w:themeColor="text1"/>
          <w:kern w:val="0"/>
          <w:szCs w:val="21"/>
        </w:rPr>
      </w:pP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项目名称：                                              项目编号：</w:t>
      </w:r>
    </w:p>
    <w:p w:rsidR="003433BB" w:rsidRDefault="003433BB">
      <w:pPr>
        <w:widowControl/>
        <w:jc w:val="left"/>
        <w:rPr>
          <w:rFonts w:ascii="宋体" w:eastAsia="宋体" w:hAnsi="宋体" w:cs="宋体"/>
          <w:color w:val="000000" w:themeColor="text1"/>
          <w:kern w:val="0"/>
          <w:szCs w:val="21"/>
        </w:rPr>
      </w:pPr>
    </w:p>
    <w:tbl>
      <w:tblPr>
        <w:tblW w:w="0" w:type="auto"/>
        <w:tblInd w:w="116" w:type="dxa"/>
        <w:tblCellMar>
          <w:top w:w="15" w:type="dxa"/>
          <w:left w:w="15" w:type="dxa"/>
          <w:bottom w:w="15" w:type="dxa"/>
          <w:right w:w="15" w:type="dxa"/>
        </w:tblCellMar>
        <w:tblLook w:val="04A0"/>
      </w:tblPr>
      <w:tblGrid>
        <w:gridCol w:w="483"/>
        <w:gridCol w:w="780"/>
        <w:gridCol w:w="582"/>
        <w:gridCol w:w="615"/>
        <w:gridCol w:w="841"/>
        <w:gridCol w:w="709"/>
        <w:gridCol w:w="851"/>
        <w:gridCol w:w="850"/>
        <w:gridCol w:w="1031"/>
        <w:gridCol w:w="747"/>
        <w:gridCol w:w="731"/>
      </w:tblGrid>
      <w:tr w:rsidR="003433BB">
        <w:trPr>
          <w:trHeight w:val="640"/>
        </w:trPr>
        <w:tc>
          <w:tcPr>
            <w:tcW w:w="483" w:type="dxa"/>
            <w:tcBorders>
              <w:top w:val="single" w:sz="8" w:space="0" w:color="auto"/>
              <w:left w:val="single" w:sz="8" w:space="0" w:color="auto"/>
              <w:bottom w:val="single" w:sz="8" w:space="0" w:color="auto"/>
              <w:right w:val="single" w:sz="8" w:space="0" w:color="auto"/>
            </w:tcBorders>
            <w:vAlign w:val="center"/>
          </w:tcPr>
          <w:p w:rsidR="003433BB" w:rsidRDefault="00F458F1">
            <w:pPr>
              <w:widowControl/>
              <w:spacing w:line="260" w:lineRule="atLeast"/>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序</w:t>
            </w:r>
          </w:p>
          <w:p w:rsidR="003433BB" w:rsidRDefault="00F458F1">
            <w:pPr>
              <w:widowControl/>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号</w:t>
            </w:r>
          </w:p>
        </w:tc>
        <w:tc>
          <w:tcPr>
            <w:tcW w:w="780" w:type="dxa"/>
            <w:tcBorders>
              <w:top w:val="single" w:sz="8" w:space="0" w:color="auto"/>
              <w:left w:val="single" w:sz="8" w:space="0" w:color="auto"/>
              <w:bottom w:val="single" w:sz="8" w:space="0" w:color="auto"/>
              <w:right w:val="single" w:sz="8" w:space="0" w:color="auto"/>
            </w:tcBorders>
            <w:vAlign w:val="center"/>
          </w:tcPr>
          <w:p w:rsidR="003433BB" w:rsidRDefault="00F458F1">
            <w:pPr>
              <w:widowControl/>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姓名</w:t>
            </w:r>
          </w:p>
        </w:tc>
        <w:tc>
          <w:tcPr>
            <w:tcW w:w="582" w:type="dxa"/>
            <w:tcBorders>
              <w:top w:val="single" w:sz="8" w:space="0" w:color="auto"/>
              <w:left w:val="single" w:sz="8" w:space="0" w:color="auto"/>
              <w:bottom w:val="single" w:sz="8" w:space="0" w:color="auto"/>
              <w:right w:val="single" w:sz="8" w:space="0" w:color="auto"/>
            </w:tcBorders>
            <w:vAlign w:val="center"/>
          </w:tcPr>
          <w:p w:rsidR="003433BB" w:rsidRDefault="00F458F1">
            <w:pPr>
              <w:widowControl/>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性别</w:t>
            </w:r>
          </w:p>
        </w:tc>
        <w:tc>
          <w:tcPr>
            <w:tcW w:w="615" w:type="dxa"/>
            <w:tcBorders>
              <w:top w:val="single" w:sz="8" w:space="0" w:color="auto"/>
              <w:left w:val="single" w:sz="8" w:space="0" w:color="auto"/>
              <w:bottom w:val="single" w:sz="8" w:space="0" w:color="auto"/>
              <w:right w:val="single" w:sz="8" w:space="0" w:color="auto"/>
            </w:tcBorders>
            <w:vAlign w:val="center"/>
          </w:tcPr>
          <w:p w:rsidR="003433BB" w:rsidRDefault="00F458F1">
            <w:pPr>
              <w:widowControl/>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年龄</w:t>
            </w:r>
          </w:p>
        </w:tc>
        <w:tc>
          <w:tcPr>
            <w:tcW w:w="841" w:type="dxa"/>
            <w:tcBorders>
              <w:top w:val="single" w:sz="8" w:space="0" w:color="auto"/>
              <w:left w:val="single" w:sz="8" w:space="0" w:color="auto"/>
              <w:bottom w:val="single" w:sz="8" w:space="0" w:color="auto"/>
              <w:right w:val="single" w:sz="8" w:space="0" w:color="auto"/>
            </w:tcBorders>
            <w:vAlign w:val="center"/>
          </w:tcPr>
          <w:p w:rsidR="003433BB" w:rsidRDefault="00F458F1">
            <w:pPr>
              <w:widowControl/>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专业</w:t>
            </w:r>
          </w:p>
        </w:tc>
        <w:tc>
          <w:tcPr>
            <w:tcW w:w="709" w:type="dxa"/>
            <w:tcBorders>
              <w:top w:val="single" w:sz="8" w:space="0" w:color="auto"/>
              <w:left w:val="single" w:sz="8" w:space="0" w:color="auto"/>
              <w:bottom w:val="single" w:sz="8" w:space="0" w:color="auto"/>
              <w:right w:val="single" w:sz="8" w:space="0" w:color="auto"/>
            </w:tcBorders>
            <w:vAlign w:val="center"/>
          </w:tcPr>
          <w:p w:rsidR="003433BB" w:rsidRDefault="00F458F1">
            <w:pPr>
              <w:widowControl/>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学历</w:t>
            </w:r>
          </w:p>
        </w:tc>
        <w:tc>
          <w:tcPr>
            <w:tcW w:w="851" w:type="dxa"/>
            <w:tcBorders>
              <w:top w:val="single" w:sz="8" w:space="0" w:color="auto"/>
              <w:left w:val="single" w:sz="8" w:space="0" w:color="auto"/>
              <w:bottom w:val="single" w:sz="8" w:space="0" w:color="auto"/>
              <w:right w:val="single" w:sz="8" w:space="0" w:color="auto"/>
            </w:tcBorders>
            <w:vAlign w:val="center"/>
          </w:tcPr>
          <w:p w:rsidR="003433BB" w:rsidRDefault="00F458F1">
            <w:pPr>
              <w:widowControl/>
              <w:spacing w:line="260" w:lineRule="atLeast"/>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执业</w:t>
            </w:r>
          </w:p>
          <w:p w:rsidR="003433BB" w:rsidRDefault="00F458F1">
            <w:pPr>
              <w:widowControl/>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资格</w:t>
            </w:r>
          </w:p>
        </w:tc>
        <w:tc>
          <w:tcPr>
            <w:tcW w:w="850" w:type="dxa"/>
            <w:tcBorders>
              <w:top w:val="single" w:sz="8" w:space="0" w:color="auto"/>
              <w:left w:val="single" w:sz="8" w:space="0" w:color="auto"/>
              <w:bottom w:val="single" w:sz="8" w:space="0" w:color="auto"/>
              <w:right w:val="single" w:sz="8" w:space="0" w:color="auto"/>
            </w:tcBorders>
            <w:vAlign w:val="center"/>
          </w:tcPr>
          <w:p w:rsidR="003433BB" w:rsidRDefault="00F458F1">
            <w:pPr>
              <w:widowControl/>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证书号</w:t>
            </w:r>
          </w:p>
        </w:tc>
        <w:tc>
          <w:tcPr>
            <w:tcW w:w="1031" w:type="dxa"/>
            <w:tcBorders>
              <w:top w:val="single" w:sz="8" w:space="0" w:color="auto"/>
              <w:left w:val="single" w:sz="8" w:space="0" w:color="auto"/>
              <w:bottom w:val="single" w:sz="8" w:space="0" w:color="auto"/>
              <w:right w:val="single" w:sz="8" w:space="0" w:color="auto"/>
            </w:tcBorders>
            <w:vAlign w:val="center"/>
          </w:tcPr>
          <w:p w:rsidR="003433BB" w:rsidRDefault="00F458F1">
            <w:pPr>
              <w:widowControl/>
              <w:spacing w:line="260" w:lineRule="atLeast"/>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技术职称</w:t>
            </w:r>
          </w:p>
        </w:tc>
        <w:tc>
          <w:tcPr>
            <w:tcW w:w="747" w:type="dxa"/>
            <w:tcBorders>
              <w:top w:val="single" w:sz="8" w:space="0" w:color="auto"/>
              <w:left w:val="single" w:sz="8" w:space="0" w:color="auto"/>
              <w:bottom w:val="single" w:sz="8" w:space="0" w:color="auto"/>
              <w:right w:val="single" w:sz="8" w:space="0" w:color="auto"/>
            </w:tcBorders>
            <w:vAlign w:val="center"/>
          </w:tcPr>
          <w:p w:rsidR="003433BB" w:rsidRDefault="00F458F1">
            <w:pPr>
              <w:widowControl/>
              <w:spacing w:line="260" w:lineRule="atLeast"/>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相关工</w:t>
            </w:r>
          </w:p>
          <w:p w:rsidR="003433BB" w:rsidRDefault="00F458F1">
            <w:pPr>
              <w:widowControl/>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作年限</w:t>
            </w:r>
          </w:p>
        </w:tc>
        <w:tc>
          <w:tcPr>
            <w:tcW w:w="731" w:type="dxa"/>
            <w:tcBorders>
              <w:top w:val="single" w:sz="8" w:space="0" w:color="auto"/>
              <w:left w:val="single" w:sz="8" w:space="0" w:color="auto"/>
              <w:bottom w:val="single" w:sz="8" w:space="0" w:color="auto"/>
              <w:right w:val="single" w:sz="8" w:space="0" w:color="auto"/>
            </w:tcBorders>
            <w:vAlign w:val="center"/>
          </w:tcPr>
          <w:p w:rsidR="003433BB" w:rsidRDefault="00F458F1">
            <w:pPr>
              <w:widowControl/>
              <w:jc w:val="center"/>
              <w:rPr>
                <w:rFonts w:ascii="宋体" w:eastAsia="宋体" w:hAnsi="宋体" w:cs="宋体"/>
                <w:b/>
                <w:bCs/>
                <w:color w:val="000000" w:themeColor="text1"/>
                <w:kern w:val="0"/>
                <w:sz w:val="18"/>
                <w:szCs w:val="18"/>
              </w:rPr>
            </w:pPr>
            <w:r>
              <w:rPr>
                <w:rFonts w:ascii="宋体" w:eastAsia="宋体" w:hAnsi="宋体" w:cs="宋体" w:hint="eastAsia"/>
                <w:b/>
                <w:bCs/>
                <w:color w:val="000000" w:themeColor="text1"/>
                <w:kern w:val="0"/>
                <w:sz w:val="18"/>
                <w:szCs w:val="18"/>
              </w:rPr>
              <w:t>备注</w:t>
            </w:r>
          </w:p>
        </w:tc>
      </w:tr>
      <w:tr w:rsidR="003433BB">
        <w:trPr>
          <w:trHeight w:val="340"/>
        </w:trPr>
        <w:tc>
          <w:tcPr>
            <w:tcW w:w="483"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宋体"/>
                <w:color w:val="000000" w:themeColor="text1"/>
                <w:kern w:val="0"/>
                <w:sz w:val="18"/>
                <w:szCs w:val="18"/>
              </w:rPr>
            </w:pPr>
          </w:p>
        </w:tc>
        <w:tc>
          <w:tcPr>
            <w:tcW w:w="780"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58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615"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4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09"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5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50"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03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47"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3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r>
      <w:tr w:rsidR="003433BB">
        <w:trPr>
          <w:trHeight w:val="340"/>
        </w:trPr>
        <w:tc>
          <w:tcPr>
            <w:tcW w:w="483"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80"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58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615"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4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09"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5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50"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03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47"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3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r>
      <w:tr w:rsidR="003433BB">
        <w:trPr>
          <w:trHeight w:val="340"/>
        </w:trPr>
        <w:tc>
          <w:tcPr>
            <w:tcW w:w="483"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80"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58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615"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4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09"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5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50"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03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47"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3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r>
      <w:tr w:rsidR="003433BB">
        <w:trPr>
          <w:trHeight w:val="340"/>
        </w:trPr>
        <w:tc>
          <w:tcPr>
            <w:tcW w:w="483"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80"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58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615"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4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09"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5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50"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03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47"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3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r>
      <w:tr w:rsidR="003433BB">
        <w:trPr>
          <w:trHeight w:val="340"/>
        </w:trPr>
        <w:tc>
          <w:tcPr>
            <w:tcW w:w="483"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80"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58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615"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4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09"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5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50"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03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47"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3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r>
      <w:tr w:rsidR="003433BB">
        <w:trPr>
          <w:trHeight w:val="340"/>
        </w:trPr>
        <w:tc>
          <w:tcPr>
            <w:tcW w:w="483"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80"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58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615"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4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09"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5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50"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03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47"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3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r>
      <w:tr w:rsidR="003433BB">
        <w:trPr>
          <w:trHeight w:val="340"/>
        </w:trPr>
        <w:tc>
          <w:tcPr>
            <w:tcW w:w="483"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80"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58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615"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4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09"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5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50"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03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47"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3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r>
      <w:tr w:rsidR="003433BB">
        <w:trPr>
          <w:trHeight w:val="340"/>
        </w:trPr>
        <w:tc>
          <w:tcPr>
            <w:tcW w:w="483"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80"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58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615"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4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09"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5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50"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03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47"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73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r>
    </w:tbl>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投标单位（盖章）：</w:t>
      </w:r>
    </w:p>
    <w:p w:rsidR="003433BB" w:rsidRDefault="003433BB">
      <w:pPr>
        <w:widowControl/>
        <w:jc w:val="left"/>
        <w:rPr>
          <w:rFonts w:ascii="宋体" w:eastAsia="宋体" w:hAnsi="宋体" w:cs="宋体"/>
          <w:color w:val="000000" w:themeColor="text1"/>
          <w:kern w:val="0"/>
          <w:szCs w:val="21"/>
        </w:rPr>
      </w:pP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授权代表（签字）：</w:t>
      </w:r>
    </w:p>
    <w:p w:rsidR="003433BB" w:rsidRDefault="003433BB">
      <w:pPr>
        <w:widowControl/>
        <w:jc w:val="left"/>
        <w:rPr>
          <w:rFonts w:ascii="宋体" w:eastAsia="宋体" w:hAnsi="宋体" w:cs="宋体"/>
          <w:b/>
          <w:bCs/>
          <w:color w:val="000000" w:themeColor="text1"/>
          <w:kern w:val="0"/>
          <w:sz w:val="24"/>
          <w:szCs w:val="24"/>
        </w:rPr>
        <w:sectPr w:rsidR="003433BB">
          <w:pgSz w:w="11906" w:h="16838"/>
          <w:pgMar w:top="1440" w:right="1800" w:bottom="1440" w:left="1800" w:header="851" w:footer="992" w:gutter="0"/>
          <w:cols w:space="425"/>
          <w:docGrid w:type="lines" w:linePitch="312"/>
        </w:sectPr>
      </w:pPr>
    </w:p>
    <w:p w:rsidR="003433BB" w:rsidRDefault="00F458F1">
      <w:pPr>
        <w:widowControl/>
        <w:jc w:val="left"/>
        <w:rPr>
          <w:rFonts w:ascii="宋体" w:eastAsia="宋体" w:hAnsi="宋体" w:cs="宋体"/>
          <w:b/>
          <w:bCs/>
          <w:color w:val="000000" w:themeColor="text1"/>
          <w:kern w:val="0"/>
          <w:sz w:val="24"/>
          <w:szCs w:val="24"/>
        </w:rPr>
      </w:pPr>
      <w:r>
        <w:rPr>
          <w:rFonts w:ascii="宋体" w:eastAsia="宋体" w:hAnsi="宋体" w:cs="宋体" w:hint="eastAsia"/>
          <w:b/>
          <w:bCs/>
          <w:color w:val="000000" w:themeColor="text1"/>
          <w:kern w:val="0"/>
          <w:sz w:val="24"/>
          <w:szCs w:val="24"/>
        </w:rPr>
        <w:lastRenderedPageBreak/>
        <w:t>附件九、 投标人类似业绩情况表</w:t>
      </w:r>
    </w:p>
    <w:p w:rsidR="003433BB" w:rsidRDefault="003433BB">
      <w:pPr>
        <w:widowControl/>
        <w:jc w:val="left"/>
        <w:rPr>
          <w:rFonts w:ascii="宋体" w:eastAsia="宋体" w:hAnsi="宋体" w:cs="宋体"/>
          <w:color w:val="000000" w:themeColor="text1"/>
          <w:kern w:val="0"/>
          <w:szCs w:val="21"/>
        </w:rPr>
      </w:pPr>
    </w:p>
    <w:p w:rsidR="003433BB" w:rsidRDefault="00F458F1">
      <w:pPr>
        <w:pStyle w:val="4"/>
        <w:jc w:val="center"/>
        <w:rPr>
          <w:color w:val="000000" w:themeColor="text1"/>
        </w:rPr>
      </w:pPr>
      <w:r>
        <w:rPr>
          <w:rFonts w:hint="eastAsia"/>
          <w:color w:val="000000" w:themeColor="text1"/>
        </w:rPr>
        <w:t>投标人类似业绩表</w:t>
      </w:r>
    </w:p>
    <w:p w:rsidR="003433BB" w:rsidRDefault="003433BB">
      <w:pPr>
        <w:widowControl/>
        <w:jc w:val="left"/>
        <w:rPr>
          <w:rFonts w:ascii="宋体" w:eastAsia="宋体" w:hAnsi="宋体" w:cs="宋体"/>
          <w:color w:val="000000" w:themeColor="text1"/>
          <w:kern w:val="0"/>
          <w:szCs w:val="21"/>
        </w:rPr>
      </w:pPr>
    </w:p>
    <w:tbl>
      <w:tblPr>
        <w:tblW w:w="0" w:type="auto"/>
        <w:jc w:val="center"/>
        <w:tblCellMar>
          <w:top w:w="15" w:type="dxa"/>
          <w:left w:w="15" w:type="dxa"/>
          <w:bottom w:w="15" w:type="dxa"/>
          <w:right w:w="15" w:type="dxa"/>
        </w:tblCellMar>
        <w:tblLook w:val="04A0"/>
      </w:tblPr>
      <w:tblGrid>
        <w:gridCol w:w="614"/>
        <w:gridCol w:w="1360"/>
        <w:gridCol w:w="1241"/>
        <w:gridCol w:w="885"/>
        <w:gridCol w:w="902"/>
        <w:gridCol w:w="1326"/>
        <w:gridCol w:w="1342"/>
        <w:gridCol w:w="666"/>
      </w:tblGrid>
      <w:tr w:rsidR="003433BB">
        <w:trPr>
          <w:trHeight w:val="820"/>
          <w:jc w:val="center"/>
        </w:trPr>
        <w:tc>
          <w:tcPr>
            <w:tcW w:w="614" w:type="dxa"/>
            <w:tcBorders>
              <w:top w:val="single" w:sz="8" w:space="0" w:color="auto"/>
              <w:left w:val="single" w:sz="8" w:space="0" w:color="auto"/>
              <w:bottom w:val="single" w:sz="8" w:space="0" w:color="auto"/>
              <w:right w:val="single" w:sz="8" w:space="0" w:color="auto"/>
            </w:tcBorders>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序号</w:t>
            </w:r>
          </w:p>
        </w:tc>
        <w:tc>
          <w:tcPr>
            <w:tcW w:w="1360" w:type="dxa"/>
            <w:tcBorders>
              <w:top w:val="single" w:sz="8" w:space="0" w:color="auto"/>
              <w:left w:val="single" w:sz="8" w:space="0" w:color="auto"/>
              <w:bottom w:val="single" w:sz="8" w:space="0" w:color="auto"/>
              <w:right w:val="single" w:sz="8" w:space="0" w:color="auto"/>
            </w:tcBorders>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项目名称</w:t>
            </w:r>
          </w:p>
        </w:tc>
        <w:tc>
          <w:tcPr>
            <w:tcW w:w="1241" w:type="dxa"/>
            <w:tcBorders>
              <w:top w:val="single" w:sz="8" w:space="0" w:color="auto"/>
              <w:left w:val="single" w:sz="8" w:space="0" w:color="auto"/>
              <w:bottom w:val="single" w:sz="8" w:space="0" w:color="auto"/>
              <w:right w:val="single" w:sz="8" w:space="0" w:color="auto"/>
            </w:tcBorders>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业主单位</w:t>
            </w:r>
          </w:p>
        </w:tc>
        <w:tc>
          <w:tcPr>
            <w:tcW w:w="885" w:type="dxa"/>
            <w:tcBorders>
              <w:top w:val="single" w:sz="8" w:space="0" w:color="auto"/>
              <w:left w:val="single" w:sz="8" w:space="0" w:color="auto"/>
              <w:bottom w:val="single" w:sz="8" w:space="0" w:color="auto"/>
              <w:right w:val="single" w:sz="8" w:space="0" w:color="auto"/>
            </w:tcBorders>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项目规模</w:t>
            </w:r>
          </w:p>
        </w:tc>
        <w:tc>
          <w:tcPr>
            <w:tcW w:w="902" w:type="dxa"/>
            <w:tcBorders>
              <w:top w:val="single" w:sz="8" w:space="0" w:color="auto"/>
              <w:left w:val="single" w:sz="8" w:space="0" w:color="auto"/>
              <w:bottom w:val="single" w:sz="8" w:space="0" w:color="auto"/>
              <w:right w:val="single" w:sz="8" w:space="0" w:color="auto"/>
            </w:tcBorders>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获奖情况</w:t>
            </w:r>
          </w:p>
        </w:tc>
        <w:tc>
          <w:tcPr>
            <w:tcW w:w="1326" w:type="dxa"/>
            <w:tcBorders>
              <w:top w:val="single" w:sz="8" w:space="0" w:color="auto"/>
              <w:left w:val="single" w:sz="8" w:space="0" w:color="auto"/>
              <w:bottom w:val="single" w:sz="8" w:space="0" w:color="auto"/>
              <w:right w:val="single" w:sz="8" w:space="0" w:color="auto"/>
            </w:tcBorders>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签约及</w:t>
            </w:r>
          </w:p>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服务时间</w:t>
            </w:r>
          </w:p>
        </w:tc>
        <w:tc>
          <w:tcPr>
            <w:tcW w:w="1342" w:type="dxa"/>
            <w:tcBorders>
              <w:top w:val="single" w:sz="8" w:space="0" w:color="auto"/>
              <w:left w:val="single" w:sz="8" w:space="0" w:color="auto"/>
              <w:bottom w:val="single" w:sz="8" w:space="0" w:color="auto"/>
              <w:right w:val="single" w:sz="8" w:space="0" w:color="auto"/>
            </w:tcBorders>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联系人及电话</w:t>
            </w:r>
          </w:p>
        </w:tc>
        <w:tc>
          <w:tcPr>
            <w:tcW w:w="666" w:type="dxa"/>
            <w:tcBorders>
              <w:top w:val="single" w:sz="8" w:space="0" w:color="auto"/>
              <w:left w:val="single" w:sz="8" w:space="0" w:color="auto"/>
              <w:bottom w:val="single" w:sz="8" w:space="0" w:color="auto"/>
              <w:right w:val="single" w:sz="8" w:space="0" w:color="auto"/>
            </w:tcBorders>
            <w:vAlign w:val="center"/>
          </w:tcPr>
          <w:p w:rsidR="003433BB" w:rsidRDefault="00F458F1">
            <w:pPr>
              <w:jc w:val="center"/>
              <w:rPr>
                <w:rFonts w:ascii="宋体" w:eastAsia="宋体" w:hAnsi="宋体"/>
                <w:color w:val="000000" w:themeColor="text1"/>
                <w:sz w:val="18"/>
                <w:szCs w:val="18"/>
              </w:rPr>
            </w:pPr>
            <w:r>
              <w:rPr>
                <w:rFonts w:ascii="宋体" w:eastAsia="宋体" w:hAnsi="宋体" w:hint="eastAsia"/>
                <w:color w:val="000000" w:themeColor="text1"/>
                <w:sz w:val="18"/>
                <w:szCs w:val="18"/>
              </w:rPr>
              <w:t>备注</w:t>
            </w:r>
          </w:p>
        </w:tc>
      </w:tr>
      <w:tr w:rsidR="003433BB">
        <w:trPr>
          <w:trHeight w:val="420"/>
          <w:jc w:val="center"/>
        </w:trPr>
        <w:tc>
          <w:tcPr>
            <w:tcW w:w="614"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宋体"/>
                <w:color w:val="000000" w:themeColor="text1"/>
                <w:kern w:val="0"/>
                <w:sz w:val="18"/>
                <w:szCs w:val="18"/>
              </w:rPr>
            </w:pPr>
          </w:p>
        </w:tc>
        <w:tc>
          <w:tcPr>
            <w:tcW w:w="1360"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24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85"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90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326"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34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666"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r>
      <w:tr w:rsidR="003433BB">
        <w:trPr>
          <w:trHeight w:val="420"/>
          <w:jc w:val="center"/>
        </w:trPr>
        <w:tc>
          <w:tcPr>
            <w:tcW w:w="614"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360"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24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85"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90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326"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34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666"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r>
      <w:tr w:rsidR="003433BB">
        <w:trPr>
          <w:trHeight w:val="420"/>
          <w:jc w:val="center"/>
        </w:trPr>
        <w:tc>
          <w:tcPr>
            <w:tcW w:w="614"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360"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24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85"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90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326"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34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666"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r>
      <w:tr w:rsidR="003433BB">
        <w:trPr>
          <w:trHeight w:val="420"/>
          <w:jc w:val="center"/>
        </w:trPr>
        <w:tc>
          <w:tcPr>
            <w:tcW w:w="614"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360"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24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85"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90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326"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34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666"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r>
      <w:tr w:rsidR="003433BB">
        <w:trPr>
          <w:trHeight w:val="420"/>
          <w:jc w:val="center"/>
        </w:trPr>
        <w:tc>
          <w:tcPr>
            <w:tcW w:w="614"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360"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24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85"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90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326"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34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666"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r>
      <w:tr w:rsidR="003433BB">
        <w:trPr>
          <w:trHeight w:val="420"/>
          <w:jc w:val="center"/>
        </w:trPr>
        <w:tc>
          <w:tcPr>
            <w:tcW w:w="614"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360"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24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85"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90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326"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34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666"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r>
      <w:tr w:rsidR="003433BB">
        <w:trPr>
          <w:trHeight w:val="420"/>
          <w:jc w:val="center"/>
        </w:trPr>
        <w:tc>
          <w:tcPr>
            <w:tcW w:w="614"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360"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24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85"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90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326"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34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666"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r>
      <w:tr w:rsidR="003433BB">
        <w:trPr>
          <w:trHeight w:val="420"/>
          <w:jc w:val="center"/>
        </w:trPr>
        <w:tc>
          <w:tcPr>
            <w:tcW w:w="614"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360"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241"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885"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90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326"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1342"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c>
          <w:tcPr>
            <w:tcW w:w="666" w:type="dxa"/>
            <w:tcBorders>
              <w:top w:val="single" w:sz="8" w:space="0" w:color="auto"/>
              <w:left w:val="single" w:sz="8" w:space="0" w:color="auto"/>
              <w:bottom w:val="single" w:sz="8" w:space="0" w:color="auto"/>
              <w:right w:val="single" w:sz="8" w:space="0" w:color="auto"/>
            </w:tcBorders>
            <w:vAlign w:val="center"/>
          </w:tcPr>
          <w:p w:rsidR="003433BB" w:rsidRDefault="003433BB">
            <w:pPr>
              <w:widowControl/>
              <w:jc w:val="left"/>
              <w:rPr>
                <w:rFonts w:ascii="宋体" w:eastAsia="宋体" w:hAnsi="宋体" w:cs="Times New Roman"/>
                <w:color w:val="000000" w:themeColor="text1"/>
                <w:kern w:val="0"/>
                <w:sz w:val="18"/>
                <w:szCs w:val="18"/>
              </w:rPr>
            </w:pPr>
          </w:p>
        </w:tc>
      </w:tr>
    </w:tbl>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投标单位（盖章）：</w:t>
      </w:r>
    </w:p>
    <w:p w:rsidR="003433BB" w:rsidRDefault="003433BB">
      <w:pPr>
        <w:widowControl/>
        <w:jc w:val="left"/>
        <w:rPr>
          <w:rFonts w:ascii="宋体" w:eastAsia="宋体" w:hAnsi="宋体" w:cs="宋体"/>
          <w:color w:val="000000" w:themeColor="text1"/>
          <w:kern w:val="0"/>
          <w:szCs w:val="21"/>
        </w:rPr>
      </w:pP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授权代表（签字）：</w:t>
      </w:r>
    </w:p>
    <w:p w:rsidR="003433BB" w:rsidRDefault="003433BB">
      <w:pPr>
        <w:widowControl/>
        <w:jc w:val="left"/>
        <w:rPr>
          <w:rFonts w:ascii="宋体" w:eastAsia="宋体" w:hAnsi="宋体" w:cs="宋体"/>
          <w:b/>
          <w:bCs/>
          <w:color w:val="000000" w:themeColor="text1"/>
          <w:kern w:val="0"/>
          <w:szCs w:val="21"/>
        </w:rPr>
        <w:sectPr w:rsidR="003433BB">
          <w:pgSz w:w="11906" w:h="16838"/>
          <w:pgMar w:top="1440" w:right="1800" w:bottom="1440" w:left="1800" w:header="851" w:footer="992" w:gutter="0"/>
          <w:cols w:space="425"/>
          <w:docGrid w:type="lines" w:linePitch="312"/>
        </w:sectPr>
      </w:pPr>
    </w:p>
    <w:p w:rsidR="003433BB" w:rsidRDefault="00F458F1">
      <w:pPr>
        <w:widowControl/>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lastRenderedPageBreak/>
        <w:t>附件十：企业声明函格式</w:t>
      </w:r>
    </w:p>
    <w:p w:rsidR="003433BB" w:rsidRDefault="003433BB">
      <w:pPr>
        <w:widowControl/>
        <w:jc w:val="left"/>
        <w:rPr>
          <w:rFonts w:ascii="宋体" w:eastAsia="宋体" w:hAnsi="宋体" w:cs="宋体"/>
          <w:color w:val="000000" w:themeColor="text1"/>
          <w:kern w:val="0"/>
          <w:szCs w:val="21"/>
        </w:rPr>
      </w:pPr>
    </w:p>
    <w:p w:rsidR="003433BB" w:rsidRDefault="00F458F1">
      <w:pPr>
        <w:pStyle w:val="4"/>
        <w:jc w:val="center"/>
        <w:rPr>
          <w:color w:val="000000" w:themeColor="text1"/>
        </w:rPr>
      </w:pPr>
      <w:r>
        <w:rPr>
          <w:rFonts w:hint="eastAsia"/>
          <w:color w:val="000000" w:themeColor="text1"/>
        </w:rPr>
        <w:t>中小企业声明函</w:t>
      </w:r>
    </w:p>
    <w:p w:rsidR="003433BB" w:rsidRDefault="003433BB">
      <w:pPr>
        <w:widowControl/>
        <w:jc w:val="left"/>
        <w:rPr>
          <w:rFonts w:ascii="宋体" w:eastAsia="宋体" w:hAnsi="宋体" w:cs="宋体"/>
          <w:color w:val="000000" w:themeColor="text1"/>
          <w:kern w:val="0"/>
          <w:szCs w:val="21"/>
        </w:rPr>
      </w:pPr>
    </w:p>
    <w:p w:rsidR="003433BB" w:rsidRDefault="00F458F1">
      <w:pPr>
        <w:widowControl/>
        <w:spacing w:line="386" w:lineRule="auto"/>
        <w:ind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本公司郑重声明，根据《政府采购促进中小企业发展暂行办法》（财库〔2011〕181 号） 的规定，本公司为 （请填写：中型、小型、微型）企业。即，本公司同时满足以下条件：</w:t>
      </w:r>
    </w:p>
    <w:p w:rsidR="003433BB" w:rsidRDefault="00F458F1">
      <w:pPr>
        <w:widowControl/>
        <w:spacing w:line="384" w:lineRule="auto"/>
        <w:ind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1.根据《工业和信息化部、国家统计局、国家发展和改革委员会、财政部关于印发中小企业划型标准规定的通知》（工信部联企业〔2011〕300 号）规定的划分标准，本公司为</w:t>
      </w: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（请填写：中型、小型、微型）企业。</w:t>
      </w:r>
    </w:p>
    <w:p w:rsidR="003433BB" w:rsidRDefault="00F458F1">
      <w:pPr>
        <w:widowControl/>
        <w:spacing w:line="384" w:lineRule="auto"/>
        <w:ind w:firstLine="420"/>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2.本公司参加</w:t>
      </w:r>
      <w:r>
        <w:rPr>
          <w:rFonts w:ascii="宋体" w:eastAsia="宋体" w:hAnsi="宋体" w:cs="宋体" w:hint="eastAsia"/>
          <w:color w:val="000000" w:themeColor="text1"/>
          <w:kern w:val="0"/>
          <w:szCs w:val="21"/>
          <w:u w:val="single"/>
        </w:rPr>
        <w:t xml:space="preserve"> 单位的 项目</w:t>
      </w:r>
      <w:r>
        <w:rPr>
          <w:rFonts w:ascii="宋体" w:eastAsia="宋体" w:hAnsi="宋体" w:cs="宋体" w:hint="eastAsia"/>
          <w:color w:val="000000" w:themeColor="text1"/>
          <w:kern w:val="0"/>
          <w:szCs w:val="21"/>
        </w:rPr>
        <w:t>采购活动提供本企业制造的货物，由本企业承担工程、提供服务，或者提供其他 （请填写：中型、小型、微型）企业制造的货物。本条所称货物不包括使用大型企业注册商标的货物。</w:t>
      </w: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本公司对上述声明的真实性负责。如有虚假，将依法承担相应责任。</w:t>
      </w:r>
    </w:p>
    <w:p w:rsidR="003433BB" w:rsidRDefault="003433BB">
      <w:pPr>
        <w:widowControl/>
        <w:spacing w:line="386" w:lineRule="auto"/>
        <w:jc w:val="left"/>
        <w:rPr>
          <w:rFonts w:ascii="宋体" w:eastAsia="宋体" w:hAnsi="宋体" w:cs="宋体"/>
          <w:color w:val="000000" w:themeColor="text1"/>
          <w:kern w:val="0"/>
          <w:szCs w:val="21"/>
        </w:rPr>
      </w:pPr>
    </w:p>
    <w:p w:rsidR="003433BB" w:rsidRDefault="00F458F1">
      <w:pPr>
        <w:widowControl/>
        <w:spacing w:line="386" w:lineRule="auto"/>
        <w:jc w:val="center"/>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 xml:space="preserve">                                           单位名称（盖章）：</w:t>
      </w:r>
    </w:p>
    <w:p w:rsidR="003433BB" w:rsidRDefault="00F458F1">
      <w:pPr>
        <w:widowControl/>
        <w:spacing w:line="386" w:lineRule="auto"/>
        <w:jc w:val="center"/>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 xml:space="preserve">                                               日 期：</w:t>
      </w:r>
    </w:p>
    <w:p w:rsidR="003433BB" w:rsidRDefault="003433BB">
      <w:pPr>
        <w:widowControl/>
        <w:jc w:val="left"/>
        <w:rPr>
          <w:rFonts w:ascii="宋体" w:eastAsia="宋体" w:hAnsi="宋体" w:cs="宋体"/>
          <w:color w:val="000000" w:themeColor="text1"/>
          <w:kern w:val="0"/>
          <w:szCs w:val="21"/>
        </w:rPr>
      </w:pPr>
    </w:p>
    <w:p w:rsidR="003433BB" w:rsidRDefault="003433BB">
      <w:pPr>
        <w:widowControl/>
        <w:jc w:val="left"/>
        <w:rPr>
          <w:rFonts w:ascii="宋体" w:eastAsia="宋体" w:hAnsi="宋体" w:cs="宋体"/>
          <w:b/>
          <w:bCs/>
          <w:color w:val="000000" w:themeColor="text1"/>
          <w:kern w:val="0"/>
          <w:sz w:val="28"/>
          <w:szCs w:val="28"/>
        </w:rPr>
        <w:sectPr w:rsidR="003433BB">
          <w:pgSz w:w="11906" w:h="16838"/>
          <w:pgMar w:top="1440" w:right="1800" w:bottom="1440" w:left="1800" w:header="851" w:footer="992" w:gutter="0"/>
          <w:cols w:space="425"/>
          <w:docGrid w:type="lines" w:linePitch="312"/>
        </w:sectPr>
      </w:pPr>
    </w:p>
    <w:p w:rsidR="003433BB" w:rsidRDefault="00F458F1">
      <w:pPr>
        <w:widowControl/>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lastRenderedPageBreak/>
        <w:t>附件十一、无重大违法记录声明格式</w:t>
      </w:r>
    </w:p>
    <w:p w:rsidR="003433BB" w:rsidRDefault="003433BB">
      <w:pPr>
        <w:widowControl/>
        <w:jc w:val="left"/>
        <w:rPr>
          <w:rFonts w:ascii="宋体" w:eastAsia="宋体" w:hAnsi="宋体" w:cs="宋体"/>
          <w:color w:val="000000" w:themeColor="text1"/>
          <w:kern w:val="0"/>
          <w:szCs w:val="21"/>
        </w:rPr>
      </w:pPr>
    </w:p>
    <w:p w:rsidR="003433BB" w:rsidRDefault="00F458F1">
      <w:pPr>
        <w:pStyle w:val="4"/>
        <w:jc w:val="center"/>
        <w:rPr>
          <w:color w:val="000000" w:themeColor="text1"/>
        </w:rPr>
      </w:pPr>
      <w:r>
        <w:rPr>
          <w:rFonts w:hint="eastAsia"/>
          <w:color w:val="000000" w:themeColor="text1"/>
        </w:rPr>
        <w:t>无重大违法记录声明</w:t>
      </w:r>
    </w:p>
    <w:p w:rsidR="003433BB" w:rsidRDefault="003433BB">
      <w:pPr>
        <w:widowControl/>
        <w:jc w:val="left"/>
        <w:rPr>
          <w:rFonts w:ascii="宋体" w:eastAsia="宋体" w:hAnsi="宋体" w:cs="宋体"/>
          <w:color w:val="000000" w:themeColor="text1"/>
          <w:kern w:val="0"/>
          <w:szCs w:val="21"/>
        </w:rPr>
      </w:pP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江苏省建信招投标有限公司：</w:t>
      </w:r>
    </w:p>
    <w:p w:rsidR="003433BB" w:rsidRDefault="003433BB">
      <w:pPr>
        <w:widowControl/>
        <w:jc w:val="left"/>
        <w:rPr>
          <w:rFonts w:ascii="宋体" w:eastAsia="宋体" w:hAnsi="宋体" w:cs="宋体"/>
          <w:color w:val="000000" w:themeColor="text1"/>
          <w:kern w:val="0"/>
          <w:szCs w:val="21"/>
        </w:rPr>
      </w:pPr>
    </w:p>
    <w:p w:rsidR="003433BB" w:rsidRDefault="00F458F1">
      <w:pPr>
        <w:widowControl/>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我单位（供应商名称）郑重声明：</w:t>
      </w:r>
    </w:p>
    <w:p w:rsidR="003433BB" w:rsidRDefault="003433BB">
      <w:pPr>
        <w:widowControl/>
        <w:jc w:val="left"/>
        <w:rPr>
          <w:rFonts w:ascii="宋体" w:eastAsia="宋体" w:hAnsi="宋体" w:cs="宋体"/>
          <w:color w:val="000000" w:themeColor="text1"/>
          <w:kern w:val="0"/>
          <w:szCs w:val="21"/>
        </w:rPr>
      </w:pPr>
    </w:p>
    <w:p w:rsidR="003433BB" w:rsidRDefault="00F458F1">
      <w:pPr>
        <w:widowControl/>
        <w:ind w:firstLineChars="200" w:firstLine="42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参加政府采购活动前 3 年内在经营活动中（在下划线上如实填写：有或没有）重大违法记录。</w:t>
      </w:r>
    </w:p>
    <w:p w:rsidR="003433BB" w:rsidRDefault="003433BB">
      <w:pPr>
        <w:widowControl/>
        <w:jc w:val="left"/>
        <w:rPr>
          <w:rFonts w:ascii="宋体" w:eastAsia="宋体" w:hAnsi="宋体" w:cs="宋体"/>
          <w:color w:val="000000" w:themeColor="text1"/>
          <w:kern w:val="0"/>
          <w:szCs w:val="21"/>
        </w:rPr>
      </w:pPr>
    </w:p>
    <w:p w:rsidR="003433BB" w:rsidRDefault="00F458F1">
      <w:pPr>
        <w:widowControl/>
        <w:spacing w:line="408" w:lineRule="auto"/>
        <w:ind w:firstLine="300"/>
        <w:jc w:val="left"/>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（说明：政府采购法第二十二条第一款第五项所称重大违法记录，是指供应商因违法经营受到刑事处罚或者责令停产停业、吊销许可证或者执照、较大数额罚款等行政处罚。）</w:t>
      </w:r>
    </w:p>
    <w:p w:rsidR="003433BB" w:rsidRDefault="003433BB">
      <w:pPr>
        <w:widowControl/>
        <w:jc w:val="left"/>
        <w:rPr>
          <w:rFonts w:ascii="宋体" w:eastAsia="宋体" w:hAnsi="宋体" w:cs="宋体"/>
          <w:color w:val="000000" w:themeColor="text1"/>
          <w:kern w:val="0"/>
          <w:szCs w:val="21"/>
        </w:rPr>
      </w:pPr>
    </w:p>
    <w:p w:rsidR="003433BB" w:rsidRDefault="00F458F1" w:rsidP="00F458F1">
      <w:pPr>
        <w:widowControl/>
        <w:spacing w:line="408" w:lineRule="auto"/>
        <w:ind w:right="420" w:firstLineChars="2478" w:firstLine="5204"/>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声明人：（公章）</w:t>
      </w:r>
    </w:p>
    <w:p w:rsidR="003433BB" w:rsidRDefault="00F458F1" w:rsidP="00F458F1">
      <w:pPr>
        <w:widowControl/>
        <w:spacing w:line="408" w:lineRule="auto"/>
        <w:ind w:right="420" w:firstLineChars="2578" w:firstLine="5414"/>
        <w:rPr>
          <w:rFonts w:ascii="宋体" w:eastAsia="宋体" w:hAnsi="宋体" w:cs="宋体"/>
          <w:b/>
          <w:bCs/>
          <w:color w:val="000000" w:themeColor="text1"/>
          <w:kern w:val="0"/>
          <w:szCs w:val="21"/>
        </w:rPr>
        <w:sectPr w:rsidR="003433BB">
          <w:pgSz w:w="11906" w:h="16838"/>
          <w:pgMar w:top="1440" w:right="1800" w:bottom="1440" w:left="1800" w:header="851" w:footer="992" w:gutter="0"/>
          <w:cols w:space="425"/>
          <w:docGrid w:type="lines" w:linePitch="312"/>
        </w:sectPr>
      </w:pPr>
      <w:r>
        <w:rPr>
          <w:rFonts w:ascii="宋体" w:eastAsia="宋体" w:hAnsi="宋体" w:cs="宋体" w:hint="eastAsia"/>
          <w:color w:val="000000" w:themeColor="text1"/>
          <w:kern w:val="0"/>
          <w:szCs w:val="21"/>
        </w:rPr>
        <w:t xml:space="preserve">日期：年 月 </w:t>
      </w:r>
      <w:r>
        <w:rPr>
          <w:rFonts w:ascii="宋体" w:eastAsia="宋体" w:hAnsi="宋体" w:cs="宋体"/>
          <w:bCs/>
          <w:color w:val="000000" w:themeColor="text1"/>
          <w:kern w:val="0"/>
          <w:szCs w:val="21"/>
        </w:rPr>
        <w:t>日</w:t>
      </w:r>
    </w:p>
    <w:p w:rsidR="003433BB" w:rsidRDefault="00F458F1">
      <w:pPr>
        <w:widowControl/>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lastRenderedPageBreak/>
        <w:t>附件十二、</w:t>
      </w:r>
      <w:r>
        <w:rPr>
          <w:rFonts w:ascii="宋体" w:eastAsia="宋体" w:hAnsi="宋体" w:cs="宋体" w:hint="eastAsia"/>
          <w:b/>
          <w:bCs/>
          <w:color w:val="000000" w:themeColor="text1"/>
          <w:kern w:val="0"/>
          <w:sz w:val="32"/>
          <w:szCs w:val="32"/>
        </w:rPr>
        <w:t>投标保证金缴纳凭证</w:t>
      </w:r>
    </w:p>
    <w:p w:rsidR="003433BB" w:rsidRDefault="003433BB">
      <w:pPr>
        <w:widowControl/>
        <w:jc w:val="left"/>
        <w:rPr>
          <w:rFonts w:ascii="宋体" w:eastAsia="宋体" w:hAnsi="宋体" w:cs="宋体"/>
          <w:color w:val="000000" w:themeColor="text1"/>
          <w:kern w:val="0"/>
          <w:szCs w:val="21"/>
        </w:rPr>
      </w:pPr>
    </w:p>
    <w:p w:rsidR="003433BB" w:rsidRDefault="00F458F1">
      <w:pPr>
        <w:widowControl/>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 xml:space="preserve">附件十三、 </w:t>
      </w:r>
      <w:r>
        <w:rPr>
          <w:rFonts w:ascii="宋体" w:eastAsia="宋体" w:hAnsi="宋体" w:cs="宋体" w:hint="eastAsia"/>
          <w:b/>
          <w:bCs/>
          <w:color w:val="000000" w:themeColor="text1"/>
          <w:kern w:val="0"/>
          <w:sz w:val="32"/>
          <w:szCs w:val="32"/>
        </w:rPr>
        <w:t>资格资信证明文件</w:t>
      </w:r>
    </w:p>
    <w:p w:rsidR="003433BB" w:rsidRDefault="003433BB">
      <w:pPr>
        <w:widowControl/>
        <w:jc w:val="left"/>
        <w:rPr>
          <w:rFonts w:ascii="宋体" w:eastAsia="宋体" w:hAnsi="宋体" w:cs="宋体"/>
          <w:color w:val="000000" w:themeColor="text1"/>
          <w:kern w:val="0"/>
          <w:szCs w:val="21"/>
        </w:rPr>
      </w:pPr>
    </w:p>
    <w:p w:rsidR="003433BB" w:rsidRDefault="00F458F1">
      <w:pPr>
        <w:widowControl/>
        <w:jc w:val="left"/>
        <w:rPr>
          <w:rFonts w:ascii="宋体" w:eastAsia="宋体" w:hAnsi="宋体" w:cs="宋体"/>
          <w:b/>
          <w:bCs/>
          <w:color w:val="000000" w:themeColor="text1"/>
          <w:kern w:val="0"/>
          <w:szCs w:val="21"/>
        </w:rPr>
      </w:pPr>
      <w:r>
        <w:rPr>
          <w:rFonts w:ascii="宋体" w:eastAsia="宋体" w:hAnsi="宋体" w:cs="宋体" w:hint="eastAsia"/>
          <w:b/>
          <w:bCs/>
          <w:color w:val="000000" w:themeColor="text1"/>
          <w:kern w:val="0"/>
          <w:szCs w:val="21"/>
        </w:rPr>
        <w:t>附件十四、</w:t>
      </w:r>
      <w:r>
        <w:rPr>
          <w:rFonts w:ascii="宋体" w:eastAsia="宋体" w:hAnsi="宋体" w:cs="宋体" w:hint="eastAsia"/>
          <w:b/>
          <w:bCs/>
          <w:color w:val="000000" w:themeColor="text1"/>
          <w:kern w:val="0"/>
          <w:sz w:val="32"/>
          <w:szCs w:val="32"/>
        </w:rPr>
        <w:t>其他</w:t>
      </w:r>
    </w:p>
    <w:p w:rsidR="003433BB" w:rsidRDefault="003433BB">
      <w:pPr>
        <w:rPr>
          <w:rFonts w:ascii="宋体" w:eastAsia="宋体" w:hAnsi="宋体"/>
          <w:color w:val="000000" w:themeColor="text1"/>
        </w:rPr>
      </w:pPr>
    </w:p>
    <w:sectPr w:rsidR="003433BB" w:rsidSect="003433B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90EE6" w:rsidRDefault="00490EE6" w:rsidP="003433BB">
      <w:r>
        <w:separator/>
      </w:r>
    </w:p>
  </w:endnote>
  <w:endnote w:type="continuationSeparator" w:id="1">
    <w:p w:rsidR="00490EE6" w:rsidRDefault="00490EE6" w:rsidP="003433B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等线">
    <w:altName w:val="Arial Unicode MS"/>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6"/>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等线 Light">
    <w:altName w:val="Arial Unicode MS"/>
    <w:charset w:val="86"/>
    <w:family w:val="auto"/>
    <w:pitch w:val="variable"/>
    <w:sig w:usb0="A00002BF" w:usb1="38CF7CFA" w:usb2="00000016" w:usb3="00000000" w:csb0="0004000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329A" w:rsidRDefault="00C6329A">
    <w:pPr>
      <w:pStyle w:val="a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153241"/>
      <w:docPartObj>
        <w:docPartGallery w:val="AutoText"/>
      </w:docPartObj>
    </w:sdtPr>
    <w:sdtContent>
      <w:p w:rsidR="00C6329A" w:rsidRDefault="008325A8">
        <w:pPr>
          <w:pStyle w:val="ae"/>
          <w:jc w:val="right"/>
        </w:pPr>
        <w:r w:rsidRPr="008325A8">
          <w:fldChar w:fldCharType="begin"/>
        </w:r>
        <w:r w:rsidR="00C6329A">
          <w:instrText xml:space="preserve"> PAGE   \* MERGEFORMAT </w:instrText>
        </w:r>
        <w:r w:rsidRPr="008325A8">
          <w:fldChar w:fldCharType="separate"/>
        </w:r>
        <w:r w:rsidR="006E3F5B" w:rsidRPr="006E3F5B">
          <w:rPr>
            <w:noProof/>
            <w:lang w:val="zh-CN"/>
          </w:rPr>
          <w:t>53</w:t>
        </w:r>
        <w:r>
          <w:rPr>
            <w:lang w:val="zh-CN"/>
          </w:rPr>
          <w:fldChar w:fldCharType="end"/>
        </w:r>
      </w:p>
    </w:sdtContent>
  </w:sdt>
  <w:p w:rsidR="00C6329A" w:rsidRDefault="00C6329A">
    <w:pPr>
      <w:pStyle w:val="a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329A" w:rsidRDefault="00C6329A">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90EE6" w:rsidRDefault="00490EE6" w:rsidP="003433BB">
      <w:r>
        <w:separator/>
      </w:r>
    </w:p>
  </w:footnote>
  <w:footnote w:type="continuationSeparator" w:id="1">
    <w:p w:rsidR="00490EE6" w:rsidRDefault="00490EE6" w:rsidP="003433B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329A" w:rsidRDefault="00C6329A">
    <w:pPr>
      <w:pStyle w:val="af"/>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329A" w:rsidRDefault="00C6329A">
    <w:pPr>
      <w:pStyle w:val="af"/>
      <w:pBdr>
        <w:bottom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329A" w:rsidRDefault="00C6329A">
    <w:pPr>
      <w:pStyle w:val="af"/>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66F3F"/>
    <w:multiLevelType w:val="multilevel"/>
    <w:tmpl w:val="02D66F3F"/>
    <w:lvl w:ilvl="0">
      <w:start w:val="1"/>
      <w:numFmt w:val="decimal"/>
      <w:lvlText w:val="%1、"/>
      <w:lvlJc w:val="left"/>
      <w:pPr>
        <w:ind w:left="780" w:hanging="36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
    <w:nsid w:val="077E2BDB"/>
    <w:multiLevelType w:val="multilevel"/>
    <w:tmpl w:val="077E2BDB"/>
    <w:lvl w:ilvl="0">
      <w:start w:val="1"/>
      <w:numFmt w:val="decimal"/>
      <w:pStyle w:val="a"/>
      <w:lvlText w:val="%1）"/>
      <w:lvlJc w:val="left"/>
      <w:pPr>
        <w:tabs>
          <w:tab w:val="left" w:pos="1120"/>
        </w:tabs>
        <w:ind w:left="820" w:hanging="420"/>
      </w:pPr>
      <w:rPr>
        <w:rFonts w:hint="eastAsia"/>
      </w:rPr>
    </w:lvl>
    <w:lvl w:ilvl="1">
      <w:start w:val="1"/>
      <w:numFmt w:val="lowerLetter"/>
      <w:lvlText w:val="%2)"/>
      <w:lvlJc w:val="left"/>
      <w:pPr>
        <w:tabs>
          <w:tab w:val="left" w:pos="1040"/>
        </w:tabs>
        <w:ind w:left="1040" w:hanging="420"/>
      </w:pPr>
    </w:lvl>
    <w:lvl w:ilvl="2">
      <w:start w:val="1"/>
      <w:numFmt w:val="lowerRoman"/>
      <w:lvlText w:val="%3."/>
      <w:lvlJc w:val="right"/>
      <w:pPr>
        <w:tabs>
          <w:tab w:val="left" w:pos="1460"/>
        </w:tabs>
        <w:ind w:left="1460" w:hanging="420"/>
      </w:pPr>
    </w:lvl>
    <w:lvl w:ilvl="3">
      <w:start w:val="1"/>
      <w:numFmt w:val="decimal"/>
      <w:lvlText w:val="%4."/>
      <w:lvlJc w:val="left"/>
      <w:pPr>
        <w:tabs>
          <w:tab w:val="left" w:pos="1880"/>
        </w:tabs>
        <w:ind w:left="1880" w:hanging="420"/>
      </w:pPr>
    </w:lvl>
    <w:lvl w:ilvl="4">
      <w:start w:val="1"/>
      <w:numFmt w:val="lowerLetter"/>
      <w:lvlText w:val="%5)"/>
      <w:lvlJc w:val="left"/>
      <w:pPr>
        <w:tabs>
          <w:tab w:val="left" w:pos="2300"/>
        </w:tabs>
        <w:ind w:left="2300" w:hanging="420"/>
      </w:pPr>
    </w:lvl>
    <w:lvl w:ilvl="5">
      <w:start w:val="1"/>
      <w:numFmt w:val="lowerRoman"/>
      <w:lvlText w:val="%6."/>
      <w:lvlJc w:val="right"/>
      <w:pPr>
        <w:tabs>
          <w:tab w:val="left" w:pos="2720"/>
        </w:tabs>
        <w:ind w:left="2720" w:hanging="420"/>
      </w:pPr>
    </w:lvl>
    <w:lvl w:ilvl="6">
      <w:start w:val="1"/>
      <w:numFmt w:val="decimal"/>
      <w:lvlText w:val="%7."/>
      <w:lvlJc w:val="left"/>
      <w:pPr>
        <w:tabs>
          <w:tab w:val="left" w:pos="3140"/>
        </w:tabs>
        <w:ind w:left="3140" w:hanging="420"/>
      </w:pPr>
    </w:lvl>
    <w:lvl w:ilvl="7">
      <w:start w:val="1"/>
      <w:numFmt w:val="lowerLetter"/>
      <w:lvlText w:val="%8)"/>
      <w:lvlJc w:val="left"/>
      <w:pPr>
        <w:tabs>
          <w:tab w:val="left" w:pos="3560"/>
        </w:tabs>
        <w:ind w:left="3560" w:hanging="420"/>
      </w:pPr>
    </w:lvl>
    <w:lvl w:ilvl="8">
      <w:start w:val="1"/>
      <w:numFmt w:val="lowerRoman"/>
      <w:lvlText w:val="%9."/>
      <w:lvlJc w:val="right"/>
      <w:pPr>
        <w:tabs>
          <w:tab w:val="left" w:pos="3980"/>
        </w:tabs>
        <w:ind w:left="3980" w:hanging="420"/>
      </w:pPr>
    </w:lvl>
  </w:abstractNum>
  <w:abstractNum w:abstractNumId="2">
    <w:nsid w:val="0A6033BE"/>
    <w:multiLevelType w:val="multilevel"/>
    <w:tmpl w:val="0A6033BE"/>
    <w:lvl w:ilvl="0">
      <w:start w:val="1"/>
      <w:numFmt w:val="decimal"/>
      <w:pStyle w:val="a0"/>
      <w:lvlText w:val="%1）"/>
      <w:lvlJc w:val="left"/>
      <w:pPr>
        <w:tabs>
          <w:tab w:val="left" w:pos="420"/>
        </w:tabs>
        <w:ind w:left="420" w:hanging="420"/>
      </w:pPr>
      <w:rPr>
        <w:rFonts w:ascii="Times New Roman" w:eastAsia="宋体" w:hAnsi="Times New Roman" w:hint="default"/>
        <w:b w:val="0"/>
        <w:i w:val="0"/>
        <w:sz w:val="24"/>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3">
    <w:nsid w:val="0E7005DD"/>
    <w:multiLevelType w:val="multilevel"/>
    <w:tmpl w:val="0E7005DD"/>
    <w:lvl w:ilvl="0">
      <w:start w:val="1"/>
      <w:numFmt w:val="decimal"/>
      <w:pStyle w:val="152"/>
      <w:lvlText w:val="%1."/>
      <w:lvlJc w:val="left"/>
      <w:pPr>
        <w:ind w:left="0" w:firstLine="482"/>
      </w:pPr>
      <w:rPr>
        <w:rFonts w:hint="eastAsia"/>
      </w:rPr>
    </w:lvl>
    <w:lvl w:ilvl="1">
      <w:start w:val="1"/>
      <w:numFmt w:val="lowerLetter"/>
      <w:lvlText w:val="%2)"/>
      <w:lvlJc w:val="left"/>
      <w:pPr>
        <w:ind w:left="1322" w:hanging="420"/>
      </w:pPr>
    </w:lvl>
    <w:lvl w:ilvl="2">
      <w:start w:val="1"/>
      <w:numFmt w:val="lowerRoman"/>
      <w:lvlText w:val="%3."/>
      <w:lvlJc w:val="right"/>
      <w:pPr>
        <w:ind w:left="1742" w:hanging="420"/>
      </w:pPr>
    </w:lvl>
    <w:lvl w:ilvl="3">
      <w:start w:val="1"/>
      <w:numFmt w:val="decimal"/>
      <w:lvlText w:val="%4."/>
      <w:lvlJc w:val="left"/>
      <w:pPr>
        <w:ind w:left="2162" w:hanging="420"/>
      </w:pPr>
    </w:lvl>
    <w:lvl w:ilvl="4">
      <w:start w:val="1"/>
      <w:numFmt w:val="lowerLetter"/>
      <w:lvlText w:val="%5)"/>
      <w:lvlJc w:val="left"/>
      <w:pPr>
        <w:ind w:left="2582" w:hanging="420"/>
      </w:pPr>
    </w:lvl>
    <w:lvl w:ilvl="5">
      <w:start w:val="1"/>
      <w:numFmt w:val="lowerRoman"/>
      <w:lvlText w:val="%6."/>
      <w:lvlJc w:val="right"/>
      <w:pPr>
        <w:ind w:left="3002" w:hanging="420"/>
      </w:pPr>
    </w:lvl>
    <w:lvl w:ilvl="6">
      <w:start w:val="1"/>
      <w:numFmt w:val="decimal"/>
      <w:lvlText w:val="%7."/>
      <w:lvlJc w:val="left"/>
      <w:pPr>
        <w:ind w:left="3422" w:hanging="420"/>
      </w:pPr>
    </w:lvl>
    <w:lvl w:ilvl="7">
      <w:start w:val="1"/>
      <w:numFmt w:val="lowerLetter"/>
      <w:lvlText w:val="%8)"/>
      <w:lvlJc w:val="left"/>
      <w:pPr>
        <w:ind w:left="3842" w:hanging="420"/>
      </w:pPr>
    </w:lvl>
    <w:lvl w:ilvl="8">
      <w:start w:val="1"/>
      <w:numFmt w:val="lowerRoman"/>
      <w:lvlText w:val="%9."/>
      <w:lvlJc w:val="right"/>
      <w:pPr>
        <w:ind w:left="4262" w:hanging="420"/>
      </w:pPr>
    </w:lvl>
  </w:abstractNum>
  <w:abstractNum w:abstractNumId="4">
    <w:nsid w:val="13D92318"/>
    <w:multiLevelType w:val="multilevel"/>
    <w:tmpl w:val="13D92318"/>
    <w:lvl w:ilvl="0">
      <w:start w:val="1"/>
      <w:numFmt w:val="bullet"/>
      <w:pStyle w:val="a1"/>
      <w:lvlText w:val=""/>
      <w:lvlJc w:val="left"/>
      <w:pPr>
        <w:tabs>
          <w:tab w:val="left" w:pos="840"/>
        </w:tabs>
        <w:ind w:left="840" w:hanging="420"/>
      </w:pPr>
      <w:rPr>
        <w:rFonts w:ascii="Wingdings" w:hAnsi="Wingdings" w:hint="default"/>
      </w:rPr>
    </w:lvl>
    <w:lvl w:ilvl="1">
      <w:start w:val="1"/>
      <w:numFmt w:val="bullet"/>
      <w:lvlText w:val=""/>
      <w:lvlJc w:val="left"/>
      <w:pPr>
        <w:tabs>
          <w:tab w:val="left" w:pos="1260"/>
        </w:tabs>
        <w:ind w:left="1260" w:hanging="420"/>
      </w:pPr>
      <w:rPr>
        <w:rFonts w:ascii="Wingdings" w:hAnsi="Wingdings" w:hint="default"/>
      </w:rPr>
    </w:lvl>
    <w:lvl w:ilvl="2">
      <w:start w:val="1"/>
      <w:numFmt w:val="bullet"/>
      <w:lvlText w:val=""/>
      <w:lvlJc w:val="left"/>
      <w:pPr>
        <w:tabs>
          <w:tab w:val="left" w:pos="1680"/>
        </w:tabs>
        <w:ind w:left="1680" w:hanging="420"/>
      </w:pPr>
      <w:rPr>
        <w:rFonts w:ascii="Wingdings" w:hAnsi="Wingdings" w:hint="default"/>
      </w:rPr>
    </w:lvl>
    <w:lvl w:ilvl="3">
      <w:start w:val="1"/>
      <w:numFmt w:val="bullet"/>
      <w:lvlText w:val=""/>
      <w:lvlJc w:val="left"/>
      <w:pPr>
        <w:tabs>
          <w:tab w:val="left" w:pos="2100"/>
        </w:tabs>
        <w:ind w:left="2100" w:hanging="420"/>
      </w:pPr>
      <w:rPr>
        <w:rFonts w:ascii="Wingdings" w:hAnsi="Wingdings" w:hint="default"/>
      </w:rPr>
    </w:lvl>
    <w:lvl w:ilvl="4">
      <w:start w:val="1"/>
      <w:numFmt w:val="bullet"/>
      <w:lvlText w:val=""/>
      <w:lvlJc w:val="left"/>
      <w:pPr>
        <w:tabs>
          <w:tab w:val="left" w:pos="2520"/>
        </w:tabs>
        <w:ind w:left="2520" w:hanging="420"/>
      </w:pPr>
      <w:rPr>
        <w:rFonts w:ascii="Wingdings" w:hAnsi="Wingdings" w:hint="default"/>
      </w:rPr>
    </w:lvl>
    <w:lvl w:ilvl="5">
      <w:start w:val="1"/>
      <w:numFmt w:val="bullet"/>
      <w:lvlText w:val=""/>
      <w:lvlJc w:val="left"/>
      <w:pPr>
        <w:tabs>
          <w:tab w:val="left" w:pos="2940"/>
        </w:tabs>
        <w:ind w:left="2940" w:hanging="420"/>
      </w:pPr>
      <w:rPr>
        <w:rFonts w:ascii="Wingdings" w:hAnsi="Wingdings" w:hint="default"/>
      </w:rPr>
    </w:lvl>
    <w:lvl w:ilvl="6">
      <w:start w:val="1"/>
      <w:numFmt w:val="bullet"/>
      <w:lvlText w:val=""/>
      <w:lvlJc w:val="left"/>
      <w:pPr>
        <w:tabs>
          <w:tab w:val="left" w:pos="3360"/>
        </w:tabs>
        <w:ind w:left="3360" w:hanging="420"/>
      </w:pPr>
      <w:rPr>
        <w:rFonts w:ascii="Wingdings" w:hAnsi="Wingdings" w:hint="default"/>
      </w:rPr>
    </w:lvl>
    <w:lvl w:ilvl="7">
      <w:start w:val="1"/>
      <w:numFmt w:val="bullet"/>
      <w:lvlText w:val=""/>
      <w:lvlJc w:val="left"/>
      <w:pPr>
        <w:tabs>
          <w:tab w:val="left" w:pos="3780"/>
        </w:tabs>
        <w:ind w:left="3780" w:hanging="420"/>
      </w:pPr>
      <w:rPr>
        <w:rFonts w:ascii="Wingdings" w:hAnsi="Wingdings" w:hint="default"/>
      </w:rPr>
    </w:lvl>
    <w:lvl w:ilvl="8">
      <w:start w:val="1"/>
      <w:numFmt w:val="bullet"/>
      <w:lvlText w:val=""/>
      <w:lvlJc w:val="left"/>
      <w:pPr>
        <w:tabs>
          <w:tab w:val="left" w:pos="4200"/>
        </w:tabs>
        <w:ind w:left="4200" w:hanging="420"/>
      </w:pPr>
      <w:rPr>
        <w:rFonts w:ascii="Wingdings" w:hAnsi="Wingdings" w:hint="default"/>
      </w:rPr>
    </w:lvl>
  </w:abstractNum>
  <w:abstractNum w:abstractNumId="5">
    <w:nsid w:val="1BC331E0"/>
    <w:multiLevelType w:val="multilevel"/>
    <w:tmpl w:val="1BC331E0"/>
    <w:lvl w:ilvl="0">
      <w:start w:val="1"/>
      <w:numFmt w:val="bullet"/>
      <w:pStyle w:val="a2"/>
      <w:lvlText w:val=""/>
      <w:lvlJc w:val="left"/>
      <w:pPr>
        <w:tabs>
          <w:tab w:val="left" w:pos="420"/>
        </w:tabs>
        <w:ind w:left="42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6">
    <w:nsid w:val="1D24129B"/>
    <w:multiLevelType w:val="multilevel"/>
    <w:tmpl w:val="1D24129B"/>
    <w:lvl w:ilvl="0">
      <w:start w:val="1"/>
      <w:numFmt w:val="chineseCountingThousand"/>
      <w:pStyle w:val="a3"/>
      <w:suff w:val="space"/>
      <w:lvlText w:val="第%1章"/>
      <w:lvlJc w:val="left"/>
      <w:pPr>
        <w:ind w:left="420" w:hanging="420"/>
      </w:pPr>
      <w:rPr>
        <w:rFonts w:ascii="Times New Roman" w:hAnsi="Times New Roman" w:cs="Times New Roman"/>
        <w:b w:val="0"/>
        <w:bCs w:val="0"/>
        <w:i w:val="0"/>
        <w:iCs w:val="0"/>
        <w:caps w:val="0"/>
        <w:smallCaps w:val="0"/>
        <w:strike w:val="0"/>
        <w:dstrike w:val="0"/>
        <w:snapToGrid w:val="0"/>
        <w:vanish w:val="0"/>
        <w:color w:val="000000"/>
        <w:spacing w:val="0"/>
        <w:w w:val="0"/>
        <w:kern w:val="0"/>
        <w:position w:val="0"/>
        <w:szCs w:val="0"/>
        <w:u w:val="none"/>
        <w:vertAlign w:val="baseline"/>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58980A1C"/>
    <w:multiLevelType w:val="multilevel"/>
    <w:tmpl w:val="58980A1C"/>
    <w:lvl w:ilvl="0">
      <w:start w:val="2"/>
      <w:numFmt w:val="decimal"/>
      <w:lvlText w:val="%1、"/>
      <w:lvlJc w:val="left"/>
      <w:pPr>
        <w:ind w:left="780" w:hanging="360"/>
      </w:pPr>
      <w:rPr>
        <w:rFonts w:hint="default"/>
        <w:b/>
        <w:sz w:val="18"/>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8">
    <w:nsid w:val="604E4ED7"/>
    <w:multiLevelType w:val="hybridMultilevel"/>
    <w:tmpl w:val="2DEE8B8E"/>
    <w:lvl w:ilvl="0" w:tplc="9F10C572">
      <w:start w:val="1"/>
      <w:numFmt w:val="japaneseCounting"/>
      <w:lvlText w:val="第%1条"/>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6"/>
  </w:num>
  <w:num w:numId="2">
    <w:abstractNumId w:val="5"/>
  </w:num>
  <w:num w:numId="3">
    <w:abstractNumId w:val="4"/>
  </w:num>
  <w:num w:numId="4">
    <w:abstractNumId w:val="2"/>
  </w:num>
  <w:num w:numId="5">
    <w:abstractNumId w:val="1"/>
  </w:num>
  <w:num w:numId="6">
    <w:abstractNumId w:val="3"/>
  </w:num>
  <w:num w:numId="7">
    <w:abstractNumId w:val="7"/>
  </w:num>
  <w:num w:numId="8">
    <w:abstractNumId w:val="0"/>
  </w:num>
  <w:num w:numId="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8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70805"/>
    <w:rsid w:val="00005D0D"/>
    <w:rsid w:val="00010244"/>
    <w:rsid w:val="00012111"/>
    <w:rsid w:val="00017878"/>
    <w:rsid w:val="00041F7D"/>
    <w:rsid w:val="000475CC"/>
    <w:rsid w:val="00047ED4"/>
    <w:rsid w:val="00050C39"/>
    <w:rsid w:val="00052EF2"/>
    <w:rsid w:val="000608E7"/>
    <w:rsid w:val="00062DEB"/>
    <w:rsid w:val="00070805"/>
    <w:rsid w:val="00097A70"/>
    <w:rsid w:val="000A181B"/>
    <w:rsid w:val="000B39F6"/>
    <w:rsid w:val="000B4C23"/>
    <w:rsid w:val="000B5F14"/>
    <w:rsid w:val="000B7D61"/>
    <w:rsid w:val="000C78C3"/>
    <w:rsid w:val="000D66C3"/>
    <w:rsid w:val="000E1707"/>
    <w:rsid w:val="000F2541"/>
    <w:rsid w:val="001026E5"/>
    <w:rsid w:val="00105DA0"/>
    <w:rsid w:val="001171C0"/>
    <w:rsid w:val="00126FA0"/>
    <w:rsid w:val="00130522"/>
    <w:rsid w:val="00133B5F"/>
    <w:rsid w:val="001435D0"/>
    <w:rsid w:val="00150F9B"/>
    <w:rsid w:val="001706A7"/>
    <w:rsid w:val="00190C1E"/>
    <w:rsid w:val="00194005"/>
    <w:rsid w:val="001A6C98"/>
    <w:rsid w:val="001C7A2C"/>
    <w:rsid w:val="001D40AF"/>
    <w:rsid w:val="001E17EF"/>
    <w:rsid w:val="001F479A"/>
    <w:rsid w:val="00202657"/>
    <w:rsid w:val="0020364B"/>
    <w:rsid w:val="00221C6A"/>
    <w:rsid w:val="002342C6"/>
    <w:rsid w:val="00237FEE"/>
    <w:rsid w:val="00254916"/>
    <w:rsid w:val="00262601"/>
    <w:rsid w:val="00265BBD"/>
    <w:rsid w:val="00275A00"/>
    <w:rsid w:val="00281121"/>
    <w:rsid w:val="00286B53"/>
    <w:rsid w:val="002C4CD4"/>
    <w:rsid w:val="002D1433"/>
    <w:rsid w:val="002D1F27"/>
    <w:rsid w:val="002D44B8"/>
    <w:rsid w:val="002D62AB"/>
    <w:rsid w:val="002D7801"/>
    <w:rsid w:val="002F04E5"/>
    <w:rsid w:val="002F60FC"/>
    <w:rsid w:val="00315FA4"/>
    <w:rsid w:val="0032196D"/>
    <w:rsid w:val="00325861"/>
    <w:rsid w:val="0032744D"/>
    <w:rsid w:val="003313CA"/>
    <w:rsid w:val="00335694"/>
    <w:rsid w:val="003433BB"/>
    <w:rsid w:val="0034497D"/>
    <w:rsid w:val="00344BD0"/>
    <w:rsid w:val="00353B65"/>
    <w:rsid w:val="0035730D"/>
    <w:rsid w:val="00361865"/>
    <w:rsid w:val="00363D1E"/>
    <w:rsid w:val="00370952"/>
    <w:rsid w:val="00373F3C"/>
    <w:rsid w:val="0038046A"/>
    <w:rsid w:val="00396C70"/>
    <w:rsid w:val="003B5A3C"/>
    <w:rsid w:val="003B6369"/>
    <w:rsid w:val="003B6983"/>
    <w:rsid w:val="003F322E"/>
    <w:rsid w:val="003F5304"/>
    <w:rsid w:val="004114E8"/>
    <w:rsid w:val="00416B8B"/>
    <w:rsid w:val="00417E5E"/>
    <w:rsid w:val="00426786"/>
    <w:rsid w:val="004317BC"/>
    <w:rsid w:val="00446378"/>
    <w:rsid w:val="00452F6F"/>
    <w:rsid w:val="00455E44"/>
    <w:rsid w:val="0046214F"/>
    <w:rsid w:val="004650F6"/>
    <w:rsid w:val="00466252"/>
    <w:rsid w:val="004670F0"/>
    <w:rsid w:val="00474990"/>
    <w:rsid w:val="00490EE6"/>
    <w:rsid w:val="004A597E"/>
    <w:rsid w:val="004A7202"/>
    <w:rsid w:val="004B0A9E"/>
    <w:rsid w:val="004B7B49"/>
    <w:rsid w:val="004C0D59"/>
    <w:rsid w:val="004F4A1F"/>
    <w:rsid w:val="004F65BF"/>
    <w:rsid w:val="005010E4"/>
    <w:rsid w:val="00501765"/>
    <w:rsid w:val="00506268"/>
    <w:rsid w:val="00541B3D"/>
    <w:rsid w:val="00566C6B"/>
    <w:rsid w:val="00586126"/>
    <w:rsid w:val="00590E21"/>
    <w:rsid w:val="00594341"/>
    <w:rsid w:val="005962E9"/>
    <w:rsid w:val="005B311F"/>
    <w:rsid w:val="005C40B8"/>
    <w:rsid w:val="005C6D6B"/>
    <w:rsid w:val="00603060"/>
    <w:rsid w:val="006042BD"/>
    <w:rsid w:val="00630BCB"/>
    <w:rsid w:val="006321C3"/>
    <w:rsid w:val="00632BD0"/>
    <w:rsid w:val="00647F0B"/>
    <w:rsid w:val="00650725"/>
    <w:rsid w:val="00651957"/>
    <w:rsid w:val="006613FA"/>
    <w:rsid w:val="00664D81"/>
    <w:rsid w:val="00676349"/>
    <w:rsid w:val="00677AA2"/>
    <w:rsid w:val="00682739"/>
    <w:rsid w:val="0069285E"/>
    <w:rsid w:val="006B1DD9"/>
    <w:rsid w:val="006C3EB2"/>
    <w:rsid w:val="006C67DD"/>
    <w:rsid w:val="006D3ABB"/>
    <w:rsid w:val="006E3F5B"/>
    <w:rsid w:val="006F395F"/>
    <w:rsid w:val="00703158"/>
    <w:rsid w:val="007123F2"/>
    <w:rsid w:val="00715F65"/>
    <w:rsid w:val="00762337"/>
    <w:rsid w:val="007A3999"/>
    <w:rsid w:val="007A410A"/>
    <w:rsid w:val="007B50C8"/>
    <w:rsid w:val="007C4A04"/>
    <w:rsid w:val="007D76E8"/>
    <w:rsid w:val="00802308"/>
    <w:rsid w:val="0080475D"/>
    <w:rsid w:val="008050BD"/>
    <w:rsid w:val="00814AC6"/>
    <w:rsid w:val="00822A6B"/>
    <w:rsid w:val="00825E71"/>
    <w:rsid w:val="00831CF7"/>
    <w:rsid w:val="008325A8"/>
    <w:rsid w:val="008362C9"/>
    <w:rsid w:val="00840709"/>
    <w:rsid w:val="00867237"/>
    <w:rsid w:val="00876521"/>
    <w:rsid w:val="008846F1"/>
    <w:rsid w:val="00885AD5"/>
    <w:rsid w:val="00886309"/>
    <w:rsid w:val="00886F52"/>
    <w:rsid w:val="00895F14"/>
    <w:rsid w:val="00896BCD"/>
    <w:rsid w:val="008C62CE"/>
    <w:rsid w:val="008D3130"/>
    <w:rsid w:val="008E3D2C"/>
    <w:rsid w:val="008F1545"/>
    <w:rsid w:val="00902045"/>
    <w:rsid w:val="009047B0"/>
    <w:rsid w:val="00911726"/>
    <w:rsid w:val="00961D24"/>
    <w:rsid w:val="00986C07"/>
    <w:rsid w:val="009A2434"/>
    <w:rsid w:val="009A3E1D"/>
    <w:rsid w:val="009A6677"/>
    <w:rsid w:val="009B2C85"/>
    <w:rsid w:val="009C121F"/>
    <w:rsid w:val="009C221D"/>
    <w:rsid w:val="009C6A30"/>
    <w:rsid w:val="009C7061"/>
    <w:rsid w:val="009D2CF1"/>
    <w:rsid w:val="009D43C2"/>
    <w:rsid w:val="00A03834"/>
    <w:rsid w:val="00A05EB7"/>
    <w:rsid w:val="00A06ED2"/>
    <w:rsid w:val="00A32710"/>
    <w:rsid w:val="00A40396"/>
    <w:rsid w:val="00A62C53"/>
    <w:rsid w:val="00A64BBA"/>
    <w:rsid w:val="00A6728A"/>
    <w:rsid w:val="00A71BEB"/>
    <w:rsid w:val="00A8200C"/>
    <w:rsid w:val="00A94131"/>
    <w:rsid w:val="00AE3B7C"/>
    <w:rsid w:val="00AE4334"/>
    <w:rsid w:val="00AF6DCE"/>
    <w:rsid w:val="00B01CF8"/>
    <w:rsid w:val="00B117C3"/>
    <w:rsid w:val="00B13015"/>
    <w:rsid w:val="00B168FD"/>
    <w:rsid w:val="00B21604"/>
    <w:rsid w:val="00B45A71"/>
    <w:rsid w:val="00B63F68"/>
    <w:rsid w:val="00B674DF"/>
    <w:rsid w:val="00B849D7"/>
    <w:rsid w:val="00BA000A"/>
    <w:rsid w:val="00BB17B0"/>
    <w:rsid w:val="00BC744D"/>
    <w:rsid w:val="00BD0F5F"/>
    <w:rsid w:val="00BD65E2"/>
    <w:rsid w:val="00BD6EAC"/>
    <w:rsid w:val="00BF300E"/>
    <w:rsid w:val="00BF5133"/>
    <w:rsid w:val="00C03305"/>
    <w:rsid w:val="00C0501B"/>
    <w:rsid w:val="00C070F2"/>
    <w:rsid w:val="00C21124"/>
    <w:rsid w:val="00C23E1C"/>
    <w:rsid w:val="00C252FF"/>
    <w:rsid w:val="00C30A7F"/>
    <w:rsid w:val="00C43A28"/>
    <w:rsid w:val="00C507F1"/>
    <w:rsid w:val="00C514CF"/>
    <w:rsid w:val="00C61E26"/>
    <w:rsid w:val="00C6329A"/>
    <w:rsid w:val="00C635E6"/>
    <w:rsid w:val="00C63FD0"/>
    <w:rsid w:val="00C652C1"/>
    <w:rsid w:val="00C71215"/>
    <w:rsid w:val="00C76595"/>
    <w:rsid w:val="00C94EC2"/>
    <w:rsid w:val="00CA35D7"/>
    <w:rsid w:val="00CC5E32"/>
    <w:rsid w:val="00CD7829"/>
    <w:rsid w:val="00CE077E"/>
    <w:rsid w:val="00CF2D7B"/>
    <w:rsid w:val="00CF3406"/>
    <w:rsid w:val="00CF3EFA"/>
    <w:rsid w:val="00D00564"/>
    <w:rsid w:val="00D06533"/>
    <w:rsid w:val="00D1520D"/>
    <w:rsid w:val="00D1615C"/>
    <w:rsid w:val="00D309B2"/>
    <w:rsid w:val="00D30E10"/>
    <w:rsid w:val="00D372B7"/>
    <w:rsid w:val="00D4313B"/>
    <w:rsid w:val="00D43D4A"/>
    <w:rsid w:val="00D51591"/>
    <w:rsid w:val="00D616F9"/>
    <w:rsid w:val="00D6446B"/>
    <w:rsid w:val="00D66351"/>
    <w:rsid w:val="00D70490"/>
    <w:rsid w:val="00D73A44"/>
    <w:rsid w:val="00DA0237"/>
    <w:rsid w:val="00DA4DED"/>
    <w:rsid w:val="00DC7229"/>
    <w:rsid w:val="00DC799B"/>
    <w:rsid w:val="00DF48A1"/>
    <w:rsid w:val="00E03054"/>
    <w:rsid w:val="00E04005"/>
    <w:rsid w:val="00E07EFB"/>
    <w:rsid w:val="00E1276D"/>
    <w:rsid w:val="00E17EF6"/>
    <w:rsid w:val="00E2350C"/>
    <w:rsid w:val="00E265D6"/>
    <w:rsid w:val="00E2780A"/>
    <w:rsid w:val="00E4352D"/>
    <w:rsid w:val="00E5502E"/>
    <w:rsid w:val="00E65CD3"/>
    <w:rsid w:val="00E66F87"/>
    <w:rsid w:val="00E96A2D"/>
    <w:rsid w:val="00E96DC8"/>
    <w:rsid w:val="00EA0708"/>
    <w:rsid w:val="00EA5D67"/>
    <w:rsid w:val="00EB0C69"/>
    <w:rsid w:val="00EB1A41"/>
    <w:rsid w:val="00EC1EC3"/>
    <w:rsid w:val="00EC209F"/>
    <w:rsid w:val="00ED1418"/>
    <w:rsid w:val="00ED55AD"/>
    <w:rsid w:val="00EE0534"/>
    <w:rsid w:val="00EE1933"/>
    <w:rsid w:val="00F07B75"/>
    <w:rsid w:val="00F11A48"/>
    <w:rsid w:val="00F351EB"/>
    <w:rsid w:val="00F458F1"/>
    <w:rsid w:val="00F52834"/>
    <w:rsid w:val="00F52FBE"/>
    <w:rsid w:val="00F65290"/>
    <w:rsid w:val="00F65EF1"/>
    <w:rsid w:val="00F679C0"/>
    <w:rsid w:val="00F81880"/>
    <w:rsid w:val="00F972B6"/>
    <w:rsid w:val="00FA7B17"/>
    <w:rsid w:val="00FB5B3C"/>
    <w:rsid w:val="00FB6F78"/>
    <w:rsid w:val="00FC1AD8"/>
    <w:rsid w:val="00FC1FF4"/>
    <w:rsid w:val="00FC4CCC"/>
    <w:rsid w:val="00FD451E"/>
    <w:rsid w:val="00FE3A5E"/>
    <w:rsid w:val="00FE67FB"/>
    <w:rsid w:val="00FF3F93"/>
    <w:rsid w:val="1487785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9" w:qFormat="1"/>
    <w:lsdException w:name="heading 7" w:uiPriority="9" w:qFormat="1"/>
    <w:lsdException w:name="heading 8" w:uiPriority="9" w:qFormat="1"/>
    <w:lsdException w:name="heading 9" w:uiPriority="9" w:qFormat="1"/>
    <w:lsdException w:name="toc 1" w:semiHidden="0" w:uiPriority="39"/>
    <w:lsdException w:name="toc 2" w:semiHidden="0" w:uiPriority="39"/>
    <w:lsdException w:name="toc 3" w:semiHidden="0"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lsdException w:name="header" w:semiHidden="0" w:uiPriority="0"/>
    <w:lsdException w:name="footer" w:semiHidden="0"/>
    <w:lsdException w:name="caption" w:uiPriority="35" w:qFormat="1"/>
    <w:lsdException w:name="page number" w:uiPriority="0"/>
    <w:lsdException w:name="Title" w:semiHidden="0" w:uiPriority="10" w:unhideWhenUsed="0" w:qFormat="1"/>
    <w:lsdException w:name="Default Paragraph Font" w:uiPriority="1" w:qFormat="1"/>
    <w:lsdException w:name="Body Text" w:semiHidden="0"/>
    <w:lsdException w:name="Subtitle" w:semiHidden="0" w:uiPriority="11" w:unhideWhenUsed="0" w:qFormat="1"/>
    <w:lsdException w:name="Body Text First Indent" w:semiHidden="0"/>
    <w:lsdException w:name="Body Text Indent 3" w:semiHidden="0" w:uiPriority="0" w:unhideWhenUsed="0"/>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3433BB"/>
    <w:pPr>
      <w:widowControl w:val="0"/>
      <w:jc w:val="both"/>
    </w:pPr>
    <w:rPr>
      <w:kern w:val="2"/>
      <w:sz w:val="21"/>
      <w:szCs w:val="22"/>
    </w:rPr>
  </w:style>
  <w:style w:type="paragraph" w:styleId="1">
    <w:name w:val="heading 1"/>
    <w:basedOn w:val="a4"/>
    <w:next w:val="a4"/>
    <w:link w:val="1Char1"/>
    <w:qFormat/>
    <w:rsid w:val="003433BB"/>
    <w:pPr>
      <w:widowControl/>
      <w:spacing w:before="100" w:beforeAutospacing="1" w:after="100" w:afterAutospacing="1"/>
      <w:jc w:val="left"/>
      <w:outlineLvl w:val="0"/>
    </w:pPr>
    <w:rPr>
      <w:rFonts w:ascii="宋体" w:eastAsia="宋体" w:hAnsi="宋体" w:cs="宋体"/>
      <w:b/>
      <w:bCs/>
      <w:color w:val="000000"/>
      <w:kern w:val="36"/>
      <w:sz w:val="72"/>
      <w:szCs w:val="72"/>
    </w:rPr>
  </w:style>
  <w:style w:type="paragraph" w:styleId="2">
    <w:name w:val="heading 2"/>
    <w:basedOn w:val="a4"/>
    <w:next w:val="a4"/>
    <w:link w:val="2Char1"/>
    <w:qFormat/>
    <w:rsid w:val="003433BB"/>
    <w:pPr>
      <w:widowControl/>
      <w:spacing w:before="100" w:beforeAutospacing="1" w:after="100" w:afterAutospacing="1"/>
      <w:jc w:val="left"/>
      <w:outlineLvl w:val="1"/>
    </w:pPr>
    <w:rPr>
      <w:rFonts w:ascii="黑体" w:eastAsia="黑体" w:hAnsi="黑体" w:cs="宋体"/>
      <w:b/>
      <w:bCs/>
      <w:color w:val="000000"/>
      <w:kern w:val="0"/>
      <w:sz w:val="52"/>
      <w:szCs w:val="52"/>
    </w:rPr>
  </w:style>
  <w:style w:type="paragraph" w:styleId="3">
    <w:name w:val="heading 3"/>
    <w:basedOn w:val="a4"/>
    <w:next w:val="a4"/>
    <w:link w:val="3Char1"/>
    <w:qFormat/>
    <w:rsid w:val="003433BB"/>
    <w:pPr>
      <w:widowControl/>
      <w:spacing w:before="100" w:beforeAutospacing="1" w:after="100" w:afterAutospacing="1"/>
      <w:jc w:val="left"/>
      <w:outlineLvl w:val="2"/>
    </w:pPr>
    <w:rPr>
      <w:rFonts w:ascii="宋体" w:eastAsia="宋体" w:hAnsi="宋体" w:cs="宋体"/>
      <w:b/>
      <w:bCs/>
      <w:color w:val="000000"/>
      <w:kern w:val="0"/>
      <w:sz w:val="36"/>
      <w:szCs w:val="36"/>
    </w:rPr>
  </w:style>
  <w:style w:type="paragraph" w:styleId="4">
    <w:name w:val="heading 4"/>
    <w:basedOn w:val="a4"/>
    <w:next w:val="a4"/>
    <w:link w:val="4Char1"/>
    <w:qFormat/>
    <w:rsid w:val="003433BB"/>
    <w:pPr>
      <w:widowControl/>
      <w:spacing w:before="100" w:beforeAutospacing="1" w:after="100" w:afterAutospacing="1"/>
      <w:jc w:val="left"/>
      <w:outlineLvl w:val="3"/>
    </w:pPr>
    <w:rPr>
      <w:rFonts w:ascii="宋体" w:eastAsia="宋体" w:hAnsi="宋体" w:cs="宋体"/>
      <w:b/>
      <w:bCs/>
      <w:color w:val="000000"/>
      <w:kern w:val="0"/>
      <w:sz w:val="32"/>
      <w:szCs w:val="32"/>
    </w:rPr>
  </w:style>
  <w:style w:type="paragraph" w:styleId="5">
    <w:name w:val="heading 5"/>
    <w:basedOn w:val="a4"/>
    <w:next w:val="a4"/>
    <w:link w:val="5Char1"/>
    <w:qFormat/>
    <w:rsid w:val="003433BB"/>
    <w:pPr>
      <w:keepNext/>
      <w:keepLines/>
      <w:spacing w:before="120" w:after="120" w:line="360" w:lineRule="auto"/>
      <w:ind w:left="1008" w:hanging="1008"/>
      <w:jc w:val="left"/>
      <w:outlineLvl w:val="4"/>
    </w:pPr>
    <w:rPr>
      <w:rFonts w:ascii="Times New Roman" w:eastAsia="宋体" w:hAnsi="Times New Roman" w:cs="Times New Roman"/>
      <w:b/>
      <w:bCs/>
      <w:sz w:val="28"/>
      <w:szCs w:val="24"/>
    </w:rPr>
  </w:style>
  <w:style w:type="paragraph" w:styleId="6">
    <w:name w:val="heading 6"/>
    <w:basedOn w:val="a4"/>
    <w:next w:val="a4"/>
    <w:link w:val="6Char1"/>
    <w:uiPriority w:val="9"/>
    <w:unhideWhenUsed/>
    <w:qFormat/>
    <w:rsid w:val="003433BB"/>
    <w:pPr>
      <w:keepNext/>
      <w:keepLines/>
      <w:spacing w:before="240" w:after="64" w:line="320" w:lineRule="auto"/>
      <w:ind w:left="1152" w:hanging="1152"/>
      <w:jc w:val="left"/>
      <w:outlineLvl w:val="5"/>
    </w:pPr>
    <w:rPr>
      <w:rFonts w:ascii="Cambria" w:eastAsia="宋体" w:hAnsi="Cambria" w:cs="Times New Roman"/>
      <w:b/>
      <w:bCs/>
      <w:sz w:val="24"/>
      <w:szCs w:val="24"/>
    </w:rPr>
  </w:style>
  <w:style w:type="paragraph" w:styleId="7">
    <w:name w:val="heading 7"/>
    <w:basedOn w:val="a4"/>
    <w:next w:val="a4"/>
    <w:link w:val="7Char"/>
    <w:uiPriority w:val="9"/>
    <w:semiHidden/>
    <w:unhideWhenUsed/>
    <w:qFormat/>
    <w:rsid w:val="003433BB"/>
    <w:pPr>
      <w:keepNext/>
      <w:keepLines/>
      <w:spacing w:before="240" w:after="64" w:line="320" w:lineRule="auto"/>
      <w:ind w:left="1296" w:hanging="1296"/>
      <w:jc w:val="left"/>
      <w:outlineLvl w:val="6"/>
    </w:pPr>
    <w:rPr>
      <w:rFonts w:ascii="Times New Roman" w:eastAsia="宋体" w:hAnsi="Times New Roman" w:cs="Times New Roman"/>
      <w:b/>
      <w:bCs/>
      <w:sz w:val="24"/>
      <w:szCs w:val="24"/>
    </w:rPr>
  </w:style>
  <w:style w:type="paragraph" w:styleId="8">
    <w:name w:val="heading 8"/>
    <w:basedOn w:val="a4"/>
    <w:next w:val="a4"/>
    <w:link w:val="8Char"/>
    <w:uiPriority w:val="9"/>
    <w:semiHidden/>
    <w:unhideWhenUsed/>
    <w:qFormat/>
    <w:rsid w:val="003433BB"/>
    <w:pPr>
      <w:keepNext/>
      <w:keepLines/>
      <w:spacing w:before="240" w:after="64" w:line="320" w:lineRule="auto"/>
      <w:ind w:left="1440" w:hanging="1440"/>
      <w:jc w:val="left"/>
      <w:outlineLvl w:val="7"/>
    </w:pPr>
    <w:rPr>
      <w:rFonts w:ascii="Cambria" w:eastAsia="宋体" w:hAnsi="Cambria" w:cs="Times New Roman"/>
      <w:sz w:val="24"/>
      <w:szCs w:val="24"/>
    </w:rPr>
  </w:style>
  <w:style w:type="paragraph" w:styleId="9">
    <w:name w:val="heading 9"/>
    <w:basedOn w:val="a4"/>
    <w:next w:val="a4"/>
    <w:link w:val="9Char"/>
    <w:uiPriority w:val="9"/>
    <w:semiHidden/>
    <w:unhideWhenUsed/>
    <w:qFormat/>
    <w:rsid w:val="003433BB"/>
    <w:pPr>
      <w:keepNext/>
      <w:keepLines/>
      <w:spacing w:before="240" w:after="64" w:line="320" w:lineRule="auto"/>
      <w:ind w:left="1584" w:hanging="1584"/>
      <w:jc w:val="left"/>
      <w:outlineLvl w:val="8"/>
    </w:pPr>
    <w:rPr>
      <w:rFonts w:ascii="Cambria" w:eastAsia="宋体" w:hAnsi="Cambria" w:cs="Times New Roman"/>
      <w:szCs w:val="21"/>
    </w:rPr>
  </w:style>
  <w:style w:type="character" w:default="1" w:styleId="a5">
    <w:name w:val="Default Paragraph Font"/>
    <w:uiPriority w:val="1"/>
    <w:semiHidden/>
    <w:unhideWhenUsed/>
  </w:style>
  <w:style w:type="table" w:default="1" w:styleId="a6">
    <w:name w:val="Normal Table"/>
    <w:uiPriority w:val="99"/>
    <w:semiHidden/>
    <w:unhideWhenUsed/>
    <w:qFormat/>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Normal Indent"/>
    <w:basedOn w:val="a4"/>
    <w:link w:val="Char1"/>
    <w:rsid w:val="003433BB"/>
    <w:pPr>
      <w:spacing w:line="360" w:lineRule="auto"/>
      <w:ind w:firstLineChars="200" w:firstLine="200"/>
      <w:jc w:val="left"/>
    </w:pPr>
    <w:rPr>
      <w:rFonts w:ascii="Times New Roman" w:eastAsia="宋体" w:hAnsi="Times New Roman" w:cs="Times New Roman"/>
      <w:sz w:val="24"/>
      <w:szCs w:val="24"/>
    </w:rPr>
  </w:style>
  <w:style w:type="paragraph" w:styleId="a9">
    <w:name w:val="Document Map"/>
    <w:basedOn w:val="a4"/>
    <w:link w:val="Char"/>
    <w:uiPriority w:val="99"/>
    <w:semiHidden/>
    <w:unhideWhenUsed/>
    <w:rsid w:val="003433BB"/>
    <w:rPr>
      <w:rFonts w:ascii="宋体" w:eastAsia="宋体"/>
      <w:sz w:val="18"/>
      <w:szCs w:val="18"/>
    </w:rPr>
  </w:style>
  <w:style w:type="paragraph" w:styleId="aa">
    <w:name w:val="annotation text"/>
    <w:basedOn w:val="a4"/>
    <w:link w:val="Char0"/>
    <w:uiPriority w:val="99"/>
    <w:semiHidden/>
    <w:unhideWhenUsed/>
    <w:rsid w:val="003433BB"/>
    <w:pPr>
      <w:jc w:val="left"/>
    </w:pPr>
  </w:style>
  <w:style w:type="paragraph" w:styleId="ab">
    <w:name w:val="Body Text"/>
    <w:basedOn w:val="a4"/>
    <w:link w:val="Char10"/>
    <w:uiPriority w:val="99"/>
    <w:unhideWhenUsed/>
    <w:rsid w:val="003433BB"/>
    <w:pPr>
      <w:spacing w:after="120" w:line="360" w:lineRule="auto"/>
      <w:ind w:firstLineChars="200" w:firstLine="480"/>
      <w:jc w:val="left"/>
    </w:pPr>
    <w:rPr>
      <w:rFonts w:ascii="Times New Roman" w:eastAsia="宋体" w:hAnsi="Times New Roman" w:cs="Times New Roman"/>
      <w:sz w:val="24"/>
      <w:szCs w:val="24"/>
    </w:rPr>
  </w:style>
  <w:style w:type="paragraph" w:styleId="30">
    <w:name w:val="toc 3"/>
    <w:basedOn w:val="a4"/>
    <w:next w:val="a4"/>
    <w:uiPriority w:val="39"/>
    <w:unhideWhenUsed/>
    <w:rsid w:val="003433BB"/>
    <w:pPr>
      <w:tabs>
        <w:tab w:val="right" w:leader="dot" w:pos="8296"/>
      </w:tabs>
      <w:ind w:leftChars="400" w:left="840"/>
      <w:jc w:val="center"/>
    </w:pPr>
  </w:style>
  <w:style w:type="paragraph" w:styleId="ac">
    <w:name w:val="Plain Text"/>
    <w:basedOn w:val="a4"/>
    <w:link w:val="Char2"/>
    <w:qFormat/>
    <w:rsid w:val="003433BB"/>
    <w:rPr>
      <w:rFonts w:ascii="宋体" w:hAnsi="Courier New"/>
    </w:rPr>
  </w:style>
  <w:style w:type="paragraph" w:styleId="ad">
    <w:name w:val="Balloon Text"/>
    <w:basedOn w:val="a4"/>
    <w:link w:val="Char3"/>
    <w:uiPriority w:val="99"/>
    <w:semiHidden/>
    <w:unhideWhenUsed/>
    <w:rsid w:val="003433BB"/>
    <w:rPr>
      <w:sz w:val="18"/>
      <w:szCs w:val="18"/>
    </w:rPr>
  </w:style>
  <w:style w:type="paragraph" w:styleId="ae">
    <w:name w:val="footer"/>
    <w:basedOn w:val="a4"/>
    <w:link w:val="Char11"/>
    <w:uiPriority w:val="99"/>
    <w:unhideWhenUsed/>
    <w:rsid w:val="003433BB"/>
    <w:pPr>
      <w:tabs>
        <w:tab w:val="center" w:pos="4153"/>
        <w:tab w:val="right" w:pos="8306"/>
      </w:tabs>
      <w:snapToGrid w:val="0"/>
      <w:jc w:val="left"/>
    </w:pPr>
    <w:rPr>
      <w:sz w:val="18"/>
      <w:szCs w:val="18"/>
    </w:rPr>
  </w:style>
  <w:style w:type="paragraph" w:styleId="af">
    <w:name w:val="header"/>
    <w:basedOn w:val="a4"/>
    <w:link w:val="Char12"/>
    <w:unhideWhenUsed/>
    <w:rsid w:val="003433BB"/>
    <w:pPr>
      <w:pBdr>
        <w:bottom w:val="single" w:sz="6" w:space="1" w:color="auto"/>
      </w:pBdr>
      <w:tabs>
        <w:tab w:val="center" w:pos="4153"/>
        <w:tab w:val="right" w:pos="8306"/>
      </w:tabs>
      <w:snapToGrid w:val="0"/>
      <w:jc w:val="center"/>
    </w:pPr>
    <w:rPr>
      <w:sz w:val="18"/>
      <w:szCs w:val="18"/>
    </w:rPr>
  </w:style>
  <w:style w:type="paragraph" w:styleId="10">
    <w:name w:val="toc 1"/>
    <w:basedOn w:val="a4"/>
    <w:next w:val="a4"/>
    <w:uiPriority w:val="39"/>
    <w:unhideWhenUsed/>
    <w:rsid w:val="003433BB"/>
  </w:style>
  <w:style w:type="paragraph" w:styleId="31">
    <w:name w:val="Body Text Indent 3"/>
    <w:basedOn w:val="a4"/>
    <w:link w:val="3Char10"/>
    <w:rsid w:val="003433BB"/>
    <w:pPr>
      <w:spacing w:after="120"/>
      <w:ind w:leftChars="200" w:left="420" w:firstLineChars="200" w:firstLine="480"/>
    </w:pPr>
    <w:rPr>
      <w:rFonts w:ascii="Times New Roman" w:eastAsia="宋体" w:hAnsi="Times New Roman" w:cs="Times New Roman"/>
      <w:sz w:val="16"/>
      <w:szCs w:val="16"/>
    </w:rPr>
  </w:style>
  <w:style w:type="paragraph" w:styleId="20">
    <w:name w:val="toc 2"/>
    <w:basedOn w:val="a4"/>
    <w:next w:val="a4"/>
    <w:uiPriority w:val="39"/>
    <w:unhideWhenUsed/>
    <w:rsid w:val="003433BB"/>
    <w:pPr>
      <w:spacing w:line="360" w:lineRule="auto"/>
      <w:ind w:leftChars="200" w:left="420" w:firstLineChars="200" w:firstLine="480"/>
      <w:jc w:val="left"/>
    </w:pPr>
    <w:rPr>
      <w:rFonts w:ascii="Times New Roman" w:eastAsia="宋体" w:hAnsi="Times New Roman" w:cs="Times New Roman"/>
      <w:sz w:val="24"/>
      <w:szCs w:val="24"/>
    </w:rPr>
  </w:style>
  <w:style w:type="paragraph" w:styleId="a3">
    <w:name w:val="Title"/>
    <w:basedOn w:val="a4"/>
    <w:next w:val="a4"/>
    <w:link w:val="Char13"/>
    <w:uiPriority w:val="10"/>
    <w:qFormat/>
    <w:rsid w:val="003433BB"/>
    <w:pPr>
      <w:numPr>
        <w:numId w:val="1"/>
      </w:numPr>
      <w:spacing w:line="360" w:lineRule="auto"/>
      <w:jc w:val="left"/>
      <w:outlineLvl w:val="0"/>
    </w:pPr>
    <w:rPr>
      <w:rFonts w:ascii="Calibri Light" w:eastAsia="宋体" w:hAnsi="Calibri Light" w:cs="Times New Roman"/>
      <w:b/>
      <w:bCs/>
      <w:sz w:val="36"/>
      <w:szCs w:val="32"/>
    </w:rPr>
  </w:style>
  <w:style w:type="paragraph" w:styleId="af0">
    <w:name w:val="annotation subject"/>
    <w:basedOn w:val="aa"/>
    <w:next w:val="aa"/>
    <w:link w:val="Char4"/>
    <w:uiPriority w:val="99"/>
    <w:semiHidden/>
    <w:unhideWhenUsed/>
    <w:rsid w:val="003433BB"/>
    <w:rPr>
      <w:b/>
      <w:bCs/>
    </w:rPr>
  </w:style>
  <w:style w:type="paragraph" w:styleId="af1">
    <w:name w:val="Body Text First Indent"/>
    <w:basedOn w:val="ab"/>
    <w:link w:val="Char14"/>
    <w:uiPriority w:val="99"/>
    <w:unhideWhenUsed/>
    <w:rsid w:val="003433BB"/>
    <w:pPr>
      <w:widowControl/>
      <w:ind w:firstLineChars="100" w:firstLine="420"/>
    </w:pPr>
    <w:rPr>
      <w:rFonts w:ascii="宋体" w:hAnsi="宋体"/>
      <w:kern w:val="0"/>
    </w:rPr>
  </w:style>
  <w:style w:type="table" w:styleId="af2">
    <w:name w:val="Table Grid"/>
    <w:basedOn w:val="a6"/>
    <w:uiPriority w:val="39"/>
    <w:rsid w:val="003433B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3">
    <w:name w:val="FollowedHyperlink"/>
    <w:basedOn w:val="a5"/>
    <w:uiPriority w:val="99"/>
    <w:semiHidden/>
    <w:unhideWhenUsed/>
    <w:rsid w:val="003433BB"/>
    <w:rPr>
      <w:color w:val="800080"/>
      <w:u w:val="single"/>
    </w:rPr>
  </w:style>
  <w:style w:type="character" w:styleId="af4">
    <w:name w:val="Hyperlink"/>
    <w:basedOn w:val="a5"/>
    <w:uiPriority w:val="99"/>
    <w:unhideWhenUsed/>
    <w:rsid w:val="003433BB"/>
    <w:rPr>
      <w:color w:val="0563C1" w:themeColor="hyperlink"/>
      <w:u w:val="single"/>
    </w:rPr>
  </w:style>
  <w:style w:type="character" w:styleId="af5">
    <w:name w:val="annotation reference"/>
    <w:basedOn w:val="a5"/>
    <w:uiPriority w:val="99"/>
    <w:semiHidden/>
    <w:unhideWhenUsed/>
    <w:rsid w:val="003433BB"/>
    <w:rPr>
      <w:sz w:val="21"/>
      <w:szCs w:val="21"/>
    </w:rPr>
  </w:style>
  <w:style w:type="character" w:customStyle="1" w:styleId="1Char1">
    <w:name w:val="标题 1 Char1"/>
    <w:basedOn w:val="a5"/>
    <w:link w:val="1"/>
    <w:rsid w:val="003433BB"/>
    <w:rPr>
      <w:rFonts w:ascii="宋体" w:eastAsia="宋体" w:hAnsi="宋体" w:cs="宋体"/>
      <w:b/>
      <w:bCs/>
      <w:color w:val="000000"/>
      <w:kern w:val="36"/>
      <w:sz w:val="72"/>
      <w:szCs w:val="72"/>
    </w:rPr>
  </w:style>
  <w:style w:type="character" w:customStyle="1" w:styleId="2Char1">
    <w:name w:val="标题 2 Char1"/>
    <w:basedOn w:val="a5"/>
    <w:link w:val="2"/>
    <w:rsid w:val="003433BB"/>
    <w:rPr>
      <w:rFonts w:ascii="黑体" w:eastAsia="黑体" w:hAnsi="黑体" w:cs="宋体"/>
      <w:b/>
      <w:bCs/>
      <w:color w:val="000000"/>
      <w:kern w:val="0"/>
      <w:sz w:val="52"/>
      <w:szCs w:val="52"/>
    </w:rPr>
  </w:style>
  <w:style w:type="character" w:customStyle="1" w:styleId="3Char1">
    <w:name w:val="标题 3 Char1"/>
    <w:basedOn w:val="a5"/>
    <w:link w:val="3"/>
    <w:rsid w:val="003433BB"/>
    <w:rPr>
      <w:rFonts w:ascii="宋体" w:eastAsia="宋体" w:hAnsi="宋体" w:cs="宋体"/>
      <w:b/>
      <w:bCs/>
      <w:color w:val="000000"/>
      <w:kern w:val="0"/>
      <w:sz w:val="36"/>
      <w:szCs w:val="36"/>
    </w:rPr>
  </w:style>
  <w:style w:type="character" w:customStyle="1" w:styleId="4Char1">
    <w:name w:val="标题 4 Char1"/>
    <w:basedOn w:val="a5"/>
    <w:link w:val="4"/>
    <w:rsid w:val="003433BB"/>
    <w:rPr>
      <w:rFonts w:ascii="宋体" w:eastAsia="宋体" w:hAnsi="宋体" w:cs="宋体"/>
      <w:b/>
      <w:bCs/>
      <w:color w:val="000000"/>
      <w:kern w:val="0"/>
      <w:sz w:val="32"/>
      <w:szCs w:val="32"/>
    </w:rPr>
  </w:style>
  <w:style w:type="character" w:customStyle="1" w:styleId="5Char1">
    <w:name w:val="标题 5 Char1"/>
    <w:basedOn w:val="a5"/>
    <w:link w:val="5"/>
    <w:rsid w:val="003433BB"/>
    <w:rPr>
      <w:rFonts w:ascii="Times New Roman" w:eastAsia="宋体" w:hAnsi="Times New Roman" w:cs="Times New Roman"/>
      <w:b/>
      <w:bCs/>
      <w:sz w:val="28"/>
      <w:szCs w:val="24"/>
    </w:rPr>
  </w:style>
  <w:style w:type="character" w:customStyle="1" w:styleId="6Char1">
    <w:name w:val="标题 6 Char1"/>
    <w:basedOn w:val="a5"/>
    <w:link w:val="6"/>
    <w:uiPriority w:val="9"/>
    <w:rsid w:val="003433BB"/>
    <w:rPr>
      <w:rFonts w:ascii="Cambria" w:eastAsia="宋体" w:hAnsi="Cambria" w:cs="Times New Roman"/>
      <w:b/>
      <w:bCs/>
      <w:sz w:val="24"/>
      <w:szCs w:val="24"/>
    </w:rPr>
  </w:style>
  <w:style w:type="character" w:customStyle="1" w:styleId="7Char">
    <w:name w:val="标题 7 Char"/>
    <w:basedOn w:val="a5"/>
    <w:link w:val="7"/>
    <w:uiPriority w:val="9"/>
    <w:semiHidden/>
    <w:rsid w:val="003433BB"/>
    <w:rPr>
      <w:rFonts w:ascii="Times New Roman" w:eastAsia="宋体" w:hAnsi="Times New Roman" w:cs="Times New Roman"/>
      <w:b/>
      <w:bCs/>
      <w:sz w:val="24"/>
      <w:szCs w:val="24"/>
    </w:rPr>
  </w:style>
  <w:style w:type="character" w:customStyle="1" w:styleId="8Char">
    <w:name w:val="标题 8 Char"/>
    <w:basedOn w:val="a5"/>
    <w:link w:val="8"/>
    <w:uiPriority w:val="9"/>
    <w:semiHidden/>
    <w:rsid w:val="003433BB"/>
    <w:rPr>
      <w:rFonts w:ascii="Cambria" w:eastAsia="宋体" w:hAnsi="Cambria" w:cs="Times New Roman"/>
      <w:sz w:val="24"/>
      <w:szCs w:val="24"/>
    </w:rPr>
  </w:style>
  <w:style w:type="character" w:customStyle="1" w:styleId="9Char">
    <w:name w:val="标题 9 Char"/>
    <w:basedOn w:val="a5"/>
    <w:link w:val="9"/>
    <w:uiPriority w:val="9"/>
    <w:semiHidden/>
    <w:qFormat/>
    <w:rsid w:val="003433BB"/>
    <w:rPr>
      <w:rFonts w:ascii="Cambria" w:eastAsia="宋体" w:hAnsi="Cambria" w:cs="Times New Roman"/>
      <w:szCs w:val="21"/>
    </w:rPr>
  </w:style>
  <w:style w:type="paragraph" w:styleId="af6">
    <w:name w:val="List Paragraph"/>
    <w:basedOn w:val="a4"/>
    <w:uiPriority w:val="34"/>
    <w:qFormat/>
    <w:rsid w:val="003433BB"/>
    <w:pPr>
      <w:ind w:firstLineChars="200" w:firstLine="420"/>
    </w:pPr>
  </w:style>
  <w:style w:type="character" w:customStyle="1" w:styleId="Char12">
    <w:name w:val="页眉 Char1"/>
    <w:basedOn w:val="a5"/>
    <w:link w:val="af"/>
    <w:uiPriority w:val="99"/>
    <w:rsid w:val="003433BB"/>
    <w:rPr>
      <w:sz w:val="18"/>
      <w:szCs w:val="18"/>
    </w:rPr>
  </w:style>
  <w:style w:type="character" w:customStyle="1" w:styleId="Char11">
    <w:name w:val="页脚 Char1"/>
    <w:basedOn w:val="a5"/>
    <w:link w:val="ae"/>
    <w:uiPriority w:val="99"/>
    <w:rsid w:val="003433BB"/>
    <w:rPr>
      <w:sz w:val="18"/>
      <w:szCs w:val="18"/>
    </w:rPr>
  </w:style>
  <w:style w:type="character" w:customStyle="1" w:styleId="Char0">
    <w:name w:val="批注文字 Char"/>
    <w:basedOn w:val="a5"/>
    <w:link w:val="aa"/>
    <w:uiPriority w:val="99"/>
    <w:semiHidden/>
    <w:rsid w:val="003433BB"/>
  </w:style>
  <w:style w:type="character" w:customStyle="1" w:styleId="Char4">
    <w:name w:val="批注主题 Char"/>
    <w:basedOn w:val="Char0"/>
    <w:link w:val="af0"/>
    <w:uiPriority w:val="99"/>
    <w:semiHidden/>
    <w:qFormat/>
    <w:rsid w:val="003433BB"/>
    <w:rPr>
      <w:b/>
      <w:bCs/>
    </w:rPr>
  </w:style>
  <w:style w:type="character" w:customStyle="1" w:styleId="Char3">
    <w:name w:val="批注框文本 Char"/>
    <w:basedOn w:val="a5"/>
    <w:link w:val="ad"/>
    <w:uiPriority w:val="99"/>
    <w:semiHidden/>
    <w:rsid w:val="003433BB"/>
    <w:rPr>
      <w:sz w:val="18"/>
      <w:szCs w:val="18"/>
    </w:rPr>
  </w:style>
  <w:style w:type="character" w:customStyle="1" w:styleId="Char">
    <w:name w:val="文档结构图 Char"/>
    <w:basedOn w:val="a5"/>
    <w:link w:val="a9"/>
    <w:uiPriority w:val="99"/>
    <w:semiHidden/>
    <w:rsid w:val="003433BB"/>
    <w:rPr>
      <w:rFonts w:ascii="宋体" w:eastAsia="宋体"/>
      <w:sz w:val="18"/>
      <w:szCs w:val="18"/>
    </w:rPr>
  </w:style>
  <w:style w:type="character" w:customStyle="1" w:styleId="Char2">
    <w:name w:val="纯文本 Char"/>
    <w:basedOn w:val="a5"/>
    <w:link w:val="ac"/>
    <w:qFormat/>
    <w:rsid w:val="003433BB"/>
    <w:rPr>
      <w:rFonts w:ascii="宋体" w:hAnsi="Courier New"/>
    </w:rPr>
  </w:style>
  <w:style w:type="character" w:customStyle="1" w:styleId="Char1">
    <w:name w:val="正文缩进 Char1"/>
    <w:link w:val="a8"/>
    <w:rsid w:val="003433BB"/>
    <w:rPr>
      <w:rFonts w:ascii="Times New Roman" w:eastAsia="宋体" w:hAnsi="Times New Roman" w:cs="Times New Roman"/>
      <w:sz w:val="24"/>
      <w:szCs w:val="24"/>
    </w:rPr>
  </w:style>
  <w:style w:type="paragraph" w:customStyle="1" w:styleId="af7">
    <w:name w:val="表格正文+小四号"/>
    <w:basedOn w:val="a4"/>
    <w:rsid w:val="003433BB"/>
    <w:pPr>
      <w:ind w:firstLineChars="200" w:firstLine="480"/>
      <w:jc w:val="center"/>
    </w:pPr>
    <w:rPr>
      <w:rFonts w:ascii="Times New Roman" w:eastAsia="宋体" w:hAnsi="Times New Roman" w:cs="Times New Roman"/>
      <w:sz w:val="24"/>
      <w:szCs w:val="24"/>
    </w:rPr>
  </w:style>
  <w:style w:type="paragraph" w:customStyle="1" w:styleId="a2">
    <w:name w:val="加点正文"/>
    <w:basedOn w:val="a4"/>
    <w:rsid w:val="003433BB"/>
    <w:pPr>
      <w:numPr>
        <w:numId w:val="2"/>
      </w:numPr>
      <w:tabs>
        <w:tab w:val="clear" w:pos="420"/>
        <w:tab w:val="left" w:pos="480"/>
      </w:tabs>
      <w:spacing w:line="360" w:lineRule="auto"/>
      <w:ind w:firstLineChars="200" w:firstLine="200"/>
      <w:jc w:val="left"/>
    </w:pPr>
    <w:rPr>
      <w:rFonts w:ascii="Times New Roman" w:eastAsia="宋体" w:hAnsi="Times New Roman" w:cs="Times New Roman"/>
      <w:sz w:val="24"/>
      <w:szCs w:val="24"/>
    </w:rPr>
  </w:style>
  <w:style w:type="paragraph" w:customStyle="1" w:styleId="a1">
    <w:name w:val="加点正文缩进"/>
    <w:basedOn w:val="a4"/>
    <w:rsid w:val="003433BB"/>
    <w:pPr>
      <w:numPr>
        <w:numId w:val="3"/>
      </w:numPr>
      <w:spacing w:line="360" w:lineRule="auto"/>
      <w:ind w:left="0" w:firstLineChars="200" w:firstLine="200"/>
      <w:jc w:val="left"/>
    </w:pPr>
    <w:rPr>
      <w:rFonts w:ascii="Times New Roman" w:eastAsia="宋体" w:hAnsi="Times New Roman" w:cs="Times New Roman"/>
      <w:sz w:val="24"/>
      <w:szCs w:val="24"/>
    </w:rPr>
  </w:style>
  <w:style w:type="paragraph" w:customStyle="1" w:styleId="af8">
    <w:name w:val="文本框正文+小四号"/>
    <w:basedOn w:val="a4"/>
    <w:rsid w:val="003433BB"/>
    <w:pPr>
      <w:ind w:firstLineChars="200" w:firstLine="480"/>
      <w:jc w:val="center"/>
    </w:pPr>
    <w:rPr>
      <w:rFonts w:ascii="Times New Roman" w:eastAsia="宋体" w:hAnsi="Times New Roman" w:cs="Times New Roman"/>
      <w:sz w:val="24"/>
      <w:szCs w:val="24"/>
    </w:rPr>
  </w:style>
  <w:style w:type="paragraph" w:customStyle="1" w:styleId="a0">
    <w:name w:val="序号正文"/>
    <w:basedOn w:val="a4"/>
    <w:rsid w:val="003433BB"/>
    <w:pPr>
      <w:numPr>
        <w:numId w:val="4"/>
      </w:numPr>
      <w:spacing w:beforeLines="50" w:afterLines="50" w:line="360" w:lineRule="auto"/>
      <w:ind w:firstLineChars="200" w:firstLine="200"/>
      <w:jc w:val="left"/>
    </w:pPr>
    <w:rPr>
      <w:rFonts w:ascii="Times New Roman" w:eastAsia="宋体" w:hAnsi="Times New Roman" w:cs="Times New Roman"/>
      <w:sz w:val="24"/>
      <w:szCs w:val="21"/>
    </w:rPr>
  </w:style>
  <w:style w:type="paragraph" w:customStyle="1" w:styleId="a">
    <w:name w:val="序号正文缩进"/>
    <w:basedOn w:val="a0"/>
    <w:rsid w:val="003433BB"/>
    <w:pPr>
      <w:numPr>
        <w:numId w:val="5"/>
      </w:numPr>
      <w:tabs>
        <w:tab w:val="left" w:pos="240"/>
        <w:tab w:val="left" w:pos="978"/>
      </w:tabs>
      <w:adjustRightInd w:val="0"/>
      <w:snapToGrid w:val="0"/>
    </w:pPr>
  </w:style>
  <w:style w:type="paragraph" w:customStyle="1" w:styleId="af9">
    <w:name w:val="图片"/>
    <w:basedOn w:val="a4"/>
    <w:rsid w:val="003433BB"/>
    <w:pPr>
      <w:spacing w:beforeLines="100" w:afterLines="100"/>
      <w:ind w:firstLineChars="200" w:firstLine="480"/>
      <w:jc w:val="center"/>
    </w:pPr>
    <w:rPr>
      <w:rFonts w:ascii="Times New Roman" w:eastAsia="宋体" w:hAnsi="Times New Roman" w:cs="Times New Roman"/>
      <w:sz w:val="24"/>
      <w:szCs w:val="24"/>
    </w:rPr>
  </w:style>
  <w:style w:type="paragraph" w:customStyle="1" w:styleId="afa">
    <w:name w:val="文本框正文+五号"/>
    <w:basedOn w:val="af8"/>
    <w:rsid w:val="003433BB"/>
    <w:rPr>
      <w:sz w:val="21"/>
      <w:szCs w:val="21"/>
    </w:rPr>
  </w:style>
  <w:style w:type="paragraph" w:customStyle="1" w:styleId="afb">
    <w:name w:val="正文居中"/>
    <w:basedOn w:val="a4"/>
    <w:rsid w:val="003433BB"/>
    <w:pPr>
      <w:spacing w:line="360" w:lineRule="auto"/>
      <w:ind w:firstLineChars="200" w:firstLine="480"/>
      <w:jc w:val="center"/>
    </w:pPr>
    <w:rPr>
      <w:rFonts w:ascii="Times New Roman" w:eastAsia="宋体" w:hAnsi="Times New Roman" w:cs="Times New Roman"/>
      <w:sz w:val="24"/>
      <w:szCs w:val="24"/>
    </w:rPr>
  </w:style>
  <w:style w:type="paragraph" w:customStyle="1" w:styleId="afc">
    <w:name w:val="表格正文+五号"/>
    <w:basedOn w:val="af7"/>
    <w:rsid w:val="003433BB"/>
    <w:rPr>
      <w:rFonts w:ascii="宋体" w:hAnsi="宋体"/>
      <w:sz w:val="21"/>
      <w:szCs w:val="21"/>
    </w:rPr>
  </w:style>
  <w:style w:type="character" w:customStyle="1" w:styleId="Char13">
    <w:name w:val="标题 Char1"/>
    <w:basedOn w:val="a5"/>
    <w:link w:val="a3"/>
    <w:uiPriority w:val="10"/>
    <w:rsid w:val="003433BB"/>
    <w:rPr>
      <w:rFonts w:ascii="Calibri Light" w:eastAsia="宋体" w:hAnsi="Calibri Light" w:cs="Times New Roman"/>
      <w:b/>
      <w:bCs/>
      <w:sz w:val="36"/>
      <w:szCs w:val="32"/>
    </w:rPr>
  </w:style>
  <w:style w:type="paragraph" w:customStyle="1" w:styleId="11">
    <w:name w:val="列出段落1"/>
    <w:basedOn w:val="a4"/>
    <w:link w:val="Char5"/>
    <w:uiPriority w:val="34"/>
    <w:qFormat/>
    <w:rsid w:val="003433BB"/>
    <w:pPr>
      <w:ind w:firstLineChars="200" w:firstLine="420"/>
      <w:jc w:val="left"/>
    </w:pPr>
    <w:rPr>
      <w:rFonts w:ascii="Times New Roman" w:eastAsia="宋体" w:hAnsi="Times New Roman" w:cs="Times New Roman"/>
      <w:szCs w:val="24"/>
    </w:rPr>
  </w:style>
  <w:style w:type="character" w:customStyle="1" w:styleId="Char5">
    <w:name w:val="列出段落 Char"/>
    <w:link w:val="11"/>
    <w:uiPriority w:val="34"/>
    <w:rsid w:val="003433BB"/>
    <w:rPr>
      <w:rFonts w:ascii="Times New Roman" w:eastAsia="宋体" w:hAnsi="Times New Roman" w:cs="Times New Roman"/>
      <w:szCs w:val="24"/>
    </w:rPr>
  </w:style>
  <w:style w:type="paragraph" w:customStyle="1" w:styleId="152">
    <w:name w:val="样式 正文 小四 行距: 1.5 倍行距 + 首行缩进:  2 字符"/>
    <w:basedOn w:val="a4"/>
    <w:rsid w:val="003433BB"/>
    <w:pPr>
      <w:numPr>
        <w:numId w:val="6"/>
      </w:numPr>
      <w:spacing w:line="360" w:lineRule="auto"/>
      <w:ind w:firstLineChars="200" w:firstLine="200"/>
      <w:jc w:val="left"/>
    </w:pPr>
    <w:rPr>
      <w:rFonts w:ascii="宋体" w:eastAsia="宋体" w:hAnsi="宋体" w:cs="宋体"/>
      <w:color w:val="000000"/>
      <w:sz w:val="24"/>
      <w:szCs w:val="24"/>
    </w:rPr>
  </w:style>
  <w:style w:type="paragraph" w:customStyle="1" w:styleId="CharCharCharCharCharCharCharCharCharChar">
    <w:name w:val="Char Char Char Char Char Char Char Char Char Char"/>
    <w:basedOn w:val="a4"/>
    <w:rsid w:val="003433BB"/>
    <w:pPr>
      <w:widowControl/>
      <w:spacing w:after="160" w:line="240" w:lineRule="exact"/>
      <w:ind w:firstLineChars="200" w:firstLine="480"/>
      <w:jc w:val="left"/>
    </w:pPr>
    <w:rPr>
      <w:rFonts w:ascii="Verdana" w:eastAsia="宋体" w:hAnsi="Verdana" w:cs="Times New Roman"/>
      <w:kern w:val="0"/>
      <w:sz w:val="20"/>
      <w:szCs w:val="20"/>
      <w:lang w:eastAsia="en-US"/>
    </w:rPr>
  </w:style>
  <w:style w:type="paragraph" w:customStyle="1" w:styleId="2152">
    <w:name w:val="样式 首行缩进:  2 字符 行距: 1.5 倍行距 左  2 字符"/>
    <w:basedOn w:val="a4"/>
    <w:rsid w:val="003433BB"/>
    <w:pPr>
      <w:widowControl/>
      <w:spacing w:line="360" w:lineRule="auto"/>
      <w:ind w:firstLineChars="200" w:firstLine="482"/>
      <w:jc w:val="left"/>
    </w:pPr>
    <w:rPr>
      <w:rFonts w:ascii="宋体" w:eastAsia="宋体" w:hAnsi="宋体" w:cs="宋体"/>
      <w:b/>
      <w:sz w:val="24"/>
      <w:szCs w:val="24"/>
    </w:rPr>
  </w:style>
  <w:style w:type="paragraph" w:customStyle="1" w:styleId="21">
    <w:name w:val="样式2"/>
    <w:basedOn w:val="3"/>
    <w:rsid w:val="003433BB"/>
    <w:pPr>
      <w:widowControl w:val="0"/>
      <w:tabs>
        <w:tab w:val="left" w:pos="1909"/>
      </w:tabs>
      <w:spacing w:before="0" w:beforeAutospacing="0" w:after="0" w:afterAutospacing="0" w:line="360" w:lineRule="auto"/>
      <w:jc w:val="both"/>
      <w:outlineLvl w:val="9"/>
    </w:pPr>
    <w:rPr>
      <w:rFonts w:cs="Times New Roman"/>
      <w:b w:val="0"/>
      <w:color w:val="auto"/>
      <w:kern w:val="2"/>
      <w:sz w:val="21"/>
      <w:szCs w:val="21"/>
    </w:rPr>
  </w:style>
  <w:style w:type="paragraph" w:customStyle="1" w:styleId="xl24">
    <w:name w:val="xl24"/>
    <w:basedOn w:val="a4"/>
    <w:rsid w:val="003433BB"/>
    <w:pPr>
      <w:widowControl/>
      <w:pBdr>
        <w:bottom w:val="single" w:sz="4" w:space="0" w:color="auto"/>
        <w:right w:val="single" w:sz="4" w:space="0" w:color="auto"/>
      </w:pBdr>
      <w:spacing w:before="100" w:beforeAutospacing="1" w:after="100" w:afterAutospacing="1"/>
      <w:ind w:firstLineChars="200" w:firstLine="480"/>
      <w:textAlignment w:val="center"/>
    </w:pPr>
    <w:rPr>
      <w:rFonts w:ascii="Arial Unicode MS" w:eastAsia="Arial Unicode MS" w:hAnsi="Arial Unicode MS" w:cs="Arial Unicode MS"/>
      <w:kern w:val="0"/>
      <w:szCs w:val="21"/>
    </w:rPr>
  </w:style>
  <w:style w:type="character" w:customStyle="1" w:styleId="Char10">
    <w:name w:val="正文文本 Char1"/>
    <w:basedOn w:val="a5"/>
    <w:link w:val="ab"/>
    <w:uiPriority w:val="99"/>
    <w:rsid w:val="003433BB"/>
    <w:rPr>
      <w:rFonts w:ascii="Times New Roman" w:eastAsia="宋体" w:hAnsi="Times New Roman" w:cs="Times New Roman"/>
      <w:sz w:val="24"/>
      <w:szCs w:val="24"/>
    </w:rPr>
  </w:style>
  <w:style w:type="character" w:customStyle="1" w:styleId="Char14">
    <w:name w:val="正文首行缩进 Char1"/>
    <w:basedOn w:val="Char10"/>
    <w:link w:val="af1"/>
    <w:uiPriority w:val="99"/>
    <w:rsid w:val="003433BB"/>
    <w:rPr>
      <w:rFonts w:ascii="宋体" w:eastAsia="宋体" w:hAnsi="宋体" w:cs="Times New Roman"/>
      <w:kern w:val="0"/>
      <w:sz w:val="24"/>
      <w:szCs w:val="24"/>
    </w:rPr>
  </w:style>
  <w:style w:type="character" w:customStyle="1" w:styleId="3Char10">
    <w:name w:val="正文文本缩进 3 Char1"/>
    <w:basedOn w:val="a5"/>
    <w:link w:val="31"/>
    <w:rsid w:val="003433BB"/>
    <w:rPr>
      <w:rFonts w:ascii="Times New Roman" w:eastAsia="宋体" w:hAnsi="Times New Roman" w:cs="Times New Roman"/>
      <w:sz w:val="16"/>
      <w:szCs w:val="16"/>
    </w:rPr>
  </w:style>
  <w:style w:type="paragraph" w:customStyle="1" w:styleId="12">
    <w:name w:val="正文1"/>
    <w:basedOn w:val="a4"/>
    <w:rsid w:val="003433BB"/>
    <w:pPr>
      <w:spacing w:line="360" w:lineRule="auto"/>
      <w:ind w:firstLineChars="200" w:firstLine="480"/>
    </w:pPr>
    <w:rPr>
      <w:rFonts w:ascii="Times New Roman" w:eastAsia="宋体" w:hAnsi="Times New Roman" w:cs="Times New Roman"/>
      <w:snapToGrid w:val="0"/>
      <w:kern w:val="0"/>
      <w:sz w:val="24"/>
      <w:szCs w:val="24"/>
    </w:rPr>
  </w:style>
  <w:style w:type="paragraph" w:customStyle="1" w:styleId="TOC1">
    <w:name w:val="TOC 标题1"/>
    <w:basedOn w:val="1"/>
    <w:next w:val="a4"/>
    <w:uiPriority w:val="39"/>
    <w:unhideWhenUsed/>
    <w:qFormat/>
    <w:rsid w:val="003433BB"/>
    <w:pPr>
      <w:keepNext/>
      <w:keepLines/>
      <w:spacing w:before="240" w:beforeAutospacing="0" w:after="0" w:afterAutospacing="0" w:line="259" w:lineRule="auto"/>
      <w:outlineLvl w:val="9"/>
    </w:pPr>
    <w:rPr>
      <w:rFonts w:ascii="Calibri Light" w:hAnsi="Calibri Light" w:cs="Times New Roman"/>
      <w:b w:val="0"/>
      <w:bCs w:val="0"/>
      <w:color w:val="2E74B5"/>
      <w:kern w:val="0"/>
      <w:sz w:val="32"/>
      <w:szCs w:val="32"/>
    </w:rPr>
  </w:style>
  <w:style w:type="paragraph" w:customStyle="1" w:styleId="70">
    <w:name w:val="正文_7"/>
    <w:qFormat/>
    <w:rsid w:val="003433BB"/>
    <w:pPr>
      <w:widowControl w:val="0"/>
      <w:jc w:val="both"/>
    </w:pPr>
    <w:rPr>
      <w:rFonts w:ascii="Calibri" w:eastAsia="宋体" w:hAnsi="Calibri" w:cs="Times New Roman"/>
      <w:kern w:val="2"/>
      <w:sz w:val="21"/>
      <w:szCs w:val="22"/>
    </w:rPr>
  </w:style>
  <w:style w:type="character" w:customStyle="1" w:styleId="UnresolvedMention">
    <w:name w:val="Unresolved Mention"/>
    <w:basedOn w:val="a5"/>
    <w:uiPriority w:val="99"/>
    <w:semiHidden/>
    <w:unhideWhenUsed/>
    <w:rsid w:val="003433BB"/>
    <w:rPr>
      <w:color w:val="605E5C"/>
      <w:shd w:val="clear" w:color="auto" w:fill="E1DFDD"/>
    </w:rPr>
  </w:style>
  <w:style w:type="character" w:customStyle="1" w:styleId="6Char">
    <w:name w:val="标题 6 Char"/>
    <w:uiPriority w:val="9"/>
    <w:rsid w:val="003433BB"/>
    <w:rPr>
      <w:rFonts w:ascii="Cambria" w:hAnsi="Cambria"/>
      <w:b/>
      <w:bCs/>
      <w:kern w:val="2"/>
      <w:sz w:val="24"/>
      <w:szCs w:val="24"/>
    </w:rPr>
  </w:style>
  <w:style w:type="character" w:customStyle="1" w:styleId="1Char">
    <w:name w:val="标题 1 Char"/>
    <w:rsid w:val="003433BB"/>
    <w:rPr>
      <w:b/>
      <w:kern w:val="44"/>
      <w:sz w:val="32"/>
      <w:szCs w:val="32"/>
    </w:rPr>
  </w:style>
  <w:style w:type="character" w:customStyle="1" w:styleId="2Char">
    <w:name w:val="标题 2 Char"/>
    <w:rsid w:val="003433BB"/>
    <w:rPr>
      <w:b/>
      <w:kern w:val="2"/>
      <w:sz w:val="30"/>
      <w:szCs w:val="30"/>
    </w:rPr>
  </w:style>
  <w:style w:type="character" w:customStyle="1" w:styleId="3Char">
    <w:name w:val="标题 3 Char"/>
    <w:rsid w:val="003433BB"/>
    <w:rPr>
      <w:b/>
      <w:kern w:val="2"/>
      <w:sz w:val="30"/>
      <w:szCs w:val="32"/>
    </w:rPr>
  </w:style>
  <w:style w:type="character" w:customStyle="1" w:styleId="4Char">
    <w:name w:val="标题 4 Char"/>
    <w:rsid w:val="003433BB"/>
    <w:rPr>
      <w:b/>
      <w:kern w:val="2"/>
      <w:sz w:val="28"/>
      <w:szCs w:val="28"/>
    </w:rPr>
  </w:style>
  <w:style w:type="character" w:customStyle="1" w:styleId="5Char">
    <w:name w:val="标题 5 Char"/>
    <w:rsid w:val="003433BB"/>
    <w:rPr>
      <w:b/>
      <w:bCs/>
      <w:kern w:val="2"/>
      <w:sz w:val="28"/>
      <w:szCs w:val="24"/>
    </w:rPr>
  </w:style>
  <w:style w:type="character" w:customStyle="1" w:styleId="Char6">
    <w:name w:val="标题 Char"/>
    <w:uiPriority w:val="10"/>
    <w:rsid w:val="003433BB"/>
    <w:rPr>
      <w:rFonts w:ascii="Calibri Light" w:hAnsi="Calibri Light"/>
      <w:b/>
      <w:bCs/>
      <w:kern w:val="2"/>
      <w:sz w:val="36"/>
      <w:szCs w:val="32"/>
    </w:rPr>
  </w:style>
  <w:style w:type="character" w:customStyle="1" w:styleId="Char7">
    <w:name w:val="正文缩进 Char"/>
    <w:rsid w:val="003433BB"/>
    <w:rPr>
      <w:kern w:val="2"/>
      <w:sz w:val="24"/>
      <w:szCs w:val="24"/>
    </w:rPr>
  </w:style>
  <w:style w:type="character" w:customStyle="1" w:styleId="Char8">
    <w:name w:val="页眉 Char"/>
    <w:uiPriority w:val="99"/>
    <w:rsid w:val="003433BB"/>
    <w:rPr>
      <w:kern w:val="2"/>
      <w:sz w:val="18"/>
      <w:szCs w:val="18"/>
    </w:rPr>
  </w:style>
  <w:style w:type="paragraph" w:customStyle="1" w:styleId="Style82">
    <w:name w:val="_Style 82"/>
    <w:basedOn w:val="a4"/>
    <w:next w:val="a4"/>
    <w:link w:val="Char9"/>
    <w:uiPriority w:val="99"/>
    <w:unhideWhenUsed/>
    <w:rsid w:val="003433BB"/>
    <w:pPr>
      <w:spacing w:line="360" w:lineRule="auto"/>
      <w:ind w:leftChars="200" w:left="420" w:firstLineChars="200" w:firstLine="480"/>
      <w:jc w:val="left"/>
    </w:pPr>
    <w:rPr>
      <w:rFonts w:ascii="宋体" w:hAnsi="宋体"/>
      <w:sz w:val="24"/>
      <w:szCs w:val="24"/>
    </w:rPr>
  </w:style>
  <w:style w:type="character" w:customStyle="1" w:styleId="Char9">
    <w:name w:val="正文首行缩进 Char"/>
    <w:link w:val="Style82"/>
    <w:uiPriority w:val="99"/>
    <w:rsid w:val="003433BB"/>
    <w:rPr>
      <w:rFonts w:ascii="宋体" w:hAnsi="宋体"/>
      <w:sz w:val="24"/>
      <w:szCs w:val="24"/>
    </w:rPr>
  </w:style>
  <w:style w:type="paragraph" w:customStyle="1" w:styleId="CharCharCharCharCharCharCharCharCharChar1">
    <w:name w:val="Char Char Char Char Char Char Char Char Char Char1"/>
    <w:basedOn w:val="a4"/>
    <w:rsid w:val="003433BB"/>
    <w:pPr>
      <w:widowControl/>
      <w:spacing w:after="160" w:line="240" w:lineRule="exact"/>
      <w:ind w:firstLineChars="200" w:firstLine="480"/>
      <w:jc w:val="left"/>
    </w:pPr>
    <w:rPr>
      <w:rFonts w:ascii="Verdana" w:eastAsia="宋体" w:hAnsi="Verdana" w:cs="Times New Roman"/>
      <w:kern w:val="0"/>
      <w:sz w:val="20"/>
      <w:szCs w:val="20"/>
      <w:lang w:eastAsia="en-US"/>
    </w:rPr>
  </w:style>
  <w:style w:type="character" w:customStyle="1" w:styleId="Chara">
    <w:name w:val="正文文本 Char"/>
    <w:uiPriority w:val="99"/>
    <w:rsid w:val="003433BB"/>
    <w:rPr>
      <w:kern w:val="2"/>
      <w:sz w:val="24"/>
      <w:szCs w:val="24"/>
    </w:rPr>
  </w:style>
  <w:style w:type="character" w:customStyle="1" w:styleId="3Char0">
    <w:name w:val="正文文本缩进 3 Char"/>
    <w:rsid w:val="003433BB"/>
    <w:rPr>
      <w:kern w:val="2"/>
      <w:sz w:val="16"/>
      <w:szCs w:val="16"/>
    </w:rPr>
  </w:style>
  <w:style w:type="character" w:customStyle="1" w:styleId="Charb">
    <w:name w:val="页脚 Char"/>
    <w:uiPriority w:val="99"/>
    <w:rsid w:val="003433BB"/>
    <w:rPr>
      <w:kern w:val="2"/>
      <w:sz w:val="18"/>
      <w:szCs w:val="18"/>
    </w:rPr>
  </w:style>
  <w:style w:type="paragraph" w:customStyle="1" w:styleId="msonormal0">
    <w:name w:val="msonormal"/>
    <w:basedOn w:val="a4"/>
    <w:rsid w:val="003433BB"/>
    <w:pPr>
      <w:widowControl/>
      <w:spacing w:before="100" w:beforeAutospacing="1" w:after="100" w:afterAutospacing="1"/>
      <w:jc w:val="left"/>
    </w:pPr>
    <w:rPr>
      <w:rFonts w:ascii="宋体" w:eastAsia="宋体" w:hAnsi="宋体" w:cs="宋体"/>
      <w:kern w:val="0"/>
      <w:sz w:val="24"/>
      <w:szCs w:val="24"/>
    </w:rPr>
  </w:style>
  <w:style w:type="paragraph" w:customStyle="1" w:styleId="font5">
    <w:name w:val="font5"/>
    <w:basedOn w:val="a4"/>
    <w:rsid w:val="003433BB"/>
    <w:pPr>
      <w:widowControl/>
      <w:spacing w:before="100" w:beforeAutospacing="1" w:after="100" w:afterAutospacing="1"/>
      <w:jc w:val="left"/>
    </w:pPr>
    <w:rPr>
      <w:rFonts w:ascii="宋体" w:eastAsia="宋体" w:hAnsi="宋体" w:cs="宋体"/>
      <w:kern w:val="0"/>
      <w:sz w:val="18"/>
      <w:szCs w:val="18"/>
    </w:rPr>
  </w:style>
  <w:style w:type="paragraph" w:customStyle="1" w:styleId="xl63">
    <w:name w:val="xl63"/>
    <w:basedOn w:val="a4"/>
    <w:rsid w:val="003433B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eastAsia="宋体" w:hAnsi="宋体" w:cs="宋体"/>
      <w:kern w:val="0"/>
      <w:sz w:val="24"/>
      <w:szCs w:val="24"/>
    </w:rPr>
  </w:style>
  <w:style w:type="paragraph" w:customStyle="1" w:styleId="xl64">
    <w:name w:val="xl64"/>
    <w:basedOn w:val="a4"/>
    <w:rsid w:val="003433B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eastAsia="宋体" w:hAnsi="宋体" w:cs="宋体"/>
      <w:kern w:val="0"/>
      <w:sz w:val="24"/>
      <w:szCs w:val="24"/>
    </w:rPr>
  </w:style>
  <w:style w:type="paragraph" w:customStyle="1" w:styleId="xl65">
    <w:name w:val="xl65"/>
    <w:basedOn w:val="a4"/>
    <w:rsid w:val="003433B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eastAsia="宋体" w:hAnsi="宋体" w:cs="宋体"/>
      <w:kern w:val="0"/>
      <w:sz w:val="24"/>
      <w:szCs w:val="24"/>
    </w:rPr>
  </w:style>
  <w:style w:type="paragraph" w:customStyle="1" w:styleId="xl66">
    <w:name w:val="xl66"/>
    <w:basedOn w:val="a4"/>
    <w:rsid w:val="003433BB"/>
    <w:pPr>
      <w:widowControl/>
      <w:spacing w:before="100" w:beforeAutospacing="1" w:after="100" w:afterAutospacing="1"/>
      <w:jc w:val="left"/>
      <w:textAlignment w:val="center"/>
    </w:pPr>
    <w:rPr>
      <w:rFonts w:ascii="宋体" w:eastAsia="宋体" w:hAnsi="宋体" w:cs="宋体"/>
      <w:kern w:val="0"/>
      <w:sz w:val="24"/>
      <w:szCs w:val="24"/>
    </w:rPr>
  </w:style>
  <w:style w:type="paragraph" w:customStyle="1" w:styleId="xl67">
    <w:name w:val="xl67"/>
    <w:basedOn w:val="a4"/>
    <w:rsid w:val="003433BB"/>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宋体" w:eastAsia="宋体" w:hAnsi="宋体" w:cs="宋体"/>
      <w:kern w:val="0"/>
      <w:sz w:val="24"/>
      <w:szCs w:val="24"/>
    </w:rPr>
  </w:style>
  <w:style w:type="paragraph" w:customStyle="1" w:styleId="xl68">
    <w:name w:val="xl68"/>
    <w:basedOn w:val="a4"/>
    <w:rsid w:val="003433BB"/>
    <w:pPr>
      <w:widowControl/>
      <w:spacing w:before="100" w:beforeAutospacing="1" w:after="100" w:afterAutospacing="1"/>
      <w:jc w:val="center"/>
      <w:textAlignment w:val="center"/>
    </w:pPr>
    <w:rPr>
      <w:rFonts w:ascii="宋体" w:eastAsia="宋体" w:hAnsi="宋体" w:cs="宋体"/>
      <w:kern w:val="0"/>
      <w:sz w:val="24"/>
      <w:szCs w:val="24"/>
    </w:rPr>
  </w:style>
  <w:style w:type="paragraph" w:customStyle="1" w:styleId="xl69">
    <w:name w:val="xl69"/>
    <w:basedOn w:val="a4"/>
    <w:rsid w:val="003433BB"/>
    <w:pPr>
      <w:widowControl/>
      <w:spacing w:before="100" w:beforeAutospacing="1" w:after="100" w:afterAutospacing="1"/>
      <w:jc w:val="center"/>
      <w:textAlignment w:val="center"/>
    </w:pPr>
    <w:rPr>
      <w:rFonts w:ascii="宋体" w:eastAsia="宋体" w:hAnsi="宋体" w:cs="宋体"/>
      <w:kern w:val="0"/>
      <w:sz w:val="24"/>
      <w:szCs w:val="24"/>
    </w:rPr>
  </w:style>
  <w:style w:type="paragraph" w:customStyle="1" w:styleId="xl70">
    <w:name w:val="xl70"/>
    <w:basedOn w:val="a4"/>
    <w:rsid w:val="003433BB"/>
    <w:pPr>
      <w:widowControl/>
      <w:spacing w:before="100" w:beforeAutospacing="1" w:after="100" w:afterAutospacing="1"/>
      <w:jc w:val="left"/>
      <w:textAlignment w:val="center"/>
    </w:pPr>
    <w:rPr>
      <w:rFonts w:ascii="宋体" w:eastAsia="宋体" w:hAnsi="宋体" w:cs="宋体"/>
      <w:kern w:val="0"/>
      <w:sz w:val="24"/>
      <w:szCs w:val="24"/>
    </w:rPr>
  </w:style>
  <w:style w:type="paragraph" w:customStyle="1" w:styleId="xl71">
    <w:name w:val="xl71"/>
    <w:basedOn w:val="a4"/>
    <w:rsid w:val="003433BB"/>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宋体" w:eastAsia="宋体" w:hAnsi="宋体" w:cs="宋体"/>
      <w:kern w:val="0"/>
      <w:sz w:val="24"/>
      <w:szCs w:val="24"/>
    </w:rPr>
  </w:style>
  <w:style w:type="paragraph" w:customStyle="1" w:styleId="xl72">
    <w:name w:val="xl72"/>
    <w:basedOn w:val="a4"/>
    <w:rsid w:val="003433BB"/>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textAlignment w:val="center"/>
    </w:pPr>
    <w:rPr>
      <w:rFonts w:ascii="宋体" w:eastAsia="宋体" w:hAnsi="宋体" w:cs="宋体"/>
      <w:kern w:val="0"/>
      <w:sz w:val="24"/>
      <w:szCs w:val="24"/>
    </w:rPr>
  </w:style>
  <w:style w:type="paragraph" w:customStyle="1" w:styleId="xl73">
    <w:name w:val="xl73"/>
    <w:basedOn w:val="a4"/>
    <w:rsid w:val="003433BB"/>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textAlignment w:val="center"/>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hd"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lilun.caigou2003.com/recijiedu/2539156.html" TargetMode="Externa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21BE103-AEFF-4391-96CD-7B31EC0AB4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70</Pages>
  <Words>9223</Words>
  <Characters>52572</Characters>
  <Application>Microsoft Office Word</Application>
  <DocSecurity>0</DocSecurity>
  <Lines>438</Lines>
  <Paragraphs>123</Paragraphs>
  <ScaleCrop>false</ScaleCrop>
  <Company>微软</Company>
  <LinksUpToDate>false</LinksUpToDate>
  <CharactersWithSpaces>61672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王子</cp:lastModifiedBy>
  <cp:revision>4</cp:revision>
  <cp:lastPrinted>2020-06-04T10:11:00Z</cp:lastPrinted>
  <dcterms:created xsi:type="dcterms:W3CDTF">2020-06-12T06:35:00Z</dcterms:created>
  <dcterms:modified xsi:type="dcterms:W3CDTF">2020-06-15T07:34:00Z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2052-11.1.0.9662</vt:lpwstr>
  </property>
</Properties>
</file>