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sz w:val="44"/>
        </w:rPr>
      </w:pPr>
    </w:p>
    <w:p>
      <w:pPr>
        <w:rPr>
          <w:rFonts w:hint="eastAsia" w:ascii="宋体" w:hAnsi="宋体" w:eastAsia="宋体" w:cs="宋体"/>
          <w:color w:val="auto"/>
          <w:sz w:val="44"/>
        </w:rPr>
      </w:pPr>
    </w:p>
    <w:p>
      <w:pPr>
        <w:rPr>
          <w:rFonts w:hint="eastAsia" w:ascii="宋体" w:hAnsi="宋体" w:eastAsia="宋体" w:cs="宋体"/>
          <w:color w:val="auto"/>
          <w:sz w:val="44"/>
        </w:rPr>
      </w:pPr>
    </w:p>
    <w:p>
      <w:pPr>
        <w:tabs>
          <w:tab w:val="left" w:pos="390"/>
          <w:tab w:val="center" w:pos="4404"/>
        </w:tabs>
        <w:jc w:val="center"/>
        <w:rPr>
          <w:rFonts w:hint="eastAsia" w:ascii="宋体" w:hAnsi="宋体" w:eastAsia="宋体" w:cs="宋体"/>
          <w:b/>
          <w:bCs/>
          <w:color w:val="auto"/>
          <w:sz w:val="76"/>
          <w:szCs w:val="76"/>
        </w:rPr>
      </w:pPr>
      <w:r>
        <w:rPr>
          <w:rFonts w:hint="eastAsia" w:ascii="宋体" w:hAnsi="宋体" w:eastAsia="宋体" w:cs="宋体"/>
          <w:b/>
          <w:bCs/>
          <w:color w:val="auto"/>
          <w:sz w:val="76"/>
          <w:szCs w:val="76"/>
        </w:rPr>
        <w:t>竞争性谈判文件</w:t>
      </w:r>
    </w:p>
    <w:p>
      <w:pPr>
        <w:rPr>
          <w:rFonts w:hint="eastAsia" w:ascii="宋体" w:hAnsi="宋体" w:eastAsia="宋体" w:cs="宋体"/>
          <w:b/>
          <w:bCs/>
          <w:color w:val="auto"/>
          <w:sz w:val="32"/>
        </w:rPr>
      </w:pPr>
    </w:p>
    <w:p>
      <w:pPr>
        <w:rPr>
          <w:rFonts w:hint="eastAsia" w:ascii="宋体" w:hAnsi="宋体" w:eastAsia="宋体" w:cs="宋体"/>
          <w:b/>
          <w:bCs/>
          <w:color w:val="auto"/>
          <w:sz w:val="32"/>
        </w:rPr>
      </w:pPr>
    </w:p>
    <w:p>
      <w:pPr>
        <w:rPr>
          <w:rFonts w:hint="eastAsia" w:ascii="宋体" w:hAnsi="宋体" w:eastAsia="宋体" w:cs="宋体"/>
          <w:b/>
          <w:bCs/>
          <w:color w:val="auto"/>
          <w:sz w:val="32"/>
        </w:rPr>
      </w:pPr>
    </w:p>
    <w:p>
      <w:pPr>
        <w:rPr>
          <w:rFonts w:hint="eastAsia" w:ascii="宋体" w:hAnsi="宋体" w:eastAsia="宋体" w:cs="宋体"/>
          <w:b/>
          <w:bCs/>
          <w:color w:val="auto"/>
          <w:sz w:val="44"/>
          <w:szCs w:val="44"/>
        </w:rPr>
      </w:pPr>
    </w:p>
    <w:p>
      <w:pPr>
        <w:pStyle w:val="5"/>
        <w:rPr>
          <w:rFonts w:hint="eastAsia"/>
        </w:rPr>
      </w:pPr>
    </w:p>
    <w:tbl>
      <w:tblPr>
        <w:tblStyle w:val="13"/>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8437" w:type="dxa"/>
            <w:tcBorders>
              <w:top w:val="nil"/>
              <w:left w:val="nil"/>
              <w:bottom w:val="nil"/>
              <w:right w:val="nil"/>
            </w:tcBorders>
            <w:noWrap w:val="0"/>
            <w:vAlign w:val="top"/>
          </w:tcPr>
          <w:p>
            <w:pPr>
              <w:autoSpaceDE w:val="0"/>
              <w:autoSpaceDN w:val="0"/>
              <w:adjustRightInd w:val="0"/>
              <w:rPr>
                <w:rFonts w:hint="default"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zh-CN"/>
              </w:rPr>
              <w:t xml:space="preserve">  项目编号：JSJF—</w:t>
            </w:r>
            <w:r>
              <w:rPr>
                <w:rFonts w:hint="eastAsia" w:ascii="宋体" w:hAnsi="宋体" w:eastAsia="宋体" w:cs="宋体"/>
                <w:b/>
                <w:bCs/>
                <w:color w:val="auto"/>
                <w:sz w:val="44"/>
                <w:szCs w:val="44"/>
                <w:lang w:val="en-US" w:eastAsia="zh-CN"/>
              </w:rPr>
              <w:t>2021004</w:t>
            </w:r>
          </w:p>
          <w:p>
            <w:pPr>
              <w:autoSpaceDE w:val="0"/>
              <w:autoSpaceDN w:val="0"/>
              <w:adjustRightInd w:val="0"/>
              <w:ind w:left="2200" w:hanging="2209" w:hangingChars="500"/>
              <w:rPr>
                <w:rFonts w:hint="eastAsia" w:ascii="宋体" w:hAnsi="宋体" w:eastAsia="宋体" w:cs="宋体"/>
                <w:b/>
                <w:bCs/>
                <w:color w:val="auto"/>
                <w:sz w:val="44"/>
                <w:szCs w:val="44"/>
                <w:lang w:val="zh-CN"/>
              </w:rPr>
            </w:pPr>
          </w:p>
          <w:p>
            <w:pPr>
              <w:autoSpaceDE w:val="0"/>
              <w:autoSpaceDN w:val="0"/>
              <w:adjustRightInd w:val="0"/>
              <w:spacing w:line="240" w:lineRule="atLeast"/>
              <w:ind w:left="2429" w:leftChars="210" w:hanging="1988" w:hangingChars="450"/>
              <w:rPr>
                <w:rFonts w:hint="eastAsia" w:ascii="宋体" w:hAnsi="宋体" w:eastAsia="宋体" w:cs="宋体"/>
                <w:b/>
                <w:bCs/>
                <w:color w:val="auto"/>
                <w:sz w:val="44"/>
                <w:szCs w:val="44"/>
                <w:lang w:val="zh-CN"/>
              </w:rPr>
            </w:pPr>
            <w:r>
              <w:rPr>
                <w:rFonts w:hint="eastAsia" w:ascii="宋体" w:hAnsi="宋体" w:eastAsia="宋体" w:cs="宋体"/>
                <w:b/>
                <w:bCs/>
                <w:color w:val="auto"/>
                <w:sz w:val="44"/>
                <w:szCs w:val="44"/>
                <w:lang w:val="zh-CN"/>
              </w:rPr>
              <w:t>项目名称：冶山街道交通信号灯维修维护项目</w:t>
            </w:r>
          </w:p>
          <w:p>
            <w:pPr>
              <w:ind w:left="2524" w:leftChars="150" w:hanging="2209" w:hangingChars="500"/>
              <w:rPr>
                <w:rFonts w:hint="eastAsia" w:ascii="宋体" w:hAnsi="宋体" w:eastAsia="宋体" w:cs="宋体"/>
                <w:b/>
                <w:bCs/>
                <w:color w:val="auto"/>
                <w:sz w:val="44"/>
                <w:szCs w:val="44"/>
              </w:rPr>
            </w:pPr>
          </w:p>
        </w:tc>
      </w:tr>
    </w:tbl>
    <w:p>
      <w:pPr>
        <w:rPr>
          <w:rFonts w:hint="eastAsia" w:ascii="宋体" w:hAnsi="宋体" w:eastAsia="宋体" w:cs="宋体"/>
          <w:b/>
          <w:bCs/>
          <w:color w:val="auto"/>
          <w:sz w:val="44"/>
        </w:rPr>
      </w:pPr>
    </w:p>
    <w:p>
      <w:pPr>
        <w:rPr>
          <w:rFonts w:hint="eastAsia" w:ascii="宋体" w:hAnsi="宋体" w:eastAsia="宋体" w:cs="宋体"/>
          <w:b/>
          <w:bCs/>
          <w:color w:val="auto"/>
          <w:sz w:val="44"/>
          <w:szCs w:val="44"/>
        </w:rPr>
      </w:pPr>
    </w:p>
    <w:p>
      <w:pPr>
        <w:rPr>
          <w:rFonts w:hint="eastAsia" w:ascii="宋体" w:hAnsi="宋体" w:eastAsia="宋体" w:cs="宋体"/>
          <w:b/>
          <w:bCs/>
          <w:color w:val="auto"/>
          <w:sz w:val="32"/>
        </w:rPr>
      </w:pPr>
    </w:p>
    <w:p>
      <w:pPr>
        <w:rPr>
          <w:rFonts w:hint="eastAsia" w:ascii="宋体" w:hAnsi="宋体" w:eastAsia="宋体" w:cs="宋体"/>
          <w:b/>
          <w:bCs/>
          <w:color w:val="auto"/>
          <w:sz w:val="32"/>
        </w:rPr>
      </w:pPr>
    </w:p>
    <w:p>
      <w:pPr>
        <w:rPr>
          <w:rFonts w:hint="eastAsia" w:ascii="宋体" w:hAnsi="宋体" w:eastAsia="宋体" w:cs="宋体"/>
          <w:b/>
          <w:bCs/>
          <w:color w:val="auto"/>
          <w:sz w:val="32"/>
        </w:rPr>
      </w:pPr>
    </w:p>
    <w:p>
      <w:pPr>
        <w:pStyle w:val="5"/>
        <w:rPr>
          <w:rFonts w:hint="eastAsia" w:ascii="宋体" w:hAnsi="宋体" w:eastAsia="宋体" w:cs="宋体"/>
          <w:b/>
          <w:bCs/>
          <w:color w:val="auto"/>
          <w:sz w:val="32"/>
        </w:rPr>
      </w:pPr>
    </w:p>
    <w:p>
      <w:pPr>
        <w:pStyle w:val="5"/>
        <w:rPr>
          <w:rFonts w:hint="eastAsia" w:ascii="宋体" w:hAnsi="宋体" w:eastAsia="宋体" w:cs="宋体"/>
          <w:b/>
          <w:bCs/>
          <w:color w:val="auto"/>
          <w:sz w:val="32"/>
        </w:rPr>
      </w:pPr>
    </w:p>
    <w:p>
      <w:pPr>
        <w:rPr>
          <w:rFonts w:hint="eastAsia" w:ascii="宋体" w:hAnsi="宋体" w:eastAsia="宋体" w:cs="宋体"/>
          <w:b/>
          <w:bCs/>
          <w:color w:val="auto"/>
          <w:sz w:val="32"/>
        </w:rPr>
      </w:pPr>
    </w:p>
    <w:p>
      <w:pPr>
        <w:jc w:val="center"/>
        <w:rPr>
          <w:rFonts w:hint="eastAsia" w:ascii="宋体" w:hAnsi="宋体" w:eastAsia="宋体" w:cs="宋体"/>
          <w:b/>
          <w:bCs/>
          <w:color w:val="auto"/>
          <w:sz w:val="44"/>
        </w:rPr>
      </w:pPr>
      <w:r>
        <w:rPr>
          <w:rFonts w:hint="eastAsia" w:ascii="宋体" w:hAnsi="宋体" w:eastAsia="宋体" w:cs="宋体"/>
          <w:b/>
          <w:bCs/>
          <w:color w:val="auto"/>
          <w:sz w:val="44"/>
        </w:rPr>
        <w:t>江苏建发建设项目咨询有限公司</w:t>
      </w:r>
    </w:p>
    <w:p>
      <w:pPr>
        <w:jc w:val="center"/>
        <w:rPr>
          <w:rFonts w:hint="eastAsia" w:ascii="宋体" w:hAnsi="宋体" w:eastAsia="宋体" w:cs="宋体"/>
          <w:b/>
          <w:bCs/>
          <w:color w:val="auto"/>
          <w:sz w:val="44"/>
        </w:rPr>
      </w:pPr>
    </w:p>
    <w:p>
      <w:pPr>
        <w:jc w:val="center"/>
        <w:rPr>
          <w:rFonts w:hint="eastAsia" w:ascii="宋体" w:hAnsi="宋体" w:eastAsia="宋体" w:cs="宋体"/>
          <w:b/>
          <w:bCs/>
          <w:color w:val="auto"/>
          <w:sz w:val="44"/>
        </w:rPr>
      </w:pPr>
      <w:r>
        <w:rPr>
          <w:rFonts w:hint="eastAsia" w:ascii="宋体" w:hAnsi="宋体" w:eastAsia="宋体" w:cs="宋体"/>
          <w:b/>
          <w:bCs/>
          <w:color w:val="auto"/>
          <w:sz w:val="44"/>
        </w:rPr>
        <w:t>二</w:t>
      </w:r>
      <w:r>
        <w:rPr>
          <w:rFonts w:hint="eastAsia" w:ascii="宋体" w:hAnsi="宋体" w:eastAsia="宋体" w:cs="宋体"/>
          <w:b/>
          <w:bCs/>
          <w:color w:val="auto"/>
          <w:sz w:val="44"/>
          <w:lang w:eastAsia="zh-CN"/>
        </w:rPr>
        <w:t>〇</w:t>
      </w:r>
      <w:r>
        <w:rPr>
          <w:rFonts w:hint="eastAsia" w:ascii="宋体" w:hAnsi="宋体" w:eastAsia="宋体" w:cs="宋体"/>
          <w:b/>
          <w:bCs/>
          <w:color w:val="auto"/>
          <w:sz w:val="44"/>
        </w:rPr>
        <w:t>二</w:t>
      </w:r>
      <w:r>
        <w:rPr>
          <w:rFonts w:hint="eastAsia" w:ascii="宋体" w:hAnsi="宋体" w:eastAsia="宋体" w:cs="宋体"/>
          <w:b/>
          <w:bCs/>
          <w:color w:val="auto"/>
          <w:sz w:val="44"/>
          <w:lang w:eastAsia="zh-CN"/>
        </w:rPr>
        <w:t>一</w:t>
      </w:r>
      <w:r>
        <w:rPr>
          <w:rFonts w:hint="eastAsia" w:ascii="宋体" w:hAnsi="宋体" w:eastAsia="宋体" w:cs="宋体"/>
          <w:b/>
          <w:bCs/>
          <w:color w:val="auto"/>
          <w:sz w:val="44"/>
        </w:rPr>
        <w:t>年</w:t>
      </w:r>
      <w:r>
        <w:rPr>
          <w:rFonts w:hint="eastAsia" w:ascii="宋体" w:hAnsi="宋体" w:eastAsia="宋体" w:cs="宋体"/>
          <w:b/>
          <w:bCs/>
          <w:color w:val="auto"/>
          <w:sz w:val="44"/>
          <w:lang w:eastAsia="zh-CN"/>
        </w:rPr>
        <w:t>一</w:t>
      </w:r>
      <w:r>
        <w:rPr>
          <w:rFonts w:hint="eastAsia" w:ascii="宋体" w:hAnsi="宋体" w:eastAsia="宋体" w:cs="宋体"/>
          <w:b/>
          <w:bCs/>
          <w:color w:val="auto"/>
          <w:sz w:val="44"/>
        </w:rPr>
        <w:t>月</w:t>
      </w:r>
    </w:p>
    <w:p>
      <w:pPr>
        <w:keepNext w:val="0"/>
        <w:keepLines w:val="0"/>
        <w:pageBreakBefore w:val="0"/>
        <w:widowControl w:val="0"/>
        <w:kinsoku/>
        <w:wordWrap/>
        <w:overflowPunct/>
        <w:topLinePunct w:val="0"/>
        <w:autoSpaceDE/>
        <w:autoSpaceDN/>
        <w:bidi w:val="0"/>
        <w:spacing w:line="360" w:lineRule="auto"/>
        <w:jc w:val="center"/>
        <w:textAlignment w:val="auto"/>
        <w:rPr>
          <w:rFonts w:hint="eastAsia" w:ascii="宋体" w:hAnsi="宋体" w:eastAsia="宋体" w:cs="宋体"/>
          <w:b/>
          <w:bCs/>
          <w:color w:val="auto"/>
          <w:sz w:val="36"/>
          <w:szCs w:val="36"/>
          <w:lang w:val="zh-CN"/>
        </w:rPr>
      </w:pPr>
      <w:r>
        <w:rPr>
          <w:rFonts w:hint="eastAsia" w:ascii="宋体" w:hAnsi="宋体" w:eastAsia="宋体" w:cs="宋体"/>
          <w:color w:val="auto"/>
          <w:sz w:val="44"/>
        </w:rPr>
        <w:br w:type="page"/>
      </w:r>
      <w:r>
        <w:rPr>
          <w:rFonts w:hint="eastAsia" w:ascii="宋体" w:hAnsi="宋体" w:eastAsia="宋体" w:cs="宋体"/>
          <w:b/>
          <w:bCs/>
          <w:color w:val="auto"/>
          <w:spacing w:val="-10"/>
          <w:sz w:val="36"/>
          <w:szCs w:val="36"/>
        </w:rPr>
        <w:t>第一章 竞争性谈判邀请</w:t>
      </w:r>
    </w:p>
    <w:p>
      <w:pPr>
        <w:keepNext w:val="0"/>
        <w:keepLines w:val="0"/>
        <w:pageBreakBefore w:val="0"/>
        <w:widowControl w:val="0"/>
        <w:kinsoku/>
        <w:wordWrap/>
        <w:overflowPunct/>
        <w:topLinePunct w:val="0"/>
        <w:autoSpaceDE/>
        <w:autoSpaceDN/>
        <w:bidi w:val="0"/>
        <w:adjustRightInd w:val="0"/>
        <w:snapToGrid w:val="0"/>
        <w:spacing w:line="360" w:lineRule="auto"/>
        <w:ind w:firstLine="525" w:firstLineChars="25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江苏建发建设项目咨询有限公司受</w:t>
      </w:r>
      <w:r>
        <w:rPr>
          <w:rFonts w:hint="eastAsia" w:ascii="宋体" w:hAnsi="宋体" w:cs="宋体"/>
          <w:b/>
        </w:rPr>
        <w:t>南京市六合区人民政府</w:t>
      </w:r>
      <w:r>
        <w:rPr>
          <w:rFonts w:hint="eastAsia" w:ascii="宋体" w:hAnsi="宋体" w:cs="宋体"/>
          <w:b/>
          <w:lang w:eastAsia="zh-CN"/>
        </w:rPr>
        <w:t>冶山</w:t>
      </w:r>
      <w:r>
        <w:rPr>
          <w:rFonts w:hint="eastAsia" w:ascii="宋体" w:hAnsi="宋体" w:cs="宋体"/>
          <w:b/>
        </w:rPr>
        <w:t>街道办事处</w:t>
      </w:r>
      <w:r>
        <w:rPr>
          <w:rFonts w:hint="eastAsia" w:ascii="宋体" w:hAnsi="宋体" w:eastAsia="宋体" w:cs="宋体"/>
          <w:color w:val="auto"/>
          <w:szCs w:val="21"/>
          <w:lang w:val="zh-CN"/>
        </w:rPr>
        <w:t>（单位名称，以下简称“采购人）的委托，对</w:t>
      </w:r>
      <w:r>
        <w:rPr>
          <w:rFonts w:hint="eastAsia" w:ascii="宋体" w:hAnsi="宋体" w:cs="宋体"/>
          <w:b/>
          <w:szCs w:val="22"/>
          <w:lang w:eastAsia="zh-CN"/>
        </w:rPr>
        <w:t>冶山街道交通信号灯维修维护项目</w:t>
      </w:r>
      <w:r>
        <w:rPr>
          <w:rFonts w:hint="eastAsia" w:ascii="宋体" w:hAnsi="宋体" w:eastAsia="宋体" w:cs="宋体"/>
          <w:color w:val="auto"/>
          <w:szCs w:val="21"/>
          <w:lang w:val="zh-CN"/>
        </w:rPr>
        <w:t>进行竞争性谈判采购，兹邀请符合资格条件的供应商提交响应文件进行谈判。</w:t>
      </w:r>
    </w:p>
    <w:p>
      <w:pPr>
        <w:keepNext w:val="0"/>
        <w:keepLines w:val="0"/>
        <w:pageBreakBefore w:val="0"/>
        <w:kinsoku/>
        <w:wordWrap/>
        <w:overflowPunct/>
        <w:topLinePunct w:val="0"/>
        <w:autoSpaceDE w:val="0"/>
        <w:autoSpaceDN w:val="0"/>
        <w:bidi w:val="0"/>
        <w:adjustRightInd w:val="0"/>
        <w:snapToGrid w:val="0"/>
        <w:spacing w:line="360" w:lineRule="auto"/>
        <w:ind w:left="420"/>
        <w:textAlignment w:val="auto"/>
        <w:outlineLvl w:val="9"/>
        <w:rPr>
          <w:rFonts w:hint="default" w:ascii="宋体" w:hAnsi="宋体" w:eastAsia="宋体" w:cs="宋体"/>
          <w:b/>
          <w:color w:val="auto"/>
          <w:szCs w:val="21"/>
          <w:lang w:val="en-US" w:eastAsia="zh-CN"/>
        </w:rPr>
      </w:pPr>
      <w:r>
        <w:rPr>
          <w:rFonts w:hint="eastAsia" w:ascii="宋体" w:hAnsi="宋体" w:eastAsia="宋体" w:cs="宋体"/>
          <w:b/>
          <w:color w:val="auto"/>
          <w:szCs w:val="21"/>
        </w:rPr>
        <w:t>1、项目编号：JSJF-20</w:t>
      </w:r>
      <w:r>
        <w:rPr>
          <w:rFonts w:hint="eastAsia" w:ascii="宋体" w:hAnsi="宋体" w:eastAsia="宋体" w:cs="宋体"/>
          <w:b/>
          <w:color w:val="auto"/>
          <w:szCs w:val="21"/>
          <w:lang w:val="en-US" w:eastAsia="zh-CN"/>
        </w:rPr>
        <w:t>21004</w:t>
      </w:r>
    </w:p>
    <w:p>
      <w:pPr>
        <w:keepNext w:val="0"/>
        <w:keepLines w:val="0"/>
        <w:pageBreakBefore w:val="0"/>
        <w:kinsoku/>
        <w:wordWrap/>
        <w:overflowPunct/>
        <w:topLinePunct w:val="0"/>
        <w:autoSpaceDE w:val="0"/>
        <w:autoSpaceDN w:val="0"/>
        <w:bidi w:val="0"/>
        <w:adjustRightInd w:val="0"/>
        <w:spacing w:line="360" w:lineRule="auto"/>
        <w:ind w:firstLine="422" w:firstLineChars="200"/>
        <w:textAlignment w:val="auto"/>
        <w:outlineLvl w:val="9"/>
        <w:rPr>
          <w:rFonts w:hint="eastAsia" w:ascii="宋体" w:hAnsi="宋体" w:eastAsia="宋体" w:cs="宋体"/>
          <w:b/>
          <w:color w:val="auto"/>
          <w:szCs w:val="21"/>
          <w:lang w:val="zh-CN"/>
        </w:rPr>
      </w:pPr>
      <w:r>
        <w:rPr>
          <w:rFonts w:hint="eastAsia" w:ascii="宋体" w:hAnsi="宋体" w:eastAsia="宋体" w:cs="宋体"/>
          <w:b/>
          <w:color w:val="auto"/>
          <w:szCs w:val="21"/>
        </w:rPr>
        <w:t>2、项目</w:t>
      </w:r>
      <w:r>
        <w:rPr>
          <w:rFonts w:hint="eastAsia" w:ascii="宋体" w:hAnsi="宋体" w:eastAsia="宋体" w:cs="宋体"/>
          <w:b/>
          <w:color w:val="auto"/>
          <w:szCs w:val="21"/>
          <w:lang w:eastAsia="zh-CN"/>
        </w:rPr>
        <w:t>名称及内容</w:t>
      </w:r>
      <w:r>
        <w:rPr>
          <w:rFonts w:hint="eastAsia" w:ascii="宋体" w:hAnsi="宋体" w:eastAsia="宋体" w:cs="宋体"/>
          <w:b/>
          <w:color w:val="auto"/>
          <w:szCs w:val="21"/>
        </w:rPr>
        <w:t>：</w:t>
      </w:r>
      <w:r>
        <w:rPr>
          <w:rFonts w:hint="eastAsia" w:ascii="宋体" w:hAnsi="宋体" w:eastAsia="宋体" w:cs="宋体"/>
          <w:b/>
          <w:color w:val="auto"/>
          <w:szCs w:val="21"/>
          <w:lang w:eastAsia="zh-CN"/>
        </w:rPr>
        <w:t>冶山街道交通信号灯维修维护项目</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color w:val="auto"/>
          <w:szCs w:val="21"/>
          <w:lang w:eastAsia="zh-CN"/>
        </w:rPr>
      </w:pPr>
      <w:r>
        <w:rPr>
          <w:rFonts w:hint="eastAsia" w:ascii="宋体" w:hAnsi="宋体" w:eastAsia="宋体" w:cs="宋体"/>
          <w:b/>
          <w:color w:val="auto"/>
          <w:szCs w:val="21"/>
        </w:rPr>
        <w:t>3、</w:t>
      </w:r>
      <w:r>
        <w:rPr>
          <w:rFonts w:hint="eastAsia" w:ascii="宋体" w:hAnsi="宋体" w:eastAsia="宋体" w:cs="宋体"/>
          <w:b/>
          <w:color w:val="auto"/>
          <w:szCs w:val="21"/>
          <w:lang w:eastAsia="zh-CN"/>
        </w:rPr>
        <w:t>采购项目预算</w:t>
      </w:r>
      <w:r>
        <w:rPr>
          <w:rFonts w:hint="eastAsia" w:ascii="宋体" w:hAnsi="宋体" w:eastAsia="宋体" w:cs="宋体"/>
          <w:b/>
          <w:color w:val="auto"/>
          <w:szCs w:val="21"/>
        </w:rPr>
        <w:t>：</w:t>
      </w:r>
      <w:r>
        <w:rPr>
          <w:rFonts w:hint="eastAsia" w:ascii="宋体" w:hAnsi="宋体" w:eastAsia="宋体" w:cs="宋体"/>
          <w:b/>
          <w:color w:val="auto"/>
          <w:szCs w:val="21"/>
          <w:lang w:val="en-US" w:eastAsia="zh-CN"/>
        </w:rPr>
        <w:t>30</w:t>
      </w:r>
      <w:r>
        <w:rPr>
          <w:rFonts w:hint="eastAsia" w:ascii="宋体" w:hAnsi="宋体" w:eastAsia="宋体" w:cs="宋体"/>
          <w:b/>
          <w:color w:val="auto"/>
          <w:szCs w:val="21"/>
        </w:rPr>
        <w:t>万</w:t>
      </w:r>
      <w:r>
        <w:rPr>
          <w:rFonts w:hint="eastAsia" w:ascii="宋体" w:hAnsi="宋体" w:eastAsia="宋体" w:cs="宋体"/>
          <w:b/>
          <w:color w:val="auto"/>
          <w:szCs w:val="21"/>
          <w:lang w:eastAsia="zh-CN"/>
        </w:rPr>
        <w:t>元</w:t>
      </w:r>
    </w:p>
    <w:p>
      <w:pPr>
        <w:keepNext w:val="0"/>
        <w:keepLines w:val="0"/>
        <w:pageBreakBefore w:val="0"/>
        <w:kinsoku/>
        <w:wordWrap/>
        <w:overflowPunct/>
        <w:topLinePunct w:val="0"/>
        <w:bidi w:val="0"/>
        <w:spacing w:line="360" w:lineRule="auto"/>
        <w:ind w:firstLine="422" w:firstLineChars="200"/>
        <w:textAlignment w:val="auto"/>
        <w:outlineLvl w:val="9"/>
        <w:rPr>
          <w:rFonts w:hint="eastAsia" w:ascii="宋体" w:hAnsi="宋体" w:eastAsia="宋体" w:cs="宋体"/>
          <w:b/>
          <w:color w:val="auto"/>
          <w:szCs w:val="21"/>
          <w:lang w:val="zh-CN"/>
        </w:rPr>
      </w:pPr>
      <w:r>
        <w:rPr>
          <w:rFonts w:hint="eastAsia" w:ascii="宋体" w:hAnsi="宋体" w:eastAsia="宋体" w:cs="宋体"/>
          <w:b/>
          <w:color w:val="auto"/>
          <w:szCs w:val="21"/>
          <w:lang w:val="zh-CN"/>
        </w:rPr>
        <w:t>4、供应商应具备下列资格条件,并提供证明材料(包括但不限于):</w:t>
      </w:r>
    </w:p>
    <w:p>
      <w:pPr>
        <w:keepNext w:val="0"/>
        <w:keepLines w:val="0"/>
        <w:pageBreakBefore w:val="0"/>
        <w:kinsoku/>
        <w:wordWrap/>
        <w:overflowPunct/>
        <w:topLinePunct w:val="0"/>
        <w:autoSpaceDE w:val="0"/>
        <w:autoSpaceDN w:val="0"/>
        <w:bidi w:val="0"/>
        <w:adjustRightInd w:val="0"/>
        <w:snapToGrid w:val="0"/>
        <w:spacing w:line="360" w:lineRule="auto"/>
        <w:ind w:firstLine="422" w:firstLineChars="200"/>
        <w:textAlignment w:val="auto"/>
        <w:outlineLvl w:val="9"/>
        <w:rPr>
          <w:rFonts w:hint="eastAsia" w:ascii="宋体" w:hAnsi="宋体" w:eastAsia="宋体" w:cs="宋体"/>
          <w:b/>
          <w:color w:val="auto"/>
          <w:szCs w:val="21"/>
          <w:lang w:val="zh-CN"/>
        </w:rPr>
      </w:pPr>
      <w:r>
        <w:rPr>
          <w:rFonts w:hint="eastAsia" w:ascii="宋体" w:hAnsi="宋体" w:eastAsia="宋体" w:cs="宋体"/>
          <w:b/>
          <w:color w:val="auto"/>
          <w:szCs w:val="21"/>
          <w:lang w:val="zh-CN"/>
        </w:rPr>
        <w:t xml:space="preserve">4.1 </w:t>
      </w:r>
      <w:r>
        <w:rPr>
          <w:rFonts w:hint="eastAsia" w:ascii="宋体" w:hAnsi="宋体" w:eastAsia="宋体" w:cs="宋体"/>
          <w:b/>
          <w:color w:val="auto"/>
          <w:szCs w:val="21"/>
        </w:rPr>
        <w:t>采购人根据采购项目</w:t>
      </w:r>
      <w:r>
        <w:rPr>
          <w:rFonts w:hint="eastAsia" w:ascii="宋体" w:hAnsi="宋体" w:eastAsia="宋体" w:cs="宋体"/>
          <w:b/>
          <w:color w:val="auto"/>
          <w:szCs w:val="21"/>
          <w:lang w:val="zh-CN"/>
        </w:rPr>
        <w:t>规定的条件:</w:t>
      </w:r>
    </w:p>
    <w:p>
      <w:pPr>
        <w:autoSpaceDE w:val="0"/>
        <w:autoSpaceDN w:val="0"/>
        <w:adjustRightInd w:val="0"/>
        <w:spacing w:line="360" w:lineRule="auto"/>
        <w:ind w:firstLine="422" w:firstLineChars="200"/>
        <w:rPr>
          <w:rFonts w:hint="eastAsia" w:ascii="宋体" w:hAnsi="宋体" w:eastAsia="宋体" w:cs="宋体"/>
          <w:b/>
          <w:color w:val="auto"/>
          <w:szCs w:val="21"/>
          <w:lang w:val="zh-CN"/>
        </w:rPr>
      </w:pPr>
      <w:r>
        <w:rPr>
          <w:rFonts w:hint="eastAsia" w:ascii="宋体" w:hAnsi="宋体" w:eastAsia="宋体" w:cs="宋体"/>
          <w:b/>
          <w:color w:val="auto"/>
          <w:szCs w:val="21"/>
          <w:lang w:val="zh-CN"/>
        </w:rPr>
        <w:t>4.1 《中华人民共和国政府采购法》规定的条件:</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rPr>
      </w:pPr>
      <w:r>
        <w:rPr>
          <w:rFonts w:hint="eastAsia" w:ascii="宋体" w:hAnsi="宋体" w:eastAsia="宋体" w:cs="宋体"/>
          <w:b w:val="0"/>
          <w:bCs/>
          <w:color w:val="auto"/>
          <w:szCs w:val="21"/>
          <w:lang w:val="en-US" w:eastAsia="zh-CN"/>
        </w:rPr>
        <w:t>（1）具有独立承担民事责任的能力（</w:t>
      </w:r>
      <w:r>
        <w:rPr>
          <w:rFonts w:hint="eastAsia" w:ascii="宋体" w:hAnsi="宋体" w:eastAsia="宋体" w:cs="宋体"/>
          <w:b w:val="0"/>
          <w:bCs/>
          <w:szCs w:val="21"/>
          <w:lang w:val="en-US" w:eastAsia="zh-CN"/>
        </w:rPr>
        <w:t>法人或者其他组织提供营业执照或法人证书或组织机构代码证，自然人提供身份证</w:t>
      </w:r>
      <w:r>
        <w:rPr>
          <w:rFonts w:hint="eastAsia" w:ascii="宋体" w:hAnsi="宋体" w:eastAsia="宋体" w:cs="宋体"/>
          <w:b w:val="0"/>
          <w:bCs/>
          <w:color w:val="auto"/>
          <w:szCs w:val="21"/>
          <w:lang w:val="en-US" w:eastAsia="zh-CN"/>
        </w:rPr>
        <w:t xml:space="preserve">）； </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rPr>
      </w:pPr>
      <w:r>
        <w:rPr>
          <w:rFonts w:hint="eastAsia" w:ascii="宋体" w:hAnsi="宋体" w:eastAsia="宋体" w:cs="宋体"/>
          <w:b w:val="0"/>
          <w:bCs/>
          <w:color w:val="auto"/>
          <w:szCs w:val="21"/>
          <w:lang w:val="en-US" w:eastAsia="zh-CN"/>
        </w:rPr>
        <w:t>（2）具有良好的商业信誉和健全的财务会计制度（</w:t>
      </w:r>
      <w:r>
        <w:rPr>
          <w:rFonts w:hint="eastAsia" w:ascii="宋体" w:hAnsi="宋体" w:eastAsia="宋体" w:cs="宋体"/>
          <w:b w:val="0"/>
          <w:bCs/>
          <w:szCs w:val="21"/>
          <w:lang w:val="en-US" w:eastAsia="zh-CN"/>
        </w:rPr>
        <w:t>提供参加本次政府采购活动前的会计报表，成立不满一年的无需提供</w:t>
      </w:r>
      <w:r>
        <w:rPr>
          <w:rFonts w:hint="eastAsia" w:ascii="宋体" w:hAnsi="宋体" w:eastAsia="宋体" w:cs="宋体"/>
          <w:b w:val="0"/>
          <w:bCs/>
          <w:color w:val="auto"/>
          <w:szCs w:val="21"/>
          <w:lang w:val="en-US" w:eastAsia="zh-CN"/>
        </w:rPr>
        <w:t xml:space="preserve">）； </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rPr>
      </w:pPr>
      <w:r>
        <w:rPr>
          <w:rFonts w:hint="eastAsia" w:ascii="宋体" w:hAnsi="宋体" w:eastAsia="宋体" w:cs="宋体"/>
          <w:b w:val="0"/>
          <w:bCs/>
          <w:color w:val="auto"/>
          <w:szCs w:val="21"/>
          <w:lang w:val="en-US" w:eastAsia="zh-CN"/>
        </w:rPr>
        <w:t>（3）具有履行合同所必需的设备和专业技术能力（</w:t>
      </w:r>
      <w:r>
        <w:rPr>
          <w:rFonts w:hint="eastAsia" w:ascii="宋体" w:hAnsi="宋体" w:eastAsia="宋体" w:cs="宋体"/>
          <w:b w:val="0"/>
          <w:bCs/>
          <w:szCs w:val="21"/>
          <w:lang w:val="en-US" w:eastAsia="zh-CN"/>
        </w:rPr>
        <w:t>根据项目需求提供履行合同所必需的设备和专业技术能力的声明或证明材料</w:t>
      </w:r>
      <w:r>
        <w:rPr>
          <w:rFonts w:hint="eastAsia" w:ascii="宋体" w:hAnsi="宋体" w:eastAsia="宋体" w:cs="宋体"/>
          <w:b w:val="0"/>
          <w:bCs/>
          <w:color w:val="auto"/>
          <w:szCs w:val="21"/>
          <w:lang w:val="en-US" w:eastAsia="zh-CN"/>
        </w:rPr>
        <w:t xml:space="preserve">）； </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rPr>
      </w:pPr>
      <w:r>
        <w:rPr>
          <w:rFonts w:hint="eastAsia" w:ascii="宋体" w:hAnsi="宋体" w:eastAsia="宋体" w:cs="宋体"/>
          <w:b w:val="0"/>
          <w:bCs/>
          <w:color w:val="auto"/>
          <w:szCs w:val="21"/>
          <w:lang w:val="en-US" w:eastAsia="zh-CN"/>
        </w:rPr>
        <w:t>（4）有依法缴纳税收和社会保障资金的良好记录（</w:t>
      </w:r>
      <w:r>
        <w:rPr>
          <w:rFonts w:hint="eastAsia" w:ascii="宋体" w:hAnsi="宋体" w:eastAsia="宋体" w:cs="宋体"/>
          <w:b w:val="0"/>
          <w:bCs/>
          <w:szCs w:val="21"/>
          <w:lang w:val="en-US" w:eastAsia="zh-CN"/>
        </w:rPr>
        <w:t>提供参加本次政府采购活动前一年内至少一个月依法缴纳税收和社会保障资金的相关材料</w:t>
      </w:r>
      <w:r>
        <w:rPr>
          <w:rFonts w:hint="eastAsia" w:ascii="宋体" w:hAnsi="宋体" w:eastAsia="宋体" w:cs="宋体"/>
          <w:b w:val="0"/>
          <w:bCs/>
          <w:color w:val="auto"/>
          <w:szCs w:val="21"/>
          <w:lang w:val="en-US" w:eastAsia="zh-CN"/>
        </w:rPr>
        <w:t xml:space="preserve">）； </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rPr>
      </w:pPr>
      <w:r>
        <w:rPr>
          <w:rFonts w:hint="eastAsia" w:ascii="宋体" w:hAnsi="宋体" w:eastAsia="宋体" w:cs="宋体"/>
          <w:b w:val="0"/>
          <w:bCs/>
          <w:color w:val="auto"/>
          <w:szCs w:val="21"/>
          <w:lang w:val="en-US" w:eastAsia="zh-CN"/>
        </w:rPr>
        <w:t>（5）参加政府采购活动前三年内，在经营活动中没有重大违法记录</w:t>
      </w:r>
      <w:r>
        <w:rPr>
          <w:rFonts w:hint="eastAsia" w:ascii="宋体" w:hAnsi="宋体" w:eastAsia="宋体" w:cs="宋体"/>
          <w:b w:val="0"/>
          <w:bCs/>
          <w:szCs w:val="21"/>
          <w:lang w:val="en-US" w:eastAsia="zh-CN"/>
        </w:rPr>
        <w:t xml:space="preserve">（提供参加本次政府采购活动前3年内在经营活动中没有重大违法记录的书面声明）； </w:t>
      </w:r>
    </w:p>
    <w:p>
      <w:pPr>
        <w:autoSpaceDE w:val="0"/>
        <w:autoSpaceDN w:val="0"/>
        <w:adjustRightInd w:val="0"/>
        <w:spacing w:line="360" w:lineRule="auto"/>
        <w:ind w:firstLine="420" w:firstLineChars="200"/>
        <w:rPr>
          <w:rFonts w:ascii="宋体" w:hAnsi="宋体"/>
          <w:color w:val="auto"/>
          <w:szCs w:val="21"/>
        </w:rPr>
      </w:pPr>
      <w:r>
        <w:rPr>
          <w:rFonts w:hint="eastAsia" w:ascii="宋体" w:hAnsi="宋体" w:eastAsia="宋体" w:cs="宋体"/>
          <w:b w:val="0"/>
          <w:bCs/>
          <w:color w:val="auto"/>
          <w:szCs w:val="21"/>
          <w:lang w:val="en-US" w:eastAsia="zh-CN"/>
        </w:rPr>
        <w:t>（6）法律、行政法规规定的其他条件（提供项目实施所必须的许可资质证明材料 ）:无</w:t>
      </w:r>
    </w:p>
    <w:p>
      <w:pPr>
        <w:keepNext w:val="0"/>
        <w:keepLines w:val="0"/>
        <w:pageBreakBefore w:val="0"/>
        <w:widowControl/>
        <w:shd w:val="clear" w:color="auto" w:fill="FFFFFF"/>
        <w:kinsoku/>
        <w:wordWrap/>
        <w:overflowPunct/>
        <w:topLinePunct w:val="0"/>
        <w:bidi w:val="0"/>
        <w:spacing w:before="75" w:line="360" w:lineRule="auto"/>
        <w:ind w:firstLine="422" w:firstLineChars="200"/>
        <w:jc w:val="left"/>
        <w:textAlignment w:val="auto"/>
        <w:outlineLvl w:val="9"/>
        <w:rPr>
          <w:rFonts w:hint="eastAsia" w:ascii="宋体" w:hAnsi="宋体" w:eastAsia="宋体" w:cs="宋体"/>
          <w:b/>
          <w:color w:val="auto"/>
          <w:szCs w:val="21"/>
        </w:rPr>
      </w:pPr>
      <w:r>
        <w:rPr>
          <w:rFonts w:hint="eastAsia" w:ascii="宋体" w:hAnsi="宋体" w:eastAsia="宋体" w:cs="宋体"/>
          <w:b/>
          <w:color w:val="auto"/>
          <w:szCs w:val="21"/>
        </w:rPr>
        <w:t>4.2 采购人根据采购项目的特殊要求规定的特定条件：</w:t>
      </w:r>
    </w:p>
    <w:p>
      <w:pPr>
        <w:autoSpaceDE w:val="0"/>
        <w:autoSpaceDN w:val="0"/>
        <w:adjustRightInd w:val="0"/>
        <w:snapToGrid w:val="0"/>
        <w:spacing w:line="360" w:lineRule="auto"/>
        <w:ind w:firstLine="420" w:firstLineChars="200"/>
        <w:rPr>
          <w:color w:val="auto"/>
          <w:szCs w:val="21"/>
        </w:rPr>
      </w:pPr>
      <w:r>
        <w:rPr>
          <w:rFonts w:hint="eastAsia" w:ascii="宋体" w:hAnsi="宋体" w:eastAsia="宋体" w:cs="宋体"/>
          <w:b w:val="0"/>
          <w:bCs/>
          <w:szCs w:val="21"/>
          <w:lang w:val="en-US" w:eastAsia="zh-CN"/>
        </w:rPr>
        <w:t>（1）投标人须具有电子与智能化工程专业承包二级（含）以上资质（提供证书复印件加盖公章）；</w:t>
      </w:r>
      <w:r>
        <w:rPr>
          <w:rFonts w:hint="eastAsia" w:ascii="宋体" w:hAnsi="宋体" w:eastAsia="宋体" w:cs="宋体"/>
          <w:b w:val="0"/>
          <w:bCs/>
          <w:szCs w:val="21"/>
          <w:lang w:val="en-US" w:eastAsia="zh-CN"/>
        </w:rPr>
        <w:br w:type="textWrapping"/>
      </w:r>
      <w:r>
        <w:rPr>
          <w:rFonts w:hint="eastAsia" w:ascii="宋体" w:hAnsi="宋体" w:cs="宋体"/>
          <w:b w:val="0"/>
          <w:bCs/>
          <w:szCs w:val="21"/>
          <w:lang w:val="en-US" w:eastAsia="zh-CN"/>
        </w:rPr>
        <w:t xml:space="preserve">    </w:t>
      </w:r>
      <w:r>
        <w:rPr>
          <w:rFonts w:hint="eastAsia" w:ascii="宋体" w:hAnsi="宋体" w:eastAsia="宋体" w:cs="宋体"/>
          <w:b w:val="0"/>
          <w:bCs/>
          <w:szCs w:val="21"/>
          <w:lang w:val="en-US" w:eastAsia="zh-CN"/>
        </w:rPr>
        <w:t>（2）投标人须具有效期内的安全生产许可证（提供证书复印件加盖公章）。</w:t>
      </w:r>
    </w:p>
    <w:p>
      <w:pPr>
        <w:autoSpaceDE w:val="0"/>
        <w:autoSpaceDN w:val="0"/>
        <w:adjustRightInd w:val="0"/>
        <w:spacing w:line="360" w:lineRule="auto"/>
        <w:ind w:firstLine="422" w:firstLineChars="200"/>
        <w:rPr>
          <w:rFonts w:hint="eastAsia" w:ascii="宋体" w:hAnsi="宋体" w:eastAsia="宋体" w:cs="宋体"/>
          <w:b w:val="0"/>
          <w:bCs/>
          <w:color w:val="auto"/>
          <w:szCs w:val="21"/>
          <w:lang w:val="en-US" w:eastAsia="zh-CN"/>
        </w:rPr>
      </w:pPr>
      <w:r>
        <w:rPr>
          <w:rFonts w:hint="eastAsia" w:ascii="宋体" w:hAnsi="宋体" w:eastAsia="宋体" w:cs="宋体"/>
          <w:b/>
          <w:color w:val="auto"/>
          <w:szCs w:val="21"/>
          <w:lang w:val="en-US" w:eastAsia="zh-CN"/>
        </w:rPr>
        <w:t>4.3 有下列情形之一的，不得参加本次采购活动：</w:t>
      </w:r>
      <w:r>
        <w:rPr>
          <w:rFonts w:hint="eastAsia" w:ascii="宋体" w:hAnsi="宋体" w:eastAsia="宋体" w:cs="宋体"/>
          <w:b w:val="0"/>
          <w:bCs/>
          <w:color w:val="auto"/>
          <w:szCs w:val="21"/>
          <w:lang w:val="en-US" w:eastAsia="zh-CN"/>
        </w:rPr>
        <w:t xml:space="preserve"> </w:t>
      </w:r>
    </w:p>
    <w:p>
      <w:pPr>
        <w:autoSpaceDE w:val="0"/>
        <w:autoSpaceDN w:val="0"/>
        <w:adjustRightInd w:val="0"/>
        <w:spacing w:line="360" w:lineRule="auto"/>
        <w:ind w:firstLine="420" w:firstLineChars="200"/>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 xml:space="preserve">（1）供应商单位负责人为同一人或者存在直接控股、管理关系的不同供应商，不得参加同一合同项下的政府采购活动；  </w:t>
      </w:r>
    </w:p>
    <w:p>
      <w:pPr>
        <w:autoSpaceDE w:val="0"/>
        <w:autoSpaceDN w:val="0"/>
        <w:adjustRightInd w:val="0"/>
        <w:spacing w:line="360" w:lineRule="auto"/>
        <w:ind w:firstLine="420" w:firstLineChars="200"/>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（2）凡为采购项目提供整体设计、规范编制或者项目管理、监理、检测等服务的供应商，不得再参加本项目的采购活动；</w:t>
      </w:r>
    </w:p>
    <w:p>
      <w:pPr>
        <w:autoSpaceDE w:val="0"/>
        <w:autoSpaceDN w:val="0"/>
        <w:adjustRightInd w:val="0"/>
        <w:spacing w:line="360" w:lineRule="auto"/>
        <w:ind w:firstLine="420" w:firstLineChars="200"/>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w:t>
      </w:r>
      <w:r>
        <w:rPr>
          <w:rFonts w:hint="eastAsia" w:ascii="宋体" w:hAnsi="宋体" w:cs="宋体"/>
          <w:b w:val="0"/>
          <w:bCs/>
          <w:szCs w:val="21"/>
          <w:lang w:val="en-US" w:eastAsia="zh-CN"/>
        </w:rPr>
        <w:t>3</w:t>
      </w:r>
      <w:r>
        <w:rPr>
          <w:rFonts w:hint="eastAsia" w:ascii="宋体" w:hAnsi="宋体" w:eastAsia="宋体" w:cs="宋体"/>
          <w:b w:val="0"/>
          <w:bCs/>
          <w:szCs w:val="21"/>
          <w:lang w:val="en-US" w:eastAsia="zh-CN"/>
        </w:rPr>
        <w:t xml:space="preserve">）供应商被“信用中国”网站（www.creditchina.gov.cn）、“中国政府采购网”(www.ccgp.gov.cn)列入失信被执行人、重大税收违法案件当事人名单、政府采购严重违法失信行为记录名单。 </w:t>
      </w:r>
    </w:p>
    <w:p>
      <w:pPr>
        <w:autoSpaceDE w:val="0"/>
        <w:autoSpaceDN w:val="0"/>
        <w:adjustRightInd w:val="0"/>
        <w:spacing w:line="360" w:lineRule="auto"/>
        <w:ind w:firstLine="420" w:firstLineChars="200"/>
        <w:rPr>
          <w:rFonts w:ascii="宋体" w:hAnsi="宋体" w:eastAsia="宋体" w:cs="宋体"/>
          <w:sz w:val="24"/>
          <w:szCs w:val="24"/>
        </w:rPr>
      </w:pPr>
      <w:r>
        <w:rPr>
          <w:rFonts w:hint="eastAsia" w:ascii="宋体" w:hAnsi="宋体" w:eastAsia="宋体" w:cs="宋体"/>
          <w:b w:val="0"/>
          <w:bCs/>
          <w:szCs w:val="21"/>
          <w:lang w:val="en-US" w:eastAsia="zh-CN"/>
        </w:rPr>
        <w:t>（4）《南京市政府采购供应商信用记录表》中载明的诚信指数为零分的。</w:t>
      </w:r>
      <w:r>
        <w:rPr>
          <w:rFonts w:ascii="宋体" w:hAnsi="宋体" w:eastAsia="宋体" w:cs="宋体"/>
          <w:sz w:val="24"/>
          <w:szCs w:val="24"/>
        </w:rPr>
        <w:t xml:space="preserve"> </w:t>
      </w:r>
    </w:p>
    <w:p>
      <w:pPr>
        <w:autoSpaceDE w:val="0"/>
        <w:autoSpaceDN w:val="0"/>
        <w:adjustRightInd w:val="0"/>
        <w:spacing w:line="360" w:lineRule="auto"/>
        <w:ind w:firstLine="422" w:firstLineChars="200"/>
        <w:rPr>
          <w:rFonts w:hint="eastAsia" w:ascii="宋体" w:hAnsi="宋体" w:eastAsia="宋体" w:cs="宋体"/>
          <w:b/>
          <w:bCs w:val="0"/>
          <w:color w:val="auto"/>
          <w:szCs w:val="21"/>
          <w:lang w:val="en-US" w:eastAsia="zh-CN"/>
        </w:rPr>
      </w:pPr>
      <w:r>
        <w:rPr>
          <w:rFonts w:hint="eastAsia" w:ascii="宋体" w:hAnsi="宋体" w:eastAsia="宋体" w:cs="宋体"/>
          <w:b/>
          <w:bCs w:val="0"/>
          <w:color w:val="auto"/>
          <w:szCs w:val="21"/>
          <w:lang w:val="en-US" w:eastAsia="zh-CN"/>
        </w:rPr>
        <w:t>4.4供应商诚信档案管理</w:t>
      </w:r>
    </w:p>
    <w:p>
      <w:pPr>
        <w:autoSpaceDE w:val="0"/>
        <w:autoSpaceDN w:val="0"/>
        <w:adjustRightInd w:val="0"/>
        <w:spacing w:line="360" w:lineRule="auto"/>
        <w:ind w:firstLine="420" w:firstLineChars="200"/>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根据《南京市政府采购供应商信用管理工作暂行办法》（宁财规[2018]10号）有关规定，凡在南京地区参加政府采购活动的供应商，应当</w:t>
      </w:r>
      <w:r>
        <w:rPr>
          <w:rFonts w:hint="eastAsia" w:ascii="宋体" w:hAnsi="宋体" w:eastAsia="宋体" w:cs="宋体"/>
          <w:b w:val="0"/>
          <w:bCs/>
          <w:color w:val="auto"/>
          <w:szCs w:val="21"/>
          <w:lang w:val="en-US" w:eastAsia="zh-CN"/>
        </w:rPr>
        <w:fldChar w:fldCharType="begin"/>
      </w:r>
      <w:r>
        <w:rPr>
          <w:rFonts w:hint="eastAsia" w:ascii="宋体" w:hAnsi="宋体" w:eastAsia="宋体" w:cs="宋体"/>
          <w:b w:val="0"/>
          <w:bCs/>
          <w:color w:val="auto"/>
          <w:szCs w:val="21"/>
          <w:lang w:val="en-US" w:eastAsia="zh-CN"/>
        </w:rPr>
        <w:instrText xml:space="preserve"> HYPERLINK "http://www.njgp.gov.cn/" \h </w:instrText>
      </w:r>
      <w:r>
        <w:rPr>
          <w:rFonts w:hint="eastAsia" w:ascii="宋体" w:hAnsi="宋体" w:eastAsia="宋体" w:cs="宋体"/>
          <w:b w:val="0"/>
          <w:bCs/>
          <w:color w:val="auto"/>
          <w:szCs w:val="21"/>
          <w:lang w:val="en-US" w:eastAsia="zh-CN"/>
        </w:rPr>
        <w:fldChar w:fldCharType="separate"/>
      </w:r>
      <w:r>
        <w:rPr>
          <w:rFonts w:hint="eastAsia" w:ascii="宋体" w:hAnsi="宋体" w:eastAsia="宋体" w:cs="宋体"/>
          <w:b w:val="0"/>
          <w:bCs/>
          <w:color w:val="auto"/>
          <w:szCs w:val="21"/>
          <w:lang w:val="en-US" w:eastAsia="zh-CN"/>
        </w:rPr>
        <w:t>事先登陆“信用南京”（www.njcredit.gov.cn）或“南京市政府采购网”（www.njgp.gov.cn）主页“政府采购供应商诚信档案”栏目进</w:t>
      </w:r>
      <w:r>
        <w:rPr>
          <w:rFonts w:hint="eastAsia" w:ascii="宋体" w:hAnsi="宋体" w:eastAsia="宋体" w:cs="宋体"/>
          <w:b w:val="0"/>
          <w:bCs/>
          <w:color w:val="auto"/>
          <w:szCs w:val="21"/>
          <w:lang w:val="en-US" w:eastAsia="zh-CN"/>
        </w:rPr>
        <w:fldChar w:fldCharType="end"/>
      </w:r>
      <w:r>
        <w:rPr>
          <w:rFonts w:hint="eastAsia" w:ascii="宋体" w:hAnsi="宋体" w:eastAsia="宋体" w:cs="宋体"/>
          <w:b w:val="0"/>
          <w:bCs/>
          <w:color w:val="auto"/>
          <w:szCs w:val="21"/>
          <w:lang w:val="en-US" w:eastAsia="zh-CN"/>
        </w:rPr>
        <w:t>行注册登记。由于特殊原因未及时注册的供应商可先行获取</w:t>
      </w:r>
      <w:r>
        <w:rPr>
          <w:rFonts w:hint="eastAsia" w:ascii="宋体" w:hAnsi="宋体" w:cs="宋体"/>
          <w:b w:val="0"/>
          <w:bCs/>
          <w:color w:val="auto"/>
          <w:szCs w:val="21"/>
          <w:lang w:val="en-US" w:eastAsia="zh-CN"/>
        </w:rPr>
        <w:t>谈判</w:t>
      </w:r>
      <w:r>
        <w:rPr>
          <w:rFonts w:hint="eastAsia" w:ascii="宋体" w:hAnsi="宋体" w:eastAsia="宋体" w:cs="宋体"/>
          <w:b w:val="0"/>
          <w:bCs/>
          <w:color w:val="auto"/>
          <w:szCs w:val="21"/>
          <w:lang w:val="en-US" w:eastAsia="zh-CN"/>
        </w:rPr>
        <w:t>文件，但必须在提交投标（响应）文件截止日2天前办理登记注册手续。供应商参加本次政府采购活动时，在</w:t>
      </w:r>
      <w:r>
        <w:rPr>
          <w:rFonts w:hint="eastAsia" w:ascii="宋体" w:hAnsi="宋体" w:cs="宋体"/>
          <w:b w:val="0"/>
          <w:bCs/>
          <w:color w:val="auto"/>
          <w:szCs w:val="21"/>
          <w:lang w:val="en-US" w:eastAsia="zh-CN"/>
        </w:rPr>
        <w:t>谈判</w:t>
      </w:r>
      <w:r>
        <w:rPr>
          <w:rFonts w:hint="eastAsia" w:ascii="宋体" w:hAnsi="宋体" w:eastAsia="宋体" w:cs="宋体"/>
          <w:b w:val="0"/>
          <w:bCs/>
          <w:color w:val="auto"/>
          <w:szCs w:val="21"/>
          <w:lang w:val="en-US" w:eastAsia="zh-CN"/>
        </w:rPr>
        <w:t>文件发布之日起至递交</w:t>
      </w:r>
      <w:r>
        <w:rPr>
          <w:rFonts w:hint="eastAsia" w:ascii="宋体" w:hAnsi="宋体" w:cs="宋体"/>
          <w:b w:val="0"/>
          <w:bCs/>
          <w:color w:val="auto"/>
          <w:szCs w:val="21"/>
          <w:lang w:val="en-US" w:eastAsia="zh-CN"/>
        </w:rPr>
        <w:t>响应</w:t>
      </w:r>
      <w:r>
        <w:rPr>
          <w:rFonts w:hint="eastAsia" w:ascii="宋体" w:hAnsi="宋体" w:eastAsia="宋体" w:cs="宋体"/>
          <w:b w:val="0"/>
          <w:bCs/>
          <w:color w:val="auto"/>
          <w:szCs w:val="21"/>
          <w:lang w:val="en-US" w:eastAsia="zh-CN"/>
        </w:rPr>
        <w:t>文件截止日前，应先登录“信用南京”在线打印其“南京市政府采购供应商信用记录表”，经法定代表人签字、加盖单位公章后作为响应文件的组成部分。</w:t>
      </w:r>
    </w:p>
    <w:p>
      <w:pPr>
        <w:autoSpaceDE w:val="0"/>
        <w:autoSpaceDN w:val="0"/>
        <w:adjustRightInd w:val="0"/>
        <w:spacing w:line="360" w:lineRule="auto"/>
        <w:ind w:firstLine="420" w:firstLineChars="200"/>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5、本次采购不接受进口产品。</w:t>
      </w:r>
    </w:p>
    <w:p>
      <w:pPr>
        <w:autoSpaceDE w:val="0"/>
        <w:autoSpaceDN w:val="0"/>
        <w:adjustRightInd w:val="0"/>
        <w:spacing w:line="360" w:lineRule="auto"/>
        <w:ind w:firstLine="420" w:firstLineChars="200"/>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6、本次采购不接受供应商联合体投标。</w:t>
      </w:r>
    </w:p>
    <w:p>
      <w:pPr>
        <w:autoSpaceDE w:val="0"/>
        <w:autoSpaceDN w:val="0"/>
        <w:adjustRightInd w:val="0"/>
        <w:spacing w:line="360" w:lineRule="auto"/>
        <w:ind w:firstLine="420" w:firstLineChars="200"/>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7、</w:t>
      </w:r>
      <w:r>
        <w:rPr>
          <w:rFonts w:hint="eastAsia" w:ascii="宋体" w:hAnsi="宋体"/>
          <w:szCs w:val="21"/>
          <w:lang w:val="en-US" w:eastAsia="zh-CN"/>
        </w:rPr>
        <w:t>集中考察现场及答疑时间、地点：采购人不组织。供应商如果对采购需求有疑问请和采购单位联系人沟通。</w:t>
      </w:r>
    </w:p>
    <w:p>
      <w:pPr>
        <w:autoSpaceDE w:val="0"/>
        <w:autoSpaceDN w:val="0"/>
        <w:adjustRightInd w:val="0"/>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rPr>
        <w:t>8</w:t>
      </w:r>
      <w:r>
        <w:rPr>
          <w:rFonts w:hint="eastAsia" w:ascii="宋体" w:hAnsi="宋体" w:eastAsia="宋体" w:cs="宋体"/>
          <w:szCs w:val="21"/>
          <w:lang w:val="zh-CN"/>
        </w:rPr>
        <w:t>、响应文件份数：一式</w:t>
      </w:r>
      <w:r>
        <w:rPr>
          <w:rFonts w:hint="eastAsia" w:ascii="宋体" w:hAnsi="宋体" w:eastAsia="宋体" w:cs="宋体"/>
          <w:b/>
          <w:szCs w:val="21"/>
          <w:lang w:val="zh-CN"/>
        </w:rPr>
        <w:t>叁份</w:t>
      </w:r>
      <w:r>
        <w:rPr>
          <w:rFonts w:hint="eastAsia" w:ascii="宋体" w:hAnsi="宋体" w:eastAsia="宋体" w:cs="宋体"/>
          <w:szCs w:val="21"/>
          <w:lang w:val="zh-CN"/>
        </w:rPr>
        <w:t>（壹份正本、两份副本），每份响应文件须清楚标明“正本”或“副本”字样。</w:t>
      </w:r>
      <w:r>
        <w:rPr>
          <w:rFonts w:hint="eastAsia" w:ascii="宋体" w:hAnsi="宋体" w:eastAsia="宋体" w:cs="宋体"/>
          <w:b/>
          <w:bCs/>
          <w:szCs w:val="21"/>
          <w:lang w:val="zh-CN"/>
        </w:rPr>
        <w:t>开标当天</w:t>
      </w:r>
      <w:r>
        <w:rPr>
          <w:rFonts w:hint="eastAsia" w:ascii="宋体" w:hAnsi="宋体" w:cs="宋体"/>
          <w:b/>
          <w:bCs/>
          <w:szCs w:val="21"/>
          <w:lang w:val="zh-CN"/>
        </w:rPr>
        <w:t>须</w:t>
      </w:r>
      <w:r>
        <w:rPr>
          <w:rFonts w:hint="eastAsia" w:ascii="宋体" w:hAnsi="宋体" w:eastAsia="宋体" w:cs="宋体"/>
          <w:b/>
          <w:bCs/>
          <w:szCs w:val="21"/>
          <w:lang w:val="zh-CN"/>
        </w:rPr>
        <w:t>将</w:t>
      </w:r>
      <w:r>
        <w:rPr>
          <w:rFonts w:hint="eastAsia" w:ascii="宋体" w:hAnsi="宋体" w:cs="宋体"/>
          <w:b/>
          <w:bCs/>
          <w:szCs w:val="21"/>
          <w:lang w:val="zh-CN"/>
        </w:rPr>
        <w:t>响应</w:t>
      </w:r>
      <w:r>
        <w:rPr>
          <w:rFonts w:hint="eastAsia" w:ascii="宋体" w:hAnsi="宋体" w:eastAsia="宋体" w:cs="宋体"/>
          <w:b/>
          <w:bCs/>
          <w:szCs w:val="21"/>
          <w:lang w:val="zh-CN"/>
        </w:rPr>
        <w:t>文件电子稿拷贝</w:t>
      </w:r>
      <w:r>
        <w:rPr>
          <w:rFonts w:hint="eastAsia" w:ascii="宋体" w:hAnsi="宋体" w:eastAsia="宋体" w:cs="宋体"/>
          <w:b/>
          <w:bCs/>
          <w:szCs w:val="21"/>
          <w:lang w:val="en-US" w:eastAsia="zh-CN"/>
        </w:rPr>
        <w:t>U盘中</w:t>
      </w:r>
      <w:r>
        <w:rPr>
          <w:rFonts w:hint="eastAsia" w:ascii="宋体" w:hAnsi="宋体" w:cs="宋体"/>
          <w:b/>
          <w:bCs/>
          <w:szCs w:val="21"/>
          <w:lang w:val="en-US" w:eastAsia="zh-CN"/>
        </w:rPr>
        <w:t>随纸质文件一同提交</w:t>
      </w:r>
      <w:r>
        <w:rPr>
          <w:rFonts w:hint="eastAsia" w:ascii="宋体" w:hAnsi="宋体" w:eastAsia="宋体" w:cs="宋体"/>
          <w:b/>
          <w:bCs/>
          <w:szCs w:val="21"/>
          <w:lang w:val="en-US" w:eastAsia="zh-CN"/>
        </w:rPr>
        <w:t>，</w:t>
      </w:r>
      <w:r>
        <w:rPr>
          <w:rFonts w:hint="eastAsia" w:ascii="宋体" w:hAnsi="宋体" w:cs="宋体"/>
          <w:b/>
          <w:bCs/>
          <w:szCs w:val="21"/>
          <w:lang w:val="en-US" w:eastAsia="zh-CN"/>
        </w:rPr>
        <w:t>否则响应文件将被拒绝接收</w:t>
      </w:r>
      <w:r>
        <w:rPr>
          <w:rFonts w:hint="eastAsia" w:ascii="宋体" w:hAnsi="宋体" w:eastAsia="宋体" w:cs="宋体"/>
          <w:szCs w:val="21"/>
          <w:lang w:val="en-US" w:eastAsia="zh-CN"/>
        </w:rPr>
        <w:t>。</w:t>
      </w:r>
    </w:p>
    <w:p>
      <w:pPr>
        <w:autoSpaceDE w:val="0"/>
        <w:autoSpaceDN w:val="0"/>
        <w:adjustRightInd w:val="0"/>
        <w:spacing w:line="360" w:lineRule="auto"/>
        <w:ind w:firstLine="422" w:firstLineChars="200"/>
        <w:rPr>
          <w:rFonts w:hint="eastAsia" w:ascii="宋体" w:hAnsi="宋体" w:eastAsia="宋体" w:cs="宋体"/>
          <w:kern w:val="0"/>
          <w:szCs w:val="21"/>
          <w:lang w:eastAsia="zh-CN"/>
        </w:rPr>
      </w:pPr>
      <w:r>
        <w:rPr>
          <w:rFonts w:hint="eastAsia" w:ascii="宋体" w:hAnsi="宋体" w:eastAsia="宋体" w:cs="宋体"/>
          <w:b/>
          <w:bCs w:val="0"/>
          <w:szCs w:val="21"/>
          <w:lang w:val="en-US" w:eastAsia="zh-CN"/>
        </w:rPr>
        <w:t>9、竞争性谈判文件获取方法：</w:t>
      </w:r>
      <w:r>
        <w:rPr>
          <w:rFonts w:hint="eastAsia" w:ascii="宋体" w:hAnsi="宋体" w:eastAsia="宋体" w:cs="宋体"/>
          <w:b/>
          <w:bCs w:val="0"/>
          <w:kern w:val="0"/>
          <w:szCs w:val="21"/>
        </w:rPr>
        <w:t>凡有意参加</w:t>
      </w:r>
      <w:r>
        <w:rPr>
          <w:rFonts w:hint="eastAsia" w:ascii="宋体" w:hAnsi="宋体" w:eastAsia="宋体" w:cs="宋体"/>
          <w:b/>
          <w:bCs w:val="0"/>
          <w:kern w:val="0"/>
          <w:szCs w:val="21"/>
          <w:lang w:eastAsia="zh-CN"/>
        </w:rPr>
        <w:t>谈判</w:t>
      </w:r>
      <w:r>
        <w:rPr>
          <w:rFonts w:hint="eastAsia" w:ascii="宋体" w:hAnsi="宋体" w:eastAsia="宋体" w:cs="宋体"/>
          <w:b/>
          <w:bCs w:val="0"/>
          <w:kern w:val="0"/>
          <w:szCs w:val="21"/>
        </w:rPr>
        <w:t>者，</w:t>
      </w:r>
      <w:r>
        <w:rPr>
          <w:rFonts w:hint="eastAsia" w:ascii="宋体" w:hAnsi="宋体" w:eastAsia="宋体" w:cs="宋体"/>
          <w:b/>
          <w:bCs/>
          <w:color w:val="auto"/>
          <w:kern w:val="0"/>
          <w:szCs w:val="21"/>
        </w:rPr>
        <w:t>请于20</w:t>
      </w:r>
      <w:r>
        <w:rPr>
          <w:rFonts w:hint="eastAsia" w:ascii="宋体" w:hAnsi="宋体" w:eastAsia="宋体" w:cs="宋体"/>
          <w:b/>
          <w:bCs/>
          <w:color w:val="auto"/>
          <w:kern w:val="0"/>
          <w:szCs w:val="21"/>
          <w:lang w:val="en-US" w:eastAsia="zh-CN"/>
        </w:rPr>
        <w:t>21</w:t>
      </w:r>
      <w:r>
        <w:rPr>
          <w:rFonts w:hint="eastAsia" w:ascii="宋体" w:hAnsi="宋体" w:eastAsia="宋体" w:cs="宋体"/>
          <w:b/>
          <w:bCs/>
          <w:color w:val="auto"/>
          <w:kern w:val="0"/>
          <w:szCs w:val="21"/>
        </w:rPr>
        <w:t>年</w:t>
      </w:r>
      <w:r>
        <w:rPr>
          <w:rFonts w:hint="eastAsia" w:ascii="宋体" w:hAnsi="宋体" w:cs="宋体"/>
          <w:b/>
          <w:bCs/>
          <w:color w:val="auto"/>
          <w:kern w:val="0"/>
          <w:szCs w:val="21"/>
          <w:lang w:val="en-US" w:eastAsia="zh-CN"/>
        </w:rPr>
        <w:t>1</w:t>
      </w:r>
      <w:r>
        <w:rPr>
          <w:rFonts w:hint="eastAsia" w:ascii="宋体" w:hAnsi="宋体" w:eastAsia="宋体" w:cs="宋体"/>
          <w:b/>
          <w:bCs/>
          <w:color w:val="auto"/>
          <w:kern w:val="0"/>
          <w:szCs w:val="21"/>
        </w:rPr>
        <w:t>月</w:t>
      </w:r>
      <w:r>
        <w:rPr>
          <w:rFonts w:hint="eastAsia" w:ascii="宋体" w:hAnsi="宋体" w:cs="宋体"/>
          <w:b/>
          <w:bCs/>
          <w:color w:val="auto"/>
          <w:kern w:val="0"/>
          <w:szCs w:val="21"/>
          <w:lang w:val="en-US" w:eastAsia="zh-CN"/>
        </w:rPr>
        <w:t>20</w:t>
      </w:r>
      <w:r>
        <w:rPr>
          <w:rFonts w:hint="eastAsia" w:ascii="宋体" w:hAnsi="宋体" w:eastAsia="宋体" w:cs="宋体"/>
          <w:b/>
          <w:bCs/>
          <w:color w:val="auto"/>
          <w:kern w:val="0"/>
          <w:szCs w:val="21"/>
        </w:rPr>
        <w:t>日起至20</w:t>
      </w:r>
      <w:r>
        <w:rPr>
          <w:rFonts w:hint="eastAsia" w:ascii="宋体" w:hAnsi="宋体" w:eastAsia="宋体" w:cs="宋体"/>
          <w:b/>
          <w:bCs/>
          <w:color w:val="auto"/>
          <w:kern w:val="0"/>
          <w:szCs w:val="21"/>
          <w:lang w:val="en-US" w:eastAsia="zh-CN"/>
        </w:rPr>
        <w:t>21</w:t>
      </w:r>
      <w:r>
        <w:rPr>
          <w:rFonts w:hint="eastAsia" w:ascii="宋体" w:hAnsi="宋体" w:eastAsia="宋体" w:cs="宋体"/>
          <w:b/>
          <w:bCs/>
          <w:color w:val="auto"/>
          <w:kern w:val="0"/>
          <w:szCs w:val="21"/>
        </w:rPr>
        <w:t>年</w:t>
      </w:r>
      <w:r>
        <w:rPr>
          <w:rFonts w:hint="eastAsia" w:ascii="宋体" w:hAnsi="宋体" w:cs="宋体"/>
          <w:b/>
          <w:bCs/>
          <w:color w:val="auto"/>
          <w:kern w:val="0"/>
          <w:szCs w:val="21"/>
          <w:lang w:val="en-US" w:eastAsia="zh-CN"/>
        </w:rPr>
        <w:t>1</w:t>
      </w:r>
      <w:r>
        <w:rPr>
          <w:rFonts w:hint="eastAsia" w:ascii="宋体" w:hAnsi="宋体" w:eastAsia="宋体" w:cs="宋体"/>
          <w:b/>
          <w:bCs/>
          <w:color w:val="auto"/>
          <w:kern w:val="0"/>
          <w:szCs w:val="21"/>
        </w:rPr>
        <w:t>月</w:t>
      </w:r>
      <w:r>
        <w:rPr>
          <w:rFonts w:hint="eastAsia" w:ascii="宋体" w:hAnsi="宋体" w:cs="宋体"/>
          <w:b/>
          <w:bCs/>
          <w:color w:val="auto"/>
          <w:kern w:val="0"/>
          <w:szCs w:val="21"/>
          <w:lang w:val="en-US" w:eastAsia="zh-CN"/>
        </w:rPr>
        <w:t>22</w:t>
      </w:r>
      <w:bookmarkStart w:id="2" w:name="_GoBack"/>
      <w:bookmarkEnd w:id="2"/>
      <w:r>
        <w:rPr>
          <w:rFonts w:hint="eastAsia" w:ascii="宋体" w:hAnsi="宋体" w:eastAsia="宋体" w:cs="宋体"/>
          <w:b/>
          <w:bCs/>
          <w:color w:val="auto"/>
          <w:kern w:val="0"/>
          <w:szCs w:val="21"/>
        </w:rPr>
        <w:t>日，</w:t>
      </w:r>
      <w:r>
        <w:rPr>
          <w:rFonts w:hint="eastAsia" w:ascii="宋体" w:hAnsi="宋体" w:eastAsia="宋体" w:cs="宋体"/>
          <w:b/>
          <w:bCs/>
          <w:kern w:val="0"/>
          <w:szCs w:val="21"/>
        </w:rPr>
        <w:t>每天9：00-11：30，14：00-17：00（北京时间，节假日除外），持</w:t>
      </w:r>
      <w:r>
        <w:rPr>
          <w:rFonts w:hint="eastAsia" w:ascii="宋体" w:hAnsi="宋体" w:eastAsia="宋体" w:cs="宋体"/>
          <w:b/>
          <w:bCs/>
          <w:kern w:val="0"/>
          <w:szCs w:val="21"/>
          <w:lang w:eastAsia="zh-CN"/>
        </w:rPr>
        <w:t>下述材料</w:t>
      </w:r>
      <w:r>
        <w:rPr>
          <w:rFonts w:hint="eastAsia" w:ascii="宋体" w:hAnsi="宋体" w:eastAsia="宋体" w:cs="宋体"/>
          <w:b/>
          <w:bCs/>
          <w:kern w:val="0"/>
          <w:szCs w:val="21"/>
        </w:rPr>
        <w:t>到</w:t>
      </w:r>
      <w:r>
        <w:rPr>
          <w:rFonts w:hint="eastAsia" w:ascii="宋体" w:hAnsi="宋体" w:eastAsia="宋体" w:cs="宋体"/>
          <w:b/>
          <w:bCs/>
          <w:szCs w:val="21"/>
          <w:lang w:val="zh-CN"/>
        </w:rPr>
        <w:t>江苏建发建设项目咨询有限公司</w:t>
      </w:r>
      <w:r>
        <w:rPr>
          <w:rFonts w:hint="eastAsia" w:ascii="宋体" w:hAnsi="宋体" w:eastAsia="宋体" w:cs="宋体"/>
          <w:b/>
          <w:bCs/>
          <w:szCs w:val="21"/>
          <w:lang w:val="en-US" w:eastAsia="zh-CN"/>
        </w:rPr>
        <w:t>（</w:t>
      </w:r>
      <w:r>
        <w:rPr>
          <w:rFonts w:hint="eastAsia" w:ascii="宋体" w:hAnsi="宋体" w:eastAsia="宋体" w:cs="宋体"/>
          <w:b/>
          <w:bCs/>
          <w:szCs w:val="21"/>
          <w:lang w:val="zh-CN"/>
        </w:rPr>
        <w:t>南京市六合区</w:t>
      </w:r>
      <w:r>
        <w:rPr>
          <w:rFonts w:hint="eastAsia" w:ascii="宋体" w:hAnsi="宋体" w:eastAsia="宋体" w:cs="宋体"/>
          <w:b/>
          <w:bCs/>
          <w:szCs w:val="21"/>
          <w:lang w:val="zh-CN" w:eastAsia="zh-CN"/>
        </w:rPr>
        <w:t>金宁国际大厦</w:t>
      </w:r>
      <w:r>
        <w:rPr>
          <w:rFonts w:hint="eastAsia" w:ascii="宋体" w:hAnsi="宋体" w:eastAsia="宋体" w:cs="宋体"/>
          <w:b/>
          <w:bCs/>
          <w:szCs w:val="21"/>
          <w:lang w:val="en-US" w:eastAsia="zh-CN"/>
        </w:rPr>
        <w:t>1702室）</w:t>
      </w:r>
      <w:r>
        <w:rPr>
          <w:rFonts w:hint="eastAsia" w:ascii="宋体" w:hAnsi="宋体" w:eastAsia="宋体" w:cs="宋体"/>
          <w:b/>
          <w:bCs/>
          <w:kern w:val="0"/>
          <w:szCs w:val="21"/>
          <w:lang w:eastAsia="zh-CN"/>
        </w:rPr>
        <w:t>现场购买：</w:t>
      </w:r>
    </w:p>
    <w:p>
      <w:pPr>
        <w:shd w:val="clear" w:color="auto" w:fill="FFFFFF"/>
        <w:spacing w:before="75" w:after="75" w:line="360" w:lineRule="auto"/>
        <w:ind w:firstLine="420" w:firstLineChars="200"/>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（1）法定代表人授权委托书（原件）；</w:t>
      </w:r>
    </w:p>
    <w:p>
      <w:pPr>
        <w:shd w:val="clear" w:color="auto" w:fill="FFFFFF"/>
        <w:spacing w:before="75" w:after="75" w:line="360" w:lineRule="auto"/>
        <w:ind w:firstLine="420" w:firstLineChars="200"/>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（2）授权委托人身份证复印件（原件供核查）；</w:t>
      </w:r>
    </w:p>
    <w:p>
      <w:pPr>
        <w:snapToGrid w:val="0"/>
        <w:spacing w:line="400" w:lineRule="exact"/>
        <w:ind w:left="210" w:leftChars="100" w:firstLine="210" w:firstLineChars="100"/>
        <w:rPr>
          <w:rFonts w:hint="eastAsia" w:ascii="宋体" w:hAnsi="宋体" w:eastAsia="宋体" w:cs="宋体"/>
          <w:szCs w:val="21"/>
          <w:lang w:val="zh-CN"/>
        </w:rPr>
      </w:pPr>
      <w:r>
        <w:rPr>
          <w:rFonts w:hint="eastAsia" w:ascii="宋体" w:hAnsi="宋体" w:eastAsia="宋体" w:cs="宋体"/>
          <w:szCs w:val="21"/>
          <w:lang w:val="en-US" w:eastAsia="zh-CN"/>
        </w:rPr>
        <w:t>10</w:t>
      </w:r>
      <w:r>
        <w:rPr>
          <w:rFonts w:hint="eastAsia" w:ascii="宋体" w:hAnsi="宋体" w:eastAsia="宋体" w:cs="宋体"/>
          <w:szCs w:val="21"/>
        </w:rPr>
        <w:t>、</w:t>
      </w:r>
      <w:r>
        <w:rPr>
          <w:rFonts w:hint="eastAsia" w:ascii="宋体" w:hAnsi="宋体" w:eastAsia="宋体" w:cs="宋体"/>
          <w:szCs w:val="21"/>
          <w:lang w:val="zh-CN"/>
        </w:rPr>
        <w:t>提交响应文件时间、地点：时间</w:t>
      </w:r>
      <w:r>
        <w:rPr>
          <w:rFonts w:hint="eastAsia" w:ascii="宋体" w:hAnsi="宋体" w:eastAsia="宋体" w:cs="宋体"/>
          <w:color w:val="auto"/>
          <w:szCs w:val="21"/>
          <w:lang w:val="zh-CN"/>
        </w:rPr>
        <w:t>：</w:t>
      </w:r>
      <w:r>
        <w:rPr>
          <w:rFonts w:hint="eastAsia" w:ascii="宋体" w:hAnsi="宋体" w:eastAsia="宋体" w:cs="宋体"/>
          <w:b/>
          <w:color w:val="auto"/>
          <w:szCs w:val="21"/>
          <w:lang w:val="zh-CN"/>
        </w:rPr>
        <w:t>20</w:t>
      </w:r>
      <w:r>
        <w:rPr>
          <w:rFonts w:hint="eastAsia" w:ascii="宋体" w:hAnsi="宋体" w:eastAsia="宋体" w:cs="宋体"/>
          <w:b/>
          <w:color w:val="auto"/>
          <w:szCs w:val="21"/>
          <w:lang w:val="en-US" w:eastAsia="zh-CN"/>
        </w:rPr>
        <w:t>21</w:t>
      </w:r>
      <w:r>
        <w:rPr>
          <w:rFonts w:hint="eastAsia" w:ascii="宋体" w:hAnsi="宋体" w:eastAsia="宋体" w:cs="宋体"/>
          <w:b/>
          <w:color w:val="auto"/>
          <w:szCs w:val="21"/>
          <w:lang w:val="zh-CN"/>
        </w:rPr>
        <w:t>年</w:t>
      </w:r>
      <w:r>
        <w:rPr>
          <w:rFonts w:hint="eastAsia" w:ascii="宋体" w:hAnsi="宋体" w:cs="宋体"/>
          <w:b/>
          <w:color w:val="auto"/>
          <w:szCs w:val="21"/>
          <w:lang w:val="en-US" w:eastAsia="zh-CN"/>
        </w:rPr>
        <w:t>1</w:t>
      </w:r>
      <w:r>
        <w:rPr>
          <w:rFonts w:hint="eastAsia" w:ascii="宋体" w:hAnsi="宋体" w:eastAsia="宋体" w:cs="宋体"/>
          <w:b/>
          <w:color w:val="auto"/>
          <w:szCs w:val="21"/>
          <w:lang w:val="zh-CN"/>
        </w:rPr>
        <w:t>月</w:t>
      </w:r>
      <w:r>
        <w:rPr>
          <w:rFonts w:hint="eastAsia" w:ascii="宋体" w:hAnsi="宋体" w:cs="宋体"/>
          <w:b/>
          <w:color w:val="auto"/>
          <w:szCs w:val="21"/>
          <w:lang w:val="en-US" w:eastAsia="zh-CN"/>
        </w:rPr>
        <w:t>26</w:t>
      </w:r>
      <w:r>
        <w:rPr>
          <w:rFonts w:hint="eastAsia" w:ascii="宋体" w:hAnsi="宋体" w:eastAsia="宋体" w:cs="宋体"/>
          <w:b/>
          <w:color w:val="auto"/>
          <w:szCs w:val="21"/>
          <w:lang w:val="zh-CN"/>
        </w:rPr>
        <w:t>日</w:t>
      </w:r>
      <w:r>
        <w:rPr>
          <w:rFonts w:hint="eastAsia" w:ascii="宋体" w:hAnsi="宋体" w:cs="宋体"/>
          <w:b/>
          <w:color w:val="auto"/>
          <w:szCs w:val="21"/>
          <w:lang w:val="zh-CN"/>
        </w:rPr>
        <w:t>下午</w:t>
      </w:r>
      <w:r>
        <w:rPr>
          <w:rFonts w:hint="eastAsia" w:ascii="宋体" w:hAnsi="宋体" w:cs="宋体"/>
          <w:b/>
          <w:color w:val="auto"/>
          <w:szCs w:val="21"/>
          <w:lang w:val="en-US" w:eastAsia="zh-CN"/>
        </w:rPr>
        <w:t>14</w:t>
      </w:r>
      <w:r>
        <w:rPr>
          <w:rFonts w:hint="eastAsia" w:ascii="宋体" w:hAnsi="宋体" w:eastAsia="宋体" w:cs="宋体"/>
          <w:b/>
          <w:color w:val="auto"/>
          <w:szCs w:val="21"/>
          <w:lang w:val="en-US" w:eastAsia="zh-CN"/>
        </w:rPr>
        <w:t>:</w:t>
      </w:r>
      <w:r>
        <w:rPr>
          <w:rFonts w:hint="eastAsia" w:ascii="宋体" w:hAnsi="宋体" w:cs="宋体"/>
          <w:b/>
          <w:color w:val="auto"/>
          <w:szCs w:val="21"/>
          <w:lang w:val="en-US" w:eastAsia="zh-CN"/>
        </w:rPr>
        <w:t>00</w:t>
      </w:r>
      <w:r>
        <w:rPr>
          <w:rFonts w:hint="eastAsia" w:ascii="宋体" w:hAnsi="宋体" w:eastAsia="宋体" w:cs="宋体"/>
          <w:b/>
          <w:color w:val="auto"/>
          <w:szCs w:val="21"/>
          <w:lang w:val="zh-CN"/>
        </w:rPr>
        <w:t>至20</w:t>
      </w:r>
      <w:r>
        <w:rPr>
          <w:rFonts w:hint="eastAsia" w:ascii="宋体" w:hAnsi="宋体" w:eastAsia="宋体" w:cs="宋体"/>
          <w:b/>
          <w:color w:val="auto"/>
          <w:szCs w:val="21"/>
          <w:lang w:val="en-US" w:eastAsia="zh-CN"/>
        </w:rPr>
        <w:t>21</w:t>
      </w:r>
      <w:r>
        <w:rPr>
          <w:rFonts w:hint="eastAsia" w:ascii="宋体" w:hAnsi="宋体" w:eastAsia="宋体" w:cs="宋体"/>
          <w:b/>
          <w:color w:val="auto"/>
          <w:szCs w:val="21"/>
          <w:lang w:val="zh-CN"/>
        </w:rPr>
        <w:t>年</w:t>
      </w:r>
      <w:r>
        <w:rPr>
          <w:rFonts w:hint="eastAsia" w:ascii="宋体" w:hAnsi="宋体" w:cs="宋体"/>
          <w:b/>
          <w:color w:val="auto"/>
          <w:szCs w:val="21"/>
          <w:lang w:val="en-US" w:eastAsia="zh-CN"/>
        </w:rPr>
        <w:t>1</w:t>
      </w:r>
      <w:r>
        <w:rPr>
          <w:rFonts w:hint="eastAsia" w:ascii="宋体" w:hAnsi="宋体" w:eastAsia="宋体" w:cs="宋体"/>
          <w:b/>
          <w:color w:val="auto"/>
          <w:szCs w:val="21"/>
          <w:lang w:val="zh-CN"/>
        </w:rPr>
        <w:t>月</w:t>
      </w:r>
      <w:r>
        <w:rPr>
          <w:rFonts w:hint="eastAsia" w:ascii="宋体" w:hAnsi="宋体" w:cs="宋体"/>
          <w:b/>
          <w:color w:val="auto"/>
          <w:szCs w:val="21"/>
          <w:lang w:val="en-US" w:eastAsia="zh-CN"/>
        </w:rPr>
        <w:t>26</w:t>
      </w:r>
      <w:r>
        <w:rPr>
          <w:rFonts w:hint="eastAsia" w:ascii="宋体" w:hAnsi="宋体" w:eastAsia="宋体" w:cs="宋体"/>
          <w:b/>
          <w:color w:val="auto"/>
          <w:szCs w:val="21"/>
          <w:lang w:val="zh-CN"/>
        </w:rPr>
        <w:t>日</w:t>
      </w:r>
      <w:r>
        <w:rPr>
          <w:rFonts w:hint="eastAsia" w:ascii="宋体" w:hAnsi="宋体" w:cs="宋体"/>
          <w:b/>
          <w:color w:val="auto"/>
          <w:szCs w:val="21"/>
          <w:lang w:val="zh-CN"/>
        </w:rPr>
        <w:t>下午</w:t>
      </w:r>
      <w:r>
        <w:rPr>
          <w:rFonts w:hint="eastAsia" w:ascii="宋体" w:hAnsi="宋体" w:cs="宋体"/>
          <w:b/>
          <w:color w:val="auto"/>
          <w:szCs w:val="21"/>
          <w:lang w:val="en-US" w:eastAsia="zh-CN"/>
        </w:rPr>
        <w:t>14</w:t>
      </w:r>
      <w:r>
        <w:rPr>
          <w:rFonts w:hint="eastAsia" w:ascii="宋体" w:hAnsi="宋体" w:eastAsia="宋体" w:cs="宋体"/>
          <w:b/>
          <w:color w:val="auto"/>
          <w:szCs w:val="21"/>
          <w:lang w:val="en-US" w:eastAsia="zh-CN"/>
        </w:rPr>
        <w:t>：</w:t>
      </w:r>
      <w:r>
        <w:rPr>
          <w:rFonts w:hint="eastAsia" w:ascii="宋体" w:hAnsi="宋体" w:cs="宋体"/>
          <w:b/>
          <w:color w:val="auto"/>
          <w:szCs w:val="21"/>
          <w:lang w:val="en-US" w:eastAsia="zh-CN"/>
        </w:rPr>
        <w:t>30</w:t>
      </w:r>
      <w:r>
        <w:rPr>
          <w:rFonts w:hint="eastAsia" w:ascii="宋体" w:hAnsi="宋体" w:eastAsia="宋体" w:cs="宋体"/>
          <w:b/>
          <w:color w:val="auto"/>
          <w:szCs w:val="21"/>
          <w:lang w:val="zh-CN"/>
        </w:rPr>
        <w:t>；</w:t>
      </w:r>
      <w:r>
        <w:rPr>
          <w:rFonts w:hint="eastAsia" w:ascii="宋体" w:hAnsi="宋体" w:eastAsia="宋体" w:cs="宋体"/>
          <w:b/>
          <w:szCs w:val="21"/>
          <w:lang w:val="zh-CN"/>
        </w:rPr>
        <w:t>地点：</w:t>
      </w:r>
      <w:r>
        <w:rPr>
          <w:rFonts w:hint="eastAsia" w:ascii="宋体" w:hAnsi="宋体" w:eastAsia="宋体" w:cs="宋体"/>
          <w:szCs w:val="21"/>
          <w:lang w:val="zh-CN"/>
        </w:rPr>
        <w:t>南京市六合区冶山街道办事处1楼108会议室。提交响应文件截止时间过后，招标代理组织专家与供应商进行谈判，请供应商法定代表人或其授权委托代表出席。</w:t>
      </w:r>
    </w:p>
    <w:p>
      <w:pPr>
        <w:autoSpaceDE w:val="0"/>
        <w:autoSpaceDN w:val="0"/>
        <w:adjustRightInd w:val="0"/>
        <w:spacing w:line="360" w:lineRule="auto"/>
        <w:ind w:firstLine="420"/>
        <w:rPr>
          <w:rFonts w:hint="eastAsia" w:ascii="宋体" w:hAnsi="宋体" w:eastAsia="宋体" w:cs="宋体"/>
          <w:szCs w:val="21"/>
          <w:lang w:val="zh-CN"/>
        </w:rPr>
      </w:pPr>
      <w:r>
        <w:rPr>
          <w:rFonts w:hint="eastAsia" w:ascii="宋体" w:hAnsi="宋体" w:eastAsia="宋体" w:cs="宋体"/>
          <w:szCs w:val="21"/>
          <w:lang w:val="en-US" w:eastAsia="zh-CN"/>
        </w:rPr>
        <w:t>11</w:t>
      </w:r>
      <w:r>
        <w:rPr>
          <w:rFonts w:hint="eastAsia" w:ascii="宋体" w:hAnsi="宋体" w:eastAsia="宋体" w:cs="宋体"/>
          <w:szCs w:val="21"/>
          <w:lang w:val="zh-CN"/>
        </w:rPr>
        <w:t>、采购单位联系方式</w:t>
      </w:r>
    </w:p>
    <w:p>
      <w:pPr>
        <w:autoSpaceDE w:val="0"/>
        <w:autoSpaceDN w:val="0"/>
        <w:adjustRightInd w:val="0"/>
        <w:snapToGrid w:val="0"/>
        <w:spacing w:line="360" w:lineRule="auto"/>
        <w:ind w:firstLine="472" w:firstLineChars="225"/>
        <w:rPr>
          <w:rFonts w:hint="eastAsia" w:ascii="宋体" w:hAnsi="宋体" w:eastAsia="宋体" w:cs="宋体"/>
          <w:bCs/>
          <w:szCs w:val="21"/>
          <w:highlight w:val="none"/>
          <w:lang w:val="zh-CN" w:eastAsia="zh-CN"/>
        </w:rPr>
      </w:pPr>
      <w:r>
        <w:rPr>
          <w:rFonts w:hint="eastAsia" w:ascii="宋体" w:hAnsi="宋体" w:eastAsia="宋体" w:cs="宋体"/>
          <w:bCs/>
          <w:szCs w:val="21"/>
          <w:highlight w:val="none"/>
          <w:lang w:val="zh-CN"/>
        </w:rPr>
        <w:t>联</w:t>
      </w:r>
      <w:r>
        <w:rPr>
          <w:rFonts w:hint="eastAsia" w:ascii="宋体" w:hAnsi="宋体" w:eastAsia="宋体" w:cs="宋体"/>
          <w:szCs w:val="21"/>
          <w:lang w:val="zh-CN"/>
        </w:rPr>
        <w:t>系人：赵主任</w:t>
      </w:r>
      <w:r>
        <w:rPr>
          <w:rFonts w:hint="eastAsia" w:ascii="宋体" w:hAnsi="宋体" w:eastAsia="宋体" w:cs="宋体"/>
          <w:szCs w:val="21"/>
          <w:lang w:val="en-US" w:eastAsia="zh-CN"/>
        </w:rPr>
        <w:t xml:space="preserve"> </w:t>
      </w:r>
    </w:p>
    <w:p>
      <w:pPr>
        <w:autoSpaceDE w:val="0"/>
        <w:autoSpaceDN w:val="0"/>
        <w:adjustRightInd w:val="0"/>
        <w:snapToGrid w:val="0"/>
        <w:spacing w:line="360" w:lineRule="auto"/>
        <w:ind w:firstLine="472" w:firstLineChars="225"/>
        <w:rPr>
          <w:rFonts w:hint="default" w:ascii="宋体" w:hAnsi="宋体" w:eastAsia="宋体" w:cs="宋体"/>
          <w:bCs/>
          <w:szCs w:val="21"/>
          <w:lang w:val="en-US" w:eastAsia="zh-CN"/>
        </w:rPr>
      </w:pPr>
      <w:r>
        <w:rPr>
          <w:rFonts w:hint="eastAsia" w:ascii="宋体" w:hAnsi="宋体" w:eastAsia="宋体" w:cs="宋体"/>
          <w:bCs/>
          <w:szCs w:val="21"/>
          <w:lang w:val="zh-CN"/>
        </w:rPr>
        <w:t>联系电话</w:t>
      </w:r>
      <w:r>
        <w:rPr>
          <w:rFonts w:hint="eastAsia" w:ascii="宋体" w:hAnsi="宋体" w:eastAsia="宋体" w:cs="宋体"/>
          <w:szCs w:val="21"/>
          <w:lang w:val="zh-CN"/>
        </w:rPr>
        <w:t>：</w:t>
      </w:r>
      <w:r>
        <w:rPr>
          <w:rFonts w:hint="eastAsia" w:ascii="宋体" w:hAnsi="宋体" w:eastAsia="宋体"/>
          <w:bCs/>
          <w:szCs w:val="21"/>
          <w:lang w:val="en-US" w:eastAsia="zh-CN"/>
        </w:rPr>
        <w:t>13852283056</w:t>
      </w:r>
    </w:p>
    <w:p>
      <w:pPr>
        <w:numPr>
          <w:ilvl w:val="0"/>
          <w:numId w:val="1"/>
        </w:numPr>
        <w:autoSpaceDE w:val="0"/>
        <w:autoSpaceDN w:val="0"/>
        <w:adjustRightInd w:val="0"/>
        <w:spacing w:line="360" w:lineRule="auto"/>
        <w:ind w:firstLine="420"/>
        <w:rPr>
          <w:rFonts w:hint="eastAsia" w:ascii="宋体" w:hAnsi="宋体" w:eastAsia="宋体" w:cs="宋体"/>
          <w:szCs w:val="21"/>
          <w:lang w:val="zh-CN"/>
        </w:rPr>
      </w:pPr>
      <w:r>
        <w:rPr>
          <w:rFonts w:hint="eastAsia" w:ascii="宋体" w:hAnsi="宋体" w:eastAsia="宋体" w:cs="宋体"/>
          <w:szCs w:val="21"/>
          <w:lang w:val="zh-CN"/>
        </w:rPr>
        <w:t>代理机构联系方式</w:t>
      </w:r>
    </w:p>
    <w:p>
      <w:pPr>
        <w:numPr>
          <w:ilvl w:val="0"/>
          <w:numId w:val="0"/>
        </w:numPr>
        <w:autoSpaceDE w:val="0"/>
        <w:autoSpaceDN w:val="0"/>
        <w:adjustRightInd w:val="0"/>
        <w:spacing w:line="360" w:lineRule="auto"/>
        <w:ind w:firstLine="420" w:firstLineChars="200"/>
        <w:rPr>
          <w:rFonts w:hint="eastAsia" w:ascii="宋体" w:hAnsi="宋体" w:eastAsia="宋体" w:cs="宋体"/>
          <w:szCs w:val="21"/>
          <w:lang w:val="zh-CN"/>
        </w:rPr>
      </w:pPr>
      <w:r>
        <w:rPr>
          <w:rFonts w:hint="eastAsia" w:ascii="宋体" w:hAnsi="宋体" w:eastAsia="宋体" w:cs="宋体"/>
          <w:szCs w:val="21"/>
          <w:lang w:eastAsia="zh-CN"/>
        </w:rPr>
        <w:t>联系人：曹</w:t>
      </w:r>
      <w:r>
        <w:rPr>
          <w:rFonts w:hint="eastAsia" w:ascii="宋体" w:hAnsi="宋体" w:eastAsia="宋体" w:cs="宋体"/>
          <w:szCs w:val="21"/>
          <w:lang w:val="zh-CN"/>
        </w:rPr>
        <w:t>工</w:t>
      </w:r>
    </w:p>
    <w:p>
      <w:pPr>
        <w:autoSpaceDE w:val="0"/>
        <w:autoSpaceDN w:val="0"/>
        <w:adjustRightInd w:val="0"/>
        <w:snapToGrid w:val="0"/>
        <w:spacing w:line="360" w:lineRule="auto"/>
        <w:ind w:firstLine="420"/>
        <w:rPr>
          <w:rFonts w:hint="default" w:ascii="宋体" w:hAnsi="宋体" w:eastAsia="宋体" w:cs="宋体"/>
          <w:szCs w:val="21"/>
          <w:lang w:val="en-US" w:eastAsia="zh-CN"/>
        </w:rPr>
      </w:pPr>
      <w:r>
        <w:rPr>
          <w:rFonts w:hint="eastAsia" w:ascii="宋体" w:hAnsi="宋体" w:eastAsia="宋体" w:cs="宋体"/>
          <w:szCs w:val="21"/>
          <w:lang w:val="zh-CN"/>
        </w:rPr>
        <w:t>联系电话：</w:t>
      </w:r>
      <w:r>
        <w:rPr>
          <w:rFonts w:hint="eastAsia" w:ascii="宋体" w:hAnsi="宋体" w:eastAsia="宋体" w:cs="宋体"/>
          <w:szCs w:val="21"/>
          <w:lang w:val="en-US" w:eastAsia="zh-CN"/>
        </w:rPr>
        <w:t>15715175369</w:t>
      </w:r>
    </w:p>
    <w:p>
      <w:pPr>
        <w:autoSpaceDE w:val="0"/>
        <w:autoSpaceDN w:val="0"/>
        <w:adjustRightInd w:val="0"/>
        <w:snapToGrid w:val="0"/>
        <w:jc w:val="center"/>
        <w:rPr>
          <w:rFonts w:hint="eastAsia" w:ascii="宋体" w:hAnsi="宋体" w:eastAsia="宋体" w:cs="宋体"/>
          <w:color w:val="auto"/>
          <w:szCs w:val="21"/>
        </w:rPr>
      </w:pPr>
      <w:r>
        <w:rPr>
          <w:rFonts w:hint="eastAsia" w:ascii="宋体" w:hAnsi="宋体" w:eastAsia="宋体" w:cs="宋体"/>
          <w:color w:val="auto"/>
          <w:szCs w:val="21"/>
        </w:rPr>
        <w:br w:type="page"/>
      </w:r>
    </w:p>
    <w:p>
      <w:pPr>
        <w:autoSpaceDE w:val="0"/>
        <w:autoSpaceDN w:val="0"/>
        <w:adjustRightInd w:val="0"/>
        <w:snapToGrid w:val="0"/>
        <w:jc w:val="center"/>
        <w:rPr>
          <w:rFonts w:hint="eastAsia" w:ascii="宋体" w:hAnsi="宋体" w:eastAsia="宋体" w:cs="宋体"/>
          <w:color w:val="auto"/>
          <w:spacing w:val="-10"/>
          <w:sz w:val="36"/>
          <w:szCs w:val="36"/>
        </w:rPr>
      </w:pPr>
      <w:r>
        <w:rPr>
          <w:rFonts w:hint="eastAsia" w:ascii="宋体" w:hAnsi="宋体" w:eastAsia="宋体" w:cs="宋体"/>
          <w:b/>
          <w:bCs/>
          <w:color w:val="auto"/>
          <w:spacing w:val="-10"/>
          <w:sz w:val="36"/>
          <w:szCs w:val="36"/>
        </w:rPr>
        <w:t>第二章 竞争性谈判须知</w:t>
      </w:r>
    </w:p>
    <w:p>
      <w:pPr>
        <w:autoSpaceDE w:val="0"/>
        <w:autoSpaceDN w:val="0"/>
        <w:adjustRightInd w:val="0"/>
        <w:snapToGrid w:val="0"/>
        <w:spacing w:line="259" w:lineRule="auto"/>
        <w:ind w:firstLine="420"/>
        <w:rPr>
          <w:rFonts w:hint="eastAsia" w:ascii="宋体" w:hAnsi="宋体" w:eastAsia="宋体" w:cs="宋体"/>
          <w:b/>
          <w:bCs/>
          <w:color w:val="auto"/>
          <w:szCs w:val="21"/>
          <w:lang w:val="zh-CN"/>
        </w:rPr>
      </w:pPr>
      <w:r>
        <w:rPr>
          <w:rFonts w:hint="eastAsia" w:ascii="宋体" w:hAnsi="宋体" w:eastAsia="宋体" w:cs="宋体"/>
          <w:b/>
          <w:bCs/>
          <w:color w:val="auto"/>
          <w:szCs w:val="21"/>
          <w:lang w:val="zh-CN"/>
        </w:rPr>
        <w:t>一、总    则</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eastAsia="zh-CN"/>
        </w:rPr>
      </w:pPr>
      <w:r>
        <w:rPr>
          <w:rFonts w:hint="eastAsia" w:ascii="宋体" w:hAnsi="宋体" w:eastAsia="宋体" w:cs="宋体"/>
          <w:b w:val="0"/>
          <w:bCs/>
          <w:color w:val="auto"/>
          <w:szCs w:val="21"/>
          <w:lang w:val="zh-CN" w:eastAsia="zh-CN"/>
        </w:rPr>
        <w:t>1、适用法律</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eastAsia="zh-CN"/>
        </w:rPr>
      </w:pPr>
      <w:r>
        <w:rPr>
          <w:rFonts w:hint="eastAsia" w:ascii="宋体" w:hAnsi="宋体" w:eastAsia="宋体" w:cs="宋体"/>
          <w:b w:val="0"/>
          <w:bCs/>
          <w:color w:val="auto"/>
          <w:szCs w:val="21"/>
          <w:lang w:val="zh-CN" w:eastAsia="zh-CN"/>
        </w:rPr>
        <w:t>1.1</w:t>
      </w:r>
      <w:r>
        <w:rPr>
          <w:rFonts w:hint="eastAsia" w:ascii="宋体" w:hAnsi="宋体" w:eastAsia="宋体" w:cs="宋体"/>
          <w:b w:val="0"/>
          <w:bCs/>
          <w:color w:val="auto"/>
          <w:szCs w:val="21"/>
          <w:lang w:val="en-US" w:eastAsia="zh-CN"/>
        </w:rPr>
        <w:t>《中华人民共和国政府采购法》、《中华人民共和国政府采购法实施条例》、《政府采购非招标方式管理办法》 等有关法律、规章和规定等</w:t>
      </w:r>
      <w:r>
        <w:rPr>
          <w:rFonts w:hint="eastAsia" w:ascii="宋体" w:hAnsi="宋体" w:eastAsia="宋体" w:cs="宋体"/>
          <w:b w:val="0"/>
          <w:bCs/>
          <w:color w:val="auto"/>
          <w:szCs w:val="21"/>
          <w:lang w:val="zh-CN" w:eastAsia="zh-CN"/>
        </w:rPr>
        <w:t>。</w:t>
      </w:r>
    </w:p>
    <w:p>
      <w:pPr>
        <w:autoSpaceDE w:val="0"/>
        <w:autoSpaceDN w:val="0"/>
        <w:adjustRightInd w:val="0"/>
        <w:ind w:firstLine="420"/>
        <w:outlineLvl w:val="0"/>
        <w:rPr>
          <w:rFonts w:hint="eastAsia" w:ascii="宋体" w:hAnsi="宋体" w:eastAsia="宋体" w:cs="宋体"/>
          <w:b/>
          <w:color w:val="auto"/>
          <w:szCs w:val="21"/>
          <w:lang w:val="zh-CN"/>
        </w:rPr>
      </w:pPr>
      <w:r>
        <w:rPr>
          <w:rFonts w:hint="eastAsia" w:ascii="宋体" w:hAnsi="宋体" w:eastAsia="宋体" w:cs="宋体"/>
          <w:b/>
          <w:color w:val="auto"/>
          <w:szCs w:val="21"/>
          <w:lang w:val="zh-CN"/>
        </w:rPr>
        <w:t>2、定义</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eastAsia="zh-CN"/>
        </w:rPr>
      </w:pPr>
      <w:r>
        <w:rPr>
          <w:rFonts w:hint="eastAsia" w:ascii="宋体" w:hAnsi="宋体" w:eastAsia="宋体" w:cs="宋体"/>
          <w:color w:val="auto"/>
          <w:szCs w:val="21"/>
          <w:lang w:val="zh-CN"/>
        </w:rPr>
        <w:t>2.1 “</w:t>
      </w:r>
      <w:r>
        <w:rPr>
          <w:rFonts w:hint="eastAsia" w:ascii="宋体" w:hAnsi="宋体" w:eastAsia="宋体" w:cs="宋体"/>
          <w:b/>
          <w:color w:val="auto"/>
          <w:szCs w:val="21"/>
          <w:lang w:val="zh-CN"/>
        </w:rPr>
        <w:t>供应商</w:t>
      </w:r>
      <w:r>
        <w:rPr>
          <w:rFonts w:hint="eastAsia" w:ascii="宋体" w:hAnsi="宋体" w:eastAsia="宋体" w:cs="宋体"/>
          <w:color w:val="auto"/>
          <w:szCs w:val="21"/>
          <w:lang w:val="zh-CN"/>
        </w:rPr>
        <w:t>”</w:t>
      </w:r>
      <w:r>
        <w:rPr>
          <w:rFonts w:hint="eastAsia" w:ascii="宋体" w:hAnsi="宋体" w:eastAsia="宋体" w:cs="宋体"/>
          <w:b w:val="0"/>
          <w:bCs/>
          <w:color w:val="auto"/>
          <w:szCs w:val="21"/>
          <w:lang w:val="en-US" w:eastAsia="zh-CN"/>
        </w:rPr>
        <w:t>是指参加谈判竞争，并符合采购文件规定资格条件的法人、其他组织或者自然人。</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eastAsia="zh-CN"/>
        </w:rPr>
      </w:pPr>
      <w:r>
        <w:rPr>
          <w:rFonts w:hint="eastAsia" w:ascii="宋体" w:hAnsi="宋体" w:eastAsia="宋体" w:cs="宋体"/>
          <w:b w:val="0"/>
          <w:bCs/>
          <w:color w:val="auto"/>
          <w:szCs w:val="21"/>
          <w:lang w:val="zh-CN" w:eastAsia="zh-CN"/>
        </w:rPr>
        <w:t>2.2 “货物和服务”指本采购文件中所述产品及相关服务。</w:t>
      </w:r>
    </w:p>
    <w:p>
      <w:pPr>
        <w:autoSpaceDE w:val="0"/>
        <w:autoSpaceDN w:val="0"/>
        <w:adjustRightInd w:val="0"/>
        <w:spacing w:line="360" w:lineRule="auto"/>
        <w:ind w:firstLine="420" w:firstLineChars="200"/>
        <w:rPr>
          <w:rFonts w:hint="eastAsia" w:ascii="宋体" w:hAnsi="宋体" w:eastAsia="宋体" w:cs="宋体"/>
          <w:b w:val="0"/>
          <w:bCs/>
          <w:color w:val="auto"/>
          <w:szCs w:val="21"/>
          <w:lang w:val="zh-CN" w:eastAsia="zh-CN"/>
        </w:rPr>
      </w:pPr>
      <w:r>
        <w:rPr>
          <w:rFonts w:hint="eastAsia" w:ascii="宋体" w:hAnsi="宋体" w:eastAsia="宋体" w:cs="宋体"/>
          <w:b w:val="0"/>
          <w:bCs/>
          <w:color w:val="auto"/>
          <w:szCs w:val="21"/>
          <w:lang w:val="zh-CN" w:eastAsia="zh-CN"/>
        </w:rPr>
        <w:t>2.3 “用户或使用单位”是指使用服务的单位。</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textAlignment w:val="auto"/>
        <w:outlineLvl w:val="0"/>
        <w:rPr>
          <w:rFonts w:hint="eastAsia" w:ascii="宋体" w:hAnsi="宋体" w:eastAsia="宋体" w:cs="宋体"/>
          <w:b/>
          <w:color w:val="auto"/>
          <w:szCs w:val="21"/>
          <w:lang w:val="zh-CN"/>
        </w:rPr>
      </w:pPr>
      <w:r>
        <w:rPr>
          <w:rFonts w:hint="eastAsia" w:ascii="宋体" w:hAnsi="宋体" w:eastAsia="宋体" w:cs="宋体"/>
          <w:b/>
          <w:color w:val="auto"/>
          <w:szCs w:val="21"/>
          <w:lang w:val="zh-CN"/>
        </w:rPr>
        <w:t>3、政策功能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jc w:val="left"/>
        <w:textAlignment w:val="auto"/>
        <w:rPr>
          <w:rFonts w:hint="eastAsia" w:ascii="宋体" w:hAnsi="宋体" w:cs="宋体"/>
          <w:color w:val="auto"/>
          <w:lang w:eastAsia="zh-CN"/>
        </w:rPr>
      </w:pPr>
      <w:r>
        <w:rPr>
          <w:rFonts w:hint="eastAsia" w:ascii="宋体" w:hAnsi="宋体" w:eastAsia="宋体" w:cs="宋体"/>
          <w:b w:val="0"/>
          <w:bCs/>
          <w:color w:val="auto"/>
          <w:szCs w:val="21"/>
          <w:lang w:val="zh-CN" w:eastAsia="zh-CN"/>
        </w:rPr>
        <w:t>3.1政府采购促进中小企业发展，小企业（含小型、微型企业）提供的产品和服务在评标时将获得优势，参加投标的小企业，应当提供《中小企业声明函》（“中小企业划型标准”详见《关于印发中小企业划型标准规定的通知》工信部联企业</w:t>
      </w:r>
      <w:r>
        <w:rPr>
          <w:rFonts w:hint="eastAsia" w:ascii="宋体" w:hAnsi="宋体" w:eastAsia="宋体" w:cs="宋体"/>
          <w:color w:val="auto"/>
        </w:rPr>
        <w:t>〔2011〕300号及《国家统计局关于印发统计上大中小微型企业划分办法的通知》国统字〔2011〕75号）</w:t>
      </w:r>
      <w:r>
        <w:rPr>
          <w:rFonts w:hint="eastAsia" w:ascii="宋体" w:hAnsi="宋体" w:cs="宋体"/>
          <w:color w:val="auto"/>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jc w:val="left"/>
        <w:textAlignment w:val="auto"/>
        <w:rPr>
          <w:rFonts w:hint="eastAsia" w:ascii="宋体" w:hAnsi="宋体" w:eastAsia="宋体" w:cs="宋体"/>
          <w:color w:val="auto"/>
        </w:rPr>
      </w:pPr>
      <w:r>
        <w:rPr>
          <w:rFonts w:hint="eastAsia" w:ascii="宋体" w:hAnsi="宋体" w:eastAsia="宋体" w:cs="宋体"/>
          <w:color w:val="auto"/>
        </w:rPr>
        <w:t>3.2政府采购支持监狱和戒毒企业发展政策，监狱和戒毒企业提供的产品和服务在评标时将获得优势，参加投标的监狱和戒毒企业，应当提供由省级以上监狱管理局、戒毒管理局（含新疆生产建设兵团）出具的属于监狱企业的证明文件，监狱和戒毒企业享受政府采购支持政策的要求详见财库〔2014〕68号。</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jc w:val="left"/>
        <w:textAlignment w:val="auto"/>
        <w:rPr>
          <w:rFonts w:hint="eastAsia" w:ascii="宋体" w:hAnsi="宋体" w:eastAsia="宋体" w:cs="宋体"/>
          <w:color w:val="auto"/>
        </w:rPr>
      </w:pPr>
      <w:r>
        <w:rPr>
          <w:rFonts w:hint="eastAsia" w:ascii="宋体" w:hAnsi="宋体" w:eastAsia="宋体" w:cs="宋体"/>
          <w:color w:val="auto"/>
        </w:rPr>
        <w:t>3.3政府采购促进残疾人就业政策，残疾人福利性单位提供的产品和服务在评标时将获得优势，参加投标的残疾人福利性单位，应当提供《残疾人福利性单位声明函》，残疾人福利性单位享受政府采购支持政策的要求详见财库〔2017〕141号。</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jc w:val="left"/>
        <w:textAlignment w:val="auto"/>
        <w:rPr>
          <w:rFonts w:hint="eastAsia" w:ascii="宋体" w:hAnsi="宋体" w:eastAsia="宋体" w:cs="宋体"/>
          <w:color w:val="auto"/>
        </w:rPr>
      </w:pPr>
      <w:r>
        <w:rPr>
          <w:rFonts w:hint="eastAsia" w:ascii="宋体" w:hAnsi="宋体" w:eastAsia="宋体" w:cs="宋体"/>
          <w:color w:val="auto"/>
        </w:rPr>
        <w:t>3.4 强制采购节能产品、信息安全产品，优先采购环境标志产品。节能产品是指列入财政部、国家发展和改革委员会制定的节能产品品目政府采购清单，且经过认定的节能产品；信息安全产品是指列入国家质检总局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jc w:val="left"/>
        <w:textAlignment w:val="auto"/>
        <w:rPr>
          <w:rFonts w:hint="eastAsia" w:ascii="宋体" w:hAnsi="宋体" w:eastAsia="宋体" w:cs="宋体"/>
          <w:color w:val="auto"/>
        </w:rPr>
      </w:pPr>
      <w:r>
        <w:rPr>
          <w:rFonts w:hint="eastAsia" w:ascii="宋体" w:hAnsi="宋体" w:eastAsia="宋体" w:cs="宋体"/>
          <w:color w:val="auto"/>
        </w:rPr>
        <w:t>3.5提供的产品属于信息安全产品的，供应商应当选择经国家认证的信息安全产品</w:t>
      </w:r>
      <w:r>
        <w:rPr>
          <w:rFonts w:hint="eastAsia" w:ascii="宋体" w:hAnsi="宋体" w:cs="宋体"/>
          <w:color w:val="auto"/>
          <w:lang w:eastAsia="zh-CN"/>
        </w:rPr>
        <w:t>响应</w:t>
      </w:r>
      <w:r>
        <w:rPr>
          <w:rFonts w:hint="eastAsia" w:ascii="宋体" w:hAnsi="宋体" w:eastAsia="宋体" w:cs="宋体"/>
          <w:color w:val="auto"/>
        </w:rPr>
        <w:t>，并提供由中国信息安全认证中心按国家标准认证颁发的有效认证证书复印件。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jc w:val="left"/>
        <w:textAlignment w:val="auto"/>
        <w:rPr>
          <w:rFonts w:hint="eastAsia" w:ascii="宋体" w:hAnsi="宋体" w:eastAsia="宋体" w:cs="宋体"/>
          <w:color w:val="auto"/>
        </w:rPr>
      </w:pPr>
      <w:r>
        <w:rPr>
          <w:rFonts w:hint="eastAsia" w:ascii="宋体" w:hAnsi="宋体" w:eastAsia="宋体" w:cs="宋体"/>
          <w:color w:val="auto"/>
        </w:rPr>
        <w:t>3.6提供的产品属于政府强制采购节能产品的，供应商应当选择经过认证的节能产品</w:t>
      </w:r>
      <w:r>
        <w:rPr>
          <w:rFonts w:hint="eastAsia" w:ascii="宋体" w:hAnsi="宋体" w:cs="宋体"/>
          <w:color w:val="auto"/>
          <w:lang w:eastAsia="zh-CN"/>
        </w:rPr>
        <w:t>响应</w:t>
      </w:r>
      <w:r>
        <w:rPr>
          <w:rFonts w:hint="eastAsia" w:ascii="宋体" w:hAnsi="宋体" w:eastAsia="宋体" w:cs="宋体"/>
          <w:color w:val="auto"/>
        </w:rPr>
        <w:t>，并提供有效的节能产品认证证书复印件。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jc w:val="left"/>
        <w:textAlignment w:val="auto"/>
        <w:rPr>
          <w:rFonts w:hint="eastAsia" w:ascii="宋体" w:hAnsi="宋体" w:eastAsia="宋体" w:cs="宋体"/>
          <w:color w:val="auto"/>
          <w:lang w:val="zh-CN"/>
        </w:rPr>
      </w:pPr>
      <w:r>
        <w:rPr>
          <w:rFonts w:hint="eastAsia" w:ascii="宋体" w:hAnsi="宋体" w:eastAsia="宋体" w:cs="宋体"/>
          <w:color w:val="auto"/>
        </w:rPr>
        <w:t>3.7提供的产品属于环境标志产品的,供应商应当选择经过认证的环境标志产品</w:t>
      </w:r>
      <w:r>
        <w:rPr>
          <w:rFonts w:hint="eastAsia" w:ascii="宋体" w:hAnsi="宋体" w:cs="宋体"/>
          <w:color w:val="auto"/>
          <w:lang w:eastAsia="zh-CN"/>
        </w:rPr>
        <w:t>响应</w:t>
      </w:r>
      <w:r>
        <w:rPr>
          <w:rFonts w:hint="eastAsia" w:ascii="宋体" w:hAnsi="宋体" w:eastAsia="宋体" w:cs="宋体"/>
          <w:color w:val="auto"/>
        </w:rPr>
        <w:t xml:space="preserve">,并提供有效的环境标志产品认证证书复印件。                                                                                                                                                                              </w:t>
      </w:r>
    </w:p>
    <w:p>
      <w:pPr>
        <w:autoSpaceDE w:val="0"/>
        <w:autoSpaceDN w:val="0"/>
        <w:adjustRightInd w:val="0"/>
        <w:snapToGrid w:val="0"/>
        <w:spacing w:line="264" w:lineRule="auto"/>
        <w:ind w:firstLine="420"/>
        <w:outlineLvl w:val="0"/>
        <w:rPr>
          <w:rFonts w:hint="eastAsia" w:ascii="宋体" w:hAnsi="宋体" w:eastAsia="宋体" w:cs="宋体"/>
          <w:b/>
          <w:bCs w:val="0"/>
          <w:color w:val="auto"/>
          <w:szCs w:val="21"/>
          <w:lang w:val="zh-CN"/>
        </w:rPr>
      </w:pPr>
      <w:r>
        <w:rPr>
          <w:rFonts w:hint="eastAsia" w:ascii="宋体" w:hAnsi="宋体" w:eastAsia="宋体" w:cs="宋体"/>
          <w:b/>
          <w:bCs w:val="0"/>
          <w:color w:val="auto"/>
          <w:szCs w:val="21"/>
          <w:lang w:val="en-US" w:eastAsia="zh-CN"/>
        </w:rPr>
        <w:t>4</w:t>
      </w:r>
      <w:r>
        <w:rPr>
          <w:rFonts w:hint="eastAsia" w:ascii="宋体" w:hAnsi="宋体" w:eastAsia="宋体" w:cs="宋体"/>
          <w:b/>
          <w:bCs w:val="0"/>
          <w:color w:val="auto"/>
          <w:szCs w:val="21"/>
        </w:rPr>
        <w:t>、谈判</w:t>
      </w:r>
      <w:r>
        <w:rPr>
          <w:rFonts w:hint="eastAsia" w:ascii="宋体" w:hAnsi="宋体" w:eastAsia="宋体" w:cs="宋体"/>
          <w:b/>
          <w:bCs w:val="0"/>
          <w:color w:val="auto"/>
          <w:szCs w:val="21"/>
          <w:lang w:val="zh-CN"/>
        </w:rPr>
        <w:t>费用</w:t>
      </w:r>
    </w:p>
    <w:p>
      <w:pPr>
        <w:numPr>
          <w:ilvl w:val="0"/>
          <w:numId w:val="0"/>
        </w:numPr>
        <w:autoSpaceDE w:val="0"/>
        <w:autoSpaceDN w:val="0"/>
        <w:adjustRightInd w:val="0"/>
        <w:snapToGrid w:val="0"/>
        <w:spacing w:line="360" w:lineRule="auto"/>
        <w:ind w:firstLine="420" w:firstLineChars="200"/>
        <w:rPr>
          <w:rFonts w:hint="eastAsia" w:ascii="宋体" w:hAnsi="宋体" w:eastAsia="宋体" w:cs="宋体"/>
          <w:b/>
          <w:bCs/>
          <w:color w:val="auto"/>
          <w:lang w:val="zh-CN"/>
        </w:rPr>
      </w:pPr>
      <w:r>
        <w:rPr>
          <w:rFonts w:hint="eastAsia" w:ascii="宋体" w:hAnsi="宋体" w:eastAsia="宋体" w:cs="宋体"/>
          <w:color w:val="auto"/>
          <w:szCs w:val="21"/>
          <w:lang w:val="en-US" w:eastAsia="zh-CN"/>
        </w:rPr>
        <w:t>4</w:t>
      </w:r>
      <w:r>
        <w:rPr>
          <w:rFonts w:hint="eastAsia" w:ascii="宋体" w:hAnsi="宋体" w:eastAsia="宋体" w:cs="宋体"/>
          <w:color w:val="auto"/>
          <w:szCs w:val="21"/>
          <w:lang w:val="zh-CN"/>
        </w:rPr>
        <w:t xml:space="preserve">.1 </w:t>
      </w:r>
      <w:r>
        <w:rPr>
          <w:rFonts w:hint="eastAsia" w:ascii="宋体" w:hAnsi="宋体" w:eastAsia="宋体" w:cs="宋体"/>
          <w:b/>
          <w:bCs/>
          <w:color w:val="auto"/>
          <w:lang w:val="zh-CN"/>
        </w:rPr>
        <w:t>本次谈判评审费</w:t>
      </w:r>
      <w:r>
        <w:rPr>
          <w:rFonts w:hint="eastAsia" w:ascii="宋体" w:hAnsi="宋体" w:eastAsia="宋体" w:cs="宋体"/>
          <w:b/>
          <w:bCs/>
          <w:color w:val="auto"/>
          <w:lang w:val="en-US" w:eastAsia="zh-CN"/>
        </w:rPr>
        <w:t>叁仟</w:t>
      </w:r>
      <w:r>
        <w:rPr>
          <w:rFonts w:hint="eastAsia" w:ascii="宋体" w:hAnsi="宋体" w:eastAsia="宋体" w:cs="宋体"/>
          <w:b/>
          <w:bCs/>
          <w:color w:val="auto"/>
        </w:rPr>
        <w:t>元整（</w:t>
      </w:r>
      <w:r>
        <w:rPr>
          <w:rFonts w:hint="eastAsia" w:ascii="宋体" w:hAnsi="宋体" w:eastAsia="宋体" w:cs="宋体"/>
          <w:b/>
          <w:bCs/>
          <w:color w:val="auto"/>
          <w:lang w:eastAsia="zh-CN"/>
        </w:rPr>
        <w:t>以上费用不含税</w:t>
      </w:r>
      <w:r>
        <w:rPr>
          <w:rFonts w:hint="eastAsia" w:ascii="宋体" w:hAnsi="宋体" w:eastAsia="宋体" w:cs="宋体"/>
          <w:b/>
          <w:bCs/>
          <w:color w:val="auto"/>
        </w:rPr>
        <w:t>）</w:t>
      </w:r>
      <w:r>
        <w:rPr>
          <w:rFonts w:hint="eastAsia" w:ascii="宋体" w:hAnsi="宋体" w:eastAsia="宋体" w:cs="宋体"/>
          <w:b/>
          <w:bCs/>
          <w:color w:val="auto"/>
          <w:lang w:val="zh-CN"/>
        </w:rPr>
        <w:t>，此费用由成交供应商支付，请供应商在投标时予以充分考虑。</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color w:val="auto"/>
          <w:szCs w:val="21"/>
          <w:lang w:val="zh-CN"/>
        </w:rPr>
      </w:pPr>
      <w:r>
        <w:rPr>
          <w:rFonts w:hint="eastAsia" w:ascii="宋体" w:hAnsi="宋体" w:eastAsia="宋体" w:cs="宋体"/>
          <w:b/>
          <w:color w:val="auto"/>
          <w:szCs w:val="21"/>
          <w:lang w:val="zh-CN"/>
        </w:rPr>
        <w:t>二、响应文件编制</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b/>
          <w:bCs/>
          <w:color w:val="auto"/>
          <w:szCs w:val="21"/>
          <w:lang w:val="en-US" w:eastAsia="zh-CN"/>
        </w:rPr>
        <w:t>5</w:t>
      </w:r>
      <w:r>
        <w:rPr>
          <w:rFonts w:hint="eastAsia" w:ascii="宋体" w:hAnsi="宋体" w:eastAsia="宋体" w:cs="宋体"/>
          <w:b/>
          <w:bCs/>
          <w:color w:val="auto"/>
          <w:szCs w:val="21"/>
          <w:lang w:val="zh-CN"/>
        </w:rPr>
        <w:t>、</w:t>
      </w:r>
      <w:r>
        <w:rPr>
          <w:rFonts w:hint="eastAsia" w:ascii="宋体" w:hAnsi="宋体" w:eastAsia="宋体" w:cs="宋体"/>
          <w:color w:val="auto"/>
          <w:szCs w:val="21"/>
          <w:lang w:val="zh-CN"/>
        </w:rPr>
        <w:t>供应商应当按照谈判文件的要求编制响应文件，并对其提交的响应文件真实性、合法性承担法律责任。</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b/>
          <w:bCs/>
          <w:color w:val="auto"/>
          <w:szCs w:val="21"/>
          <w:lang w:val="en-US" w:eastAsia="zh-CN"/>
        </w:rPr>
        <w:t>6</w:t>
      </w:r>
      <w:r>
        <w:rPr>
          <w:rFonts w:hint="eastAsia" w:ascii="宋体" w:hAnsi="宋体" w:eastAsia="宋体" w:cs="宋体"/>
          <w:b/>
          <w:bCs/>
          <w:color w:val="auto"/>
          <w:szCs w:val="21"/>
          <w:lang w:val="zh-CN"/>
        </w:rPr>
        <w:t>、响应文件的语言、计量单位、货币和编制</w:t>
      </w:r>
    </w:p>
    <w:p>
      <w:pPr>
        <w:keepNext w:val="0"/>
        <w:keepLines w:val="0"/>
        <w:pageBreakBefore w:val="0"/>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6.1 供应商提交的投标文件、技术文件和资料，包括图纸中的说明应使用中文。投标文件中若有英文或其他语言文字的资料，应提供相应的中文翻译资料。对不同文本投标文件的解释发生异议的，以中文文本为准。</w:t>
      </w:r>
    </w:p>
    <w:p>
      <w:pPr>
        <w:keepNext w:val="0"/>
        <w:keepLines w:val="0"/>
        <w:pageBreakBefore w:val="0"/>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6.2 供应商所使用的计量单位应为国家法定计量单位。</w:t>
      </w:r>
    </w:p>
    <w:p>
      <w:pPr>
        <w:keepNext w:val="0"/>
        <w:keepLines w:val="0"/>
        <w:pageBreakBefore w:val="0"/>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6.3 供应商所使用的币种位应为人民币，单位为“元”。投标产品如果属于进口产品的，应提供人民币与美元之间的汇率。</w:t>
      </w:r>
    </w:p>
    <w:p>
      <w:pPr>
        <w:keepNext w:val="0"/>
        <w:keepLines w:val="0"/>
        <w:pageBreakBefore w:val="0"/>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6.4 供应商所使用的技术标准应遵循国家最新标准及规范。</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b/>
          <w:bCs/>
          <w:color w:val="auto"/>
          <w:szCs w:val="21"/>
          <w:lang w:val="en-US" w:eastAsia="zh-CN"/>
        </w:rPr>
        <w:t>7</w:t>
      </w:r>
      <w:r>
        <w:rPr>
          <w:rFonts w:hint="eastAsia" w:ascii="宋体" w:hAnsi="宋体" w:eastAsia="宋体" w:cs="宋体"/>
          <w:b/>
          <w:bCs/>
          <w:color w:val="auto"/>
          <w:szCs w:val="21"/>
          <w:lang w:val="zh-CN"/>
        </w:rPr>
        <w:t>、响应文件的组成</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 xml:space="preserve">.1 </w:t>
      </w:r>
      <w:r>
        <w:rPr>
          <w:rFonts w:hint="eastAsia" w:ascii="宋体" w:hAnsi="宋体" w:eastAsia="宋体" w:cs="宋体"/>
          <w:color w:val="auto"/>
          <w:szCs w:val="21"/>
        </w:rPr>
        <w:t>供应商应当根据谈判文件要求编制响应文件，并根据自己的商务能力、技术水平对谈判文件提出的要求和条件逐条标明是否响应。</w:t>
      </w:r>
      <w:r>
        <w:rPr>
          <w:rFonts w:hint="eastAsia" w:ascii="宋体" w:hAnsi="宋体" w:eastAsia="宋体" w:cs="宋体"/>
          <w:color w:val="auto"/>
          <w:szCs w:val="21"/>
          <w:lang w:val="zh-CN"/>
        </w:rPr>
        <w:t>响应文件由商务部分、技术部分、价格部分，以及其他部分组成。</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bCs/>
          <w:color w:val="auto"/>
          <w:szCs w:val="21"/>
          <w:lang w:val="en-US" w:eastAsia="zh-CN"/>
        </w:rPr>
        <w:t>7</w:t>
      </w:r>
      <w:r>
        <w:rPr>
          <w:rFonts w:hint="eastAsia" w:ascii="宋体" w:hAnsi="宋体" w:eastAsia="宋体" w:cs="宋体"/>
          <w:bCs/>
          <w:color w:val="auto"/>
          <w:szCs w:val="21"/>
          <w:lang w:val="zh-CN"/>
        </w:rPr>
        <w:t xml:space="preserve">.2 </w:t>
      </w:r>
      <w:r>
        <w:rPr>
          <w:rFonts w:hint="eastAsia" w:ascii="宋体" w:hAnsi="宋体" w:eastAsia="宋体" w:cs="宋体"/>
          <w:b/>
          <w:bCs/>
          <w:color w:val="auto"/>
          <w:szCs w:val="21"/>
          <w:lang w:val="zh-CN"/>
        </w:rPr>
        <w:t>响应文件的商务部分</w:t>
      </w:r>
      <w:r>
        <w:rPr>
          <w:rFonts w:hint="eastAsia" w:ascii="宋体" w:hAnsi="宋体" w:cs="宋体"/>
          <w:b/>
          <w:bCs/>
          <w:color w:val="auto"/>
          <w:szCs w:val="21"/>
          <w:lang w:val="zh-CN"/>
        </w:rPr>
        <w:t>。</w:t>
      </w:r>
      <w:r>
        <w:rPr>
          <w:rFonts w:hint="eastAsia" w:ascii="宋体" w:hAnsi="宋体" w:eastAsia="宋体" w:cs="宋体"/>
          <w:color w:val="auto"/>
          <w:szCs w:val="21"/>
          <w:lang w:val="zh-CN"/>
        </w:rPr>
        <w:t>商务部分是证明供应商有资格参加谈判和成交后有能力履行合同的文件，</w:t>
      </w:r>
      <w:r>
        <w:rPr>
          <w:rFonts w:hint="eastAsia" w:ascii="宋体" w:hAnsi="宋体" w:eastAsia="宋体" w:cs="宋体"/>
          <w:color w:val="auto"/>
          <w:szCs w:val="21"/>
        </w:rPr>
        <w:t>这些文件应能满足竞争性谈判采购文件的要求</w:t>
      </w:r>
      <w:r>
        <w:rPr>
          <w:rFonts w:hint="eastAsia" w:ascii="宋体" w:hAnsi="宋体" w:eastAsia="宋体" w:cs="宋体"/>
          <w:color w:val="auto"/>
          <w:szCs w:val="21"/>
          <w:lang w:val="zh-CN"/>
        </w:rPr>
        <w:t>，包括但不限于下列文件，其中加</w:t>
      </w:r>
      <w:r>
        <w:rPr>
          <w:rFonts w:hint="eastAsia" w:ascii="宋体" w:hAnsi="宋体" w:cs="宋体"/>
          <w:color w:val="auto"/>
          <w:szCs w:val="21"/>
          <w:lang w:val="zh-CN"/>
        </w:rPr>
        <w:t>“</w:t>
      </w:r>
      <w:r>
        <w:rPr>
          <w:rFonts w:hint="eastAsia" w:ascii="宋体" w:hAnsi="宋体" w:eastAsia="宋体" w:cs="宋体"/>
          <w:b/>
          <w:color w:val="auto"/>
          <w:szCs w:val="21"/>
          <w:lang w:val="zh-CN"/>
        </w:rPr>
        <w:t>★</w:t>
      </w:r>
      <w:r>
        <w:rPr>
          <w:rFonts w:hint="eastAsia" w:ascii="宋体" w:hAnsi="宋体" w:cs="宋体"/>
          <w:b/>
          <w:color w:val="auto"/>
          <w:szCs w:val="21"/>
          <w:lang w:val="zh-CN"/>
        </w:rPr>
        <w:t>”</w:t>
      </w:r>
      <w:r>
        <w:rPr>
          <w:rFonts w:hint="eastAsia" w:ascii="宋体" w:hAnsi="宋体" w:eastAsia="宋体" w:cs="宋体"/>
          <w:color w:val="auto"/>
          <w:szCs w:val="21"/>
          <w:lang w:val="zh-CN"/>
        </w:rPr>
        <w:t>项目不得有缺失或无效：</w:t>
      </w:r>
    </w:p>
    <w:p>
      <w:pPr>
        <w:keepNext w:val="0"/>
        <w:keepLines w:val="0"/>
        <w:pageBreakBefore w:val="0"/>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b/>
          <w:color w:val="auto"/>
          <w:szCs w:val="21"/>
          <w:lang w:val="zh-CN"/>
        </w:rPr>
        <w:t>★</w:t>
      </w:r>
      <w:r>
        <w:rPr>
          <w:rFonts w:hint="eastAsia" w:ascii="宋体" w:hAnsi="宋体" w:eastAsia="宋体" w:cs="宋体"/>
          <w:color w:val="auto"/>
          <w:szCs w:val="21"/>
          <w:lang w:val="zh-CN"/>
        </w:rPr>
        <w:t>谈判申请及声明；</w:t>
      </w:r>
    </w:p>
    <w:p>
      <w:pPr>
        <w:keepNext w:val="0"/>
        <w:keepLines w:val="0"/>
        <w:pageBreakBefore w:val="0"/>
        <w:widowControl/>
        <w:kinsoku/>
        <w:wordWrap/>
        <w:overflowPunct/>
        <w:topLinePunct w:val="0"/>
        <w:bidi w:val="0"/>
        <w:adjustRightInd w:val="0"/>
        <w:snapToGrid w:val="0"/>
        <w:spacing w:line="360" w:lineRule="auto"/>
        <w:ind w:firstLine="420"/>
        <w:jc w:val="left"/>
        <w:textAlignment w:val="auto"/>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（2）</w:t>
      </w:r>
      <w:r>
        <w:rPr>
          <w:rFonts w:hint="eastAsia" w:ascii="宋体" w:hAnsi="宋体" w:eastAsia="宋体" w:cs="宋体"/>
          <w:b/>
          <w:color w:val="auto"/>
          <w:szCs w:val="21"/>
          <w:lang w:val="zh-CN"/>
        </w:rPr>
        <w:t>★</w:t>
      </w:r>
      <w:r>
        <w:rPr>
          <w:rFonts w:hint="eastAsia" w:ascii="宋体" w:hAnsi="宋体" w:eastAsia="宋体" w:cs="宋体"/>
          <w:color w:val="auto"/>
          <w:kern w:val="0"/>
          <w:szCs w:val="21"/>
          <w:lang w:val="zh-CN"/>
        </w:rPr>
        <w:t>法定代表人授权委托书及委托代理人的</w:t>
      </w:r>
      <w:r>
        <w:rPr>
          <w:rFonts w:hint="eastAsia" w:ascii="宋体" w:hAnsi="宋体" w:eastAsia="宋体" w:cs="宋体"/>
          <w:b w:val="0"/>
          <w:bCs w:val="0"/>
          <w:color w:val="auto"/>
          <w:kern w:val="0"/>
          <w:szCs w:val="21"/>
          <w:lang w:val="zh-CN"/>
        </w:rPr>
        <w:t>身份证明文件</w:t>
      </w:r>
      <w:r>
        <w:rPr>
          <w:rFonts w:hint="eastAsia" w:ascii="宋体" w:hAnsi="宋体" w:eastAsia="宋体" w:cs="宋体"/>
          <w:color w:val="auto"/>
          <w:kern w:val="0"/>
          <w:szCs w:val="21"/>
          <w:lang w:val="zh-CN"/>
        </w:rPr>
        <w:t xml:space="preserve">的复印件； </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w:t>
      </w: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lang w:val="zh-CN"/>
        </w:rPr>
        <w:t>）</w:t>
      </w:r>
      <w:r>
        <w:rPr>
          <w:rFonts w:hint="eastAsia" w:ascii="宋体" w:hAnsi="宋体" w:eastAsia="宋体" w:cs="宋体"/>
          <w:b/>
          <w:color w:val="auto"/>
          <w:szCs w:val="21"/>
          <w:lang w:val="zh-CN"/>
        </w:rPr>
        <w:t>★</w:t>
      </w:r>
      <w:r>
        <w:rPr>
          <w:rFonts w:hint="eastAsia" w:ascii="宋体" w:hAnsi="宋体" w:eastAsia="宋体" w:cs="宋体"/>
          <w:color w:val="auto"/>
          <w:kern w:val="0"/>
          <w:szCs w:val="21"/>
        </w:rPr>
        <w:t>第一章谈判邀请中4.</w:t>
      </w:r>
      <w:r>
        <w:rPr>
          <w:rFonts w:hint="eastAsia" w:ascii="宋体" w:hAnsi="宋体" w:eastAsia="宋体" w:cs="宋体"/>
          <w:color w:val="auto"/>
          <w:kern w:val="0"/>
          <w:szCs w:val="21"/>
          <w:lang w:val="en-US" w:eastAsia="zh-CN"/>
        </w:rPr>
        <w:t>1</w:t>
      </w:r>
      <w:r>
        <w:rPr>
          <w:rFonts w:hint="eastAsia" w:ascii="宋体" w:hAnsi="宋体" w:eastAsia="宋体" w:cs="宋体"/>
          <w:color w:val="auto"/>
          <w:szCs w:val="21"/>
        </w:rPr>
        <w:t>采购人根据采购项目</w:t>
      </w:r>
      <w:r>
        <w:rPr>
          <w:rFonts w:hint="eastAsia" w:ascii="宋体" w:hAnsi="宋体" w:eastAsia="宋体" w:cs="宋体"/>
          <w:color w:val="auto"/>
          <w:szCs w:val="21"/>
          <w:lang w:val="zh-CN"/>
        </w:rPr>
        <w:t>规定的资格条件证明文件</w:t>
      </w:r>
      <w:r>
        <w:rPr>
          <w:rFonts w:hint="eastAsia" w:ascii="宋体" w:hAnsi="宋体" w:eastAsia="宋体" w:cs="宋体"/>
          <w:color w:val="auto"/>
          <w:kern w:val="0"/>
          <w:szCs w:val="21"/>
          <w:lang w:val="zh-CN"/>
        </w:rPr>
        <w:t>；</w:t>
      </w:r>
    </w:p>
    <w:p>
      <w:pPr>
        <w:autoSpaceDE w:val="0"/>
        <w:autoSpaceDN w:val="0"/>
        <w:adjustRightInd w:val="0"/>
        <w:snapToGrid w:val="0"/>
        <w:spacing w:line="360" w:lineRule="auto"/>
        <w:ind w:firstLine="420"/>
        <w:rPr>
          <w:rFonts w:hint="eastAsia" w:ascii="宋体" w:hAnsi="宋体" w:eastAsia="宋体" w:cs="宋体"/>
          <w:color w:val="auto"/>
          <w:szCs w:val="21"/>
        </w:rPr>
      </w:pPr>
      <w:r>
        <w:rPr>
          <w:rFonts w:hint="eastAsia" w:ascii="宋体" w:hAnsi="宋体" w:eastAsia="宋体" w:cs="宋体"/>
          <w:color w:val="auto"/>
          <w:kern w:val="0"/>
          <w:szCs w:val="21"/>
          <w:lang w:val="zh-CN"/>
        </w:rPr>
        <w:t>（</w:t>
      </w:r>
      <w:r>
        <w:rPr>
          <w:rFonts w:hint="eastAsia" w:ascii="宋体" w:hAnsi="宋体" w:eastAsia="宋体" w:cs="宋体"/>
          <w:color w:val="auto"/>
          <w:kern w:val="0"/>
          <w:szCs w:val="21"/>
          <w:lang w:val="en-US" w:eastAsia="zh-CN"/>
        </w:rPr>
        <w:t>4</w:t>
      </w:r>
      <w:r>
        <w:rPr>
          <w:rFonts w:hint="eastAsia" w:ascii="宋体" w:hAnsi="宋体" w:eastAsia="宋体" w:cs="宋体"/>
          <w:color w:val="auto"/>
          <w:kern w:val="0"/>
          <w:szCs w:val="21"/>
          <w:lang w:val="zh-CN"/>
        </w:rPr>
        <w:t>）</w:t>
      </w:r>
      <w:r>
        <w:rPr>
          <w:rFonts w:hint="eastAsia" w:ascii="宋体" w:hAnsi="宋体" w:eastAsia="宋体" w:cs="宋体"/>
          <w:b/>
          <w:color w:val="auto"/>
          <w:szCs w:val="21"/>
          <w:lang w:val="zh-CN"/>
        </w:rPr>
        <w:t>★</w:t>
      </w:r>
      <w:r>
        <w:rPr>
          <w:rFonts w:hint="eastAsia" w:ascii="宋体" w:hAnsi="宋体" w:eastAsia="宋体" w:cs="宋体"/>
          <w:color w:val="auto"/>
          <w:kern w:val="0"/>
          <w:szCs w:val="21"/>
        </w:rPr>
        <w:t xml:space="preserve">第一章谈判邀请中4.2 </w:t>
      </w:r>
      <w:r>
        <w:rPr>
          <w:rFonts w:hint="eastAsia" w:ascii="宋体" w:hAnsi="宋体" w:eastAsia="宋体" w:cs="宋体"/>
          <w:color w:val="auto"/>
          <w:szCs w:val="21"/>
        </w:rPr>
        <w:t>采购人根据采购项目的特殊要求规定的特定条件证明文件；</w:t>
      </w:r>
    </w:p>
    <w:p>
      <w:pPr>
        <w:autoSpaceDE w:val="0"/>
        <w:autoSpaceDN w:val="0"/>
        <w:adjustRightInd w:val="0"/>
        <w:snapToGrid w:val="0"/>
        <w:spacing w:line="360" w:lineRule="auto"/>
        <w:ind w:firstLine="420"/>
        <w:rPr>
          <w:rFonts w:hint="eastAsia" w:ascii="宋体" w:hAnsi="宋体" w:eastAsia="宋体" w:cs="宋体"/>
          <w:szCs w:val="21"/>
        </w:rPr>
      </w:pPr>
      <w:r>
        <w:rPr>
          <w:rFonts w:hint="eastAsia" w:ascii="宋体" w:hAnsi="宋体" w:eastAsia="宋体" w:cs="宋体"/>
          <w:szCs w:val="21"/>
        </w:rPr>
        <w:t>（5）★《南京市政府采购供应商信用记录表》；</w:t>
      </w:r>
    </w:p>
    <w:p>
      <w:pPr>
        <w:autoSpaceDE w:val="0"/>
        <w:autoSpaceDN w:val="0"/>
        <w:adjustRightInd w:val="0"/>
        <w:snapToGrid w:val="0"/>
        <w:spacing w:line="360" w:lineRule="auto"/>
        <w:ind w:firstLine="420"/>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w:t>
      </w:r>
      <w:r>
        <w:rPr>
          <w:rFonts w:hint="eastAsia" w:ascii="宋体" w:hAnsi="宋体" w:cs="宋体"/>
          <w:color w:val="auto"/>
          <w:kern w:val="0"/>
          <w:szCs w:val="21"/>
          <w:lang w:val="en-US" w:eastAsia="zh-CN"/>
        </w:rPr>
        <w:t>6</w:t>
      </w:r>
      <w:r>
        <w:rPr>
          <w:rFonts w:hint="eastAsia" w:ascii="宋体" w:hAnsi="宋体" w:eastAsia="宋体" w:cs="宋体"/>
          <w:color w:val="auto"/>
          <w:kern w:val="0"/>
          <w:szCs w:val="21"/>
          <w:lang w:val="zh-CN"/>
        </w:rPr>
        <w:t>）《商务条款偏离表》；</w:t>
      </w:r>
    </w:p>
    <w:p>
      <w:pPr>
        <w:keepNext w:val="0"/>
        <w:keepLines w:val="0"/>
        <w:pageBreakBefore w:val="0"/>
        <w:widowControl/>
        <w:kinsoku/>
        <w:wordWrap/>
        <w:overflowPunct/>
        <w:topLinePunct w:val="0"/>
        <w:bidi w:val="0"/>
        <w:adjustRightInd w:val="0"/>
        <w:snapToGrid w:val="0"/>
        <w:spacing w:line="360" w:lineRule="auto"/>
        <w:ind w:firstLine="420"/>
        <w:textAlignment w:val="auto"/>
        <w:rPr>
          <w:rFonts w:hint="eastAsia" w:ascii="宋体" w:hAnsi="宋体" w:eastAsia="宋体" w:cs="宋体"/>
          <w:color w:val="auto"/>
          <w:kern w:val="0"/>
          <w:szCs w:val="21"/>
          <w:lang w:val="zh-CN"/>
        </w:rPr>
      </w:pPr>
      <w:r>
        <w:rPr>
          <w:rFonts w:hint="eastAsia" w:ascii="宋体" w:hAnsi="宋体" w:eastAsia="宋体" w:cs="宋体"/>
          <w:color w:val="auto"/>
          <w:kern w:val="0"/>
          <w:szCs w:val="21"/>
          <w:lang w:val="zh-CN"/>
        </w:rPr>
        <w:t>（</w:t>
      </w:r>
      <w:r>
        <w:rPr>
          <w:rFonts w:hint="eastAsia" w:ascii="宋体" w:hAnsi="宋体" w:cs="宋体"/>
          <w:color w:val="auto"/>
          <w:kern w:val="0"/>
          <w:szCs w:val="21"/>
          <w:lang w:val="en-US" w:eastAsia="zh-CN"/>
        </w:rPr>
        <w:t>7</w:t>
      </w:r>
      <w:r>
        <w:rPr>
          <w:rFonts w:hint="eastAsia" w:ascii="宋体" w:hAnsi="宋体" w:eastAsia="宋体" w:cs="宋体"/>
          <w:color w:val="auto"/>
          <w:kern w:val="0"/>
          <w:szCs w:val="21"/>
          <w:lang w:val="zh-CN"/>
        </w:rPr>
        <w:t>）合同草案条款</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8</w:t>
      </w:r>
      <w:r>
        <w:rPr>
          <w:rFonts w:hint="eastAsia" w:ascii="宋体" w:hAnsi="宋体" w:eastAsia="宋体" w:cs="宋体"/>
          <w:color w:val="auto"/>
          <w:szCs w:val="21"/>
        </w:rPr>
        <w:t>）供应商认为需要</w:t>
      </w:r>
      <w:r>
        <w:rPr>
          <w:rFonts w:hint="eastAsia" w:ascii="宋体" w:hAnsi="宋体" w:eastAsia="宋体" w:cs="宋体"/>
          <w:color w:val="auto"/>
          <w:kern w:val="0"/>
          <w:szCs w:val="21"/>
          <w:lang w:val="zh-CN"/>
        </w:rPr>
        <w:t>提供的其他资格证明文件和商务资料。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bCs/>
          <w:color w:val="auto"/>
          <w:szCs w:val="21"/>
          <w:lang w:val="en-US" w:eastAsia="zh-CN"/>
        </w:rPr>
        <w:t>7</w:t>
      </w:r>
      <w:r>
        <w:rPr>
          <w:rFonts w:hint="eastAsia" w:ascii="宋体" w:hAnsi="宋体" w:eastAsia="宋体" w:cs="宋体"/>
          <w:bCs/>
          <w:color w:val="auto"/>
          <w:szCs w:val="21"/>
          <w:lang w:val="zh-CN"/>
        </w:rPr>
        <w:t xml:space="preserve">.3 </w:t>
      </w:r>
      <w:r>
        <w:rPr>
          <w:rFonts w:hint="eastAsia" w:ascii="宋体" w:hAnsi="宋体" w:eastAsia="宋体" w:cs="宋体"/>
          <w:b/>
          <w:bCs/>
          <w:color w:val="auto"/>
          <w:szCs w:val="21"/>
          <w:lang w:val="zh-CN"/>
        </w:rPr>
        <w:t>响应文件的技术部分。</w:t>
      </w:r>
      <w:r>
        <w:rPr>
          <w:rFonts w:hint="eastAsia" w:ascii="宋体" w:hAnsi="宋体" w:eastAsia="宋体" w:cs="宋体"/>
          <w:color w:val="auto"/>
          <w:szCs w:val="21"/>
          <w:lang w:val="zh-CN"/>
        </w:rPr>
        <w:t>技术部分是证明</w:t>
      </w:r>
      <w:r>
        <w:rPr>
          <w:rFonts w:hint="eastAsia" w:ascii="宋体" w:hAnsi="宋体" w:eastAsia="宋体" w:cs="宋体"/>
          <w:color w:val="auto"/>
          <w:szCs w:val="21"/>
        </w:rPr>
        <w:t>供应商提供的货物和服务是合格的，并符合谈判文件要求的证明文件，以及</w:t>
      </w:r>
      <w:r>
        <w:rPr>
          <w:rFonts w:hint="eastAsia" w:ascii="宋体" w:hAnsi="宋体" w:eastAsia="宋体" w:cs="宋体"/>
          <w:color w:val="auto"/>
          <w:szCs w:val="21"/>
          <w:lang w:val="zh-CN"/>
        </w:rPr>
        <w:t>对货物和服务的详细说明，这些文件可以是文字资料、图纸和数据等。提供的货物和服务如与谈判文件要求有不符之处，应说明其差别之所在。包括但不限于下列文件，其中加</w:t>
      </w:r>
      <w:r>
        <w:rPr>
          <w:rFonts w:hint="eastAsia" w:ascii="宋体" w:hAnsi="宋体" w:eastAsia="宋体" w:cs="宋体"/>
          <w:color w:val="auto"/>
          <w:szCs w:val="21"/>
        </w:rPr>
        <w:t>“</w:t>
      </w:r>
      <w:r>
        <w:rPr>
          <w:rFonts w:hint="eastAsia" w:ascii="宋体" w:hAnsi="宋体" w:eastAsia="宋体" w:cs="宋体"/>
          <w:b/>
          <w:color w:val="auto"/>
          <w:szCs w:val="21"/>
          <w:lang w:val="zh-CN"/>
        </w:rPr>
        <w:t>★</w:t>
      </w:r>
      <w:r>
        <w:rPr>
          <w:rFonts w:hint="eastAsia" w:ascii="宋体" w:hAnsi="宋体" w:eastAsia="宋体" w:cs="宋体"/>
          <w:color w:val="auto"/>
          <w:szCs w:val="21"/>
        </w:rPr>
        <w:t>”</w:t>
      </w:r>
      <w:r>
        <w:rPr>
          <w:rFonts w:hint="eastAsia" w:ascii="宋体" w:hAnsi="宋体" w:eastAsia="宋体" w:cs="宋体"/>
          <w:color w:val="auto"/>
          <w:szCs w:val="21"/>
          <w:lang w:val="zh-CN"/>
        </w:rPr>
        <w:t>项目不得有缺失或无效：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default"/>
          <w:lang w:val="en-US" w:eastAsia="zh-CN"/>
        </w:rPr>
      </w:pPr>
      <w:r>
        <w:rPr>
          <w:rFonts w:hint="eastAsia" w:ascii="宋体" w:hAnsi="宋体" w:cs="宋体"/>
          <w:szCs w:val="21"/>
          <w:lang w:val="zh-CN"/>
        </w:rPr>
        <w:t>（1）服务方案；（格式自拟</w:t>
      </w:r>
      <w:r>
        <w:rPr>
          <w:rFonts w:hint="eastAsia" w:ascii="宋体" w:hAnsi="宋体" w:cs="宋体"/>
          <w:szCs w:val="21"/>
          <w:lang w:val="en-US" w:eastAsia="zh-CN"/>
        </w:rPr>
        <w:t>)；</w:t>
      </w:r>
    </w:p>
    <w:p>
      <w:pPr>
        <w:autoSpaceDE w:val="0"/>
        <w:autoSpaceDN w:val="0"/>
        <w:adjustRightInd w:val="0"/>
        <w:snapToGrid w:val="0"/>
        <w:spacing w:line="360" w:lineRule="auto"/>
        <w:ind w:firstLine="420"/>
        <w:rPr>
          <w:rFonts w:hint="eastAsia" w:ascii="宋体" w:hAnsi="宋体" w:eastAsia="宋体" w:cs="宋体"/>
          <w:szCs w:val="21"/>
          <w:lang w:val="zh-CN"/>
        </w:rPr>
      </w:pPr>
      <w:r>
        <w:rPr>
          <w:rFonts w:hint="eastAsia" w:ascii="宋体" w:hAnsi="宋体" w:eastAsia="宋体" w:cs="宋体"/>
          <w:szCs w:val="21"/>
          <w:lang w:val="zh-CN"/>
        </w:rPr>
        <w:t>（</w:t>
      </w:r>
      <w:r>
        <w:rPr>
          <w:rFonts w:hint="eastAsia" w:ascii="宋体" w:hAnsi="宋体" w:cs="宋体"/>
          <w:szCs w:val="21"/>
          <w:lang w:val="en-US" w:eastAsia="zh-CN"/>
        </w:rPr>
        <w:t>2</w:t>
      </w:r>
      <w:r>
        <w:rPr>
          <w:rFonts w:hint="eastAsia" w:ascii="宋体" w:hAnsi="宋体" w:eastAsia="宋体" w:cs="宋体"/>
          <w:szCs w:val="21"/>
          <w:lang w:val="zh-CN"/>
        </w:rPr>
        <w:t>）</w:t>
      </w:r>
      <w:r>
        <w:rPr>
          <w:rFonts w:hint="eastAsia" w:ascii="宋体" w:hAnsi="宋体" w:eastAsia="宋体" w:cs="宋体"/>
          <w:kern w:val="0"/>
          <w:szCs w:val="21"/>
          <w:lang w:val="zh-CN"/>
        </w:rPr>
        <w:t>《技术条款偏离表》；</w:t>
      </w:r>
    </w:p>
    <w:p>
      <w:pPr>
        <w:autoSpaceDE w:val="0"/>
        <w:autoSpaceDN w:val="0"/>
        <w:adjustRightInd w:val="0"/>
        <w:snapToGrid w:val="0"/>
        <w:spacing w:line="360" w:lineRule="auto"/>
        <w:ind w:firstLine="420"/>
        <w:rPr>
          <w:rFonts w:hint="eastAsia" w:ascii="宋体" w:hAnsi="宋体" w:eastAsia="宋体" w:cs="宋体"/>
          <w:szCs w:val="21"/>
          <w:lang w:val="zh-CN"/>
        </w:rPr>
      </w:pPr>
      <w:r>
        <w:rPr>
          <w:rFonts w:hint="eastAsia" w:ascii="宋体" w:hAnsi="宋体" w:eastAsia="宋体" w:cs="宋体"/>
          <w:szCs w:val="21"/>
          <w:lang w:val="zh-CN"/>
        </w:rPr>
        <w:t>（</w:t>
      </w:r>
      <w:r>
        <w:rPr>
          <w:rFonts w:hint="eastAsia" w:ascii="宋体" w:hAnsi="宋体" w:cs="宋体"/>
          <w:szCs w:val="21"/>
          <w:lang w:val="en-US" w:eastAsia="zh-CN"/>
        </w:rPr>
        <w:t>3</w:t>
      </w:r>
      <w:r>
        <w:rPr>
          <w:rFonts w:hint="eastAsia" w:ascii="宋体" w:hAnsi="宋体" w:eastAsia="宋体" w:cs="宋体"/>
          <w:szCs w:val="21"/>
          <w:lang w:val="zh-CN"/>
        </w:rPr>
        <w:t>）验收标准；</w:t>
      </w:r>
    </w:p>
    <w:p>
      <w:pPr>
        <w:autoSpaceDE w:val="0"/>
        <w:autoSpaceDN w:val="0"/>
        <w:adjustRightInd w:val="0"/>
        <w:snapToGrid w:val="0"/>
        <w:spacing w:line="360" w:lineRule="auto"/>
        <w:ind w:firstLine="420"/>
        <w:rPr>
          <w:rFonts w:hint="eastAsia"/>
          <w:lang w:val="zh-CN"/>
        </w:rPr>
      </w:pPr>
      <w:r>
        <w:rPr>
          <w:rFonts w:hint="eastAsia" w:ascii="宋体" w:hAnsi="宋体" w:eastAsia="宋体" w:cs="宋体"/>
          <w:szCs w:val="21"/>
          <w:lang w:val="zh-CN"/>
        </w:rPr>
        <w:t>（</w:t>
      </w:r>
      <w:r>
        <w:rPr>
          <w:rFonts w:hint="eastAsia" w:ascii="宋体" w:hAnsi="宋体" w:cs="宋体"/>
          <w:szCs w:val="21"/>
          <w:lang w:val="en-US" w:eastAsia="zh-CN"/>
        </w:rPr>
        <w:t>4</w:t>
      </w:r>
      <w:r>
        <w:rPr>
          <w:rFonts w:hint="eastAsia" w:ascii="宋体" w:hAnsi="宋体" w:eastAsia="宋体" w:cs="宋体"/>
          <w:szCs w:val="21"/>
          <w:lang w:val="zh-CN"/>
        </w:rPr>
        <w:t>）供应商认为需要提供的其他技术资料。</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color w:val="auto"/>
          <w:szCs w:val="21"/>
          <w:lang w:val="zh-CN"/>
        </w:rPr>
      </w:pP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 xml:space="preserve">.4 </w:t>
      </w:r>
      <w:r>
        <w:rPr>
          <w:rFonts w:hint="eastAsia" w:ascii="宋体" w:hAnsi="宋体" w:eastAsia="宋体" w:cs="宋体"/>
          <w:b/>
          <w:color w:val="auto"/>
          <w:szCs w:val="21"/>
          <w:lang w:val="zh-CN"/>
        </w:rPr>
        <w:t>响应文件的价格部分</w:t>
      </w:r>
    </w:p>
    <w:p>
      <w:pPr>
        <w:keepNext w:val="0"/>
        <w:keepLines w:val="0"/>
        <w:pageBreakBefore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kern w:val="0"/>
          <w:szCs w:val="21"/>
          <w:lang w:val="zh-CN"/>
        </w:rPr>
        <w:t>价格部分是对所提供服务价格构成的说明，谈判文件如没有特别说明的话，对每一项</w:t>
      </w:r>
      <w:r>
        <w:rPr>
          <w:rFonts w:hint="eastAsia" w:ascii="宋体" w:hAnsi="宋体" w:cs="宋体"/>
          <w:color w:val="auto"/>
          <w:kern w:val="0"/>
          <w:szCs w:val="21"/>
          <w:lang w:val="zh-CN"/>
        </w:rPr>
        <w:t>货物和</w:t>
      </w:r>
      <w:r>
        <w:rPr>
          <w:rFonts w:hint="eastAsia" w:ascii="宋体" w:hAnsi="宋体" w:eastAsia="宋体" w:cs="宋体"/>
          <w:color w:val="auto"/>
          <w:kern w:val="0"/>
          <w:szCs w:val="21"/>
          <w:lang w:val="zh-CN"/>
        </w:rPr>
        <w:t>服务仅接受一个价格。</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30"/>
        <w:textAlignment w:val="auto"/>
        <w:rPr>
          <w:rFonts w:hint="eastAsia" w:ascii="宋体" w:hAnsi="宋体" w:eastAsia="宋体" w:cs="宋体"/>
          <w:color w:val="auto"/>
          <w:kern w:val="0"/>
          <w:szCs w:val="21"/>
          <w:lang w:val="zh-CN"/>
        </w:rPr>
      </w:pPr>
      <w:r>
        <w:rPr>
          <w:rFonts w:hint="eastAsia" w:ascii="宋体" w:hAnsi="宋体" w:eastAsia="宋体" w:cs="宋体"/>
          <w:color w:val="auto"/>
          <w:szCs w:val="21"/>
          <w:lang w:val="zh-CN"/>
        </w:rPr>
        <w:t>（2）</w:t>
      </w:r>
      <w:r>
        <w:rPr>
          <w:rFonts w:hint="eastAsia" w:ascii="宋体" w:hAnsi="宋体" w:eastAsia="宋体" w:cs="宋体"/>
          <w:color w:val="auto"/>
          <w:kern w:val="0"/>
          <w:szCs w:val="21"/>
          <w:lang w:val="zh-CN"/>
        </w:rPr>
        <w:t>报价应包含完成本</w:t>
      </w:r>
      <w:r>
        <w:rPr>
          <w:rFonts w:hint="eastAsia" w:ascii="宋体" w:hAnsi="宋体" w:cs="宋体"/>
          <w:color w:val="auto"/>
          <w:kern w:val="0"/>
          <w:szCs w:val="21"/>
          <w:lang w:val="zh-CN"/>
        </w:rPr>
        <w:t>货物和</w:t>
      </w:r>
      <w:r>
        <w:rPr>
          <w:rFonts w:hint="eastAsia" w:ascii="宋体" w:hAnsi="宋体" w:eastAsia="宋体" w:cs="宋体"/>
          <w:color w:val="auto"/>
          <w:kern w:val="0"/>
          <w:szCs w:val="21"/>
          <w:lang w:val="zh-CN"/>
        </w:rPr>
        <w:t>服务项目发生的所有含税费用、支付给员工的工资和国家强制缴纳的各种社会保障资金</w:t>
      </w:r>
      <w:r>
        <w:rPr>
          <w:rFonts w:hint="eastAsia" w:ascii="宋体" w:hAnsi="宋体" w:eastAsia="宋体" w:cs="宋体"/>
          <w:bCs/>
          <w:color w:val="auto"/>
          <w:szCs w:val="21"/>
        </w:rPr>
        <w:t>，以</w:t>
      </w:r>
      <w:r>
        <w:rPr>
          <w:rFonts w:hint="eastAsia" w:ascii="宋体" w:hAnsi="宋体" w:eastAsia="宋体" w:cs="宋体"/>
          <w:color w:val="auto"/>
          <w:szCs w:val="21"/>
        </w:rPr>
        <w:t>及供应商认为需要的其他费用等</w:t>
      </w:r>
      <w:r>
        <w:rPr>
          <w:rFonts w:hint="eastAsia" w:ascii="宋体" w:hAnsi="宋体" w:eastAsia="宋体" w:cs="宋体"/>
          <w:b/>
          <w:color w:val="auto"/>
          <w:szCs w:val="21"/>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color w:val="auto"/>
          <w:szCs w:val="21"/>
          <w:lang w:val="zh-CN"/>
        </w:rPr>
      </w:pPr>
      <w:r>
        <w:rPr>
          <w:rFonts w:hint="eastAsia" w:ascii="宋体" w:hAnsi="宋体" w:eastAsia="宋体" w:cs="宋体"/>
          <w:color w:val="auto"/>
          <w:szCs w:val="21"/>
          <w:lang w:val="zh-CN"/>
        </w:rPr>
        <w:t>（3）</w:t>
      </w:r>
      <w:r>
        <w:rPr>
          <w:rFonts w:hint="eastAsia" w:ascii="宋体" w:hAnsi="宋体" w:eastAsia="宋体" w:cs="宋体"/>
          <w:b/>
          <w:color w:val="auto"/>
          <w:szCs w:val="21"/>
          <w:lang w:val="zh-CN"/>
        </w:rPr>
        <w:t>供应商应充分考虑到市场价格变动，以及项目实施过程中的不可预见因素，一旦成交，总价格不变。如果有漏项，视同让利。</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color w:val="auto"/>
          <w:szCs w:val="21"/>
          <w:lang w:val="zh-CN"/>
        </w:rPr>
      </w:pPr>
      <w:r>
        <w:rPr>
          <w:rFonts w:hint="eastAsia" w:ascii="宋体" w:hAnsi="宋体" w:eastAsia="宋体" w:cs="宋体"/>
          <w:color w:val="auto"/>
          <w:szCs w:val="21"/>
          <w:lang w:val="zh-CN"/>
        </w:rPr>
        <w:t>（4）</w:t>
      </w:r>
      <w:r>
        <w:rPr>
          <w:rFonts w:hint="eastAsia" w:ascii="宋体" w:hAnsi="宋体" w:eastAsia="宋体" w:cs="宋体"/>
          <w:b/>
          <w:color w:val="auto"/>
          <w:szCs w:val="21"/>
          <w:lang w:val="zh-CN"/>
        </w:rPr>
        <w:t>经谈判后，如果成交价高于或低于供应商在响应文件首次报价的，分项报价同比例调整。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 xml:space="preserve">.5 </w:t>
      </w:r>
      <w:r>
        <w:rPr>
          <w:rFonts w:hint="eastAsia" w:ascii="宋体" w:hAnsi="宋体" w:eastAsia="宋体" w:cs="宋体"/>
          <w:b/>
          <w:color w:val="auto"/>
          <w:szCs w:val="21"/>
          <w:lang w:val="zh-CN"/>
        </w:rPr>
        <w:t>响应文件的其他部分。</w:t>
      </w:r>
      <w:r>
        <w:rPr>
          <w:rFonts w:hint="eastAsia" w:ascii="宋体" w:hAnsi="宋体" w:eastAsia="宋体" w:cs="宋体"/>
          <w:color w:val="auto"/>
          <w:szCs w:val="21"/>
          <w:lang w:val="zh-CN"/>
        </w:rPr>
        <w:t>其他部分由供应商根据编制响应文件需要提供的其他相关文件。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0"/>
        <w:rPr>
          <w:rFonts w:hint="eastAsia" w:ascii="宋体" w:hAnsi="宋体" w:eastAsia="宋体" w:cs="宋体"/>
          <w:b/>
          <w:bCs/>
          <w:color w:val="auto"/>
          <w:szCs w:val="21"/>
          <w:lang w:val="zh-CN"/>
        </w:rPr>
      </w:pPr>
      <w:r>
        <w:rPr>
          <w:rFonts w:hint="eastAsia" w:ascii="宋体" w:hAnsi="宋体" w:eastAsia="宋体" w:cs="宋体"/>
          <w:b/>
          <w:bCs/>
          <w:color w:val="auto"/>
          <w:szCs w:val="21"/>
          <w:lang w:val="zh-CN"/>
        </w:rPr>
        <w:t>三、响应文件签署与提交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b/>
          <w:bCs/>
          <w:color w:val="auto"/>
          <w:szCs w:val="21"/>
          <w:lang w:val="zh-CN"/>
        </w:rPr>
        <w:t>8、响应文件签署</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color w:val="auto"/>
          <w:szCs w:val="21"/>
          <w:lang w:val="zh-CN"/>
        </w:rPr>
        <w:t>8.1 响应文件应由供应商法定代表人或授权代表签字并加盖公章。</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8.2 供应商应当在谈判文件要求提交响应文件的截止时间前，将响应文件密封送达指定地点。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bCs/>
          <w:color w:val="auto"/>
          <w:szCs w:val="21"/>
          <w:lang w:val="zh-CN"/>
        </w:rPr>
        <w:t xml:space="preserve">8.3 </w:t>
      </w:r>
      <w:r>
        <w:rPr>
          <w:rFonts w:hint="eastAsia" w:ascii="宋体" w:hAnsi="宋体" w:eastAsia="宋体" w:cs="宋体"/>
          <w:b/>
          <w:bCs/>
          <w:color w:val="auto"/>
          <w:szCs w:val="21"/>
          <w:lang w:val="zh-CN"/>
        </w:rPr>
        <w:t>有下列情形之一的响应文件将拒收：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（1）在谈判文件要求提交响应文件的截止时间之后送达的等。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auto"/>
        <w:rPr>
          <w:rFonts w:hint="eastAsia" w:ascii="宋体" w:hAnsi="宋体" w:eastAsia="宋体" w:cs="宋体"/>
          <w:color w:val="auto"/>
          <w:szCs w:val="21"/>
          <w:lang w:val="zh-CN"/>
        </w:rPr>
      </w:pPr>
      <w:r>
        <w:rPr>
          <w:rFonts w:hint="eastAsia" w:ascii="宋体" w:hAnsi="宋体" w:eastAsia="宋体" w:cs="宋体"/>
          <w:b/>
          <w:bCs/>
          <w:color w:val="auto"/>
          <w:szCs w:val="21"/>
          <w:lang w:val="zh-CN"/>
        </w:rPr>
        <w:t>四、谈判</w:t>
      </w:r>
    </w:p>
    <w:p>
      <w:pPr>
        <w:keepNext w:val="0"/>
        <w:keepLines w:val="0"/>
        <w:pageBreakBefore w:val="0"/>
        <w:widowControl w:val="0"/>
        <w:kinsoku/>
        <w:wordWrap/>
        <w:overflowPunct/>
        <w:topLinePunct w:val="0"/>
        <w:autoSpaceDE w:val="0"/>
        <w:autoSpaceDN w:val="0"/>
        <w:bidi w:val="0"/>
        <w:adjustRightIn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color w:val="auto"/>
          <w:szCs w:val="21"/>
          <w:lang w:val="zh-CN"/>
        </w:rPr>
        <w:t>9</w:t>
      </w:r>
      <w:r>
        <w:rPr>
          <w:rFonts w:hint="eastAsia" w:ascii="宋体" w:hAnsi="宋体" w:eastAsia="宋体" w:cs="宋体"/>
          <w:b/>
          <w:bCs/>
          <w:color w:val="auto"/>
          <w:szCs w:val="21"/>
          <w:lang w:val="zh-CN"/>
        </w:rPr>
        <w:t>、联合体</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9</w:t>
      </w:r>
      <w:r>
        <w:rPr>
          <w:rFonts w:hint="eastAsia" w:ascii="宋体" w:hAnsi="宋体" w:eastAsia="宋体" w:cs="宋体"/>
          <w:color w:val="auto"/>
          <w:szCs w:val="21"/>
          <w:lang w:val="zh-CN"/>
        </w:rPr>
        <w:t>.1两个以上的自然人、法人或者其他组织可以组成一个联合体，以一个供应商的身份共同参加</w:t>
      </w:r>
      <w:r>
        <w:rPr>
          <w:rFonts w:hint="eastAsia" w:ascii="宋体" w:hAnsi="宋体" w:cs="宋体"/>
          <w:color w:val="auto"/>
          <w:szCs w:val="21"/>
          <w:lang w:val="zh-CN"/>
        </w:rPr>
        <w:t>竞争性谈判</w:t>
      </w:r>
      <w:r>
        <w:rPr>
          <w:rFonts w:hint="eastAsia" w:ascii="宋体" w:hAnsi="宋体" w:eastAsia="宋体" w:cs="宋体"/>
          <w:color w:val="auto"/>
          <w:szCs w:val="21"/>
          <w:lang w:val="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9</w:t>
      </w:r>
      <w:r>
        <w:rPr>
          <w:rFonts w:hint="eastAsia" w:ascii="宋体" w:hAnsi="宋体" w:eastAsia="宋体" w:cs="宋体"/>
          <w:color w:val="auto"/>
          <w:szCs w:val="21"/>
          <w:lang w:val="zh-CN"/>
        </w:rPr>
        <w:t>.2鼓励大中型企业和其他自然人、法人或者其他组织与小型、微型企业组成联合体共同参加非专门面向中小企业的政府采购活动。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9</w:t>
      </w:r>
      <w:r>
        <w:rPr>
          <w:rFonts w:hint="eastAsia" w:ascii="宋体" w:hAnsi="宋体" w:eastAsia="宋体" w:cs="宋体"/>
          <w:color w:val="auto"/>
          <w:szCs w:val="21"/>
          <w:lang w:val="zh-CN"/>
        </w:rPr>
        <w:t>.3以联合体形式参加</w:t>
      </w:r>
      <w:r>
        <w:rPr>
          <w:rFonts w:hint="eastAsia" w:ascii="宋体" w:hAnsi="宋体" w:cs="宋体"/>
          <w:color w:val="auto"/>
          <w:szCs w:val="21"/>
          <w:lang w:val="zh-CN"/>
        </w:rPr>
        <w:t>竞争性谈判</w:t>
      </w:r>
      <w:r>
        <w:rPr>
          <w:rFonts w:hint="eastAsia" w:ascii="宋体" w:hAnsi="宋体" w:eastAsia="宋体" w:cs="宋体"/>
          <w:color w:val="auto"/>
          <w:szCs w:val="21"/>
          <w:lang w:val="zh-CN"/>
        </w:rPr>
        <w:t>的，联合体各方均应当符合</w:t>
      </w:r>
      <w:r>
        <w:rPr>
          <w:rFonts w:hint="eastAsia" w:ascii="宋体" w:hAnsi="宋体" w:cs="宋体"/>
          <w:color w:val="auto"/>
          <w:szCs w:val="21"/>
          <w:lang w:val="zh-CN"/>
        </w:rPr>
        <w:t>《</w:t>
      </w:r>
      <w:r>
        <w:rPr>
          <w:rFonts w:hint="eastAsia" w:ascii="宋体" w:hAnsi="宋体" w:eastAsia="宋体" w:cs="宋体"/>
          <w:color w:val="auto"/>
          <w:szCs w:val="21"/>
          <w:lang w:val="zh-CN"/>
        </w:rPr>
        <w:t>政府采购法</w:t>
      </w:r>
      <w:r>
        <w:rPr>
          <w:rFonts w:hint="eastAsia" w:ascii="宋体" w:hAnsi="宋体" w:cs="宋体"/>
          <w:color w:val="auto"/>
          <w:szCs w:val="21"/>
          <w:lang w:val="zh-CN"/>
        </w:rPr>
        <w:t>》</w:t>
      </w:r>
      <w:r>
        <w:rPr>
          <w:rFonts w:hint="eastAsia" w:ascii="宋体" w:hAnsi="宋体" w:eastAsia="宋体" w:cs="宋体"/>
          <w:color w:val="auto"/>
          <w:szCs w:val="21"/>
          <w:lang w:val="zh-CN"/>
        </w:rPr>
        <w:t>第二十二条第一款规定的条件</w:t>
      </w:r>
      <w:r>
        <w:rPr>
          <w:rFonts w:hint="eastAsia" w:ascii="宋体" w:hAnsi="宋体" w:cs="宋体"/>
          <w:color w:val="auto"/>
          <w:szCs w:val="21"/>
          <w:lang w:val="zh-CN"/>
        </w:rPr>
        <w:t>：</w:t>
      </w:r>
      <w:r>
        <w:rPr>
          <w:rFonts w:hint="eastAsia" w:ascii="宋体" w:hAnsi="宋体" w:eastAsia="宋体" w:cs="宋体"/>
          <w:color w:val="auto"/>
          <w:szCs w:val="21"/>
          <w:lang w:val="zh-CN"/>
        </w:rPr>
        <w:t>采购人根据采购项目的特殊要求规定供应商特定条件的，联合体各方中至少应当有一方符合采购人规定的特定条件并在</w:t>
      </w:r>
      <w:r>
        <w:rPr>
          <w:rFonts w:hint="eastAsia" w:ascii="宋体" w:hAnsi="宋体" w:cs="宋体"/>
          <w:color w:val="auto"/>
          <w:szCs w:val="21"/>
          <w:lang w:val="zh-CN"/>
        </w:rPr>
        <w:t>响应</w:t>
      </w:r>
      <w:r>
        <w:rPr>
          <w:rFonts w:hint="eastAsia" w:ascii="宋体" w:hAnsi="宋体" w:eastAsia="宋体" w:cs="宋体"/>
          <w:color w:val="auto"/>
          <w:szCs w:val="21"/>
          <w:lang w:val="zh-CN"/>
        </w:rPr>
        <w:t>文件中申明。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9</w:t>
      </w:r>
      <w:r>
        <w:rPr>
          <w:rFonts w:hint="eastAsia" w:ascii="宋体" w:hAnsi="宋体" w:eastAsia="宋体" w:cs="宋体"/>
          <w:color w:val="auto"/>
          <w:szCs w:val="21"/>
          <w:lang w:val="zh-CN"/>
        </w:rPr>
        <w:t>.4 联合体各方之间应当签订联合体协议，明确约定联合体各方承担的工作和相应的责任，并将联合体协议连同响应文件一并提交。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hint="eastAsia"/>
          <w:color w:val="auto"/>
          <w:lang w:val="zh-CN"/>
        </w:rPr>
      </w:pPr>
      <w:r>
        <w:rPr>
          <w:rFonts w:hint="eastAsia" w:ascii="宋体" w:hAnsi="宋体" w:eastAsia="宋体" w:cs="宋体"/>
          <w:color w:val="auto"/>
          <w:szCs w:val="21"/>
          <w:lang w:val="en-US" w:eastAsia="zh-CN"/>
        </w:rPr>
        <w:t>9</w:t>
      </w:r>
      <w:r>
        <w:rPr>
          <w:rFonts w:hint="eastAsia" w:ascii="宋体" w:hAnsi="宋体" w:eastAsia="宋体" w:cs="宋体"/>
          <w:color w:val="auto"/>
          <w:szCs w:val="21"/>
          <w:lang w:val="zh-CN"/>
        </w:rPr>
        <w:t>.5 以联合体形式参加政府采购活动的，联合体各方不得再单独参加或者与其他供应商另外组成联合体参加同一合同项下的政府采购活动。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b/>
          <w:bCs/>
          <w:color w:val="auto"/>
          <w:szCs w:val="21"/>
          <w:lang w:val="zh-CN"/>
        </w:rPr>
        <w:t>10、谈判组织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10.1 在提交响应文件时间截止后，代理机构在规定的时间和地点组织谈判小组分别与供应商进行谈判。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10.2 谈判工作由代理机构负责组织，具体谈判事务由依法组建的谈判小组负责。</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color w:val="auto"/>
          <w:szCs w:val="21"/>
          <w:lang w:val="zh-CN"/>
        </w:rPr>
      </w:pPr>
      <w:r>
        <w:rPr>
          <w:rFonts w:hint="eastAsia" w:ascii="宋体" w:hAnsi="宋体" w:eastAsia="宋体" w:cs="宋体"/>
          <w:b/>
          <w:color w:val="auto"/>
          <w:szCs w:val="21"/>
          <w:lang w:val="zh-CN"/>
        </w:rPr>
        <w:t>11、谈判程序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11.1 谈判小组评审供应商所递交的响应性文件，</w:t>
      </w:r>
      <w:r>
        <w:rPr>
          <w:rFonts w:hint="eastAsia" w:ascii="宋体" w:hAnsi="宋体" w:eastAsia="宋体" w:cs="宋体"/>
          <w:color w:val="auto"/>
        </w:rPr>
        <w:t>并根据谈判文件规定的程序、评定成交的标准等事项与实质性响应谈判文件要求的供应商进行谈判。未实质性响应谈判文件的响应文件按无效处理，谈判小组应将告知有关供应商。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11.2 谈判小组所有成员集中与单一供应商分别进行谈判，所有参加谈判的供应商均有同等的谈判机会。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11.3 谈判过程中，谈判小组根据谈判文件和谈判情况可能实质性变动采购需求中的技术、服务要求以及合同草案条款。实质性变动是谈判文件的有效组成部分，谈判小组将以书面形式通知所有参加谈判的供应商。</w:t>
      </w:r>
      <w:r>
        <w:rPr>
          <w:rFonts w:hint="eastAsia" w:ascii="宋体" w:hAnsi="宋体" w:eastAsia="宋体" w:cs="宋体"/>
          <w:color w:val="auto"/>
          <w:szCs w:val="21"/>
        </w:rPr>
        <w:t>用“★”加注或特别说明“须”、“必须”、“一定要”的内容为实质性要求不得负偏离</w:t>
      </w:r>
      <w:r>
        <w:rPr>
          <w:rFonts w:hint="eastAsia" w:ascii="宋体" w:hAnsi="宋体" w:eastAsia="宋体" w:cs="宋体"/>
          <w:b/>
          <w:color w:val="auto"/>
          <w:szCs w:val="21"/>
          <w:lang w:val="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11.4 供应商应当按照谈判文件的变动情况和谈判小组的要求重新提交响应文件，并由其法定代表人或授权代表签字或者加盖公章。</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11.5</w:t>
      </w:r>
      <w:r>
        <w:rPr>
          <w:rFonts w:hint="eastAsia" w:ascii="宋体" w:hAnsi="宋体" w:eastAsia="宋体" w:cs="宋体"/>
          <w:b/>
          <w:bCs/>
          <w:color w:val="auto"/>
          <w:szCs w:val="21"/>
          <w:lang w:val="zh-CN"/>
        </w:rPr>
        <w:t xml:space="preserve"> 谈判结束后，谈判小组将要求所有继续参加谈判的供应商在规定时间内提交最后报价。</w:t>
      </w:r>
      <w:r>
        <w:rPr>
          <w:rFonts w:hint="eastAsia" w:ascii="宋体" w:hAnsi="宋体" w:eastAsia="宋体" w:cs="宋体"/>
          <w:color w:val="auto"/>
          <w:szCs w:val="21"/>
          <w:lang w:val="zh-CN"/>
        </w:rPr>
        <w:t>最后报价由其法定代表人或授权代表签字或者加盖公章，最后报价是供应商响应文件的有效组成部分。</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11.6</w:t>
      </w:r>
      <w:r>
        <w:rPr>
          <w:rFonts w:hint="eastAsia" w:ascii="宋体" w:hAnsi="宋体" w:eastAsia="宋体" w:cs="宋体"/>
          <w:color w:val="auto"/>
        </w:rPr>
        <w:t>已提交响应文件的供应商，在提交最后报价之前，可以根据谈判情况退出谈判。</w:t>
      </w:r>
    </w:p>
    <w:p>
      <w:pPr>
        <w:adjustRightInd w:val="0"/>
        <w:snapToGrid w:val="0"/>
        <w:spacing w:line="360" w:lineRule="auto"/>
        <w:ind w:firstLine="420" w:firstLineChars="200"/>
        <w:rPr>
          <w:rFonts w:hint="eastAsia" w:ascii="宋体" w:hAnsi="宋体" w:eastAsia="宋体" w:cs="宋体"/>
          <w:color w:val="auto"/>
          <w:szCs w:val="21"/>
          <w:lang w:val="zh-CN"/>
        </w:rPr>
      </w:pPr>
      <w:r>
        <w:rPr>
          <w:rFonts w:hint="eastAsia" w:ascii="宋体" w:hAnsi="宋体" w:eastAsia="宋体" w:cs="宋体"/>
          <w:color w:val="auto"/>
          <w:szCs w:val="21"/>
          <w:lang w:val="zh-CN"/>
        </w:rPr>
        <w:t>11.7 出现下列情形之一的响应文件按照无效处理：</w:t>
      </w:r>
    </w:p>
    <w:p>
      <w:pPr>
        <w:adjustRightInd w:val="0"/>
        <w:snapToGrid w:val="0"/>
        <w:spacing w:line="360" w:lineRule="auto"/>
        <w:ind w:firstLine="420" w:firstLineChars="200"/>
        <w:rPr>
          <w:rFonts w:hint="eastAsia"/>
        </w:rPr>
      </w:pPr>
      <w:r>
        <w:rPr>
          <w:rFonts w:hint="eastAsia" w:ascii="宋体" w:hAnsi="宋体" w:eastAsia="宋体" w:cs="宋体"/>
          <w:szCs w:val="21"/>
        </w:rPr>
        <w:t>（</w:t>
      </w:r>
      <w:r>
        <w:rPr>
          <w:rFonts w:hint="eastAsia" w:ascii="宋体" w:hAnsi="宋体" w:eastAsia="宋体" w:cs="宋体"/>
          <w:szCs w:val="21"/>
          <w:lang w:val="en-US" w:eastAsia="zh-CN"/>
        </w:rPr>
        <w:t>1</w:t>
      </w:r>
      <w:r>
        <w:rPr>
          <w:rFonts w:hint="eastAsia" w:ascii="宋体" w:hAnsi="宋体" w:eastAsia="宋体" w:cs="宋体"/>
          <w:szCs w:val="21"/>
        </w:rPr>
        <w:t>）</w:t>
      </w:r>
      <w:r>
        <w:rPr>
          <w:rFonts w:hint="eastAsia" w:ascii="宋体" w:hAnsi="宋体" w:eastAsia="宋体" w:cs="宋体"/>
          <w:szCs w:val="21"/>
          <w:lang w:eastAsia="zh-CN"/>
        </w:rPr>
        <w:t>未按</w:t>
      </w:r>
      <w:r>
        <w:rPr>
          <w:rFonts w:hint="eastAsia" w:ascii="宋体" w:hAnsi="宋体" w:cs="宋体"/>
          <w:szCs w:val="21"/>
          <w:lang w:eastAsia="zh-CN"/>
        </w:rPr>
        <w:t>谈判</w:t>
      </w:r>
      <w:r>
        <w:rPr>
          <w:rFonts w:hint="eastAsia" w:ascii="宋体" w:hAnsi="宋体" w:eastAsia="宋体" w:cs="宋体"/>
          <w:szCs w:val="21"/>
          <w:lang w:eastAsia="zh-CN"/>
        </w:rPr>
        <w:t>文件规定签署、盖章的；</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cs="宋体"/>
          <w:color w:val="auto"/>
          <w:lang w:val="en-US" w:eastAsia="zh-CN"/>
        </w:rPr>
        <w:t>2</w:t>
      </w:r>
      <w:r>
        <w:rPr>
          <w:rFonts w:hint="eastAsia" w:ascii="宋体" w:hAnsi="宋体" w:eastAsia="宋体" w:cs="宋体"/>
          <w:color w:val="auto"/>
        </w:rPr>
        <w:t>）不具备谈判文件中规定资格条件的；</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rPr>
      </w:pPr>
      <w:r>
        <w:rPr>
          <w:rFonts w:hint="eastAsia" w:ascii="宋体" w:hAnsi="宋体" w:cs="宋体"/>
          <w:color w:val="auto"/>
          <w:lang w:eastAsia="zh-CN"/>
        </w:rPr>
        <w:t>（</w:t>
      </w:r>
      <w:r>
        <w:rPr>
          <w:rFonts w:hint="eastAsia" w:ascii="宋体" w:hAnsi="宋体" w:cs="宋体"/>
          <w:color w:val="auto"/>
          <w:lang w:val="en-US" w:eastAsia="zh-CN"/>
        </w:rPr>
        <w:t>3</w:t>
      </w:r>
      <w:r>
        <w:rPr>
          <w:rFonts w:hint="eastAsia" w:ascii="宋体" w:hAnsi="宋体" w:cs="宋体"/>
          <w:color w:val="auto"/>
          <w:lang w:eastAsia="zh-CN"/>
        </w:rPr>
        <w:t>）</w:t>
      </w:r>
      <w:r>
        <w:rPr>
          <w:rFonts w:hint="eastAsia" w:ascii="宋体" w:hAnsi="宋体" w:eastAsia="宋体" w:cs="宋体"/>
          <w:color w:val="auto"/>
        </w:rPr>
        <w:t>供应商被“信用中国”网站（</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"http://www.creditchina.gov.cn/" \h </w:instrText>
      </w:r>
      <w:r>
        <w:rPr>
          <w:rFonts w:hint="eastAsia" w:ascii="宋体" w:hAnsi="宋体" w:eastAsia="宋体" w:cs="宋体"/>
          <w:color w:val="auto"/>
        </w:rPr>
        <w:fldChar w:fldCharType="separate"/>
      </w:r>
      <w:r>
        <w:rPr>
          <w:rFonts w:hint="eastAsia" w:ascii="宋体" w:hAnsi="宋体" w:eastAsia="宋体" w:cs="宋体"/>
          <w:color w:val="auto"/>
        </w:rPr>
        <w:t>www.creditchina.gov.cn）、“中国政府采购网"(www.ccgp.gov.cn)列入失信被执行人、重大税收违</w:t>
      </w:r>
      <w:r>
        <w:rPr>
          <w:rFonts w:hint="eastAsia" w:ascii="宋体" w:hAnsi="宋体" w:eastAsia="宋体" w:cs="宋体"/>
          <w:color w:val="auto"/>
        </w:rPr>
        <w:fldChar w:fldCharType="end"/>
      </w:r>
      <w:r>
        <w:rPr>
          <w:rFonts w:hint="eastAsia" w:ascii="宋体" w:hAnsi="宋体" w:eastAsia="宋体" w:cs="宋体"/>
          <w:color w:val="auto"/>
        </w:rPr>
        <w:t>法案件当事人名单、政府采购严重违法失信行为记录名单的。接受联合体的项目，两个以上的自然人、法人或者其他组织组成一个联合体，以一个供应商的身份共同参加政府采购活动的，联合体成员存在不良信用记录的，视同联合体存在不良信用记录。</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cs="宋体"/>
          <w:color w:val="auto"/>
          <w:lang w:val="en-US" w:eastAsia="zh-CN"/>
        </w:rPr>
        <w:t>4</w:t>
      </w:r>
      <w:r>
        <w:rPr>
          <w:rFonts w:hint="eastAsia" w:ascii="宋体" w:hAnsi="宋体" w:eastAsia="宋体" w:cs="宋体"/>
          <w:color w:val="auto"/>
        </w:rPr>
        <w:t>）未实质性响应谈判文件要求的；</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cs="宋体"/>
          <w:color w:val="auto"/>
          <w:lang w:val="en-US" w:eastAsia="zh-CN"/>
        </w:rPr>
        <w:t>5</w:t>
      </w:r>
      <w:r>
        <w:rPr>
          <w:rFonts w:hint="eastAsia" w:ascii="宋体" w:hAnsi="宋体" w:eastAsia="宋体" w:cs="宋体"/>
          <w:color w:val="auto"/>
        </w:rPr>
        <w:t>）没有逐一说明提供产品名称、品牌、规格型号、产地、技术参数和服务响应，而是直接拷贝采购文件技术要求的；</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cs="宋体"/>
          <w:color w:val="auto"/>
          <w:lang w:val="en-US" w:eastAsia="zh-CN"/>
        </w:rPr>
        <w:t>6</w:t>
      </w:r>
      <w:r>
        <w:rPr>
          <w:rFonts w:hint="eastAsia" w:ascii="宋体" w:hAnsi="宋体" w:eastAsia="宋体" w:cs="宋体"/>
          <w:color w:val="auto"/>
        </w:rPr>
        <w:t>）报价低于完成本项目发生的所有含税费用、支付给员工的工资（不得低于供应商所在地最低工资标准）和国家强制缴纳的各种社会保障资金、公积金，以及供应商认为需要的其他费用等。</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cs="宋体"/>
          <w:color w:val="auto"/>
          <w:lang w:val="en-US" w:eastAsia="zh-CN"/>
        </w:rPr>
        <w:t>7</w:t>
      </w:r>
      <w:r>
        <w:rPr>
          <w:rFonts w:hint="eastAsia" w:ascii="宋体" w:hAnsi="宋体" w:eastAsia="宋体" w:cs="宋体"/>
          <w:color w:val="auto"/>
        </w:rPr>
        <w:t>）《南京市政府采购供应商信用记录表》中载明的诚信指数为零分。</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val="en-US" w:eastAsia="zh-CN"/>
        </w:rPr>
        <w:t>8</w:t>
      </w:r>
      <w:r>
        <w:rPr>
          <w:rFonts w:hint="eastAsia" w:ascii="宋体" w:hAnsi="宋体" w:eastAsia="宋体" w:cs="宋体"/>
          <w:color w:val="auto"/>
        </w:rPr>
        <w:t>）谈判小组认为供应商的报价明显低于其他供应商的报价，有可能影响服务质量或者不能诚信履约的，未在谈判现场合理的时间内提供书面说明或相关证明材料，不能证明其报价合理的；</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w:t>
      </w:r>
      <w:r>
        <w:rPr>
          <w:rFonts w:hint="eastAsia" w:ascii="宋体" w:hAnsi="宋体" w:cs="宋体"/>
          <w:color w:val="auto"/>
          <w:lang w:val="en-US" w:eastAsia="zh-CN"/>
        </w:rPr>
        <w:t>9</w:t>
      </w:r>
      <w:r>
        <w:rPr>
          <w:rFonts w:hint="eastAsia" w:ascii="宋体" w:hAnsi="宋体" w:eastAsia="宋体" w:cs="宋体"/>
          <w:color w:val="auto"/>
        </w:rPr>
        <w:t>）不符合法律、法规和采购文件规定的其他实质性要求的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outlineLvl w:val="0"/>
        <w:rPr>
          <w:rFonts w:hint="eastAsia" w:ascii="宋体" w:hAnsi="宋体" w:eastAsia="宋体" w:cs="宋体"/>
          <w:b/>
          <w:bCs/>
          <w:color w:val="auto"/>
          <w:szCs w:val="21"/>
        </w:rPr>
      </w:pPr>
      <w:r>
        <w:rPr>
          <w:rFonts w:hint="eastAsia" w:ascii="宋体" w:hAnsi="宋体" w:eastAsia="宋体" w:cs="宋体"/>
          <w:color w:val="auto"/>
          <w:szCs w:val="21"/>
          <w:lang w:val="zh-CN"/>
        </w:rPr>
        <w:t xml:space="preserve">11.8 </w:t>
      </w:r>
      <w:r>
        <w:rPr>
          <w:rFonts w:hint="eastAsia" w:ascii="宋体" w:hAnsi="宋体" w:eastAsia="宋体" w:cs="宋体"/>
          <w:b/>
          <w:bCs/>
          <w:color w:val="auto"/>
          <w:szCs w:val="21"/>
        </w:rPr>
        <w:t>出现下列情形之一的，谈判终止：</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rPr>
      </w:pPr>
      <w:r>
        <w:rPr>
          <w:rFonts w:hint="eastAsia" w:ascii="宋体" w:hAnsi="宋体" w:eastAsia="宋体" w:cs="宋体"/>
          <w:color w:val="auto"/>
        </w:rPr>
        <w:t>（1）因情况变化，不再符合规定的竞争性谈判采购方式适用情形的；</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rPr>
      </w:pPr>
      <w:r>
        <w:rPr>
          <w:rFonts w:hint="eastAsia" w:ascii="宋体" w:hAnsi="宋体" w:eastAsia="宋体" w:cs="宋体"/>
          <w:color w:val="auto"/>
        </w:rPr>
        <w:t>（2）所有供应商的响应文件被谈判小组认定为无效的；</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rPr>
      </w:pPr>
      <w:r>
        <w:rPr>
          <w:rFonts w:hint="eastAsia" w:ascii="宋体" w:hAnsi="宋体" w:eastAsia="宋体" w:cs="宋体"/>
          <w:color w:val="auto"/>
        </w:rPr>
        <w:t>（3）出现影响采购公正的违法、违规行为的；</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rPr>
      </w:pPr>
      <w:r>
        <w:rPr>
          <w:rFonts w:hint="eastAsia" w:ascii="宋体" w:hAnsi="宋体" w:eastAsia="宋体" w:cs="宋体"/>
          <w:color w:val="auto"/>
        </w:rPr>
        <w:t>（4）供应商的最终报价超过采购预算的；</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rPr>
      </w:pPr>
      <w:r>
        <w:rPr>
          <w:rFonts w:hint="eastAsia" w:ascii="宋体" w:hAnsi="宋体" w:eastAsia="宋体" w:cs="宋体"/>
          <w:color w:val="auto"/>
        </w:rPr>
        <w:t>（5）因重大变故，采购任务取消的；</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rPr>
        <w:t>（6）采购人需求发生重大变化暂时不能确定或供应商提供的货物和服务不能满足需求等。</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color w:val="auto"/>
          <w:szCs w:val="21"/>
          <w:lang w:val="zh-CN"/>
        </w:rPr>
      </w:pPr>
      <w:r>
        <w:rPr>
          <w:rFonts w:hint="eastAsia" w:ascii="宋体" w:hAnsi="宋体" w:eastAsia="宋体" w:cs="宋体"/>
          <w:b/>
          <w:color w:val="auto"/>
          <w:szCs w:val="21"/>
          <w:lang w:val="zh-CN"/>
        </w:rPr>
        <w:t>12、评定成交标准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rPr>
      </w:pPr>
      <w:r>
        <w:rPr>
          <w:rFonts w:hint="eastAsia" w:ascii="宋体" w:hAnsi="宋体" w:eastAsia="宋体" w:cs="宋体"/>
          <w:color w:val="auto"/>
          <w:szCs w:val="21"/>
          <w:lang w:val="zh-CN"/>
        </w:rPr>
        <w:t>12.1 成交标准，</w:t>
      </w:r>
      <w:r>
        <w:rPr>
          <w:rFonts w:hint="eastAsia" w:ascii="宋体" w:hAnsi="宋体" w:cs="宋体"/>
          <w:color w:val="auto"/>
          <w:szCs w:val="21"/>
          <w:lang w:val="zh-CN"/>
        </w:rPr>
        <w:t>质量和</w:t>
      </w:r>
      <w:r>
        <w:rPr>
          <w:rFonts w:hint="eastAsia" w:ascii="宋体" w:hAnsi="宋体" w:eastAsia="宋体" w:cs="宋体"/>
          <w:color w:val="auto"/>
          <w:szCs w:val="21"/>
        </w:rPr>
        <w:t>服务</w:t>
      </w:r>
      <w:r>
        <w:rPr>
          <w:rFonts w:hint="eastAsia" w:ascii="宋体" w:hAnsi="宋体" w:cs="宋体"/>
          <w:color w:val="auto"/>
          <w:szCs w:val="21"/>
          <w:lang w:eastAsia="zh-CN"/>
        </w:rPr>
        <w:t>均</w:t>
      </w:r>
      <w:r>
        <w:rPr>
          <w:rFonts w:hint="eastAsia" w:ascii="宋体" w:hAnsi="宋体" w:eastAsia="宋体" w:cs="宋体"/>
          <w:color w:val="auto"/>
          <w:szCs w:val="21"/>
        </w:rPr>
        <w:t>能满足采购文件实质性要求，且报价最低。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12.2根据《南京市政府采购供应商信用管理工作暂行办法》有关规定，将供应商诚信档案记录在政府采购活动中进行运用，具体详见第三章评标标准。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rPr>
      </w:pPr>
      <w:r>
        <w:rPr>
          <w:rFonts w:hint="eastAsia" w:ascii="宋体" w:hAnsi="宋体" w:eastAsia="宋体" w:cs="宋体"/>
          <w:color w:val="auto"/>
          <w:szCs w:val="21"/>
          <w:lang w:val="zh-CN"/>
        </w:rPr>
        <w:t xml:space="preserve"> </w:t>
      </w:r>
      <w:r>
        <w:rPr>
          <w:rFonts w:hint="eastAsia" w:ascii="宋体" w:hAnsi="宋体" w:eastAsia="宋体" w:cs="宋体"/>
          <w:color w:val="auto"/>
          <w:szCs w:val="21"/>
          <w:lang w:val="en-US" w:eastAsia="zh-CN"/>
        </w:rPr>
        <w:t>12.3</w:t>
      </w:r>
      <w:r>
        <w:rPr>
          <w:rFonts w:hint="eastAsia" w:ascii="宋体" w:hAnsi="宋体" w:eastAsia="宋体" w:cs="宋体"/>
          <w:color w:val="auto"/>
          <w:szCs w:val="21"/>
          <w:lang w:val="zh-CN"/>
        </w:rPr>
        <w:t>评定方法，详见第三章。</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b/>
          <w:bCs/>
          <w:color w:val="auto"/>
          <w:szCs w:val="21"/>
          <w:lang w:val="zh-CN"/>
        </w:rPr>
        <w:t>13、确定成交供应商</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
          <w:color w:val="auto"/>
          <w:kern w:val="0"/>
          <w:szCs w:val="21"/>
        </w:rPr>
      </w:pPr>
      <w:r>
        <w:rPr>
          <w:rFonts w:hint="eastAsia" w:ascii="宋体" w:hAnsi="宋体" w:eastAsia="宋体" w:cs="宋体"/>
          <w:color w:val="auto"/>
          <w:szCs w:val="21"/>
          <w:lang w:val="zh-CN"/>
        </w:rPr>
        <w:t>13.1 谈判小组</w:t>
      </w:r>
      <w:r>
        <w:rPr>
          <w:rFonts w:hint="eastAsia" w:ascii="宋体" w:hAnsi="宋体" w:cs="宋体"/>
          <w:color w:val="auto"/>
          <w:szCs w:val="21"/>
          <w:lang w:val="zh-CN"/>
        </w:rPr>
        <w:t>对质量和货物和</w:t>
      </w:r>
      <w:r>
        <w:rPr>
          <w:rFonts w:hint="eastAsia" w:ascii="宋体" w:hAnsi="宋体" w:eastAsia="宋体" w:cs="宋体"/>
          <w:color w:val="auto"/>
          <w:szCs w:val="21"/>
          <w:lang w:val="zh-CN"/>
        </w:rPr>
        <w:t>对</w:t>
      </w:r>
      <w:r>
        <w:rPr>
          <w:rFonts w:hint="eastAsia" w:ascii="宋体" w:hAnsi="宋体" w:eastAsia="宋体" w:cs="宋体"/>
          <w:color w:val="auto"/>
          <w:szCs w:val="21"/>
        </w:rPr>
        <w:t>服务能满足采购文件实质性要求的供应商，按评定后的价格由低到高顺序排列。报价相同的，按技术指标和服务标准优劣顺序排列，并</w:t>
      </w:r>
      <w:r>
        <w:rPr>
          <w:rFonts w:hint="eastAsia" w:ascii="宋体" w:hAnsi="宋体" w:eastAsia="宋体" w:cs="宋体"/>
          <w:b/>
          <w:color w:val="auto"/>
          <w:szCs w:val="21"/>
        </w:rPr>
        <w:t>确定价格最低、技术指标和服务标准最优的供应商为成交供应商。</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
          <w:color w:val="auto"/>
          <w:szCs w:val="21"/>
        </w:rPr>
      </w:pPr>
      <w:r>
        <w:rPr>
          <w:rFonts w:hint="eastAsia" w:ascii="宋体" w:hAnsi="宋体" w:eastAsia="宋体" w:cs="宋体"/>
          <w:color w:val="auto"/>
          <w:szCs w:val="21"/>
          <w:lang w:val="zh-CN"/>
        </w:rPr>
        <w:t xml:space="preserve">13.2 </w:t>
      </w:r>
      <w:r>
        <w:rPr>
          <w:rFonts w:hint="eastAsia" w:ascii="宋体" w:hAnsi="宋体" w:eastAsia="宋体" w:cs="宋体"/>
          <w:szCs w:val="21"/>
          <w:lang w:val="en-US" w:eastAsia="zh-CN"/>
        </w:rPr>
        <w:t>成交供应商确定之日起两个工作日内，将在财政部门指定的政府采购信息发布媒体上公告</w:t>
      </w:r>
      <w:r>
        <w:rPr>
          <w:rFonts w:hint="eastAsia" w:ascii="宋体" w:hAnsi="宋体" w:eastAsia="宋体" w:cs="宋体"/>
          <w:szCs w:val="21"/>
          <w:lang w:val="zh-CN"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13.3 </w:t>
      </w:r>
      <w:r>
        <w:rPr>
          <w:rFonts w:hint="eastAsia" w:ascii="宋体" w:hAnsi="宋体" w:cs="宋体"/>
          <w:color w:val="auto"/>
          <w:szCs w:val="21"/>
          <w:lang w:val="zh-CN"/>
        </w:rPr>
        <w:t>《</w:t>
      </w:r>
      <w:r>
        <w:rPr>
          <w:rFonts w:hint="eastAsia" w:ascii="宋体" w:hAnsi="宋体" w:eastAsia="宋体" w:cs="宋体"/>
          <w:color w:val="auto"/>
          <w:szCs w:val="21"/>
          <w:lang w:val="zh-CN"/>
        </w:rPr>
        <w:t>成交通知书</w:t>
      </w:r>
      <w:r>
        <w:rPr>
          <w:rFonts w:hint="eastAsia" w:ascii="宋体" w:hAnsi="宋体" w:cs="宋体"/>
          <w:color w:val="auto"/>
          <w:szCs w:val="21"/>
          <w:lang w:val="zh-CN"/>
        </w:rPr>
        <w:t>》</w:t>
      </w:r>
      <w:r>
        <w:rPr>
          <w:rFonts w:hint="eastAsia" w:ascii="宋体" w:hAnsi="宋体" w:eastAsia="宋体" w:cs="宋体"/>
          <w:color w:val="auto"/>
          <w:szCs w:val="21"/>
          <w:lang w:val="zh-CN"/>
        </w:rPr>
        <w:t>对采购人和成交供应商具有同等法律效力。</w:t>
      </w:r>
    </w:p>
    <w:p>
      <w:pPr>
        <w:keepNext w:val="0"/>
        <w:keepLines w:val="0"/>
        <w:pageBreakBefore w:val="0"/>
        <w:widowControl w:val="0"/>
        <w:tabs>
          <w:tab w:val="left" w:pos="1260"/>
        </w:tabs>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 xml:space="preserve">13.4 </w:t>
      </w:r>
      <w:r>
        <w:rPr>
          <w:rFonts w:hint="eastAsia" w:ascii="宋体" w:hAnsi="宋体" w:eastAsia="宋体" w:cs="宋体"/>
          <w:color w:val="auto"/>
          <w:szCs w:val="21"/>
          <w:lang w:eastAsia="zh-CN"/>
        </w:rPr>
        <w:t>代理机构</w:t>
      </w:r>
      <w:r>
        <w:rPr>
          <w:rFonts w:hint="eastAsia" w:ascii="宋体" w:hAnsi="宋体" w:eastAsia="宋体" w:cs="宋体"/>
          <w:color w:val="auto"/>
          <w:szCs w:val="21"/>
        </w:rPr>
        <w:t>对未成交的供应商不作未成交原因的解释。</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rPr>
      </w:pPr>
      <w:r>
        <w:rPr>
          <w:rFonts w:hint="eastAsia" w:ascii="宋体" w:hAnsi="宋体" w:eastAsia="宋体" w:cs="宋体"/>
          <w:color w:val="auto"/>
          <w:szCs w:val="21"/>
        </w:rPr>
        <w:t>13.5 所有响应文件都将作为档案保存，不论成交与否，均不退回。</w:t>
      </w:r>
    </w:p>
    <w:p>
      <w:pPr>
        <w:tabs>
          <w:tab w:val="left" w:pos="1260"/>
        </w:tabs>
        <w:adjustRightInd w:val="0"/>
        <w:snapToGrid w:val="0"/>
        <w:spacing w:line="360" w:lineRule="auto"/>
        <w:ind w:firstLine="420" w:firstLineChars="200"/>
        <w:rPr>
          <w:rFonts w:hint="eastAsia"/>
        </w:rPr>
      </w:pPr>
      <w:r>
        <w:rPr>
          <w:rFonts w:hint="eastAsia" w:ascii="宋体" w:hAnsi="宋体" w:eastAsia="宋体" w:cs="宋体"/>
          <w:szCs w:val="21"/>
          <w:lang w:val="en-US" w:eastAsia="zh-CN"/>
        </w:rPr>
        <w:t>13.6成交供应商确定之日起两个工作日内，将在财政部门指定的政府采购信息发布媒体上公告</w:t>
      </w:r>
      <w:r>
        <w:rPr>
          <w:rFonts w:hint="eastAsia" w:ascii="宋体" w:hAnsi="宋体" w:eastAsia="宋体" w:cs="宋体"/>
          <w:szCs w:val="21"/>
          <w:lang w:val="zh-CN" w:eastAsia="zh-CN"/>
        </w:rPr>
        <w:t>。</w:t>
      </w:r>
      <w:r>
        <w:rPr>
          <w:rFonts w:hint="eastAsia" w:ascii="宋体" w:hAnsi="宋体" w:eastAsia="宋体" w:cs="宋体"/>
          <w:szCs w:val="21"/>
          <w:lang w:val="en-US" w:eastAsia="zh-CN"/>
        </w:rPr>
        <w:t>成交供应商及时到采购人单位领取《成交通知书》。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13" w:firstLineChars="196"/>
        <w:textAlignment w:val="auto"/>
        <w:rPr>
          <w:rFonts w:hint="eastAsia" w:ascii="宋体" w:hAnsi="宋体" w:cs="宋体"/>
          <w:b/>
          <w:color w:val="auto"/>
          <w:szCs w:val="21"/>
          <w:lang w:val="en-US" w:eastAsia="zh-CN"/>
        </w:rPr>
      </w:pPr>
      <w:r>
        <w:rPr>
          <w:rFonts w:hint="eastAsia" w:ascii="宋体" w:hAnsi="宋体" w:eastAsia="宋体" w:cs="宋体"/>
          <w:b/>
          <w:color w:val="auto"/>
          <w:szCs w:val="21"/>
          <w:lang w:val="zh-CN"/>
        </w:rPr>
        <w:t>14</w:t>
      </w:r>
      <w:r>
        <w:rPr>
          <w:rFonts w:hint="eastAsia" w:ascii="宋体" w:hAnsi="宋体" w:eastAsia="宋体" w:cs="宋体"/>
          <w:b/>
          <w:bCs/>
          <w:color w:val="auto"/>
          <w:szCs w:val="21"/>
          <w:lang w:val="zh-CN"/>
        </w:rPr>
        <w:t>、</w:t>
      </w:r>
      <w:r>
        <w:rPr>
          <w:rFonts w:hint="eastAsia" w:ascii="宋体" w:hAnsi="宋体" w:eastAsia="宋体" w:cs="宋体"/>
          <w:b/>
          <w:color w:val="auto"/>
          <w:szCs w:val="21"/>
        </w:rPr>
        <w:t>编写评审报告</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11" w:firstLineChars="196"/>
        <w:textAlignment w:val="auto"/>
        <w:rPr>
          <w:rFonts w:hint="eastAsia" w:ascii="宋体" w:hAnsi="宋体" w:eastAsia="宋体" w:cs="宋体"/>
          <w:b/>
          <w:color w:val="auto"/>
          <w:szCs w:val="21"/>
        </w:rPr>
      </w:pPr>
      <w:r>
        <w:rPr>
          <w:rFonts w:hint="eastAsia" w:ascii="宋体" w:hAnsi="宋体" w:cs="宋体"/>
          <w:b w:val="0"/>
          <w:bCs/>
          <w:color w:val="auto"/>
          <w:szCs w:val="21"/>
          <w:lang w:val="en-US" w:eastAsia="zh-CN"/>
        </w:rPr>
        <w:t>14.1</w:t>
      </w:r>
      <w:r>
        <w:rPr>
          <w:rFonts w:hint="eastAsia" w:ascii="宋体" w:hAnsi="宋体" w:eastAsia="宋体" w:cs="宋体"/>
          <w:color w:val="auto"/>
          <w:szCs w:val="21"/>
        </w:rPr>
        <w:t>谈判小组根据谈判过程和结果编写评审报告。</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b/>
          <w:bCs/>
          <w:color w:val="auto"/>
          <w:szCs w:val="21"/>
          <w:lang w:val="zh-CN"/>
        </w:rPr>
      </w:pPr>
      <w:r>
        <w:rPr>
          <w:rFonts w:hint="eastAsia" w:ascii="宋体" w:hAnsi="宋体" w:eastAsia="宋体" w:cs="宋体"/>
          <w:b/>
          <w:color w:val="auto"/>
          <w:szCs w:val="21"/>
          <w:lang w:val="zh-CN"/>
        </w:rPr>
        <w:t>15、</w:t>
      </w:r>
      <w:r>
        <w:rPr>
          <w:rFonts w:hint="eastAsia" w:ascii="宋体" w:hAnsi="宋体" w:eastAsia="宋体" w:cs="宋体"/>
          <w:b/>
          <w:bCs/>
          <w:color w:val="auto"/>
          <w:szCs w:val="21"/>
          <w:lang w:val="zh-CN"/>
        </w:rPr>
        <w:t>签订合同</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rPr>
        <w:t>15</w:t>
      </w:r>
      <w:r>
        <w:rPr>
          <w:rFonts w:hint="eastAsia" w:ascii="宋体" w:hAnsi="宋体" w:eastAsia="宋体" w:cs="宋体"/>
          <w:color w:val="auto"/>
          <w:szCs w:val="21"/>
          <w:lang w:val="zh-CN"/>
        </w:rPr>
        <w:t>.</w:t>
      </w:r>
      <w:r>
        <w:rPr>
          <w:rFonts w:hint="eastAsia" w:ascii="宋体" w:hAnsi="宋体" w:eastAsia="宋体" w:cs="宋体"/>
          <w:color w:val="auto"/>
          <w:szCs w:val="21"/>
        </w:rPr>
        <w:t>1 成交供应商应当</w:t>
      </w:r>
      <w:r>
        <w:rPr>
          <w:rFonts w:hint="eastAsia" w:ascii="宋体" w:hAnsi="宋体" w:eastAsia="宋体" w:cs="宋体"/>
          <w:color w:val="auto"/>
          <w:szCs w:val="21"/>
          <w:lang w:val="zh-CN"/>
        </w:rPr>
        <w:t>自成交通知书发出之日起三十日内，</w:t>
      </w:r>
      <w:r>
        <w:rPr>
          <w:rFonts w:hint="eastAsia" w:ascii="宋体" w:hAnsi="宋体" w:eastAsia="宋体" w:cs="宋体"/>
          <w:color w:val="auto"/>
          <w:szCs w:val="21"/>
        </w:rPr>
        <w:t>与采购人签订采购合同，所签订的合同不得对采购文件和响应文件作实质性修改。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rPr>
      </w:pPr>
      <w:r>
        <w:rPr>
          <w:rFonts w:hint="eastAsia" w:ascii="宋体" w:hAnsi="宋体" w:eastAsia="宋体" w:cs="宋体"/>
          <w:color w:val="auto"/>
          <w:szCs w:val="21"/>
        </w:rPr>
        <w:t>15</w:t>
      </w:r>
      <w:r>
        <w:rPr>
          <w:rFonts w:hint="eastAsia" w:ascii="宋体" w:hAnsi="宋体" w:eastAsia="宋体" w:cs="宋体"/>
          <w:color w:val="auto"/>
          <w:szCs w:val="21"/>
          <w:lang w:val="zh-CN"/>
        </w:rPr>
        <w:t xml:space="preserve">.2 </w:t>
      </w:r>
      <w:r>
        <w:rPr>
          <w:rFonts w:hint="eastAsia" w:ascii="宋体" w:hAnsi="宋体" w:eastAsia="宋体" w:cs="宋体"/>
          <w:color w:val="auto"/>
          <w:szCs w:val="21"/>
        </w:rPr>
        <w:t>采购人不得向成交供应商提出任何不合理的要求作为签订合同的条件，不得与成交供应商私下订立背离合同实质性内容的协议。</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15.3</w:t>
      </w:r>
      <w:r>
        <w:rPr>
          <w:rFonts w:hint="eastAsia" w:ascii="宋体" w:hAnsi="宋体" w:eastAsia="宋体" w:cs="宋体"/>
          <w:color w:val="auto"/>
          <w:szCs w:val="21"/>
        </w:rPr>
        <w:t xml:space="preserve"> 除不可抗力等因素外，</w:t>
      </w:r>
      <w:r>
        <w:rPr>
          <w:rFonts w:hint="eastAsia" w:ascii="宋体" w:hAnsi="宋体" w:eastAsia="宋体" w:cs="宋体"/>
          <w:color w:val="auto"/>
          <w:szCs w:val="21"/>
          <w:lang w:val="zh-CN"/>
        </w:rPr>
        <w:t>成交通知书发出后，采购人改变成交结果，或者成交供应商拒绝签订采购合同的，应当承担相应的法律责任。</w:t>
      </w:r>
    </w:p>
    <w:p>
      <w:pPr>
        <w:keepNext w:val="0"/>
        <w:keepLines w:val="0"/>
        <w:widowControl/>
        <w:suppressLineNumbers w:val="0"/>
        <w:ind w:firstLine="420" w:firstLineChars="200"/>
        <w:jc w:val="left"/>
        <w:rPr>
          <w:rFonts w:hint="eastAsia" w:ascii="宋体" w:hAnsi="宋体" w:eastAsia="宋体" w:cs="宋体"/>
          <w:b/>
          <w:color w:val="auto"/>
          <w:szCs w:val="21"/>
        </w:rPr>
      </w:pPr>
      <w:r>
        <w:rPr>
          <w:rFonts w:hint="eastAsia" w:ascii="宋体" w:hAnsi="宋体" w:eastAsia="宋体" w:cs="宋体"/>
          <w:color w:val="auto"/>
          <w:szCs w:val="21"/>
          <w:lang w:val="zh-CN"/>
        </w:rPr>
        <w:t>15.4</w:t>
      </w:r>
      <w:r>
        <w:rPr>
          <w:rFonts w:hint="eastAsia" w:ascii="宋体" w:hAnsi="宋体" w:eastAsia="宋体" w:cs="宋体"/>
          <w:b w:val="0"/>
          <w:bCs w:val="0"/>
          <w:color w:val="auto"/>
          <w:szCs w:val="21"/>
          <w:lang w:val="zh-CN"/>
        </w:rPr>
        <w:t xml:space="preserve"> </w:t>
      </w:r>
      <w:r>
        <w:rPr>
          <w:rFonts w:hint="eastAsia" w:ascii="宋体" w:hAnsi="宋体" w:eastAsia="宋体" w:cs="宋体"/>
          <w:b w:val="0"/>
          <w:bCs w:val="0"/>
          <w:color w:val="auto"/>
          <w:szCs w:val="21"/>
        </w:rPr>
        <w:t>成交供应商除发生法律规定的不能预见、不能避免并不能克服的客观情况外不得放弃或拒绝签订合同的。</w:t>
      </w:r>
      <w:r>
        <w:rPr>
          <w:rFonts w:hint="eastAsia" w:ascii="宋体" w:hAnsi="宋体" w:eastAsia="宋体" w:cs="宋体"/>
          <w:b w:val="0"/>
          <w:bCs w:val="0"/>
          <w:color w:val="auto"/>
          <w:szCs w:val="21"/>
          <w:lang w:val="en-US" w:eastAsia="zh-CN"/>
        </w:rPr>
        <w:t>放弃或拒绝签订合同的， 财政部门视情将其列入不良行为名单，在一至三年内不得参加南京市政府采购活动。</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15.5成交供应商拒绝签订采购合同的，</w:t>
      </w:r>
      <w:r>
        <w:rPr>
          <w:rFonts w:hint="eastAsia" w:ascii="宋体" w:hAnsi="宋体" w:eastAsia="宋体" w:cs="宋体"/>
          <w:color w:val="auto"/>
        </w:rPr>
        <w:t>或因不可抗力或者自身原因不能履行采购合同的，</w:t>
      </w:r>
      <w:r>
        <w:rPr>
          <w:rFonts w:hint="eastAsia" w:ascii="宋体" w:hAnsi="宋体" w:eastAsia="宋体" w:cs="宋体"/>
          <w:color w:val="auto"/>
          <w:szCs w:val="21"/>
          <w:lang w:val="zh-CN"/>
        </w:rPr>
        <w:t>采购人可以视情与排位在成交供应商之后第一位的成交候选供应商签订采购合同，也可以重新开展采购活动。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15.6</w:t>
      </w:r>
      <w:r>
        <w:rPr>
          <w:rFonts w:hint="eastAsia" w:ascii="宋体" w:hAnsi="宋体" w:eastAsia="宋体" w:cs="宋体"/>
          <w:color w:val="auto"/>
          <w:szCs w:val="21"/>
          <w:lang w:val="en-US" w:eastAsia="zh-CN"/>
        </w:rPr>
        <w:t xml:space="preserve"> </w:t>
      </w:r>
      <w:r>
        <w:rPr>
          <w:rFonts w:hint="eastAsia" w:ascii="宋体" w:hAnsi="宋体"/>
          <w:color w:val="auto"/>
          <w:szCs w:val="21"/>
          <w:lang w:val="zh-CN"/>
        </w:rPr>
        <w:t>采购合同履行中，采购人需追加与合同标的相同的服务的，在不改变合同其他条款的前提下，可以与供应商协商签订补充合同，但所有补充合同的采购金额不得超过原合同采购金额的百分之十。</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eastAsia="宋体" w:cs="宋体"/>
          <w:b/>
          <w:bCs/>
          <w:color w:val="auto"/>
          <w:szCs w:val="21"/>
          <w:lang w:val="zh-CN"/>
        </w:rPr>
      </w:pPr>
      <w:r>
        <w:rPr>
          <w:rFonts w:hint="eastAsia" w:ascii="宋体" w:hAnsi="宋体" w:eastAsia="宋体" w:cs="宋体"/>
          <w:b/>
          <w:bCs/>
          <w:color w:val="auto"/>
          <w:szCs w:val="21"/>
          <w:lang w:val="zh-CN" w:eastAsia="zh-CN"/>
        </w:rPr>
        <w:t>五</w:t>
      </w:r>
      <w:r>
        <w:rPr>
          <w:rFonts w:hint="eastAsia" w:ascii="宋体" w:hAnsi="宋体" w:eastAsia="宋体" w:cs="宋体"/>
          <w:b/>
          <w:bCs/>
          <w:color w:val="auto"/>
          <w:szCs w:val="21"/>
          <w:lang w:val="zh-CN"/>
        </w:rPr>
        <w:t>、询问、质疑、投诉和诚实信用</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16</w:t>
      </w:r>
      <w:r>
        <w:rPr>
          <w:rFonts w:hint="eastAsia" w:ascii="宋体" w:hAnsi="宋体" w:eastAsia="宋体" w:cs="宋体"/>
          <w:color w:val="auto"/>
          <w:szCs w:val="21"/>
          <w:lang w:val="zh-CN"/>
        </w:rPr>
        <w:t>、询问</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16</w:t>
      </w:r>
      <w:r>
        <w:rPr>
          <w:rFonts w:hint="eastAsia" w:ascii="宋体" w:hAnsi="宋体" w:eastAsia="宋体" w:cs="宋体"/>
          <w:color w:val="auto"/>
          <w:szCs w:val="21"/>
          <w:lang w:val="zh-CN"/>
        </w:rPr>
        <w:t xml:space="preserve">.1 供应商对采购活动事项有疑问的，可以向代理机构提出询问，代理机构将在两个工作日内作出答复，但答复的内容不涉及商业秘密。     </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、质疑</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 xml:space="preserve">.1 </w:t>
      </w:r>
      <w:r>
        <w:rPr>
          <w:rFonts w:hint="eastAsia" w:ascii="宋体" w:hAnsi="宋体" w:eastAsia="宋体" w:cs="宋体"/>
          <w:color w:val="auto"/>
          <w:szCs w:val="21"/>
          <w:lang w:val="en-US" w:eastAsia="zh-CN"/>
        </w:rPr>
        <w:t>供应商认为采购文件、采购过程和中标结果使自己的合法权益受到损害的，可以在知道或者应当知道其权益受到损害之日起七个工作日内，</w:t>
      </w:r>
      <w:r>
        <w:rPr>
          <w:rFonts w:hint="eastAsia" w:ascii="宋体" w:hAnsi="宋体"/>
          <w:color w:val="auto"/>
          <w:szCs w:val="21"/>
          <w:lang w:val="zh-CN"/>
        </w:rPr>
        <w:t>将质疑文件原件送达采购人</w:t>
      </w:r>
      <w:r>
        <w:rPr>
          <w:rFonts w:hint="eastAsia" w:ascii="宋体" w:hAnsi="宋体" w:eastAsia="宋体" w:cs="宋体"/>
          <w:color w:val="auto"/>
          <w:szCs w:val="21"/>
          <w:lang w:val="en-US" w:eastAsia="zh-CN"/>
        </w:rPr>
        <w:t>。</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.2 质疑供应商的质疑行为和质疑函的主要内容应符合财政部94号令相关规定，未参加采购活动的供应商或在采购活动中自身权益未受到损害的供应商所提出的质疑不予受理。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.3 上述应知其权益受到损害之日是指：</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（1）对采购文件提出质疑的，为采购文件公告期限届满之日起计算；</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（2）对采购过程提出质疑的，自采购程序环节结束之日起计算；</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（3）对采购结果提出质疑的，自采购结果公告期限届满之日起计算。 </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.4 质疑供应商在法定质疑期内应当一次性提出针对同一采购环节的质疑事项。</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.5 代理机构在收到供应商的质疑后将及时组织调查核实，在七个工作日内作出答复，答复的内容不涉及商业秘密。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szCs w:val="21"/>
          <w:lang w:val="en-US" w:eastAsia="zh-CN"/>
        </w:rPr>
        <w:t>7</w:t>
      </w:r>
      <w:r>
        <w:rPr>
          <w:rFonts w:hint="eastAsia" w:ascii="宋体" w:hAnsi="宋体" w:eastAsia="宋体" w:cs="宋体"/>
          <w:color w:val="auto"/>
          <w:szCs w:val="21"/>
          <w:lang w:val="zh-CN"/>
        </w:rPr>
        <w:t xml:space="preserve">.6 代理机构遵循“谁过错谁负担”的原则，有过错的一方承担调查论证费用。违规质疑或多次质疑不成立的，将被列入不良行为记录。     </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szCs w:val="21"/>
          <w:lang w:val="en-US" w:eastAsia="zh-CN"/>
        </w:rPr>
        <w:t>8</w:t>
      </w:r>
      <w:r>
        <w:rPr>
          <w:rFonts w:hint="eastAsia" w:ascii="宋体" w:hAnsi="宋体" w:eastAsia="宋体" w:cs="宋体"/>
          <w:color w:val="auto"/>
          <w:szCs w:val="21"/>
          <w:lang w:val="zh-CN"/>
        </w:rPr>
        <w:t>、投诉</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w:t>
      </w:r>
      <w:r>
        <w:rPr>
          <w:rFonts w:hint="eastAsia" w:ascii="宋体" w:hAnsi="宋体" w:eastAsia="宋体" w:cs="宋体"/>
          <w:color w:val="auto"/>
          <w:szCs w:val="21"/>
          <w:lang w:val="en-US" w:eastAsia="zh-CN"/>
        </w:rPr>
        <w:t>8</w:t>
      </w:r>
      <w:r>
        <w:rPr>
          <w:rFonts w:hint="eastAsia" w:ascii="宋体" w:hAnsi="宋体" w:eastAsia="宋体" w:cs="宋体"/>
          <w:color w:val="auto"/>
          <w:szCs w:val="21"/>
          <w:lang w:val="zh-CN"/>
        </w:rPr>
        <w:t>.1 质疑供应商对代理机构的答复不满意，或代理机构未在规定的时间内作出答复的，可以在答复期满后十五个工作日内向采购项目同级财政部门投诉。</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19</w:t>
      </w:r>
      <w:r>
        <w:rPr>
          <w:rFonts w:hint="eastAsia" w:ascii="宋体" w:hAnsi="宋体" w:eastAsia="宋体" w:cs="宋体"/>
          <w:color w:val="auto"/>
          <w:szCs w:val="21"/>
          <w:lang w:val="zh-CN"/>
        </w:rPr>
        <w:t>、诚实信用</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19</w:t>
      </w:r>
      <w:r>
        <w:rPr>
          <w:rFonts w:hint="eastAsia" w:ascii="宋体" w:hAnsi="宋体" w:eastAsia="宋体" w:cs="宋体"/>
          <w:color w:val="auto"/>
          <w:szCs w:val="21"/>
          <w:lang w:val="zh-CN"/>
        </w:rPr>
        <w:t>.1 供应商之间不得相互串通</w:t>
      </w:r>
      <w:r>
        <w:rPr>
          <w:rFonts w:hint="eastAsia" w:ascii="宋体" w:hAnsi="宋体" w:cs="宋体"/>
          <w:color w:val="auto"/>
          <w:szCs w:val="21"/>
          <w:lang w:val="zh-CN"/>
        </w:rPr>
        <w:t>响应</w:t>
      </w:r>
      <w:r>
        <w:rPr>
          <w:rFonts w:hint="eastAsia" w:ascii="宋体" w:hAnsi="宋体" w:eastAsia="宋体" w:cs="宋体"/>
          <w:color w:val="auto"/>
          <w:szCs w:val="21"/>
          <w:lang w:val="zh-CN"/>
        </w:rPr>
        <w:t>报价，不得妨碍其他供应商的公平竞争，不得损害采购人和其他供应商的合法权益。</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19</w:t>
      </w:r>
      <w:r>
        <w:rPr>
          <w:rFonts w:hint="eastAsia" w:ascii="宋体" w:hAnsi="宋体" w:eastAsia="宋体" w:cs="宋体"/>
          <w:color w:val="auto"/>
          <w:szCs w:val="21"/>
          <w:lang w:val="zh-CN"/>
        </w:rPr>
        <w:t>.2 供应商不得以向代理机构工作人员、谈判小组成员行贿或者采取其他不正当手段谋取成交。经查实供应商有此行为的，政府采购管理部门将供应商列入不良行为记录名单，按照《政府采购法》有关规定处理。</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19</w:t>
      </w:r>
      <w:r>
        <w:rPr>
          <w:rFonts w:hint="eastAsia" w:ascii="宋体" w:hAnsi="宋体" w:eastAsia="宋体" w:cs="宋体"/>
          <w:color w:val="auto"/>
          <w:szCs w:val="21"/>
          <w:lang w:val="zh-CN"/>
        </w:rPr>
        <w:t>.3 供应商提出书面质疑必须有理、有据，不得虚假质疑和恶意质疑，并对质疑内容的真实性承担责任。一经查实，代理机构有权依据政府采购的有关规定，报请政府采购监管部门对该供应商进行相应的行政处罚并在网站上予以公示。如果供应商或者其他利害关系人通过捏造事实、伪造证明材料等方式提出质疑，干扰政府采购活动正常进行的，属于严重不良行为，代理机构将提请财政部门将其列入不良行为记录名单，并依法予以处罚。</w:t>
      </w:r>
    </w:p>
    <w:p>
      <w:pPr>
        <w:keepNext w:val="0"/>
        <w:keepLines w:val="0"/>
        <w:pageBreakBefore w:val="0"/>
        <w:widowControl w:val="0"/>
        <w:kinsoku/>
        <w:wordWrap/>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19</w:t>
      </w:r>
      <w:r>
        <w:rPr>
          <w:rFonts w:hint="eastAsia" w:ascii="宋体" w:hAnsi="宋体" w:eastAsia="宋体" w:cs="宋体"/>
          <w:color w:val="auto"/>
          <w:szCs w:val="21"/>
          <w:lang w:val="zh-CN"/>
        </w:rPr>
        <w:t>.4 供应商不得虚假承诺，否则，按照提供虚假材料谋取中标成交处理。</w:t>
      </w:r>
    </w:p>
    <w:p>
      <w:pPr>
        <w:keepNext w:val="0"/>
        <w:keepLines w:val="0"/>
        <w:pageBreakBefore w:val="0"/>
        <w:widowControl w:val="0"/>
        <w:kinsoku/>
        <w:wordWrap/>
        <w:overflowPunct/>
        <w:topLinePunct w:val="0"/>
        <w:bidi w:val="0"/>
        <w:adjustRightInd w:val="0"/>
        <w:snapToGrid w:val="0"/>
        <w:spacing w:line="360" w:lineRule="auto"/>
        <w:ind w:firstLine="420" w:firstLineChars="200"/>
        <w:jc w:val="center"/>
        <w:textAlignment w:val="auto"/>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19</w:t>
      </w:r>
      <w:r>
        <w:rPr>
          <w:rFonts w:hint="eastAsia" w:ascii="宋体" w:hAnsi="宋体" w:eastAsia="宋体" w:cs="宋体"/>
          <w:color w:val="auto"/>
          <w:szCs w:val="21"/>
          <w:lang w:val="zh-CN"/>
        </w:rPr>
        <w:t>.5 供应商应自觉遵守谈判纪律，扰乱谈判现场秩序的，属于失信行为，根据《江苏省政府采</w:t>
      </w:r>
    </w:p>
    <w:p>
      <w:pPr>
        <w:keepNext w:val="0"/>
        <w:keepLines w:val="0"/>
        <w:pageBreakBefore w:val="0"/>
        <w:widowControl w:val="0"/>
        <w:kinsoku/>
        <w:wordWrap/>
        <w:overflowPunct/>
        <w:topLinePunct w:val="0"/>
        <w:bidi w:val="0"/>
        <w:adjustRightInd w:val="0"/>
        <w:snapToGrid w:val="0"/>
        <w:spacing w:line="360" w:lineRule="auto"/>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购供应商监督管理暂行办法》，失信行为将被记入供应商诚信档案。</w:t>
      </w:r>
      <w:r>
        <w:rPr>
          <w:rFonts w:hint="eastAsia" w:ascii="宋体" w:hAnsi="宋体" w:eastAsia="宋体" w:cs="宋体"/>
          <w:color w:val="auto"/>
          <w:szCs w:val="21"/>
          <w:lang w:val="zh-CN"/>
        </w:rPr>
        <w:br w:type="page"/>
      </w:r>
    </w:p>
    <w:p>
      <w:pPr>
        <w:keepNext w:val="0"/>
        <w:keepLines w:val="0"/>
        <w:pageBreakBefore w:val="0"/>
        <w:widowControl w:val="0"/>
        <w:kinsoku/>
        <w:wordWrap/>
        <w:overflowPunct/>
        <w:topLinePunct w:val="0"/>
        <w:bidi w:val="0"/>
        <w:adjustRightInd w:val="0"/>
        <w:snapToGrid w:val="0"/>
        <w:spacing w:line="360" w:lineRule="auto"/>
        <w:jc w:val="center"/>
        <w:textAlignment w:val="auto"/>
        <w:rPr>
          <w:rFonts w:hint="eastAsia" w:ascii="宋体" w:hAnsi="宋体" w:eastAsia="宋体" w:cs="宋体"/>
          <w:b/>
          <w:color w:val="auto"/>
          <w:kern w:val="0"/>
          <w:szCs w:val="21"/>
        </w:rPr>
      </w:pPr>
      <w:r>
        <w:rPr>
          <w:rFonts w:hint="eastAsia" w:ascii="宋体" w:hAnsi="宋体" w:eastAsia="宋体" w:cs="宋体"/>
          <w:b/>
          <w:bCs/>
          <w:color w:val="auto"/>
          <w:spacing w:val="-10"/>
          <w:sz w:val="36"/>
          <w:szCs w:val="36"/>
        </w:rPr>
        <w:t>第三章 成交标准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最低评标价法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最低评标价法，是指投标文件满足招标文件全部实质性要求，且投标报价最低的投标人为中标候选人的评标方法。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1、评标标准：质量和服务均能满足招标文件实质性要求，且评审价最低。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2、评定标准：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2.1、实质性要求不得负偏离；否则，按照无效投标处理。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2.2、对国家认定的节能产品和环保产品分别给予投标价的5.00%价格扣除，用扣除后的价格参与评审（特别说明：节  </w:t>
      </w:r>
      <w:r>
        <w:rPr>
          <w:rFonts w:hint="eastAsia" w:ascii="宋体" w:hAnsi="宋体" w:eastAsia="宋体" w:cs="宋体"/>
          <w:color w:val="auto"/>
          <w:szCs w:val="21"/>
          <w:lang w:val="zh-CN"/>
        </w:rPr>
        <w:fldChar w:fldCharType="begin"/>
      </w:r>
      <w:r>
        <w:rPr>
          <w:rFonts w:hint="eastAsia" w:ascii="宋体" w:hAnsi="宋体" w:eastAsia="宋体" w:cs="宋体"/>
          <w:color w:val="auto"/>
          <w:szCs w:val="21"/>
          <w:lang w:val="zh-CN"/>
        </w:rPr>
        <w:instrText xml:space="preserve"> HYPERLINK "http://www.ccgp.gov.cn/" \h </w:instrText>
      </w:r>
      <w:r>
        <w:rPr>
          <w:rFonts w:hint="eastAsia" w:ascii="宋体" w:hAnsi="宋体" w:eastAsia="宋体" w:cs="宋体"/>
          <w:color w:val="auto"/>
          <w:szCs w:val="21"/>
          <w:lang w:val="zh-CN"/>
        </w:rPr>
        <w:fldChar w:fldCharType="separate"/>
      </w:r>
      <w:r>
        <w:rPr>
          <w:rFonts w:hint="eastAsia" w:ascii="宋体" w:hAnsi="宋体" w:eastAsia="宋体" w:cs="宋体"/>
          <w:color w:val="auto"/>
          <w:szCs w:val="21"/>
          <w:lang w:val="zh-CN"/>
        </w:rPr>
        <w:t>能、环保产品必须纳入“中国政府采购网http://www.ccgp.gov.cn”等官方网站“节能、环保产品查询系统”，且以提供的</w:t>
      </w:r>
      <w:r>
        <w:rPr>
          <w:rFonts w:hint="eastAsia" w:ascii="宋体" w:hAnsi="宋体" w:cs="宋体"/>
          <w:color w:val="auto"/>
          <w:szCs w:val="21"/>
          <w:lang w:val="zh-CN"/>
        </w:rPr>
        <w:t>证</w:t>
      </w:r>
      <w:r>
        <w:rPr>
          <w:rFonts w:hint="eastAsia" w:ascii="宋体" w:hAnsi="宋体" w:eastAsia="宋体" w:cs="宋体"/>
          <w:color w:val="auto"/>
          <w:szCs w:val="21"/>
          <w:lang w:val="zh-CN"/>
        </w:rPr>
        <w:fldChar w:fldCharType="end"/>
      </w:r>
      <w:r>
        <w:rPr>
          <w:rFonts w:hint="eastAsia" w:ascii="宋体" w:hAnsi="宋体" w:eastAsia="宋体" w:cs="宋体"/>
          <w:color w:val="auto"/>
          <w:szCs w:val="21"/>
          <w:lang w:val="zh-CN"/>
        </w:rPr>
        <w:t>书复印件为准）。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2.3、对小微企业生产的产品给予投标价的10.00%价格扣除，用扣除后的价格参与评审。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2.4、大中型企业和其他自然人、法人或者其他组织与小型、微型企业组成联合体共同参加，如果联合协议中约定，小型、微型企业的协议合同金额占到联合体协议合同总金额30%以上的，给予联合体2.00%的价格扣除。联合体各方均为小型、微型  企业的，联合体视同为小型、微型企业享受10.00%价格扣除，用扣除后的价格参与评审。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zh-CN"/>
        </w:rPr>
        <w:t>3、小企业（含小型、微型企业）应当同时符合以下条件：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3.1供应商为小企业，且符合中小企业划分标准；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3.2提供本企业制造的货物、承担的工程或者服务，或者提供其他小企业制造的货物。如果提供的货物为大中型企业注册商标的货物，视同大中型企业。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4、监狱和戒毒企业的价格扣除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4.1. 本项目对监狱和戒毒企业（简称监狱企业），视同小型、微型企业，给予10.00%的价格扣除，用扣除后的价格参与评审。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4.2. 监狱企业需提供由省级以上监狱管理局、戒毒管理局（含新疆生产建设兵团）出具的属于监狱企业的证明文件。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4.3. 监狱企业标准请参照《关于政府采购支持监狱企业发展有关问题的通知》（财库[2014]68号）。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5、残疾人福利性单位的价格扣除</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5.1. 本项目对残疾人福利性单位视同小型、微型企业，给予10.00%的价格扣除，用扣除后的价格参与评审。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5.2. 残疾人福利单位需按照采购文件的要求提供《残疾人福利性单位声明函》。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5.3. 残疾人福利单位标准请参照《关于促进残疾人就业政府采购政策的通知》（财库〔2017〕141号）。</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6、监狱企业、残疾人福利单位属于小型、微型企业的，不重复享受政策。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7、根据《南京市政府采购供应商信用管理工作暂行办法》规定进行价格扣除或加成，用扣除或加成后的价格参与评审：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7.1三星级按该供应商的报价给予1%的价格扣除；四星级按该供应商的报价给予2%的价格扣除；五星级按该供应商的报价给予3%的价格扣除</w:t>
      </w:r>
      <w:r>
        <w:rPr>
          <w:rFonts w:hint="eastAsia" w:ascii="宋体" w:hAnsi="宋体" w:cs="宋体"/>
          <w:color w:val="auto"/>
          <w:szCs w:val="21"/>
          <w:lang w:val="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7.2  诚信指数在40-30分的给予1%的价格加成；诚信指数在29-20分的给予2%的价格加成；诚信指数在19-10分的给予3%的价格加成；诚信指数在10分（不含本数）以下的给予5%的价格加成。</w:t>
      </w:r>
    </w:p>
    <w:p>
      <w:pPr>
        <w:pStyle w:val="2"/>
        <w:rPr>
          <w:rFonts w:hint="eastAsia"/>
          <w:lang w:val="zh-CN"/>
        </w:rPr>
      </w:pPr>
      <w:r>
        <w:rPr>
          <w:rFonts w:hint="eastAsia" w:ascii="宋体" w:hAnsi="宋体" w:cs="宋体"/>
          <w:b/>
          <w:bCs/>
          <w:color w:val="auto"/>
          <w:szCs w:val="21"/>
          <w:lang w:val="en-US" w:eastAsia="zh-CN"/>
        </w:rPr>
        <w:t>8</w:t>
      </w:r>
      <w:r>
        <w:rPr>
          <w:rFonts w:hint="eastAsia" w:ascii="宋体" w:hAnsi="宋体"/>
          <w:b/>
          <w:bCs/>
          <w:szCs w:val="21"/>
          <w:lang w:val="en-US" w:eastAsia="zh-CN"/>
        </w:rPr>
        <w:t xml:space="preserve">. </w:t>
      </w:r>
      <w:r>
        <w:rPr>
          <w:rFonts w:hint="eastAsia" w:ascii="宋体" w:hAnsi="宋体"/>
          <w:b/>
          <w:bCs/>
          <w:szCs w:val="21"/>
        </w:rPr>
        <w:t>所有认证、证明和业绩均以有效的复印件为依据（有特别说明的除外）。</w:t>
      </w:r>
    </w:p>
    <w:p>
      <w:pPr>
        <w:jc w:val="center"/>
        <w:rPr>
          <w:rFonts w:hint="eastAsia" w:ascii="宋体" w:hAnsi="宋体" w:eastAsia="宋体" w:cs="宋体"/>
          <w:color w:val="auto"/>
          <w:sz w:val="36"/>
          <w:szCs w:val="36"/>
          <w:lang w:val="zh-CN"/>
        </w:rPr>
      </w:pPr>
    </w:p>
    <w:p>
      <w:pPr>
        <w:jc w:val="center"/>
        <w:rPr>
          <w:rFonts w:hint="eastAsia" w:ascii="宋体" w:hAnsi="宋体" w:eastAsia="宋体" w:cs="宋体"/>
          <w:color w:val="auto"/>
          <w:sz w:val="36"/>
          <w:szCs w:val="36"/>
          <w:lang w:val="zh-CN"/>
        </w:rPr>
      </w:pPr>
    </w:p>
    <w:p>
      <w:pPr>
        <w:jc w:val="center"/>
        <w:rPr>
          <w:rFonts w:hint="eastAsia" w:ascii="宋体" w:hAnsi="宋体" w:eastAsia="宋体" w:cs="宋体"/>
          <w:color w:val="auto"/>
          <w:sz w:val="36"/>
          <w:szCs w:val="36"/>
          <w:lang w:val="zh-CN"/>
        </w:rPr>
      </w:pPr>
    </w:p>
    <w:p>
      <w:pPr>
        <w:spacing w:line="360" w:lineRule="auto"/>
        <w:ind w:firstLine="1080" w:firstLineChars="300"/>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pStyle w:val="5"/>
        <w:rPr>
          <w:rFonts w:hint="eastAsia" w:ascii="黑体" w:hAnsi="黑体" w:eastAsia="黑体" w:cs="黑体"/>
          <w:sz w:val="36"/>
          <w:szCs w:val="36"/>
          <w:lang w:val="zh-CN"/>
        </w:rPr>
      </w:pPr>
    </w:p>
    <w:p>
      <w:pPr>
        <w:spacing w:line="360" w:lineRule="auto"/>
        <w:ind w:firstLine="1084" w:firstLineChars="300"/>
        <w:rPr>
          <w:rFonts w:hint="eastAsia" w:ascii="宋体" w:hAnsi="宋体" w:eastAsia="宋体" w:cs="宋体"/>
          <w:b/>
          <w:bCs/>
          <w:color w:val="auto"/>
          <w:spacing w:val="-10"/>
          <w:sz w:val="36"/>
          <w:szCs w:val="36"/>
        </w:rPr>
      </w:pPr>
      <w:r>
        <w:rPr>
          <w:rFonts w:hint="eastAsia" w:ascii="宋体" w:hAnsi="宋体" w:eastAsia="宋体" w:cs="宋体"/>
          <w:b/>
          <w:bCs/>
          <w:sz w:val="36"/>
          <w:szCs w:val="36"/>
          <w:lang w:val="zh-CN"/>
        </w:rPr>
        <w:t xml:space="preserve">第四章  </w:t>
      </w:r>
      <w:bookmarkStart w:id="0" w:name="_Toc150538845"/>
      <w:r>
        <w:rPr>
          <w:rFonts w:hint="eastAsia" w:ascii="宋体" w:hAnsi="宋体" w:eastAsia="宋体" w:cs="宋体"/>
          <w:b/>
          <w:bCs/>
          <w:spacing w:val="-10"/>
          <w:sz w:val="36"/>
          <w:szCs w:val="36"/>
        </w:rPr>
        <w:t>采购项目技术、规格和数量</w:t>
      </w:r>
      <w:r>
        <w:rPr>
          <w:rFonts w:hint="eastAsia" w:ascii="宋体" w:hAnsi="宋体" w:eastAsia="宋体" w:cs="宋体"/>
          <w:b/>
          <w:bCs/>
          <w:color w:val="auto"/>
          <w:spacing w:val="-10"/>
          <w:sz w:val="36"/>
          <w:szCs w:val="36"/>
        </w:rPr>
        <w:t>要求等</w:t>
      </w:r>
    </w:p>
    <w:bookmarkEnd w:id="0"/>
    <w:p>
      <w:pPr>
        <w:spacing w:line="360" w:lineRule="auto"/>
        <w:ind w:right="-2" w:firstLine="211" w:firstLineChars="100"/>
        <w:rPr>
          <w:rFonts w:hint="default" w:ascii="宋体" w:hAnsi="宋体" w:cs="宋体"/>
          <w:b/>
          <w:bCs w:val="0"/>
          <w:color w:val="auto"/>
          <w:sz w:val="21"/>
          <w:szCs w:val="21"/>
          <w:lang w:val="en-US" w:eastAsia="zh-CN"/>
        </w:rPr>
      </w:pPr>
      <w:r>
        <w:rPr>
          <w:rFonts w:hint="eastAsia" w:ascii="宋体" w:hAnsi="宋体" w:cs="宋体"/>
          <w:b/>
          <w:bCs w:val="0"/>
          <w:color w:val="auto"/>
          <w:sz w:val="21"/>
          <w:szCs w:val="21"/>
        </w:rPr>
        <w:t>一、</w:t>
      </w:r>
      <w:r>
        <w:rPr>
          <w:rFonts w:hint="eastAsia" w:ascii="宋体" w:hAnsi="宋体" w:cs="宋体"/>
          <w:b/>
          <w:bCs w:val="0"/>
          <w:color w:val="auto"/>
          <w:sz w:val="21"/>
          <w:szCs w:val="21"/>
          <w:lang w:eastAsia="zh-CN"/>
        </w:rPr>
        <w:t>项目名称：冶山街道交通信号灯维修维护项目 ，本次谈判</w:t>
      </w:r>
      <w:r>
        <w:rPr>
          <w:rFonts w:hint="eastAsia" w:ascii="宋体" w:hAnsi="宋体" w:cs="宋体"/>
          <w:b/>
          <w:bCs w:val="0"/>
          <w:color w:val="auto"/>
          <w:sz w:val="21"/>
          <w:szCs w:val="21"/>
          <w:lang w:val="en-US" w:eastAsia="zh-CN"/>
        </w:rPr>
        <w:t>设</w:t>
      </w:r>
      <w:r>
        <w:rPr>
          <w:rFonts w:hint="eastAsia" w:ascii="宋体" w:hAnsi="宋体" w:cs="宋体"/>
          <w:b/>
          <w:bCs w:val="0"/>
          <w:color w:val="auto"/>
          <w:sz w:val="21"/>
          <w:szCs w:val="21"/>
          <w:lang w:eastAsia="zh-CN"/>
        </w:rPr>
        <w:t>最高限价</w:t>
      </w:r>
      <w:r>
        <w:rPr>
          <w:rFonts w:hint="eastAsia" w:ascii="宋体" w:hAnsi="宋体" w:cs="宋体"/>
          <w:b/>
          <w:bCs w:val="0"/>
          <w:color w:val="auto"/>
          <w:sz w:val="21"/>
          <w:szCs w:val="21"/>
          <w:lang w:val="en-US" w:eastAsia="zh-CN"/>
        </w:rPr>
        <w:t>30</w:t>
      </w:r>
      <w:r>
        <w:rPr>
          <w:rFonts w:hint="eastAsia" w:ascii="宋体" w:hAnsi="宋体" w:cs="宋体"/>
          <w:b/>
          <w:bCs w:val="0"/>
          <w:color w:val="auto"/>
          <w:sz w:val="21"/>
          <w:szCs w:val="21"/>
          <w:highlight w:val="none"/>
          <w:lang w:val="en-US" w:eastAsia="zh-CN"/>
        </w:rPr>
        <w:t>万元</w:t>
      </w:r>
      <w:r>
        <w:rPr>
          <w:rFonts w:hint="eastAsia" w:ascii="宋体" w:hAnsi="宋体" w:cs="宋体"/>
          <w:b/>
          <w:bCs w:val="0"/>
          <w:color w:val="auto"/>
          <w:sz w:val="21"/>
          <w:szCs w:val="21"/>
          <w:lang w:val="en-US" w:eastAsia="zh-CN"/>
        </w:rPr>
        <w:t>，超过最高限价为无效报价。</w:t>
      </w:r>
    </w:p>
    <w:p>
      <w:pPr>
        <w:spacing w:line="360" w:lineRule="auto"/>
        <w:ind w:right="-2" w:firstLine="211" w:firstLineChars="100"/>
        <w:rPr>
          <w:rFonts w:hint="default"/>
          <w:lang w:val="en-US" w:eastAsia="zh-CN"/>
        </w:rPr>
      </w:pPr>
      <w:r>
        <w:rPr>
          <w:rFonts w:hint="eastAsia" w:ascii="宋体" w:hAnsi="宋体" w:cs="宋体"/>
          <w:b/>
          <w:bCs w:val="0"/>
          <w:sz w:val="21"/>
          <w:szCs w:val="21"/>
          <w:lang w:eastAsia="zh-CN"/>
        </w:rPr>
        <w:t>二、</w:t>
      </w:r>
      <w:r>
        <w:rPr>
          <w:rFonts w:hint="eastAsia" w:ascii="宋体" w:hAnsi="宋体" w:cs="宋体"/>
          <w:b/>
          <w:bCs w:val="0"/>
          <w:sz w:val="21"/>
          <w:szCs w:val="21"/>
          <w:lang w:val="en-US" w:eastAsia="zh-CN"/>
        </w:rPr>
        <w:t>维修维护设备情况：</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1、共计18个路口，57套（方向）信号灯。</w:t>
      </w:r>
    </w:p>
    <w:p>
      <w:pPr>
        <w:spacing w:line="360" w:lineRule="auto"/>
        <w:ind w:right="-2" w:firstLine="211" w:firstLineChars="100"/>
        <w:rPr>
          <w:rFonts w:hint="default" w:ascii="宋体" w:hAnsi="宋体" w:cs="宋体"/>
          <w:b/>
          <w:bCs w:val="0"/>
          <w:sz w:val="21"/>
          <w:szCs w:val="21"/>
          <w:lang w:val="en-US" w:eastAsia="zh-CN"/>
        </w:rPr>
      </w:pPr>
      <w:r>
        <w:rPr>
          <w:rFonts w:hint="eastAsia" w:ascii="宋体" w:hAnsi="宋体" w:cs="宋体"/>
          <w:b/>
          <w:bCs w:val="0"/>
          <w:sz w:val="21"/>
          <w:szCs w:val="21"/>
          <w:lang w:val="en-US" w:eastAsia="zh-CN"/>
        </w:rPr>
        <w:t>三、维修维护要求：</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1、信号灯及其附属设施的安全性日常检查。包括杆件、电源、线缆、检修井（盖）、灯具等全部配套设施检查与更换。</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2、根据需求及流量变化及时调整信号灯配时，以及重大活动、警卫安保等信号保障。</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3、因道路建设需要临时拆除信号灯、电子警察及视频监控设施（含附属设施）及道路建设结束后的恢复(拆除期间应视情设置临时信号灯)。</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4、因升级改造需要，提供相关设备的更换、调试服务。</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5、因交通事故等原因造成的损坏，有赔偿方的由业主委托维护单位按照交通事故处理程序进行索赔。</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6、对信号灯进行日常巡查，发现设施损坏的，应及时修复，无法修复需更换相关设备。</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日常巡查包括（包括但不限于）：</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(1)信号灯及杆件、信号机柜的内、外部保洁，小广告、树木、杂物遮挡的清除；</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(2)对歪斜灯杆、灯具的校正，松动部件的紧固等；</w:t>
      </w:r>
    </w:p>
    <w:p>
      <w:pPr>
        <w:spacing w:line="360" w:lineRule="auto"/>
        <w:ind w:right="-2" w:firstLine="210" w:firstLineChars="100"/>
        <w:rPr>
          <w:rFonts w:hint="default"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(3)信号灯故障的排除，原则上发现故障应当日内排除，如遇特殊情况，当日无法排除的，恢复时间较长的应设置临时信号灯，并及时报送情况给业主单位。</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7、所有电源线缆坠落、断裂等故障的修复、更换。</w:t>
      </w:r>
    </w:p>
    <w:p>
      <w:pPr>
        <w:spacing w:line="360" w:lineRule="auto"/>
        <w:ind w:right="-2" w:firstLine="210" w:firstLineChars="100"/>
        <w:rPr>
          <w:rFonts w:hint="eastAsia"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8、对日常各项巡查、修复、更换设备等工作统一台帐，并每季度报业主备案。</w:t>
      </w:r>
    </w:p>
    <w:p>
      <w:pPr>
        <w:spacing w:line="360" w:lineRule="auto"/>
        <w:ind w:right="-2" w:firstLine="210" w:firstLineChars="100"/>
        <w:rPr>
          <w:rFonts w:hint="default" w:ascii="宋体" w:hAnsi="宋体" w:cs="宋体"/>
          <w:b w:val="0"/>
          <w:bCs/>
          <w:color w:val="auto"/>
          <w:sz w:val="21"/>
          <w:szCs w:val="21"/>
          <w:lang w:val="en-US" w:eastAsia="zh-CN"/>
        </w:rPr>
      </w:pPr>
      <w:r>
        <w:rPr>
          <w:rFonts w:hint="eastAsia" w:ascii="宋体" w:hAnsi="宋体" w:cs="宋体"/>
          <w:b w:val="0"/>
          <w:bCs/>
          <w:color w:val="auto"/>
          <w:sz w:val="21"/>
          <w:szCs w:val="21"/>
          <w:lang w:val="en-US" w:eastAsia="zh-CN"/>
        </w:rPr>
        <w:t>此方案采取打包的方式进行维护，要信号灯发生故障，因故障维修、设备、所有备件和所有线缆的更换、人工、机械等产生的所有费用均由维护单位承担。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211" w:firstLineChars="100"/>
        <w:jc w:val="both"/>
        <w:textAlignment w:val="auto"/>
        <w:rPr>
          <w:rFonts w:hint="default" w:ascii="宋体" w:hAnsi="宋体" w:cs="宋体"/>
          <w:b/>
          <w:bCs w:val="0"/>
          <w:color w:val="auto"/>
          <w:sz w:val="21"/>
          <w:szCs w:val="21"/>
          <w:lang w:val="en-US" w:eastAsia="zh-CN"/>
        </w:rPr>
      </w:pPr>
      <w:r>
        <w:rPr>
          <w:rFonts w:hint="eastAsia" w:ascii="宋体" w:hAnsi="宋体" w:cs="宋体"/>
          <w:b/>
          <w:bCs w:val="0"/>
          <w:color w:val="auto"/>
          <w:sz w:val="21"/>
          <w:szCs w:val="21"/>
          <w:lang w:eastAsia="zh-CN"/>
        </w:rPr>
        <w:t>四</w:t>
      </w:r>
      <w:r>
        <w:rPr>
          <w:rFonts w:hint="eastAsia" w:ascii="宋体" w:hAnsi="宋体" w:cs="宋体"/>
          <w:b/>
          <w:bCs w:val="0"/>
          <w:color w:val="auto"/>
          <w:sz w:val="21"/>
          <w:szCs w:val="21"/>
          <w:lang w:val="en-US" w:eastAsia="zh-CN"/>
        </w:rPr>
        <w:t>、服务周期：一年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211" w:firstLineChars="100"/>
        <w:jc w:val="both"/>
        <w:textAlignment w:val="auto"/>
        <w:rPr>
          <w:rFonts w:hint="default" w:ascii="宋体" w:hAnsi="宋体" w:cs="宋体"/>
          <w:b/>
          <w:bCs w:val="0"/>
          <w:color w:val="auto"/>
          <w:sz w:val="21"/>
          <w:szCs w:val="21"/>
          <w:lang w:val="en-US" w:eastAsia="zh-CN"/>
        </w:rPr>
      </w:pPr>
      <w:r>
        <w:rPr>
          <w:rFonts w:hint="eastAsia" w:ascii="宋体" w:hAnsi="宋体" w:cs="宋体"/>
          <w:b/>
          <w:bCs w:val="0"/>
          <w:color w:val="auto"/>
          <w:sz w:val="21"/>
          <w:szCs w:val="21"/>
          <w:lang w:eastAsia="zh-CN"/>
        </w:rPr>
        <w:t>五、付款条件：</w:t>
      </w:r>
      <w:r>
        <w:rPr>
          <w:rFonts w:hint="eastAsia" w:ascii="宋体" w:hAnsi="宋体" w:cs="宋体"/>
          <w:b/>
          <w:bCs w:val="0"/>
          <w:color w:val="auto"/>
          <w:sz w:val="21"/>
          <w:szCs w:val="21"/>
          <w:lang w:val="en-US" w:eastAsia="zh-CN"/>
        </w:rPr>
        <w:t>18个路口信号灯维修验收完成后，</w:t>
      </w:r>
      <w:r>
        <w:rPr>
          <w:rFonts w:hint="eastAsia" w:ascii="宋体" w:hAnsi="宋体" w:cs="宋体"/>
          <w:b/>
          <w:bCs w:val="0"/>
          <w:color w:val="auto"/>
          <w:sz w:val="21"/>
          <w:szCs w:val="21"/>
          <w:lang w:eastAsia="zh-CN"/>
        </w:rPr>
        <w:t>第一年付至当年总维修费用</w:t>
      </w:r>
      <w:r>
        <w:rPr>
          <w:rFonts w:hint="eastAsia" w:ascii="宋体" w:hAnsi="宋体" w:cs="宋体"/>
          <w:b/>
          <w:bCs w:val="0"/>
          <w:color w:val="auto"/>
          <w:sz w:val="21"/>
          <w:szCs w:val="21"/>
          <w:lang w:val="en-US" w:eastAsia="zh-CN"/>
        </w:rPr>
        <w:t>80%；总验收后付清剩余部分,不计利息。</w:t>
      </w:r>
    </w:p>
    <w:p>
      <w:pPr>
        <w:pStyle w:val="11"/>
        <w:rPr>
          <w:rFonts w:hint="eastAsia" w:ascii="宋体" w:hAnsi="宋体" w:eastAsia="宋体" w:cs="宋体"/>
          <w:color w:val="auto"/>
        </w:rPr>
      </w:pPr>
    </w:p>
    <w:p>
      <w:pPr>
        <w:pStyle w:val="11"/>
        <w:rPr>
          <w:rFonts w:hint="eastAsia" w:ascii="宋体" w:hAnsi="宋体" w:eastAsia="宋体" w:cs="宋体"/>
          <w:color w:val="auto"/>
        </w:rPr>
      </w:pPr>
    </w:p>
    <w:p>
      <w:pPr>
        <w:pStyle w:val="11"/>
        <w:rPr>
          <w:rFonts w:hint="eastAsia" w:ascii="宋体" w:hAnsi="宋体" w:eastAsia="宋体" w:cs="宋体"/>
          <w:color w:val="auto"/>
          <w:lang w:val="zh-CN"/>
        </w:rPr>
      </w:pPr>
    </w:p>
    <w:p>
      <w:pPr>
        <w:jc w:val="center"/>
        <w:rPr>
          <w:rFonts w:hint="eastAsia" w:ascii="宋体" w:hAnsi="宋体" w:eastAsia="宋体" w:cs="宋体"/>
          <w:color w:val="auto"/>
          <w:sz w:val="36"/>
          <w:szCs w:val="36"/>
          <w:lang w:val="zh-CN"/>
        </w:rPr>
      </w:pPr>
    </w:p>
    <w:p>
      <w:pPr>
        <w:jc w:val="center"/>
        <w:rPr>
          <w:rFonts w:hint="eastAsia" w:ascii="宋体" w:hAnsi="宋体" w:eastAsia="宋体" w:cs="宋体"/>
          <w:color w:val="auto"/>
          <w:sz w:val="36"/>
          <w:szCs w:val="36"/>
          <w:lang w:val="zh-CN"/>
        </w:rPr>
      </w:pPr>
    </w:p>
    <w:p>
      <w:pPr>
        <w:jc w:val="center"/>
        <w:rPr>
          <w:rFonts w:hint="eastAsia" w:ascii="宋体" w:hAnsi="宋体" w:eastAsia="宋体" w:cs="宋体"/>
          <w:color w:val="auto"/>
          <w:sz w:val="36"/>
          <w:szCs w:val="36"/>
          <w:lang w:val="zh-CN"/>
        </w:rPr>
      </w:pPr>
    </w:p>
    <w:p>
      <w:pPr>
        <w:pStyle w:val="22"/>
        <w:rPr>
          <w:rFonts w:hint="eastAsia"/>
          <w:lang w:val="zh-CN"/>
        </w:rPr>
      </w:pPr>
    </w:p>
    <w:p>
      <w:pPr>
        <w:jc w:val="center"/>
        <w:rPr>
          <w:rFonts w:hint="eastAsia" w:ascii="宋体" w:hAnsi="宋体" w:eastAsia="宋体" w:cs="宋体"/>
          <w:b/>
          <w:bCs/>
          <w:color w:val="auto"/>
          <w:sz w:val="36"/>
          <w:szCs w:val="36"/>
          <w:lang w:val="zh-CN"/>
        </w:rPr>
      </w:pPr>
      <w:r>
        <w:rPr>
          <w:rFonts w:hint="eastAsia" w:ascii="宋体" w:hAnsi="宋体" w:eastAsia="宋体" w:cs="宋体"/>
          <w:b/>
          <w:bCs/>
          <w:color w:val="auto"/>
          <w:sz w:val="36"/>
          <w:szCs w:val="36"/>
          <w:lang w:val="zh-CN"/>
        </w:rPr>
        <w:t>第五章  合同草案条款</w:t>
      </w:r>
    </w:p>
    <w:p>
      <w:pPr>
        <w:keepNext w:val="0"/>
        <w:keepLines w:val="0"/>
        <w:pageBreakBefore w:val="0"/>
        <w:kinsoku/>
        <w:wordWrap/>
        <w:overflowPunct/>
        <w:topLinePunct w:val="0"/>
        <w:bidi w:val="0"/>
        <w:spacing w:line="360" w:lineRule="auto"/>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合同编号：</w:t>
      </w:r>
    </w:p>
    <w:tbl>
      <w:tblPr>
        <w:tblStyle w:val="13"/>
        <w:tblW w:w="0" w:type="auto"/>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采购人（以下称甲方）</w:t>
            </w:r>
          </w:p>
        </w:tc>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货物商：（以下称乙方）</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住所地：</w:t>
            </w:r>
          </w:p>
        </w:tc>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住所地</w:t>
            </w:r>
            <w:r>
              <w:rPr>
                <w:rFonts w:hint="eastAsia" w:ascii="宋体" w:hAnsi="宋体" w:eastAsia="宋体" w:cs="宋体"/>
                <w:color w:val="auto"/>
                <w:szCs w:val="21"/>
              </w:rPr>
              <w:t>：</w:t>
            </w:r>
          </w:p>
        </w:tc>
      </w:tr>
    </w:tbl>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lang w:val="zh-CN"/>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Cs w:val="21"/>
        </w:rPr>
      </w:pPr>
      <w:r>
        <w:rPr>
          <w:rFonts w:hint="eastAsia" w:ascii="宋体" w:hAnsi="宋体" w:eastAsia="宋体" w:cs="宋体"/>
          <w:szCs w:val="21"/>
          <w:lang w:val="zh-CN"/>
        </w:rPr>
        <w:t xml:space="preserve">  根据《中华人民共和国合同法》等法律法规的规定，甲乙双方按照竞争性谈判结果签订本合同。</w:t>
      </w:r>
    </w:p>
    <w:p>
      <w:pPr>
        <w:keepNext w:val="0"/>
        <w:keepLines w:val="0"/>
        <w:pageBreakBefore w:val="0"/>
        <w:kinsoku/>
        <w:wordWrap/>
        <w:overflowPunct/>
        <w:topLinePunct w:val="0"/>
        <w:autoSpaceDE w:val="0"/>
        <w:autoSpaceDN w:val="0"/>
        <w:bidi w:val="0"/>
        <w:adjustRightInd w:val="0"/>
        <w:spacing w:line="360" w:lineRule="auto"/>
        <w:ind w:firstLine="420"/>
        <w:textAlignment w:val="auto"/>
        <w:rPr>
          <w:rFonts w:hint="eastAsia" w:ascii="宋体" w:hAnsi="宋体" w:eastAsia="宋体" w:cs="宋体"/>
          <w:szCs w:val="21"/>
          <w:lang w:val="zh-CN"/>
        </w:rPr>
      </w:pPr>
      <w:r>
        <w:rPr>
          <w:rFonts w:hint="eastAsia" w:ascii="宋体" w:hAnsi="宋体" w:eastAsia="宋体" w:cs="宋体"/>
          <w:b/>
          <w:bCs/>
          <w:szCs w:val="21"/>
          <w:lang w:val="zh-CN"/>
        </w:rPr>
        <w:t>第一条 合同标的</w:t>
      </w:r>
      <w:r>
        <w:rPr>
          <w:rFonts w:hint="eastAsia" w:ascii="宋体" w:hAnsi="宋体" w:eastAsia="宋体" w:cs="宋体"/>
          <w:szCs w:val="21"/>
          <w:lang w:val="zh-CN"/>
        </w:rPr>
        <w:t xml:space="preserve">  乙方根据甲方需求提供下列服务：</w:t>
      </w:r>
      <w:r>
        <w:rPr>
          <w:rFonts w:hint="eastAsia" w:ascii="宋体" w:hAnsi="宋体" w:eastAsia="宋体" w:cs="宋体"/>
          <w:szCs w:val="21"/>
          <w:u w:val="single"/>
          <w:lang w:val="zh-CN"/>
        </w:rPr>
        <w:t xml:space="preserve">                    </w:t>
      </w:r>
      <w:r>
        <w:rPr>
          <w:rFonts w:hint="eastAsia" w:ascii="宋体" w:hAnsi="宋体" w:eastAsia="宋体" w:cs="宋体"/>
          <w:szCs w:val="21"/>
          <w:lang w:val="zh-CN"/>
        </w:rPr>
        <w:t>，详见乙方响应文件。</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b/>
          <w:bCs/>
          <w:szCs w:val="21"/>
          <w:lang w:val="zh-CN"/>
        </w:rPr>
        <w:t>第二条 合同总价款</w:t>
      </w:r>
      <w:r>
        <w:rPr>
          <w:rFonts w:hint="eastAsia" w:ascii="宋体" w:hAnsi="宋体" w:eastAsia="宋体" w:cs="宋体"/>
          <w:szCs w:val="21"/>
          <w:lang w:val="zh-CN"/>
        </w:rPr>
        <w:t xml:space="preserve">  本合同项下服务总价为</w:t>
      </w:r>
      <w:r>
        <w:rPr>
          <w:rFonts w:hint="eastAsia" w:ascii="宋体" w:hAnsi="宋体" w:eastAsia="宋体" w:cs="宋体"/>
          <w:b w:val="0"/>
          <w:bCs/>
          <w:sz w:val="21"/>
          <w:szCs w:val="21"/>
          <w:lang w:eastAsia="zh-CN"/>
        </w:rPr>
        <w:t>人民币（大写）</w:t>
      </w:r>
      <w:r>
        <w:rPr>
          <w:rFonts w:hint="eastAsia" w:ascii="宋体" w:hAnsi="宋体" w:eastAsia="宋体" w:cs="宋体"/>
          <w:b w:val="0"/>
          <w:bCs/>
          <w:sz w:val="21"/>
          <w:szCs w:val="21"/>
          <w:u w:val="single"/>
          <w:lang w:val="en-US" w:eastAsia="zh-CN"/>
        </w:rPr>
        <w:t xml:space="preserve">      </w:t>
      </w:r>
      <w:r>
        <w:rPr>
          <w:rFonts w:hint="eastAsia" w:ascii="宋体" w:hAnsi="宋体" w:cs="宋体"/>
          <w:b w:val="0"/>
          <w:bCs/>
          <w:color w:val="auto"/>
          <w:sz w:val="21"/>
          <w:szCs w:val="21"/>
          <w:lang w:val="en-US" w:eastAsia="zh-CN"/>
        </w:rPr>
        <w:t>。</w:t>
      </w:r>
      <w:r>
        <w:rPr>
          <w:rFonts w:hint="eastAsia" w:ascii="宋体" w:hAnsi="宋体" w:eastAsia="宋体" w:cs="宋体"/>
          <w:szCs w:val="21"/>
          <w:lang w:val="zh-CN"/>
        </w:rPr>
        <w:t>分项价款在“报价表”中有明确规定。</w:t>
      </w:r>
    </w:p>
    <w:p>
      <w:pPr>
        <w:keepNext w:val="0"/>
        <w:keepLines w:val="0"/>
        <w:pageBreakBefore w:val="0"/>
        <w:kinsoku/>
        <w:wordWrap/>
        <w:overflowPunct/>
        <w:topLinePunct w:val="0"/>
        <w:bidi w:val="0"/>
        <w:spacing w:line="360" w:lineRule="auto"/>
        <w:ind w:firstLine="420" w:firstLineChars="200"/>
        <w:textAlignment w:val="auto"/>
        <w:rPr>
          <w:rFonts w:hint="eastAsia" w:ascii="宋体" w:hAnsi="宋体" w:eastAsia="宋体" w:cs="宋体"/>
          <w:b/>
          <w:szCs w:val="21"/>
        </w:rPr>
      </w:pPr>
      <w:r>
        <w:rPr>
          <w:rFonts w:hint="eastAsia" w:ascii="宋体" w:hAnsi="宋体" w:eastAsia="宋体" w:cs="宋体"/>
          <w:szCs w:val="21"/>
          <w:lang w:val="zh-CN"/>
        </w:rPr>
        <w:t>本合同总价款是</w:t>
      </w:r>
      <w:r>
        <w:rPr>
          <w:rFonts w:hint="eastAsia" w:ascii="宋体" w:hAnsi="宋体" w:eastAsia="宋体" w:cs="宋体"/>
          <w:kern w:val="0"/>
          <w:szCs w:val="21"/>
          <w:lang w:val="zh-CN"/>
        </w:rPr>
        <w:t>完成本项目所发生的所有含税费用、支付给员工的工资和国家强制缴纳的各种社会保障资金</w:t>
      </w:r>
      <w:r>
        <w:rPr>
          <w:rFonts w:hint="eastAsia" w:ascii="宋体" w:hAnsi="宋体" w:eastAsia="宋体" w:cs="宋体"/>
          <w:bCs/>
          <w:szCs w:val="21"/>
        </w:rPr>
        <w:t>，以</w:t>
      </w:r>
      <w:r>
        <w:rPr>
          <w:rFonts w:hint="eastAsia" w:ascii="宋体" w:hAnsi="宋体" w:eastAsia="宋体" w:cs="宋体"/>
          <w:szCs w:val="21"/>
        </w:rPr>
        <w:t>及供应商认为需要的其他费用等</w:t>
      </w:r>
      <w:r>
        <w:rPr>
          <w:rFonts w:hint="eastAsia" w:ascii="宋体" w:hAnsi="宋体" w:eastAsia="宋体" w:cs="宋体"/>
          <w:szCs w:val="21"/>
          <w:lang w:val="zh-CN"/>
        </w:rPr>
        <w:t>。</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本合同执行期间合同总价款不变。</w:t>
      </w:r>
    </w:p>
    <w:p>
      <w:pPr>
        <w:keepNext w:val="0"/>
        <w:keepLines w:val="0"/>
        <w:pageBreakBefore w:val="0"/>
        <w:kinsoku/>
        <w:wordWrap/>
        <w:overflowPunct/>
        <w:topLinePunct w:val="0"/>
        <w:autoSpaceDE w:val="0"/>
        <w:autoSpaceDN w:val="0"/>
        <w:bidi w:val="0"/>
        <w:adjustRightInd w:val="0"/>
        <w:spacing w:line="360" w:lineRule="auto"/>
        <w:ind w:firstLine="413" w:firstLineChars="196"/>
        <w:textAlignment w:val="auto"/>
        <w:rPr>
          <w:rFonts w:hint="eastAsia" w:ascii="宋体" w:hAnsi="宋体" w:eastAsia="宋体" w:cs="宋体"/>
          <w:szCs w:val="21"/>
          <w:lang w:val="zh-CN"/>
        </w:rPr>
      </w:pPr>
      <w:r>
        <w:rPr>
          <w:rFonts w:hint="eastAsia" w:ascii="宋体" w:hAnsi="宋体" w:eastAsia="宋体" w:cs="宋体"/>
          <w:b/>
          <w:bCs/>
          <w:szCs w:val="21"/>
          <w:lang w:val="zh-CN"/>
        </w:rPr>
        <w:t>第三条 组成本合同的有关文件</w:t>
      </w:r>
      <w:r>
        <w:rPr>
          <w:rFonts w:hint="eastAsia" w:ascii="宋体" w:hAnsi="宋体" w:eastAsia="宋体" w:cs="宋体"/>
          <w:szCs w:val="21"/>
          <w:lang w:val="zh-CN"/>
        </w:rPr>
        <w:t xml:space="preserve">  下列关于</w:t>
      </w:r>
      <w:r>
        <w:rPr>
          <w:rFonts w:hint="eastAsia" w:ascii="宋体" w:hAnsi="宋体" w:eastAsia="宋体" w:cs="宋体"/>
          <w:b/>
          <w:szCs w:val="21"/>
          <w:u w:val="single"/>
          <w:lang w:val="zh-CN"/>
        </w:rPr>
        <w:t xml:space="preserve">    </w:t>
      </w:r>
      <w:r>
        <w:rPr>
          <w:rFonts w:hint="eastAsia" w:ascii="宋体" w:hAnsi="宋体" w:eastAsia="宋体" w:cs="宋体"/>
          <w:szCs w:val="21"/>
          <w:u w:val="none"/>
          <w:lang w:val="zh-CN"/>
        </w:rPr>
        <w:t>号</w:t>
      </w:r>
      <w:r>
        <w:rPr>
          <w:rFonts w:hint="eastAsia" w:ascii="宋体" w:hAnsi="宋体" w:eastAsia="宋体" w:cs="宋体"/>
          <w:szCs w:val="21"/>
          <w:lang w:val="zh-CN"/>
        </w:rPr>
        <w:t>的竞争性谈判文件、供应商响应文件，或与本次采购活动方式相适应的文件，以及有关附件是本合同不可分割的组成部分，与本合同具有同等法律效力，这些文件包括但不限于：</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（1）乙方提供的响应文件和报价表；</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（2）技术条款响应表；</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（3）谈判承诺/服务承诺；</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（4）成交通知书；</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（5）甲乙双方商定的其他文件等。</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b/>
          <w:bCs/>
          <w:szCs w:val="21"/>
          <w:lang w:val="zh-CN"/>
        </w:rPr>
      </w:pPr>
      <w:r>
        <w:rPr>
          <w:rFonts w:hint="eastAsia" w:ascii="宋体" w:hAnsi="宋体" w:eastAsia="宋体" w:cs="宋体"/>
          <w:b/>
          <w:bCs/>
          <w:szCs w:val="21"/>
          <w:lang w:val="zh-CN"/>
        </w:rPr>
        <w:t>第四条 权利保证</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乙方应保证甲方在使用该服务或其任何一部分时不受第三方提出侵犯其专利权、版权、商标权或其他权利的起诉。一旦出现侵权，乙方应承担全部责任。</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b/>
          <w:bCs/>
          <w:szCs w:val="21"/>
          <w:lang w:val="zh-CN"/>
        </w:rPr>
      </w:pPr>
      <w:r>
        <w:rPr>
          <w:rFonts w:hint="eastAsia" w:ascii="宋体" w:hAnsi="宋体" w:eastAsia="宋体" w:cs="宋体"/>
          <w:b/>
          <w:bCs/>
          <w:szCs w:val="21"/>
          <w:lang w:val="zh-CN"/>
        </w:rPr>
        <w:t>第五条 质量保证</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乙方所提供的服务的技术条款应与采购文件规定的技术条款及所附的“技术条款偏离表”相一致；若技术性能无特殊说明，则按国家有关部门最新颁布的标准及规范为准。</w:t>
      </w:r>
    </w:p>
    <w:p>
      <w:pPr>
        <w:keepNext w:val="0"/>
        <w:keepLines w:val="0"/>
        <w:pageBreakBefore w:val="0"/>
        <w:numPr>
          <w:ilvl w:val="0"/>
          <w:numId w:val="2"/>
        </w:numPr>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b/>
          <w:bCs/>
          <w:szCs w:val="21"/>
          <w:lang w:val="zh-CN"/>
        </w:rPr>
      </w:pPr>
      <w:r>
        <w:rPr>
          <w:rFonts w:hint="eastAsia" w:ascii="宋体" w:hAnsi="宋体" w:eastAsia="宋体" w:cs="宋体"/>
          <w:b/>
          <w:bCs/>
          <w:szCs w:val="21"/>
          <w:lang w:val="zh-CN"/>
        </w:rPr>
        <w:t>交付和验收</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1、乙方应当在合同签订后/天内完成采购文件规定的项目并交付甲方使用。采购文件有约定的，从其约定。</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szCs w:val="21"/>
          <w:lang w:val="zh-CN"/>
        </w:rPr>
      </w:pPr>
      <w:r>
        <w:rPr>
          <w:rFonts w:hint="eastAsia" w:ascii="宋体" w:hAnsi="宋体" w:eastAsia="宋体" w:cs="宋体"/>
          <w:szCs w:val="21"/>
          <w:lang w:val="zh-CN"/>
        </w:rPr>
        <w:t>2、甲方自行组织或视情邀请相关专家或国家认可的质量检测机构参加验收，乙方提供的服务不符合采购文件和合同规定的，甲方有权拒收，并承担验收费用等。</w:t>
      </w:r>
    </w:p>
    <w:p>
      <w:pPr>
        <w:keepNext w:val="0"/>
        <w:keepLines w:val="0"/>
        <w:pageBreakBefore w:val="0"/>
        <w:numPr>
          <w:ilvl w:val="0"/>
          <w:numId w:val="0"/>
        </w:numPr>
        <w:kinsoku/>
        <w:wordWrap/>
        <w:overflowPunct/>
        <w:topLinePunct w:val="0"/>
        <w:autoSpaceDE w:val="0"/>
        <w:autoSpaceDN w:val="0"/>
        <w:bidi w:val="0"/>
        <w:adjustRightInd w:val="0"/>
        <w:spacing w:line="360" w:lineRule="auto"/>
        <w:ind w:firstLine="422" w:firstLineChars="200"/>
        <w:jc w:val="left"/>
        <w:textAlignment w:val="auto"/>
        <w:rPr>
          <w:rFonts w:hint="eastAsia" w:ascii="宋体" w:hAnsi="宋体" w:eastAsia="宋体" w:cs="宋体"/>
          <w:b/>
          <w:bCs/>
          <w:color w:val="0000FF"/>
          <w:szCs w:val="21"/>
          <w:lang w:val="zh-CN"/>
        </w:rPr>
      </w:pPr>
      <w:r>
        <w:rPr>
          <w:rFonts w:hint="eastAsia" w:ascii="宋体" w:hAnsi="宋体" w:eastAsia="宋体" w:cs="宋体"/>
          <w:b/>
          <w:bCs/>
          <w:szCs w:val="21"/>
          <w:lang w:val="zh-CN"/>
        </w:rPr>
        <w:t>第</w:t>
      </w:r>
      <w:r>
        <w:rPr>
          <w:rFonts w:hint="eastAsia" w:ascii="宋体" w:hAnsi="宋体" w:eastAsia="宋体" w:cs="宋体"/>
          <w:b/>
          <w:bCs/>
          <w:color w:val="auto"/>
          <w:szCs w:val="21"/>
          <w:lang w:val="zh-CN"/>
        </w:rPr>
        <w:t>七条 履约保证金</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ascii="宋体"/>
          <w:color w:val="auto"/>
          <w:szCs w:val="21"/>
          <w:lang w:val="zh-CN"/>
        </w:rPr>
      </w:pPr>
      <w:r>
        <w:rPr>
          <w:rFonts w:ascii="宋体"/>
          <w:color w:val="auto"/>
          <w:szCs w:val="21"/>
          <w:lang w:val="zh-CN"/>
        </w:rPr>
        <w:t>1</w:t>
      </w:r>
      <w:r>
        <w:rPr>
          <w:rFonts w:hint="eastAsia" w:ascii="宋体"/>
          <w:color w:val="auto"/>
          <w:szCs w:val="21"/>
          <w:lang w:val="zh-CN"/>
        </w:rPr>
        <w:t>、履约保证金的有效期为该项目免费维护期满时止。</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ascii="宋体"/>
          <w:color w:val="auto"/>
          <w:szCs w:val="21"/>
          <w:lang w:val="zh-CN"/>
        </w:rPr>
      </w:pPr>
      <w:r>
        <w:rPr>
          <w:rFonts w:hint="eastAsia" w:ascii="宋体"/>
          <w:color w:val="auto"/>
          <w:szCs w:val="21"/>
          <w:lang w:val="en-US" w:eastAsia="zh-CN"/>
        </w:rPr>
        <w:t>2</w:t>
      </w:r>
      <w:r>
        <w:rPr>
          <w:rFonts w:hint="eastAsia" w:ascii="宋体"/>
          <w:color w:val="auto"/>
          <w:szCs w:val="21"/>
          <w:lang w:val="zh-CN"/>
        </w:rPr>
        <w:t>、如乙方未能履行合同规定的义务，甲方有权从履约保证金中取得补偿。</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ascii="宋体"/>
          <w:i/>
          <w:iCs/>
          <w:color w:val="auto"/>
          <w:szCs w:val="21"/>
          <w:lang w:val="zh-CN"/>
        </w:rPr>
      </w:pPr>
      <w:r>
        <w:rPr>
          <w:rFonts w:hint="eastAsia" w:ascii="宋体"/>
          <w:color w:val="auto"/>
          <w:szCs w:val="21"/>
          <w:lang w:val="en-US" w:eastAsia="zh-CN"/>
        </w:rPr>
        <w:t>3</w:t>
      </w:r>
      <w:r>
        <w:rPr>
          <w:rFonts w:hint="eastAsia" w:ascii="宋体"/>
          <w:color w:val="auto"/>
          <w:szCs w:val="21"/>
          <w:lang w:val="zh-CN"/>
        </w:rPr>
        <w:t>、履约保证金扣除甲方应得的补偿后的余额在有效期满后七工作日内无息退还给乙方。</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b/>
          <w:bCs/>
          <w:color w:val="auto"/>
          <w:szCs w:val="21"/>
          <w:highlight w:val="none"/>
          <w:lang w:val="zh-CN"/>
        </w:rPr>
      </w:pPr>
      <w:r>
        <w:rPr>
          <w:rFonts w:hint="eastAsia" w:ascii="宋体" w:hAnsi="宋体" w:eastAsia="宋体" w:cs="宋体"/>
          <w:b/>
          <w:bCs/>
          <w:color w:val="auto"/>
          <w:szCs w:val="21"/>
          <w:lang w:val="zh-CN"/>
        </w:rPr>
        <w:t>第八条</w:t>
      </w:r>
      <w:r>
        <w:rPr>
          <w:rFonts w:hint="eastAsia" w:ascii="宋体" w:hAnsi="宋体" w:eastAsia="宋体" w:cs="宋体"/>
          <w:b/>
          <w:bCs/>
          <w:color w:val="auto"/>
          <w:szCs w:val="21"/>
          <w:highlight w:val="none"/>
          <w:lang w:val="zh-CN"/>
        </w:rPr>
        <w:t xml:space="preserve"> 合同款支付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eastAsia" w:eastAsia="宋体"/>
          <w:lang w:val="zh-CN" w:eastAsia="zh-CN"/>
        </w:rPr>
      </w:pPr>
      <w:r>
        <w:rPr>
          <w:rFonts w:hint="eastAsia" w:ascii="宋体" w:hAnsi="宋体" w:cs="Arial"/>
          <w:color w:val="auto"/>
          <w:kern w:val="0"/>
          <w:szCs w:val="21"/>
        </w:rPr>
        <w:t>1、</w:t>
      </w:r>
      <w:r>
        <w:rPr>
          <w:rFonts w:hint="eastAsia" w:ascii="宋体" w:hAnsi="宋体" w:cs="宋体"/>
          <w:b/>
          <w:bCs w:val="0"/>
          <w:color w:val="auto"/>
          <w:sz w:val="21"/>
          <w:szCs w:val="21"/>
          <w:lang w:val="en-US" w:eastAsia="zh-CN"/>
        </w:rPr>
        <w:t>18个路口信号灯维修验收完成后，</w:t>
      </w:r>
      <w:r>
        <w:rPr>
          <w:rFonts w:hint="eastAsia" w:ascii="宋体" w:hAnsi="宋体" w:cs="宋体"/>
          <w:b/>
          <w:bCs w:val="0"/>
          <w:color w:val="auto"/>
          <w:sz w:val="21"/>
          <w:szCs w:val="21"/>
          <w:lang w:eastAsia="zh-CN"/>
        </w:rPr>
        <w:t>第一年付至当年总维修费用</w:t>
      </w:r>
      <w:r>
        <w:rPr>
          <w:rFonts w:hint="eastAsia" w:ascii="宋体" w:hAnsi="宋体" w:cs="宋体"/>
          <w:b/>
          <w:bCs w:val="0"/>
          <w:color w:val="auto"/>
          <w:sz w:val="21"/>
          <w:szCs w:val="21"/>
          <w:lang w:val="en-US" w:eastAsia="zh-CN"/>
        </w:rPr>
        <w:t>80%；总验收后付清剩余部分,不计利息</w:t>
      </w:r>
      <w:r>
        <w:rPr>
          <w:rFonts w:hint="eastAsia" w:ascii="宋体" w:hAnsi="宋体" w:cs="宋体"/>
          <w:b w:val="0"/>
          <w:bCs/>
          <w:color w:val="auto"/>
          <w:sz w:val="21"/>
          <w:szCs w:val="21"/>
          <w:lang w:eastAsia="zh-CN"/>
        </w:rPr>
        <w:t>。</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b/>
          <w:bCs/>
          <w:szCs w:val="21"/>
          <w:lang w:val="zh-CN"/>
        </w:rPr>
      </w:pPr>
      <w:r>
        <w:rPr>
          <w:rFonts w:hint="eastAsia" w:ascii="宋体" w:hAnsi="宋体" w:eastAsia="宋体" w:cs="宋体"/>
          <w:b/>
          <w:bCs/>
          <w:szCs w:val="21"/>
          <w:lang w:val="zh-CN"/>
        </w:rPr>
        <w:t>第九条 违约责任</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en-US" w:eastAsia="zh-CN"/>
        </w:rPr>
        <w:t>1</w:t>
      </w:r>
      <w:r>
        <w:rPr>
          <w:rFonts w:hint="eastAsia" w:ascii="宋体" w:hAnsi="宋体" w:eastAsia="宋体" w:cs="宋体"/>
          <w:kern w:val="0"/>
          <w:szCs w:val="21"/>
          <w:lang w:val="zh-CN"/>
        </w:rPr>
        <w:t>、甲方无正当理由拒收服务、拒付服务款的，甲方向乙方偿付合同总价的5%违约金。</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en-US" w:eastAsia="zh-CN"/>
        </w:rPr>
        <w:t>2</w:t>
      </w:r>
      <w:r>
        <w:rPr>
          <w:rFonts w:hint="eastAsia" w:ascii="宋体" w:hAnsi="宋体" w:eastAsia="宋体" w:cs="宋体"/>
          <w:kern w:val="0"/>
          <w:szCs w:val="21"/>
          <w:lang w:val="zh-CN"/>
        </w:rPr>
        <w:t>、甲方未按合同规定的期限向乙方支付货款的，每逾期1天甲方向乙方偿付欠款总额的5‰滞纳金，但累计滞纳金总额不超过欠款总额的5% 。</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en-US" w:eastAsia="zh-CN"/>
        </w:rPr>
        <w:t>3</w:t>
      </w:r>
      <w:r>
        <w:rPr>
          <w:rFonts w:hint="eastAsia" w:ascii="宋体" w:hAnsi="宋体" w:eastAsia="宋体" w:cs="宋体"/>
          <w:kern w:val="0"/>
          <w:szCs w:val="21"/>
          <w:lang w:val="zh-CN"/>
        </w:rPr>
        <w:t>、如乙方不能交付服务的，乙方应向甲方支付合同总价</w:t>
      </w:r>
      <w:r>
        <w:rPr>
          <w:rFonts w:hint="eastAsia" w:ascii="宋体" w:hAnsi="宋体" w:eastAsia="宋体" w:cs="宋体"/>
          <w:kern w:val="0"/>
          <w:szCs w:val="21"/>
          <w:lang w:val="en-US" w:eastAsia="zh-CN"/>
        </w:rPr>
        <w:t>10</w:t>
      </w:r>
      <w:r>
        <w:rPr>
          <w:rFonts w:hint="eastAsia" w:ascii="宋体" w:hAnsi="宋体" w:eastAsia="宋体" w:cs="宋体"/>
          <w:kern w:val="0"/>
          <w:szCs w:val="21"/>
          <w:lang w:val="zh-CN"/>
        </w:rPr>
        <w:t>%的违约金。</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en-US" w:eastAsia="zh-CN"/>
        </w:rPr>
        <w:t>4</w:t>
      </w:r>
      <w:r>
        <w:rPr>
          <w:rFonts w:hint="eastAsia" w:ascii="宋体" w:hAnsi="宋体" w:eastAsia="宋体" w:cs="宋体"/>
          <w:kern w:val="0"/>
          <w:szCs w:val="21"/>
          <w:lang w:val="zh-CN"/>
        </w:rPr>
        <w:t>、乙方逾期交付的，每逾期1天，乙方向甲方偿付合同总额的5‰的滞纳金。如乙方逾期交付达10天，甲方有权解除合同，解除合同的通知自到达乙方时生效。</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en-US" w:eastAsia="zh-CN"/>
        </w:rPr>
        <w:t>5</w:t>
      </w:r>
      <w:r>
        <w:rPr>
          <w:rFonts w:hint="eastAsia" w:ascii="宋体" w:hAnsi="宋体" w:eastAsia="宋体" w:cs="宋体"/>
          <w:kern w:val="0"/>
          <w:szCs w:val="21"/>
          <w:lang w:val="zh-CN"/>
        </w:rPr>
        <w:t>、乙方所交付的服务不符合合同规定的，甲方有权拒收。甲方拒收的，乙方应向甲方支付合同总款5%的违约金。甲方未拒收的，代理机构发现后将向有关部门反映，并责成乙方按照采购结果提供服务。</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en-US" w:eastAsia="zh-CN"/>
        </w:rPr>
        <w:t>6</w:t>
      </w:r>
      <w:r>
        <w:rPr>
          <w:rFonts w:hint="eastAsia" w:ascii="宋体" w:hAnsi="宋体" w:eastAsia="宋体" w:cs="宋体"/>
          <w:kern w:val="0"/>
          <w:szCs w:val="21"/>
          <w:lang w:val="zh-CN"/>
        </w:rPr>
        <w:t>、在乙方承诺的或国家规定的质量保证期内（取两者中最长的期限），如经乙方两次整改仍不能达到合同约定的质量标准，乙方应退回全部合同价款，并按第3款处理，同时，乙方还须赔偿甲方因此遭受的损失。</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7、乙方未按本合同的规定和“服务承诺”提供伴随服务/售后服务的，应按合同总价款的5 %向甲方承担违约责任。</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8、乙方在承担上述4-7款一项或多项违约责任后，仍应继续履行合同规定的义务（甲方解除合同的除外）。甲方未能及时追究乙方的任何一项违约责任并不表明甲方放弃追究乙方该项或其他违约责任。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9、乙方响应属虚假承诺，或经权威部门监测提供的服务不能满足竞争性</w:t>
      </w:r>
      <w:r>
        <w:rPr>
          <w:rFonts w:hint="eastAsia" w:ascii="宋体" w:hAnsi="宋体" w:cs="宋体"/>
          <w:kern w:val="0"/>
          <w:szCs w:val="21"/>
          <w:lang w:val="zh-CN"/>
        </w:rPr>
        <w:t>谈判</w:t>
      </w:r>
      <w:r>
        <w:rPr>
          <w:rFonts w:hint="eastAsia" w:ascii="宋体" w:hAnsi="宋体" w:eastAsia="宋体" w:cs="宋体"/>
          <w:kern w:val="0"/>
          <w:szCs w:val="21"/>
          <w:lang w:val="zh-CN"/>
        </w:rPr>
        <w:t>文件要求，或是由于乙方的过错造成合同无法继续履行的，乙方应向甲方支付不少于合同总价</w:t>
      </w:r>
      <w:r>
        <w:rPr>
          <w:rFonts w:hint="eastAsia" w:ascii="宋体" w:hAnsi="宋体" w:eastAsia="宋体" w:cs="宋体"/>
          <w:kern w:val="0"/>
          <w:szCs w:val="21"/>
          <w:lang w:val="en-US" w:eastAsia="zh-CN"/>
        </w:rPr>
        <w:t>4</w:t>
      </w:r>
      <w:r>
        <w:rPr>
          <w:rFonts w:hint="eastAsia" w:ascii="宋体" w:hAnsi="宋体" w:eastAsia="宋体" w:cs="宋体"/>
          <w:kern w:val="0"/>
          <w:szCs w:val="21"/>
          <w:lang w:val="zh-CN"/>
        </w:rPr>
        <w:t>0%赔偿金。</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b/>
          <w:bCs/>
          <w:kern w:val="0"/>
          <w:szCs w:val="21"/>
          <w:lang w:val="zh-CN"/>
        </w:rPr>
      </w:pPr>
      <w:r>
        <w:rPr>
          <w:rFonts w:hint="eastAsia" w:ascii="宋体" w:hAnsi="宋体" w:eastAsia="宋体" w:cs="宋体"/>
          <w:b/>
          <w:bCs/>
          <w:kern w:val="0"/>
          <w:szCs w:val="21"/>
          <w:lang w:val="zh-CN"/>
        </w:rPr>
        <w:t>第十条 合同的变更和终止</w:t>
      </w:r>
    </w:p>
    <w:p>
      <w:pPr>
        <w:keepNext w:val="0"/>
        <w:keepLines w:val="0"/>
        <w:pageBreakBefore w:val="0"/>
        <w:widowControl/>
        <w:kinsoku/>
        <w:wordWrap/>
        <w:overflowPunct/>
        <w:topLinePunct w:val="0"/>
        <w:bidi w:val="0"/>
        <w:adjustRightInd w:val="0"/>
        <w:spacing w:line="360" w:lineRule="auto"/>
        <w:ind w:firstLine="420" w:firstLineChars="20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1、本合同一经签订，甲乙双方不得擅自变更、中止或终止合同。</w:t>
      </w:r>
    </w:p>
    <w:p>
      <w:pPr>
        <w:keepNext w:val="0"/>
        <w:keepLines w:val="0"/>
        <w:pageBreakBefore w:val="0"/>
        <w:widowControl/>
        <w:kinsoku/>
        <w:wordWrap/>
        <w:overflowPunct/>
        <w:topLinePunct w:val="0"/>
        <w:bidi w:val="0"/>
        <w:adjustRightInd w:val="0"/>
        <w:spacing w:line="360" w:lineRule="auto"/>
        <w:ind w:firstLine="420" w:firstLineChars="20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2、</w:t>
      </w:r>
      <w:r>
        <w:rPr>
          <w:rFonts w:hint="eastAsia" w:ascii="宋体" w:hAnsi="宋体" w:eastAsia="宋体" w:cs="宋体"/>
          <w:kern w:val="0"/>
          <w:szCs w:val="21"/>
        </w:rPr>
        <w:t>除发生法律规定的不能预见、不能避免并不能克服的客观情况外，甲乙双方不得放弃或拒绝履行合同。</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b/>
          <w:bCs/>
          <w:kern w:val="0"/>
          <w:szCs w:val="21"/>
          <w:lang w:val="zh-CN"/>
        </w:rPr>
      </w:pPr>
      <w:r>
        <w:rPr>
          <w:rFonts w:hint="eastAsia" w:ascii="宋体" w:hAnsi="宋体" w:eastAsia="宋体" w:cs="宋体"/>
          <w:b/>
          <w:bCs/>
          <w:kern w:val="0"/>
          <w:szCs w:val="21"/>
          <w:lang w:val="zh-CN"/>
        </w:rPr>
        <w:t>第十一条 合同的转让</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乙方不得擅自部分或全部转让其应履行的合同义务。</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b/>
          <w:bCs/>
          <w:kern w:val="0"/>
          <w:szCs w:val="21"/>
          <w:lang w:val="zh-CN"/>
        </w:rPr>
      </w:pPr>
      <w:r>
        <w:rPr>
          <w:rFonts w:hint="eastAsia" w:ascii="宋体" w:hAnsi="宋体" w:eastAsia="宋体" w:cs="宋体"/>
          <w:b/>
          <w:bCs/>
          <w:kern w:val="0"/>
          <w:szCs w:val="21"/>
          <w:lang w:val="zh-CN"/>
        </w:rPr>
        <w:t>第十二条 争议的解决</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1、因服务的质量问题发生争议的，应当邀请国家认可的质量检测机构对服务质量进行鉴定。符合标准的，鉴定费由甲方承担；不符合质量标准的，鉴定费由乙方承担。</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2、因履行本合同引起的或与本合同有关的争议，甲、乙双方应首先通过友好协商解决，如果协商不能解决争议，则采取以下第（1）种方式解决争议：</w:t>
      </w:r>
    </w:p>
    <w:p>
      <w:pPr>
        <w:keepNext w:val="0"/>
        <w:keepLines w:val="0"/>
        <w:pageBreakBefore w:val="0"/>
        <w:widowControl/>
        <w:kinsoku/>
        <w:wordWrap/>
        <w:overflowPunct/>
        <w:topLinePunct w:val="0"/>
        <w:bidi w:val="0"/>
        <w:adjustRightInd w:val="0"/>
        <w:spacing w:line="360" w:lineRule="auto"/>
        <w:ind w:firstLine="56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（1）向甲方所在地有管辖权的人民法院提起诉讼；</w:t>
      </w:r>
    </w:p>
    <w:p>
      <w:pPr>
        <w:keepNext w:val="0"/>
        <w:keepLines w:val="0"/>
        <w:pageBreakBefore w:val="0"/>
        <w:widowControl/>
        <w:kinsoku/>
        <w:wordWrap/>
        <w:overflowPunct/>
        <w:topLinePunct w:val="0"/>
        <w:bidi w:val="0"/>
        <w:adjustRightInd w:val="0"/>
        <w:spacing w:line="360" w:lineRule="auto"/>
        <w:ind w:firstLine="56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（2）向南京仲裁委员会按其仲裁规则申请仲裁。</w:t>
      </w:r>
    </w:p>
    <w:p>
      <w:pPr>
        <w:keepNext w:val="0"/>
        <w:keepLines w:val="0"/>
        <w:pageBreakBefore w:val="0"/>
        <w:widowControl/>
        <w:kinsoku/>
        <w:wordWrap/>
        <w:overflowPunct/>
        <w:topLinePunct w:val="0"/>
        <w:bidi w:val="0"/>
        <w:adjustRightInd w:val="0"/>
        <w:spacing w:line="360" w:lineRule="auto"/>
        <w:ind w:firstLine="56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如没有约定，默认采取第2种方式解决争议。</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3、在仲裁期间，本合同应继续履行。</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b/>
          <w:bCs/>
          <w:kern w:val="0"/>
          <w:szCs w:val="21"/>
          <w:lang w:val="zh-CN"/>
        </w:rPr>
      </w:pPr>
      <w:r>
        <w:rPr>
          <w:rFonts w:hint="eastAsia" w:ascii="宋体" w:hAnsi="宋体" w:eastAsia="宋体" w:cs="宋体"/>
          <w:b/>
          <w:bCs/>
          <w:kern w:val="0"/>
          <w:szCs w:val="21"/>
          <w:lang w:val="zh-CN"/>
        </w:rPr>
        <w:t xml:space="preserve">第十三条 诚实信用 </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乙方应诚实信用，严格按照竞争性</w:t>
      </w:r>
      <w:r>
        <w:rPr>
          <w:rFonts w:hint="eastAsia" w:ascii="宋体" w:hAnsi="宋体" w:cs="宋体"/>
          <w:kern w:val="0"/>
          <w:szCs w:val="21"/>
          <w:lang w:val="zh-CN"/>
        </w:rPr>
        <w:t>谈判</w:t>
      </w:r>
      <w:r>
        <w:rPr>
          <w:rFonts w:hint="eastAsia" w:ascii="宋体" w:hAnsi="宋体" w:eastAsia="宋体" w:cs="宋体"/>
          <w:kern w:val="0"/>
          <w:szCs w:val="21"/>
          <w:lang w:val="zh-CN"/>
        </w:rPr>
        <w:t>文件要求和响应承诺履行合同，不向甲方进行商业贿赂或者提供不正当利益。</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b/>
          <w:bCs/>
          <w:kern w:val="0"/>
          <w:szCs w:val="21"/>
          <w:lang w:val="zh-CN"/>
        </w:rPr>
      </w:pPr>
      <w:r>
        <w:rPr>
          <w:rFonts w:hint="eastAsia" w:ascii="宋体" w:hAnsi="宋体" w:eastAsia="宋体" w:cs="宋体"/>
          <w:b/>
          <w:bCs/>
          <w:kern w:val="0"/>
          <w:szCs w:val="21"/>
          <w:lang w:val="zh-CN"/>
        </w:rPr>
        <w:t>第十四条 合同生效及其他</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1、本合同自签订之日起生效。</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2、本合同一式四份，甲乙双方各执贰份。</w:t>
      </w:r>
    </w:p>
    <w:p>
      <w:pPr>
        <w:keepNext w:val="0"/>
        <w:keepLines w:val="0"/>
        <w:pageBreakBefore w:val="0"/>
        <w:widowControl/>
        <w:kinsoku/>
        <w:wordWrap/>
        <w:overflowPunct/>
        <w:topLinePunct w:val="0"/>
        <w:bidi w:val="0"/>
        <w:adjustRightInd w:val="0"/>
        <w:spacing w:line="360" w:lineRule="auto"/>
        <w:ind w:firstLine="420"/>
        <w:jc w:val="left"/>
        <w:textAlignment w:val="auto"/>
        <w:rPr>
          <w:rFonts w:hint="eastAsia" w:ascii="宋体" w:hAnsi="宋体" w:eastAsia="宋体" w:cs="宋体"/>
          <w:kern w:val="0"/>
          <w:szCs w:val="21"/>
          <w:lang w:val="zh-CN"/>
        </w:rPr>
      </w:pPr>
      <w:r>
        <w:rPr>
          <w:rFonts w:hint="eastAsia" w:ascii="宋体" w:hAnsi="宋体" w:eastAsia="宋体" w:cs="宋体"/>
          <w:kern w:val="0"/>
          <w:szCs w:val="21"/>
          <w:lang w:val="zh-CN"/>
        </w:rPr>
        <w:t>3、本合同应按照中华人民共和国的现行法律进行解释。</w:t>
      </w:r>
    </w:p>
    <w:p>
      <w:pPr>
        <w:keepNext w:val="0"/>
        <w:keepLines w:val="0"/>
        <w:pageBreakBefore w:val="0"/>
        <w:kinsoku/>
        <w:wordWrap/>
        <w:overflowPunct/>
        <w:topLinePunct w:val="0"/>
        <w:autoSpaceDE w:val="0"/>
        <w:autoSpaceDN w:val="0"/>
        <w:bidi w:val="0"/>
        <w:adjustRightInd w:val="0"/>
        <w:spacing w:line="360" w:lineRule="auto"/>
        <w:ind w:firstLine="420"/>
        <w:jc w:val="left"/>
        <w:textAlignment w:val="auto"/>
        <w:rPr>
          <w:rFonts w:hint="eastAsia" w:ascii="宋体" w:hAnsi="宋体" w:eastAsia="宋体" w:cs="宋体"/>
          <w:color w:val="auto"/>
          <w:szCs w:val="21"/>
          <w:lang w:val="zh-CN"/>
        </w:rPr>
      </w:pPr>
    </w:p>
    <w:tbl>
      <w:tblPr>
        <w:tblStyle w:val="13"/>
        <w:tblW w:w="0" w:type="auto"/>
        <w:jc w:val="center"/>
        <w:tblLayout w:type="fixed"/>
        <w:tblCellMar>
          <w:top w:w="0" w:type="dxa"/>
          <w:left w:w="108" w:type="dxa"/>
          <w:bottom w:w="0" w:type="dxa"/>
          <w:right w:w="108" w:type="dxa"/>
        </w:tblCellMar>
      </w:tblPr>
      <w:tblGrid>
        <w:gridCol w:w="4643"/>
        <w:gridCol w:w="4285"/>
      </w:tblGrid>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甲方（采购人）：（盖章）</w:t>
            </w:r>
          </w:p>
        </w:tc>
        <w:tc>
          <w:tcPr>
            <w:tcW w:w="4285"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乙方（货物商）：（盖章）</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代表人：</w:t>
            </w:r>
          </w:p>
        </w:tc>
        <w:tc>
          <w:tcPr>
            <w:tcW w:w="4285"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代表人</w:t>
            </w:r>
            <w:r>
              <w:rPr>
                <w:rFonts w:hint="eastAsia" w:ascii="宋体" w:hAnsi="宋体" w:eastAsia="宋体" w:cs="宋体"/>
                <w:color w:val="auto"/>
                <w:szCs w:val="21"/>
              </w:rPr>
              <w:t>：</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电</w:t>
            </w:r>
            <w:r>
              <w:rPr>
                <w:rFonts w:hint="eastAsia" w:ascii="宋体" w:hAnsi="宋体" w:eastAsia="宋体" w:cs="宋体"/>
                <w:color w:val="auto"/>
                <w:szCs w:val="21"/>
              </w:rPr>
              <w:t xml:space="preserve">    </w:t>
            </w:r>
            <w:r>
              <w:rPr>
                <w:rFonts w:hint="eastAsia" w:ascii="宋体" w:hAnsi="宋体" w:eastAsia="宋体" w:cs="宋体"/>
                <w:color w:val="auto"/>
                <w:szCs w:val="21"/>
                <w:lang w:val="zh-CN"/>
              </w:rPr>
              <w:t>话：</w:t>
            </w:r>
          </w:p>
        </w:tc>
        <w:tc>
          <w:tcPr>
            <w:tcW w:w="4285"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电</w:t>
            </w:r>
            <w:r>
              <w:rPr>
                <w:rFonts w:hint="eastAsia" w:ascii="宋体" w:hAnsi="宋体" w:eastAsia="宋体" w:cs="宋体"/>
                <w:color w:val="auto"/>
                <w:szCs w:val="21"/>
              </w:rPr>
              <w:t xml:space="preserve">    </w:t>
            </w:r>
            <w:r>
              <w:rPr>
                <w:rFonts w:hint="eastAsia" w:ascii="宋体" w:hAnsi="宋体" w:eastAsia="宋体" w:cs="宋体"/>
                <w:color w:val="auto"/>
                <w:szCs w:val="21"/>
                <w:lang w:val="zh-CN"/>
              </w:rPr>
              <w:t>话：</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开户银行：</w:t>
            </w:r>
          </w:p>
        </w:tc>
        <w:tc>
          <w:tcPr>
            <w:tcW w:w="4285"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开户银行：</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帐</w:t>
            </w:r>
            <w:r>
              <w:rPr>
                <w:rFonts w:hint="eastAsia" w:ascii="宋体" w:hAnsi="宋体" w:eastAsia="宋体" w:cs="宋体"/>
                <w:color w:val="auto"/>
                <w:szCs w:val="21"/>
              </w:rPr>
              <w:t xml:space="preserve">    </w:t>
            </w:r>
            <w:r>
              <w:rPr>
                <w:rFonts w:hint="eastAsia" w:ascii="宋体" w:hAnsi="宋体" w:eastAsia="宋体" w:cs="宋体"/>
                <w:color w:val="auto"/>
                <w:szCs w:val="21"/>
                <w:lang w:val="zh-CN"/>
              </w:rPr>
              <w:t>号：</w:t>
            </w:r>
          </w:p>
        </w:tc>
        <w:tc>
          <w:tcPr>
            <w:tcW w:w="4285"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lang w:val="zh-CN"/>
              </w:rPr>
              <w:t>帐</w:t>
            </w:r>
            <w:r>
              <w:rPr>
                <w:rFonts w:hint="eastAsia" w:ascii="宋体" w:hAnsi="宋体" w:eastAsia="宋体" w:cs="宋体"/>
                <w:color w:val="auto"/>
                <w:szCs w:val="21"/>
              </w:rPr>
              <w:t xml:space="preserve">    </w:t>
            </w:r>
            <w:r>
              <w:rPr>
                <w:rFonts w:hint="eastAsia" w:ascii="宋体" w:hAnsi="宋体" w:eastAsia="宋体" w:cs="宋体"/>
                <w:color w:val="auto"/>
                <w:szCs w:val="21"/>
                <w:lang w:val="zh-CN"/>
              </w:rPr>
              <w:t>号：</w:t>
            </w: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项目负责人： </w:t>
            </w:r>
          </w:p>
        </w:tc>
        <w:tc>
          <w:tcPr>
            <w:tcW w:w="4285"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lang w:val="zh-CN"/>
              </w:rPr>
            </w:pPr>
          </w:p>
        </w:tc>
      </w:tr>
      <w:tr>
        <w:tblPrEx>
          <w:tblCellMar>
            <w:top w:w="0" w:type="dxa"/>
            <w:left w:w="108" w:type="dxa"/>
            <w:bottom w:w="0" w:type="dxa"/>
            <w:right w:w="108" w:type="dxa"/>
          </w:tblCellMar>
        </w:tblPrEx>
        <w:trPr>
          <w:jc w:val="center"/>
        </w:trPr>
        <w:tc>
          <w:tcPr>
            <w:tcW w:w="4643"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lang w:val="zh-CN"/>
              </w:rPr>
            </w:pPr>
            <w:r>
              <w:rPr>
                <w:rFonts w:hint="eastAsia" w:ascii="宋体" w:hAnsi="宋体" w:eastAsia="宋体" w:cs="宋体"/>
                <w:color w:val="auto"/>
                <w:szCs w:val="21"/>
                <w:lang w:val="zh-CN"/>
              </w:rPr>
              <w:t>日      期：     年    月    日</w:t>
            </w:r>
          </w:p>
        </w:tc>
        <w:tc>
          <w:tcPr>
            <w:tcW w:w="4285" w:type="dxa"/>
            <w:tcBorders>
              <w:top w:val="nil"/>
              <w:left w:val="nil"/>
              <w:bottom w:val="nil"/>
              <w:right w:val="nil"/>
            </w:tcBorders>
            <w:noWrap w:val="0"/>
            <w:vAlign w:val="top"/>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color w:val="auto"/>
                <w:szCs w:val="21"/>
                <w:lang w:val="zh-CN"/>
              </w:rPr>
            </w:pPr>
          </w:p>
        </w:tc>
      </w:tr>
    </w:tbl>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pStyle w:val="11"/>
        <w:ind w:left="0" w:leftChars="0" w:firstLine="0" w:firstLineChars="0"/>
        <w:rPr>
          <w:rFonts w:hint="eastAsia" w:ascii="黑体" w:eastAsia="黑体"/>
          <w:b/>
          <w:bCs/>
          <w:color w:val="auto"/>
          <w:sz w:val="36"/>
          <w:szCs w:val="36"/>
          <w:lang w:val="zh-CN" w:eastAsia="zh-CN"/>
        </w:rPr>
      </w:pPr>
    </w:p>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autoSpaceDE w:val="0"/>
        <w:autoSpaceDN w:val="0"/>
        <w:adjustRightInd w:val="0"/>
        <w:spacing w:line="240" w:lineRule="atLeast"/>
        <w:jc w:val="both"/>
        <w:outlineLvl w:val="0"/>
        <w:rPr>
          <w:rFonts w:hint="eastAsia" w:ascii="黑体" w:eastAsia="黑体"/>
          <w:b/>
          <w:bCs/>
          <w:color w:val="auto"/>
          <w:sz w:val="36"/>
          <w:szCs w:val="36"/>
          <w:lang w:val="zh-CN"/>
        </w:rPr>
      </w:pPr>
    </w:p>
    <w:p>
      <w:pPr>
        <w:autoSpaceDE w:val="0"/>
        <w:autoSpaceDN w:val="0"/>
        <w:adjustRightInd w:val="0"/>
        <w:spacing w:line="240" w:lineRule="atLeast"/>
        <w:ind w:left="560"/>
        <w:jc w:val="center"/>
        <w:outlineLvl w:val="0"/>
        <w:rPr>
          <w:rFonts w:hint="eastAsia" w:ascii="宋体" w:hAnsi="宋体" w:eastAsia="宋体" w:cs="宋体"/>
          <w:b/>
          <w:bCs/>
          <w:color w:val="auto"/>
          <w:sz w:val="36"/>
          <w:szCs w:val="36"/>
          <w:lang w:val="zh-CN"/>
        </w:rPr>
      </w:pPr>
      <w:r>
        <w:rPr>
          <w:rFonts w:hint="eastAsia" w:ascii="宋体" w:hAnsi="宋体" w:eastAsia="宋体" w:cs="宋体"/>
          <w:b/>
          <w:bCs/>
          <w:color w:val="auto"/>
          <w:sz w:val="36"/>
          <w:szCs w:val="36"/>
          <w:lang w:val="zh-CN"/>
        </w:rPr>
        <w:t>第六章 响应文件格式</w:t>
      </w:r>
    </w:p>
    <w:p>
      <w:pPr>
        <w:autoSpaceDE w:val="0"/>
        <w:autoSpaceDN w:val="0"/>
        <w:adjustRightInd w:val="0"/>
        <w:spacing w:line="240" w:lineRule="atLeast"/>
        <w:ind w:left="560"/>
        <w:jc w:val="center"/>
        <w:outlineLvl w:val="0"/>
        <w:rPr>
          <w:rFonts w:hint="eastAsia" w:ascii="黑体" w:eastAsia="黑体"/>
          <w:b/>
          <w:bCs/>
          <w:color w:val="auto"/>
          <w:sz w:val="36"/>
          <w:szCs w:val="36"/>
          <w:lang w:val="zh-CN"/>
        </w:rPr>
      </w:pPr>
    </w:p>
    <w:p>
      <w:pPr>
        <w:jc w:val="center"/>
        <w:rPr>
          <w:rFonts w:hint="eastAsia" w:ascii="宋体" w:hAnsi="宋体"/>
          <w:b/>
          <w:color w:val="auto"/>
          <w:sz w:val="72"/>
        </w:rPr>
      </w:pPr>
    </w:p>
    <w:p>
      <w:pPr>
        <w:jc w:val="center"/>
        <w:rPr>
          <w:rFonts w:hint="eastAsia" w:ascii="宋体" w:hAnsi="宋体" w:eastAsia="宋体"/>
          <w:b/>
          <w:color w:val="auto"/>
          <w:sz w:val="72"/>
          <w:lang w:eastAsia="zh-CN"/>
        </w:rPr>
      </w:pPr>
      <w:r>
        <w:rPr>
          <w:rFonts w:hint="eastAsia" w:ascii="宋体" w:hAnsi="宋体"/>
          <w:b/>
          <w:color w:val="auto"/>
          <w:sz w:val="72"/>
          <w:lang w:eastAsia="zh-CN"/>
        </w:rPr>
        <w:t>响应文件</w:t>
      </w:r>
    </w:p>
    <w:p>
      <w:pPr>
        <w:ind w:firstLine="3708" w:firstLineChars="1026"/>
        <w:rPr>
          <w:rFonts w:hint="eastAsia" w:ascii="宋体" w:hAnsi="宋体"/>
          <w:b/>
          <w:color w:val="auto"/>
          <w:sz w:val="36"/>
        </w:rPr>
      </w:pPr>
    </w:p>
    <w:p>
      <w:pPr>
        <w:jc w:val="center"/>
        <w:rPr>
          <w:rFonts w:hint="eastAsia" w:ascii="宋体" w:hAnsi="宋体"/>
          <w:b/>
          <w:color w:val="auto"/>
          <w:sz w:val="72"/>
        </w:rPr>
      </w:pPr>
    </w:p>
    <w:p>
      <w:pPr>
        <w:jc w:val="center"/>
        <w:rPr>
          <w:rFonts w:hint="eastAsia" w:ascii="宋体" w:hAnsi="宋体"/>
          <w:b/>
          <w:color w:val="auto"/>
          <w:sz w:val="36"/>
        </w:rPr>
      </w:pPr>
    </w:p>
    <w:p>
      <w:pPr>
        <w:jc w:val="center"/>
        <w:rPr>
          <w:rFonts w:hint="eastAsia" w:ascii="宋体" w:hAnsi="宋体"/>
          <w:b/>
          <w:color w:val="auto"/>
          <w:sz w:val="36"/>
        </w:rPr>
      </w:pPr>
    </w:p>
    <w:p>
      <w:pPr>
        <w:jc w:val="center"/>
        <w:rPr>
          <w:rFonts w:hint="eastAsia" w:ascii="宋体" w:hAnsi="宋体"/>
          <w:b/>
          <w:color w:val="auto"/>
          <w:sz w:val="36"/>
        </w:rPr>
      </w:pPr>
    </w:p>
    <w:p>
      <w:pPr>
        <w:ind w:firstLine="1084" w:firstLineChars="300"/>
        <w:rPr>
          <w:rFonts w:hint="eastAsia" w:ascii="宋体" w:hAnsi="宋体"/>
          <w:b/>
          <w:color w:val="auto"/>
          <w:sz w:val="36"/>
        </w:rPr>
      </w:pPr>
      <w:r>
        <w:rPr>
          <w:rFonts w:hint="eastAsia" w:ascii="宋体" w:hAnsi="宋体"/>
          <w:b/>
          <w:color w:val="auto"/>
          <w:sz w:val="36"/>
        </w:rPr>
        <w:t xml:space="preserve">项 目 编号： </w:t>
      </w:r>
      <w:r>
        <w:rPr>
          <w:rFonts w:hint="eastAsia" w:ascii="宋体" w:hAnsi="宋体"/>
          <w:b/>
          <w:color w:val="auto"/>
          <w:sz w:val="36"/>
          <w:u w:val="single"/>
        </w:rPr>
        <w:t xml:space="preserve">               </w:t>
      </w:r>
    </w:p>
    <w:p>
      <w:pPr>
        <w:ind w:firstLine="1084" w:firstLineChars="300"/>
        <w:rPr>
          <w:rFonts w:hint="eastAsia" w:ascii="宋体" w:hAnsi="宋体"/>
          <w:b/>
          <w:color w:val="auto"/>
          <w:sz w:val="36"/>
          <w:u w:val="single"/>
        </w:rPr>
      </w:pPr>
      <w:r>
        <w:rPr>
          <w:rFonts w:hint="eastAsia" w:ascii="宋体" w:hAnsi="宋体"/>
          <w:b/>
          <w:color w:val="auto"/>
          <w:sz w:val="36"/>
        </w:rPr>
        <w:t xml:space="preserve">项 目 名称： </w:t>
      </w:r>
      <w:r>
        <w:rPr>
          <w:rFonts w:hint="eastAsia" w:ascii="宋体" w:hAnsi="宋体"/>
          <w:b/>
          <w:color w:val="auto"/>
          <w:sz w:val="36"/>
          <w:u w:val="single"/>
        </w:rPr>
        <w:t xml:space="preserve">               </w:t>
      </w:r>
    </w:p>
    <w:p>
      <w:pPr>
        <w:rPr>
          <w:rFonts w:hint="eastAsia" w:ascii="宋体" w:hAnsi="宋体"/>
          <w:b/>
          <w:color w:val="auto"/>
          <w:sz w:val="36"/>
        </w:rPr>
      </w:pPr>
    </w:p>
    <w:p>
      <w:pPr>
        <w:rPr>
          <w:rFonts w:hint="eastAsia" w:ascii="宋体" w:hAnsi="宋体"/>
          <w:b/>
          <w:color w:val="auto"/>
          <w:sz w:val="36"/>
        </w:rPr>
      </w:pPr>
    </w:p>
    <w:p>
      <w:pPr>
        <w:rPr>
          <w:rFonts w:hint="eastAsia" w:ascii="宋体" w:hAnsi="宋体"/>
          <w:b/>
          <w:color w:val="auto"/>
          <w:sz w:val="36"/>
        </w:rPr>
      </w:pPr>
    </w:p>
    <w:p>
      <w:pPr>
        <w:rPr>
          <w:rFonts w:hint="eastAsia" w:ascii="宋体" w:hAnsi="宋体"/>
          <w:b/>
          <w:color w:val="auto"/>
          <w:sz w:val="36"/>
        </w:rPr>
      </w:pPr>
    </w:p>
    <w:p>
      <w:pPr>
        <w:rPr>
          <w:rFonts w:hint="eastAsia" w:ascii="宋体" w:hAnsi="宋体"/>
          <w:b/>
          <w:color w:val="auto"/>
          <w:sz w:val="36"/>
        </w:rPr>
      </w:pPr>
    </w:p>
    <w:p>
      <w:pPr>
        <w:rPr>
          <w:rFonts w:hint="eastAsia" w:ascii="宋体" w:hAnsi="宋体"/>
          <w:b/>
          <w:color w:val="auto"/>
          <w:sz w:val="36"/>
          <w:u w:val="single"/>
        </w:rPr>
      </w:pPr>
      <w:r>
        <w:rPr>
          <w:rFonts w:hint="eastAsia" w:ascii="宋体" w:hAnsi="宋体"/>
          <w:b/>
          <w:color w:val="auto"/>
          <w:sz w:val="36"/>
        </w:rPr>
        <w:t xml:space="preserve">       供应商名称 ：</w:t>
      </w:r>
      <w:r>
        <w:rPr>
          <w:rFonts w:hint="eastAsia" w:ascii="宋体" w:hAnsi="宋体"/>
          <w:b/>
          <w:color w:val="auto"/>
          <w:sz w:val="36"/>
          <w:u w:val="single"/>
        </w:rPr>
        <w:t xml:space="preserve">               </w:t>
      </w:r>
    </w:p>
    <w:p>
      <w:pPr>
        <w:rPr>
          <w:rFonts w:hint="eastAsia" w:ascii="宋体" w:hAnsi="宋体"/>
          <w:b/>
          <w:color w:val="auto"/>
          <w:sz w:val="36"/>
        </w:rPr>
      </w:pPr>
      <w:r>
        <w:rPr>
          <w:rFonts w:hint="eastAsia" w:ascii="宋体" w:hAnsi="宋体"/>
          <w:b/>
          <w:color w:val="auto"/>
          <w:sz w:val="36"/>
        </w:rPr>
        <w:t xml:space="preserve">       日      期 ：</w:t>
      </w:r>
      <w:r>
        <w:rPr>
          <w:rFonts w:hint="eastAsia" w:ascii="宋体" w:hAnsi="宋体"/>
          <w:b/>
          <w:color w:val="auto"/>
          <w:sz w:val="36"/>
          <w:u w:val="single"/>
        </w:rPr>
        <w:t xml:space="preserve">               </w:t>
      </w:r>
    </w:p>
    <w:p>
      <w:pPr>
        <w:jc w:val="center"/>
        <w:outlineLvl w:val="0"/>
        <w:rPr>
          <w:rFonts w:hint="eastAsia" w:ascii="宋体" w:hAnsi="宋体"/>
          <w:b/>
          <w:bCs/>
          <w:color w:val="auto"/>
          <w:sz w:val="44"/>
        </w:rPr>
      </w:pPr>
    </w:p>
    <w:p>
      <w:pPr>
        <w:jc w:val="center"/>
        <w:outlineLvl w:val="0"/>
        <w:rPr>
          <w:rFonts w:hint="eastAsia" w:ascii="宋体" w:hAnsi="宋体"/>
          <w:b/>
          <w:bCs/>
          <w:color w:val="auto"/>
          <w:sz w:val="44"/>
        </w:rPr>
      </w:pPr>
    </w:p>
    <w:p>
      <w:pPr>
        <w:jc w:val="center"/>
        <w:outlineLvl w:val="0"/>
        <w:rPr>
          <w:rFonts w:hint="eastAsia" w:ascii="宋体" w:hAnsi="宋体"/>
          <w:b/>
          <w:bCs/>
          <w:color w:val="auto"/>
          <w:sz w:val="44"/>
        </w:rPr>
      </w:pPr>
    </w:p>
    <w:p>
      <w:pPr>
        <w:jc w:val="center"/>
        <w:outlineLvl w:val="0"/>
        <w:rPr>
          <w:rFonts w:hint="eastAsia" w:ascii="宋体" w:hAnsi="宋体"/>
          <w:b/>
          <w:bCs/>
          <w:color w:val="auto"/>
          <w:sz w:val="44"/>
        </w:rPr>
      </w:pPr>
    </w:p>
    <w:p>
      <w:pPr>
        <w:jc w:val="center"/>
        <w:outlineLvl w:val="0"/>
        <w:rPr>
          <w:rFonts w:hint="eastAsia" w:ascii="宋体" w:hAnsi="宋体"/>
          <w:b/>
          <w:bCs/>
          <w:color w:val="auto"/>
          <w:sz w:val="44"/>
        </w:rPr>
      </w:pPr>
    </w:p>
    <w:p>
      <w:pPr>
        <w:jc w:val="center"/>
        <w:outlineLvl w:val="0"/>
        <w:rPr>
          <w:rFonts w:hint="eastAsia" w:ascii="宋体" w:hAnsi="宋体"/>
          <w:b/>
          <w:bCs/>
          <w:color w:val="auto"/>
          <w:sz w:val="44"/>
        </w:rPr>
      </w:pPr>
    </w:p>
    <w:p>
      <w:pPr>
        <w:jc w:val="center"/>
        <w:outlineLvl w:val="0"/>
        <w:rPr>
          <w:rFonts w:hint="eastAsia" w:ascii="宋体" w:hAnsi="宋体"/>
          <w:b/>
          <w:bCs/>
          <w:color w:val="auto"/>
          <w:sz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b/>
          <w:bCs/>
          <w:color w:val="auto"/>
          <w:sz w:val="32"/>
          <w:szCs w:val="32"/>
        </w:rPr>
      </w:pPr>
      <w:bookmarkStart w:id="1" w:name="_Toc489655320"/>
      <w:r>
        <w:rPr>
          <w:rFonts w:hint="eastAsia" w:ascii="宋体" w:hAnsi="宋体"/>
          <w:b/>
          <w:bCs/>
          <w:color w:val="auto"/>
          <w:sz w:val="32"/>
          <w:szCs w:val="32"/>
          <w:lang w:eastAsia="zh-CN"/>
        </w:rPr>
        <w:t>响应</w:t>
      </w:r>
      <w:r>
        <w:rPr>
          <w:rFonts w:hint="eastAsia" w:ascii="宋体" w:hAnsi="宋体"/>
          <w:b/>
          <w:bCs/>
          <w:color w:val="auto"/>
          <w:sz w:val="32"/>
          <w:szCs w:val="32"/>
        </w:rPr>
        <w:t>文件主要目录</w:t>
      </w:r>
      <w:bookmarkEnd w:id="1"/>
      <w:r>
        <w:rPr>
          <w:rFonts w:hint="eastAsia" w:ascii="宋体" w:hAnsi="宋体"/>
          <w:b/>
          <w:bCs/>
          <w:color w:val="auto"/>
          <w:sz w:val="32"/>
          <w:szCs w:val="32"/>
        </w:rPr>
        <w:t>及相关证明材料格式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olor w:val="auto"/>
          <w:sz w:val="28"/>
          <w:szCs w:val="28"/>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color w:val="auto"/>
          <w:sz w:val="28"/>
          <w:szCs w:val="28"/>
        </w:rPr>
      </w:pPr>
      <w:r>
        <w:rPr>
          <w:rFonts w:hint="eastAsia" w:ascii="宋体" w:hAnsi="宋体"/>
          <w:color w:val="auto"/>
          <w:sz w:val="28"/>
          <w:szCs w:val="28"/>
        </w:rPr>
        <w:t>谈判申请及声明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color w:val="auto"/>
          <w:sz w:val="28"/>
          <w:szCs w:val="28"/>
        </w:rPr>
      </w:pPr>
      <w:r>
        <w:rPr>
          <w:rFonts w:hint="eastAsia" w:ascii="宋体" w:hAnsi="宋体"/>
          <w:color w:val="auto"/>
          <w:sz w:val="28"/>
          <w:szCs w:val="28"/>
        </w:rPr>
        <w:t>法定代表人授权书</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ascii="宋体" w:hAnsi="宋体"/>
          <w:color w:val="auto"/>
          <w:sz w:val="28"/>
          <w:szCs w:val="28"/>
        </w:rPr>
      </w:pPr>
      <w:r>
        <w:rPr>
          <w:rFonts w:hint="eastAsia" w:ascii="宋体" w:hAnsi="宋体"/>
          <w:color w:val="auto"/>
          <w:sz w:val="28"/>
          <w:szCs w:val="28"/>
        </w:rPr>
        <w:t>报价表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color w:val="auto"/>
          <w:sz w:val="28"/>
          <w:szCs w:val="28"/>
        </w:rPr>
      </w:pPr>
      <w:r>
        <w:rPr>
          <w:rFonts w:hint="eastAsia" w:ascii="宋体" w:hAnsi="宋体"/>
          <w:color w:val="auto"/>
          <w:sz w:val="28"/>
          <w:szCs w:val="28"/>
        </w:rPr>
        <w:t>分项报价表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color w:val="auto"/>
          <w:sz w:val="28"/>
          <w:szCs w:val="28"/>
        </w:rPr>
      </w:pPr>
      <w:r>
        <w:rPr>
          <w:rFonts w:hint="eastAsia" w:ascii="宋体" w:hAnsi="宋体"/>
          <w:color w:val="auto"/>
          <w:sz w:val="28"/>
          <w:szCs w:val="28"/>
        </w:rPr>
        <w:t>商务条款偏离表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color w:val="auto"/>
          <w:sz w:val="28"/>
          <w:szCs w:val="28"/>
        </w:rPr>
      </w:pPr>
      <w:r>
        <w:rPr>
          <w:rFonts w:hint="eastAsia" w:ascii="宋体" w:hAnsi="宋体"/>
          <w:color w:val="auto"/>
          <w:sz w:val="28"/>
          <w:szCs w:val="28"/>
        </w:rPr>
        <w:t>技术条款偏离表</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color w:val="auto"/>
          <w:sz w:val="28"/>
          <w:szCs w:val="28"/>
        </w:rPr>
      </w:pPr>
      <w:r>
        <w:rPr>
          <w:rFonts w:hint="eastAsia" w:ascii="宋体" w:hAnsi="宋体"/>
          <w:color w:val="auto"/>
          <w:sz w:val="28"/>
          <w:szCs w:val="28"/>
          <w:lang w:eastAsia="zh-CN"/>
        </w:rPr>
        <w:t>服务方案</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color w:val="auto"/>
          <w:sz w:val="28"/>
          <w:szCs w:val="28"/>
        </w:rPr>
      </w:pPr>
      <w:r>
        <w:rPr>
          <w:rFonts w:hint="eastAsia" w:ascii="宋体" w:hAnsi="宋体"/>
          <w:color w:val="auto"/>
          <w:sz w:val="28"/>
          <w:szCs w:val="28"/>
          <w:lang w:eastAsia="zh-CN"/>
        </w:rPr>
        <w:t>供应商认为</w:t>
      </w:r>
      <w:r>
        <w:rPr>
          <w:rFonts w:hint="eastAsia" w:ascii="宋体" w:hAnsi="宋体"/>
          <w:color w:val="auto"/>
          <w:sz w:val="28"/>
          <w:szCs w:val="28"/>
        </w:rPr>
        <w:t>需要</w:t>
      </w:r>
      <w:r>
        <w:rPr>
          <w:rFonts w:hint="eastAsia" w:ascii="宋体" w:hAnsi="宋体"/>
          <w:color w:val="auto"/>
          <w:sz w:val="28"/>
          <w:szCs w:val="28"/>
          <w:lang w:eastAsia="zh-CN"/>
        </w:rPr>
        <w:t>提供</w:t>
      </w:r>
      <w:r>
        <w:rPr>
          <w:rFonts w:hint="eastAsia" w:ascii="宋体" w:hAnsi="宋体"/>
          <w:color w:val="auto"/>
          <w:sz w:val="28"/>
          <w:szCs w:val="28"/>
        </w:rPr>
        <w:t>的其他证明文件及材料（若有)</w:t>
      </w:r>
    </w:p>
    <w:p>
      <w:pPr>
        <w:spacing w:line="360" w:lineRule="auto"/>
        <w:rPr>
          <w:rFonts w:hint="eastAsia" w:ascii="宋体" w:hAnsi="宋体"/>
          <w:color w:val="auto"/>
          <w:sz w:val="28"/>
          <w:szCs w:val="28"/>
        </w:rPr>
      </w:pPr>
    </w:p>
    <w:p>
      <w:pPr>
        <w:spacing w:line="360" w:lineRule="auto"/>
        <w:ind w:firstLine="1680" w:firstLineChars="600"/>
        <w:rPr>
          <w:rFonts w:hint="eastAsia" w:ascii="宋体" w:hAnsi="宋体" w:eastAsia="宋体" w:cs="宋体"/>
          <w:color w:val="auto"/>
          <w:sz w:val="28"/>
          <w:szCs w:val="28"/>
          <w:lang w:val="zh-CN" w:eastAsia="zh-CN"/>
        </w:rPr>
      </w:pPr>
      <w:r>
        <w:rPr>
          <w:rFonts w:hint="eastAsia" w:ascii="宋体" w:hAnsi="宋体"/>
          <w:color w:val="auto"/>
          <w:sz w:val="28"/>
          <w:szCs w:val="28"/>
        </w:rPr>
        <w:t xml:space="preserve">            </w:t>
      </w:r>
    </w:p>
    <w:p>
      <w:pPr>
        <w:autoSpaceDE w:val="0"/>
        <w:autoSpaceDN w:val="0"/>
        <w:adjustRightInd w:val="0"/>
        <w:spacing w:line="240" w:lineRule="atLeast"/>
        <w:rPr>
          <w:rFonts w:hint="eastAsia" w:ascii="宋体"/>
          <w:b/>
          <w:color w:val="auto"/>
          <w:szCs w:val="21"/>
          <w:lang w:val="zh-CN"/>
        </w:rPr>
      </w:pPr>
    </w:p>
    <w:p>
      <w:pPr>
        <w:autoSpaceDE w:val="0"/>
        <w:autoSpaceDN w:val="0"/>
        <w:adjustRightInd w:val="0"/>
        <w:spacing w:line="240" w:lineRule="atLeast"/>
        <w:rPr>
          <w:rFonts w:hint="eastAsia" w:ascii="宋体"/>
          <w:b/>
          <w:color w:val="auto"/>
          <w:szCs w:val="21"/>
          <w:lang w:val="zh-CN"/>
        </w:rPr>
      </w:pPr>
    </w:p>
    <w:p>
      <w:pPr>
        <w:autoSpaceDE w:val="0"/>
        <w:autoSpaceDN w:val="0"/>
        <w:adjustRightInd w:val="0"/>
        <w:spacing w:line="240" w:lineRule="atLeast"/>
        <w:rPr>
          <w:rFonts w:hint="eastAsia" w:ascii="宋体"/>
          <w:b/>
          <w:color w:val="auto"/>
          <w:szCs w:val="21"/>
          <w:lang w:val="zh-CN"/>
        </w:rPr>
      </w:pPr>
    </w:p>
    <w:p>
      <w:pPr>
        <w:autoSpaceDE w:val="0"/>
        <w:autoSpaceDN w:val="0"/>
        <w:adjustRightInd w:val="0"/>
        <w:spacing w:line="240" w:lineRule="atLeast"/>
        <w:rPr>
          <w:rFonts w:hint="eastAsia" w:ascii="宋体"/>
          <w:b/>
          <w:color w:val="auto"/>
          <w:szCs w:val="21"/>
          <w:lang w:val="zh-CN"/>
        </w:rPr>
      </w:pPr>
    </w:p>
    <w:p>
      <w:pPr>
        <w:autoSpaceDE w:val="0"/>
        <w:autoSpaceDN w:val="0"/>
        <w:adjustRightInd w:val="0"/>
        <w:spacing w:line="240" w:lineRule="atLeast"/>
        <w:rPr>
          <w:rFonts w:hint="eastAsia" w:ascii="宋体"/>
          <w:b/>
          <w:color w:val="auto"/>
          <w:szCs w:val="21"/>
          <w:lang w:val="zh-CN"/>
        </w:rPr>
      </w:pPr>
    </w:p>
    <w:p>
      <w:pPr>
        <w:autoSpaceDE w:val="0"/>
        <w:autoSpaceDN w:val="0"/>
        <w:adjustRightInd w:val="0"/>
        <w:spacing w:line="240" w:lineRule="atLeast"/>
        <w:rPr>
          <w:rFonts w:hint="eastAsia" w:ascii="宋体"/>
          <w:b/>
          <w:color w:val="auto"/>
          <w:szCs w:val="21"/>
          <w:lang w:val="zh-CN"/>
        </w:rPr>
      </w:pPr>
    </w:p>
    <w:p>
      <w:pPr>
        <w:autoSpaceDE w:val="0"/>
        <w:autoSpaceDN w:val="0"/>
        <w:adjustRightInd w:val="0"/>
        <w:spacing w:line="240" w:lineRule="atLeast"/>
        <w:rPr>
          <w:rFonts w:hint="eastAsia" w:ascii="宋体"/>
          <w:b/>
          <w:color w:val="auto"/>
          <w:szCs w:val="21"/>
          <w:lang w:val="zh-CN"/>
        </w:rPr>
      </w:pPr>
    </w:p>
    <w:p>
      <w:pPr>
        <w:jc w:val="center"/>
        <w:rPr>
          <w:rFonts w:hint="eastAsia" w:ascii="黑体" w:eastAsia="黑体"/>
          <w:b/>
          <w:bCs/>
          <w:color w:val="auto"/>
          <w:sz w:val="32"/>
          <w:szCs w:val="32"/>
        </w:rPr>
      </w:pPr>
    </w:p>
    <w:p>
      <w:pPr>
        <w:pStyle w:val="22"/>
        <w:rPr>
          <w:rFonts w:hint="eastAsia" w:ascii="黑体" w:eastAsia="黑体"/>
          <w:b/>
          <w:bCs/>
          <w:color w:val="auto"/>
          <w:sz w:val="32"/>
          <w:szCs w:val="32"/>
        </w:rPr>
      </w:pPr>
    </w:p>
    <w:p>
      <w:pPr>
        <w:pStyle w:val="22"/>
        <w:rPr>
          <w:rFonts w:hint="eastAsia" w:ascii="黑体" w:eastAsia="黑体"/>
          <w:b/>
          <w:bCs/>
          <w:color w:val="auto"/>
          <w:sz w:val="32"/>
          <w:szCs w:val="32"/>
        </w:rPr>
      </w:pPr>
    </w:p>
    <w:p>
      <w:pPr>
        <w:pStyle w:val="22"/>
        <w:rPr>
          <w:rFonts w:hint="eastAsia" w:ascii="黑体" w:eastAsia="黑体"/>
          <w:b/>
          <w:bCs/>
          <w:color w:val="auto"/>
          <w:sz w:val="32"/>
          <w:szCs w:val="32"/>
        </w:rPr>
      </w:pPr>
    </w:p>
    <w:p>
      <w:pPr>
        <w:autoSpaceDE w:val="0"/>
        <w:autoSpaceDN w:val="0"/>
        <w:adjustRightInd w:val="0"/>
        <w:spacing w:line="360" w:lineRule="auto"/>
        <w:rPr>
          <w:rFonts w:hint="eastAsia" w:ascii="宋体"/>
          <w:color w:val="auto"/>
          <w:szCs w:val="21"/>
          <w:lang w:val="zh-CN"/>
        </w:rPr>
      </w:pPr>
    </w:p>
    <w:p>
      <w:pPr>
        <w:autoSpaceDE w:val="0"/>
        <w:autoSpaceDN w:val="0"/>
        <w:adjustRightInd w:val="0"/>
        <w:spacing w:line="360" w:lineRule="auto"/>
        <w:rPr>
          <w:rFonts w:hint="eastAsia" w:ascii="宋体"/>
          <w:b/>
          <w:bCs/>
          <w:color w:val="auto"/>
          <w:szCs w:val="21"/>
          <w:lang w:val="zh-CN"/>
        </w:rPr>
      </w:pPr>
    </w:p>
    <w:p>
      <w:pPr>
        <w:autoSpaceDE w:val="0"/>
        <w:autoSpaceDN w:val="0"/>
        <w:adjustRightInd w:val="0"/>
        <w:spacing w:line="360" w:lineRule="auto"/>
        <w:rPr>
          <w:rFonts w:hint="eastAsia" w:ascii="宋体"/>
          <w:b/>
          <w:bCs/>
          <w:color w:val="auto"/>
          <w:szCs w:val="21"/>
          <w:lang w:val="zh-CN"/>
        </w:rPr>
      </w:pPr>
    </w:p>
    <w:p>
      <w:pPr>
        <w:autoSpaceDE w:val="0"/>
        <w:autoSpaceDN w:val="0"/>
        <w:adjustRightInd w:val="0"/>
        <w:spacing w:line="360" w:lineRule="auto"/>
        <w:rPr>
          <w:rFonts w:hint="eastAsia" w:ascii="宋体"/>
          <w:b/>
          <w:bCs/>
          <w:color w:val="auto"/>
          <w:szCs w:val="21"/>
          <w:lang w:val="zh-CN"/>
        </w:rPr>
      </w:pPr>
    </w:p>
    <w:p>
      <w:pPr>
        <w:autoSpaceDE w:val="0"/>
        <w:autoSpaceDN w:val="0"/>
        <w:adjustRightInd w:val="0"/>
        <w:spacing w:line="360" w:lineRule="auto"/>
        <w:rPr>
          <w:rFonts w:hint="eastAsia" w:ascii="宋体"/>
          <w:b/>
          <w:bCs/>
          <w:color w:val="auto"/>
          <w:szCs w:val="21"/>
          <w:lang w:val="zh-CN"/>
        </w:rPr>
      </w:pPr>
    </w:p>
    <w:p>
      <w:pPr>
        <w:autoSpaceDE w:val="0"/>
        <w:autoSpaceDN w:val="0"/>
        <w:adjustRightInd w:val="0"/>
        <w:spacing w:line="360" w:lineRule="auto"/>
        <w:rPr>
          <w:rFonts w:hint="eastAsia" w:ascii="宋体"/>
          <w:b/>
          <w:bCs/>
          <w:color w:val="auto"/>
          <w:szCs w:val="21"/>
          <w:lang w:val="zh-CN"/>
        </w:rPr>
      </w:pPr>
    </w:p>
    <w:p>
      <w:pPr>
        <w:autoSpaceDE w:val="0"/>
        <w:autoSpaceDN w:val="0"/>
        <w:adjustRightInd w:val="0"/>
        <w:spacing w:line="360" w:lineRule="auto"/>
        <w:rPr>
          <w:rFonts w:hint="eastAsia" w:ascii="宋体"/>
          <w:b/>
          <w:bCs/>
          <w:color w:val="auto"/>
          <w:szCs w:val="21"/>
          <w:lang w:val="zh-CN"/>
        </w:rPr>
      </w:pPr>
    </w:p>
    <w:p>
      <w:pPr>
        <w:autoSpaceDE w:val="0"/>
        <w:autoSpaceDN w:val="0"/>
        <w:adjustRightInd w:val="0"/>
        <w:spacing w:line="360" w:lineRule="auto"/>
        <w:rPr>
          <w:rFonts w:hint="eastAsia" w:ascii="宋体"/>
          <w:b/>
          <w:bCs/>
          <w:color w:val="auto"/>
          <w:szCs w:val="21"/>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b/>
          <w:bCs/>
          <w:color w:val="auto"/>
          <w:szCs w:val="21"/>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宋体"/>
          <w:b/>
          <w:bCs/>
          <w:color w:val="auto"/>
          <w:szCs w:val="21"/>
          <w:lang w:val="zh-CN"/>
        </w:rPr>
      </w:pPr>
      <w:r>
        <w:rPr>
          <w:rFonts w:hint="eastAsia" w:ascii="宋体"/>
          <w:b/>
          <w:bCs/>
          <w:color w:val="auto"/>
          <w:szCs w:val="21"/>
          <w:lang w:val="zh-CN"/>
        </w:rPr>
        <w:t>目录一、谈判申请及声明</w:t>
      </w:r>
    </w:p>
    <w:p>
      <w:pPr>
        <w:keepNext w:val="0"/>
        <w:keepLines w:val="0"/>
        <w:pageBreakBefore w:val="0"/>
        <w:widowControl w:val="0"/>
        <w:kinsoku/>
        <w:wordWrap/>
        <w:overflowPunct/>
        <w:topLinePunct w:val="0"/>
        <w:bidi w:val="0"/>
        <w:snapToGrid/>
        <w:spacing w:line="360" w:lineRule="auto"/>
        <w:jc w:val="center"/>
        <w:textAlignment w:val="auto"/>
        <w:rPr>
          <w:rFonts w:hint="eastAsia" w:ascii="黑体" w:eastAsia="黑体"/>
          <w:color w:val="auto"/>
          <w:sz w:val="36"/>
          <w:szCs w:val="36"/>
        </w:rPr>
      </w:pPr>
      <w:r>
        <w:rPr>
          <w:rFonts w:hint="eastAsia" w:ascii="黑体" w:eastAsia="黑体"/>
          <w:color w:val="auto"/>
          <w:sz w:val="36"/>
          <w:szCs w:val="36"/>
        </w:rPr>
        <w:t>谈判申请及声明</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eastAsia="宋体"/>
          <w:color w:val="auto"/>
          <w:szCs w:val="21"/>
          <w:lang w:val="zh-CN" w:eastAsia="zh-CN"/>
        </w:rPr>
      </w:pPr>
      <w:r>
        <w:rPr>
          <w:rFonts w:hint="eastAsia" w:ascii="宋体"/>
          <w:color w:val="auto"/>
          <w:szCs w:val="21"/>
          <w:lang w:val="zh-CN"/>
        </w:rPr>
        <w:t>致：</w:t>
      </w:r>
      <w:r>
        <w:rPr>
          <w:rFonts w:hint="eastAsia" w:ascii="宋体"/>
          <w:color w:val="auto"/>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textAlignment w:val="auto"/>
        <w:rPr>
          <w:rFonts w:ascii="宋体"/>
          <w:color w:val="auto"/>
          <w:szCs w:val="21"/>
          <w:lang w:val="zh-CN"/>
        </w:rPr>
      </w:pPr>
      <w:r>
        <w:rPr>
          <w:rFonts w:hint="eastAsia" w:ascii="宋体"/>
          <w:color w:val="auto"/>
          <w:szCs w:val="21"/>
          <w:lang w:val="zh-CN"/>
        </w:rPr>
        <w:t>根据贵方</w:t>
      </w:r>
      <w:r>
        <w:rPr>
          <w:rFonts w:hint="eastAsia" w:ascii="宋体"/>
          <w:color w:val="auto"/>
          <w:szCs w:val="21"/>
          <w:u w:val="single"/>
          <w:lang w:val="zh-CN"/>
        </w:rPr>
        <w:t xml:space="preserve">                            </w:t>
      </w:r>
      <w:r>
        <w:rPr>
          <w:rFonts w:hint="eastAsia" w:ascii="宋体"/>
          <w:color w:val="auto"/>
          <w:szCs w:val="21"/>
          <w:lang w:val="zh-CN"/>
        </w:rPr>
        <w:t xml:space="preserve">（项目名称） </w:t>
      </w:r>
      <w:r>
        <w:rPr>
          <w:rFonts w:hint="eastAsia" w:ascii="宋体"/>
          <w:b/>
          <w:color w:val="auto"/>
          <w:szCs w:val="21"/>
          <w:u w:val="single"/>
          <w:lang w:val="en-US" w:eastAsia="zh-CN"/>
        </w:rPr>
        <w:t xml:space="preserve">           </w:t>
      </w:r>
      <w:r>
        <w:rPr>
          <w:rFonts w:hint="eastAsia" w:ascii="宋体"/>
          <w:color w:val="auto"/>
          <w:szCs w:val="21"/>
          <w:lang w:val="zh-CN"/>
        </w:rPr>
        <w:t>（项目编号）谈判邀请，正式授权下述签字人</w:t>
      </w:r>
      <w:r>
        <w:rPr>
          <w:rFonts w:ascii="宋体"/>
          <w:color w:val="auto"/>
          <w:szCs w:val="21"/>
          <w:u w:val="single"/>
          <w:lang w:val="zh-CN"/>
        </w:rPr>
        <w:t xml:space="preserve">                   </w:t>
      </w:r>
      <w:r>
        <w:rPr>
          <w:rFonts w:ascii="宋体"/>
          <w:color w:val="auto"/>
          <w:szCs w:val="21"/>
          <w:lang w:val="zh-CN"/>
        </w:rPr>
        <w:t>(</w:t>
      </w:r>
      <w:r>
        <w:rPr>
          <w:rFonts w:hint="eastAsia" w:ascii="宋体"/>
          <w:color w:val="auto"/>
          <w:szCs w:val="21"/>
          <w:lang w:val="zh-CN"/>
        </w:rPr>
        <w:t>姓名和职务</w:t>
      </w:r>
      <w:r>
        <w:rPr>
          <w:rFonts w:ascii="宋体"/>
          <w:color w:val="auto"/>
          <w:szCs w:val="21"/>
          <w:lang w:val="zh-CN"/>
        </w:rPr>
        <w:t>)</w:t>
      </w:r>
      <w:r>
        <w:rPr>
          <w:rFonts w:hint="eastAsia" w:ascii="宋体"/>
          <w:color w:val="auto"/>
          <w:szCs w:val="21"/>
          <w:lang w:val="zh-CN"/>
        </w:rPr>
        <w:t>代表</w:t>
      </w:r>
      <w:r>
        <w:rPr>
          <w:rFonts w:ascii="宋体"/>
          <w:color w:val="auto"/>
          <w:szCs w:val="21"/>
          <w:u w:val="single"/>
          <w:lang w:val="zh-CN"/>
        </w:rPr>
        <w:t xml:space="preserve">                        </w:t>
      </w:r>
      <w:r>
        <w:rPr>
          <w:rFonts w:hint="eastAsia" w:ascii="宋体"/>
          <w:color w:val="auto"/>
          <w:szCs w:val="21"/>
          <w:lang w:val="zh-CN"/>
        </w:rPr>
        <w:t>（供应商名称），提交响应文件并参加谈判。</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rPr>
      </w:pPr>
      <w:r>
        <w:rPr>
          <w:rFonts w:hint="eastAsia" w:ascii="宋体" w:hAnsi="宋体"/>
          <w:color w:val="auto"/>
        </w:rPr>
        <w:t>据此函，签字人兹宣布同意如下：</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rPr>
      </w:pPr>
      <w:r>
        <w:rPr>
          <w:rFonts w:hint="eastAsia" w:ascii="宋体" w:hAnsi="宋体"/>
          <w:color w:val="auto"/>
        </w:rPr>
        <w:t>1、</w:t>
      </w:r>
      <w:r>
        <w:rPr>
          <w:rFonts w:hint="eastAsia" w:ascii="宋体"/>
          <w:b/>
          <w:color w:val="auto"/>
          <w:szCs w:val="21"/>
          <w:lang w:val="zh-CN"/>
        </w:rPr>
        <w:t>我们的资格条件完全符合本次采购要求</w:t>
      </w:r>
      <w:r>
        <w:rPr>
          <w:rFonts w:hint="eastAsia" w:ascii="宋体"/>
          <w:color w:val="auto"/>
          <w:szCs w:val="21"/>
          <w:lang w:val="zh-CN"/>
        </w:rPr>
        <w:t>，</w:t>
      </w:r>
      <w:r>
        <w:rPr>
          <w:rFonts w:hint="eastAsia"/>
          <w:color w:val="auto"/>
        </w:rPr>
        <w:t>我们</w:t>
      </w:r>
      <w:r>
        <w:rPr>
          <w:rFonts w:hint="eastAsia" w:ascii="宋体"/>
          <w:color w:val="auto"/>
          <w:szCs w:val="21"/>
          <w:lang w:val="zh-CN"/>
        </w:rPr>
        <w:t>同意并向贵方提供了与本次采购活动有关的所有证据和资料</w:t>
      </w:r>
      <w:r>
        <w:rPr>
          <w:rFonts w:hint="eastAsia" w:ascii="宋体" w:hAnsi="宋体"/>
          <w:color w:val="auto"/>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color w:val="auto"/>
          <w:szCs w:val="21"/>
          <w:lang w:val="zh-CN"/>
        </w:rPr>
      </w:pPr>
      <w:r>
        <w:rPr>
          <w:rFonts w:hint="eastAsia" w:ascii="宋体" w:hAnsi="宋体"/>
          <w:color w:val="auto"/>
        </w:rPr>
        <w:t>2、服务名称：</w:t>
      </w:r>
      <w:r>
        <w:rPr>
          <w:rFonts w:hint="eastAsia" w:ascii="宋体" w:hAnsi="宋体"/>
          <w:color w:val="auto"/>
          <w:u w:val="single"/>
        </w:rPr>
        <w:t xml:space="preserve">                                             </w:t>
      </w:r>
      <w:r>
        <w:rPr>
          <w:rFonts w:hint="eastAsia" w:ascii="宋体" w:hAnsi="宋体"/>
          <w:color w:val="auto"/>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rPr>
      </w:pPr>
      <w:r>
        <w:rPr>
          <w:rFonts w:hint="eastAsia" w:ascii="宋体" w:hAnsi="宋体"/>
          <w:color w:val="auto"/>
        </w:rPr>
        <w:t>3、</w:t>
      </w:r>
      <w:r>
        <w:rPr>
          <w:rFonts w:hint="eastAsia" w:ascii="宋体"/>
          <w:color w:val="auto"/>
          <w:szCs w:val="21"/>
          <w:lang w:val="zh-CN"/>
        </w:rPr>
        <w:t>我们的</w:t>
      </w:r>
      <w:r>
        <w:rPr>
          <w:rFonts w:hint="eastAsia" w:ascii="宋体" w:hAnsi="宋体"/>
          <w:color w:val="auto"/>
        </w:rPr>
        <w:t>总报价为（大写）</w:t>
      </w:r>
      <w:r>
        <w:rPr>
          <w:rFonts w:hint="eastAsia" w:ascii="宋体" w:hAnsi="宋体"/>
          <w:b/>
          <w:bCs/>
          <w:color w:val="auto"/>
          <w:u w:val="single"/>
        </w:rPr>
        <w:t xml:space="preserve">             </w:t>
      </w:r>
      <w:r>
        <w:rPr>
          <w:rFonts w:hint="eastAsia" w:ascii="宋体" w:hAnsi="宋体"/>
          <w:color w:val="auto"/>
        </w:rPr>
        <w:t>元人民币。</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rPr>
      </w:pPr>
      <w:r>
        <w:rPr>
          <w:rFonts w:hint="eastAsia" w:ascii="宋体" w:hAnsi="宋体"/>
          <w:color w:val="auto"/>
        </w:rPr>
        <w:t>4、</w:t>
      </w:r>
      <w:r>
        <w:rPr>
          <w:rFonts w:hint="eastAsia" w:ascii="宋体"/>
          <w:color w:val="auto"/>
          <w:szCs w:val="21"/>
          <w:lang w:val="zh-CN"/>
        </w:rPr>
        <w:t>我们已详细审核全部谈判文件及其有效补充文件，我们放弃对谈判文件任何误解的权利，提交响应文件后，</w:t>
      </w:r>
      <w:r>
        <w:rPr>
          <w:rFonts w:hint="eastAsia" w:ascii="宋体"/>
          <w:b/>
          <w:color w:val="auto"/>
          <w:szCs w:val="21"/>
          <w:lang w:val="zh-CN"/>
        </w:rPr>
        <w:t>不对谈判文件本身提出质疑</w:t>
      </w:r>
      <w:r>
        <w:rPr>
          <w:rFonts w:hint="eastAsia" w:ascii="宋体"/>
          <w:color w:val="auto"/>
          <w:szCs w:val="21"/>
          <w:lang w:val="zh-CN"/>
        </w:rPr>
        <w:t>。否则，属于不诚信和故意扰乱采购活动行为，我们将无条件接受处罚。</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rPr>
      </w:pPr>
      <w:r>
        <w:rPr>
          <w:rFonts w:hint="eastAsia" w:ascii="宋体" w:hAnsi="宋体"/>
          <w:color w:val="auto"/>
        </w:rPr>
        <w:t>5、一旦我方成交，我方将根据谈判文件的规定，严格履行合同，保证于承诺的时间内完成本项目规定的服务内容。</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szCs w:val="21"/>
        </w:rPr>
      </w:pPr>
      <w:r>
        <w:rPr>
          <w:rFonts w:hint="eastAsia" w:ascii="宋体" w:hAnsi="宋体"/>
          <w:color w:val="auto"/>
        </w:rPr>
        <w:t>6、我方决不</w:t>
      </w:r>
      <w:r>
        <w:rPr>
          <w:rFonts w:hint="eastAsia" w:ascii="宋体" w:hAnsi="宋体"/>
          <w:color w:val="auto"/>
          <w:szCs w:val="21"/>
        </w:rPr>
        <w:t>提供虚假材料谋取成交、</w:t>
      </w:r>
      <w:r>
        <w:rPr>
          <w:rFonts w:hint="eastAsia" w:ascii="宋体" w:hAnsi="宋体"/>
          <w:color w:val="auto"/>
        </w:rPr>
        <w:t>决不</w:t>
      </w:r>
      <w:r>
        <w:rPr>
          <w:rFonts w:hint="eastAsia" w:ascii="宋体" w:hAnsi="宋体"/>
          <w:color w:val="auto"/>
          <w:szCs w:val="21"/>
        </w:rPr>
        <w:t>采取不正当手段诋毁、排挤其他供应商、</w:t>
      </w:r>
      <w:r>
        <w:rPr>
          <w:rFonts w:hint="eastAsia" w:ascii="宋体" w:hAnsi="宋体"/>
          <w:color w:val="auto"/>
        </w:rPr>
        <w:t>决不</w:t>
      </w:r>
      <w:r>
        <w:rPr>
          <w:rFonts w:hint="eastAsia" w:ascii="宋体" w:hAnsi="宋体"/>
          <w:color w:val="auto"/>
          <w:szCs w:val="21"/>
        </w:rPr>
        <w:t>与采购人、其它供应商或者</w:t>
      </w:r>
      <w:r>
        <w:rPr>
          <w:rFonts w:hint="eastAsia" w:ascii="宋体" w:hAnsi="宋体"/>
          <w:color w:val="auto"/>
          <w:szCs w:val="21"/>
          <w:lang w:eastAsia="zh-CN"/>
        </w:rPr>
        <w:t>代理机构</w:t>
      </w:r>
      <w:r>
        <w:rPr>
          <w:rFonts w:hint="eastAsia" w:ascii="宋体" w:hAnsi="宋体"/>
          <w:color w:val="auto"/>
          <w:szCs w:val="21"/>
        </w:rPr>
        <w:t>恶意串通、</w:t>
      </w:r>
      <w:r>
        <w:rPr>
          <w:rFonts w:hint="eastAsia" w:ascii="宋体" w:hAnsi="宋体"/>
          <w:color w:val="auto"/>
        </w:rPr>
        <w:t>决不</w:t>
      </w:r>
      <w:r>
        <w:rPr>
          <w:rFonts w:hint="eastAsia" w:ascii="宋体" w:hAnsi="宋体"/>
          <w:color w:val="auto"/>
          <w:szCs w:val="21"/>
        </w:rPr>
        <w:t>向</w:t>
      </w:r>
      <w:r>
        <w:rPr>
          <w:rFonts w:hint="eastAsia" w:ascii="宋体" w:hAnsi="宋体"/>
          <w:color w:val="auto"/>
        </w:rPr>
        <w:t>采购人、</w:t>
      </w:r>
      <w:r>
        <w:rPr>
          <w:rFonts w:hint="eastAsia" w:ascii="宋体" w:hAnsi="宋体"/>
          <w:color w:val="auto"/>
          <w:szCs w:val="21"/>
          <w:lang w:eastAsia="zh-CN"/>
        </w:rPr>
        <w:t>代理机构</w:t>
      </w:r>
      <w:r>
        <w:rPr>
          <w:rFonts w:hint="eastAsia" w:ascii="宋体" w:hAnsi="宋体"/>
          <w:color w:val="auto"/>
        </w:rPr>
        <w:t>工作人员和谈判小组进行商业贿赂</w:t>
      </w:r>
      <w:r>
        <w:rPr>
          <w:rFonts w:hint="eastAsia" w:ascii="宋体" w:hAnsi="宋体"/>
          <w:color w:val="auto"/>
          <w:szCs w:val="21"/>
        </w:rPr>
        <w:t>、决不拒绝有关部门监督检查或提供虚假情况，如有违反，</w:t>
      </w:r>
      <w:r>
        <w:rPr>
          <w:rFonts w:hint="eastAsia" w:ascii="宋体" w:hAnsi="宋体"/>
          <w:color w:val="auto"/>
        </w:rPr>
        <w:t>无条件接受贵方及相关管理部门的处罚。</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rPr>
      </w:pPr>
      <w:r>
        <w:rPr>
          <w:rFonts w:hint="eastAsia" w:ascii="宋体" w:hAnsi="宋体"/>
          <w:color w:val="auto"/>
        </w:rPr>
        <w:t>7、我方正式通讯方式为：</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u w:val="single"/>
        </w:rPr>
      </w:pPr>
      <w:r>
        <w:rPr>
          <w:rFonts w:hint="eastAsia" w:ascii="宋体" w:hAnsi="宋体"/>
          <w:color w:val="auto"/>
        </w:rPr>
        <w:t>地   址：</w:t>
      </w:r>
      <w:r>
        <w:rPr>
          <w:rFonts w:hint="eastAsia" w:ascii="宋体" w:hAnsi="宋体"/>
          <w:color w:val="auto"/>
          <w:u w:val="singl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u w:val="single"/>
        </w:rPr>
      </w:pPr>
      <w:r>
        <w:rPr>
          <w:rFonts w:hint="eastAsia" w:ascii="宋体" w:hAnsi="宋体"/>
          <w:color w:val="auto"/>
        </w:rPr>
        <w:t>电   话：</w:t>
      </w:r>
      <w:r>
        <w:rPr>
          <w:rFonts w:hint="eastAsia" w:ascii="宋体" w:hAnsi="宋体"/>
          <w:color w:val="auto"/>
          <w:u w:val="singl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u w:val="single"/>
        </w:rPr>
      </w:pPr>
      <w:r>
        <w:rPr>
          <w:rFonts w:hint="eastAsia" w:ascii="宋体" w:hAnsi="宋体"/>
          <w:color w:val="auto"/>
        </w:rPr>
        <w:t>传   真：</w:t>
      </w:r>
      <w:r>
        <w:rPr>
          <w:rFonts w:hint="eastAsia" w:ascii="宋体" w:hAnsi="宋体"/>
          <w:color w:val="auto"/>
          <w:u w:val="singl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rPr>
      </w:pPr>
      <w:r>
        <w:rPr>
          <w:rFonts w:hint="eastAsia" w:ascii="宋体" w:hAnsi="宋体"/>
          <w:color w:val="auto"/>
        </w:rPr>
        <w:t>8、我方正式开户银行和帐号为：</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u w:val="single"/>
        </w:rPr>
      </w:pPr>
      <w:r>
        <w:rPr>
          <w:rFonts w:hint="eastAsia" w:ascii="宋体" w:hAnsi="宋体"/>
          <w:color w:val="auto"/>
        </w:rPr>
        <w:t>开户银行：</w:t>
      </w:r>
      <w:r>
        <w:rPr>
          <w:rFonts w:hint="eastAsia" w:ascii="宋体" w:hAnsi="宋体"/>
          <w:color w:val="auto"/>
          <w:u w:val="singl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rPr>
      </w:pPr>
      <w:r>
        <w:rPr>
          <w:rFonts w:hint="eastAsia" w:ascii="宋体" w:hAnsi="宋体"/>
          <w:color w:val="auto"/>
        </w:rPr>
        <w:t>帐    号：</w:t>
      </w:r>
      <w:r>
        <w:rPr>
          <w:rFonts w:hint="eastAsia" w:ascii="宋体" w:hAnsi="宋体"/>
          <w:color w:val="auto"/>
          <w:u w:val="singl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u w:val="single"/>
        </w:rPr>
      </w:pPr>
      <w:r>
        <w:rPr>
          <w:rFonts w:hint="eastAsia" w:ascii="宋体" w:hAnsi="宋体"/>
          <w:color w:val="auto"/>
        </w:rPr>
        <w:t>供应商授权代表姓名（签字）：</w:t>
      </w:r>
      <w:r>
        <w:rPr>
          <w:rFonts w:hint="eastAsia" w:ascii="宋体" w:hAnsi="宋体"/>
          <w:color w:val="auto"/>
          <w:u w:val="singl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color w:val="auto"/>
        </w:rPr>
      </w:pPr>
      <w:r>
        <w:rPr>
          <w:rFonts w:hint="eastAsia" w:ascii="宋体" w:hAnsi="宋体"/>
          <w:color w:val="auto"/>
        </w:rPr>
        <w:t>供应商名称（公章）：</w:t>
      </w:r>
      <w:r>
        <w:rPr>
          <w:rFonts w:hint="eastAsia" w:ascii="宋体" w:hAnsi="宋体"/>
          <w:color w:val="auto"/>
          <w:u w:val="single"/>
        </w:rPr>
        <w:t xml:space="preserve">                 </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color w:val="auto"/>
          <w:szCs w:val="21"/>
          <w:lang w:val="zh-CN"/>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autoSpaceDE w:val="0"/>
        <w:autoSpaceDN w:val="0"/>
        <w:adjustRightInd w:val="0"/>
        <w:spacing w:line="360" w:lineRule="auto"/>
        <w:rPr>
          <w:rFonts w:hint="eastAsia" w:ascii="宋体"/>
          <w:b/>
          <w:bCs/>
          <w:color w:val="auto"/>
          <w:szCs w:val="21"/>
          <w:lang w:val="zh-CN"/>
        </w:rPr>
      </w:pPr>
    </w:p>
    <w:p>
      <w:pPr>
        <w:autoSpaceDE w:val="0"/>
        <w:autoSpaceDN w:val="0"/>
        <w:adjustRightInd w:val="0"/>
        <w:spacing w:line="360" w:lineRule="auto"/>
        <w:rPr>
          <w:rFonts w:hint="eastAsia" w:ascii="宋体"/>
          <w:b/>
          <w:bCs/>
          <w:color w:val="auto"/>
          <w:szCs w:val="21"/>
          <w:lang w:val="zh-CN"/>
        </w:rPr>
      </w:pPr>
    </w:p>
    <w:p>
      <w:pPr>
        <w:autoSpaceDE w:val="0"/>
        <w:autoSpaceDN w:val="0"/>
        <w:adjustRightInd w:val="0"/>
        <w:spacing w:line="360" w:lineRule="auto"/>
        <w:rPr>
          <w:rFonts w:hint="eastAsia" w:ascii="宋体"/>
          <w:b/>
          <w:bCs/>
          <w:color w:val="auto"/>
          <w:szCs w:val="21"/>
          <w:lang w:val="zh-CN"/>
        </w:rPr>
      </w:pPr>
    </w:p>
    <w:p>
      <w:pPr>
        <w:autoSpaceDE w:val="0"/>
        <w:autoSpaceDN w:val="0"/>
        <w:adjustRightInd w:val="0"/>
        <w:spacing w:line="360" w:lineRule="auto"/>
        <w:rPr>
          <w:rFonts w:ascii="宋体"/>
          <w:b/>
          <w:bCs/>
          <w:color w:val="auto"/>
          <w:szCs w:val="21"/>
          <w:lang w:val="zh-CN"/>
        </w:rPr>
      </w:pPr>
      <w:r>
        <w:rPr>
          <w:rFonts w:hint="eastAsia" w:ascii="宋体"/>
          <w:b/>
          <w:bCs/>
          <w:color w:val="auto"/>
          <w:szCs w:val="21"/>
          <w:lang w:val="zh-CN"/>
        </w:rPr>
        <w:t>目录二、法定代表人授权书格式</w:t>
      </w:r>
    </w:p>
    <w:p>
      <w:pPr>
        <w:spacing w:line="360" w:lineRule="auto"/>
        <w:jc w:val="center"/>
        <w:rPr>
          <w:rFonts w:ascii="黑体" w:eastAsia="黑体"/>
          <w:color w:val="auto"/>
          <w:sz w:val="36"/>
          <w:szCs w:val="36"/>
        </w:rPr>
      </w:pPr>
      <w:r>
        <w:rPr>
          <w:rFonts w:hint="eastAsia" w:ascii="黑体" w:eastAsia="黑体"/>
          <w:color w:val="auto"/>
          <w:sz w:val="36"/>
          <w:szCs w:val="36"/>
        </w:rPr>
        <w:t>法定代表人授权书</w:t>
      </w:r>
    </w:p>
    <w:p>
      <w:pPr>
        <w:autoSpaceDE w:val="0"/>
        <w:autoSpaceDN w:val="0"/>
        <w:adjustRightInd w:val="0"/>
        <w:spacing w:line="360" w:lineRule="auto"/>
        <w:rPr>
          <w:rFonts w:ascii="宋体"/>
          <w:color w:val="auto"/>
          <w:szCs w:val="21"/>
          <w:lang w:val="zh-CN"/>
        </w:rPr>
      </w:pPr>
      <w:r>
        <w:rPr>
          <w:rFonts w:hint="eastAsia" w:ascii="宋体"/>
          <w:color w:val="auto"/>
          <w:szCs w:val="21"/>
          <w:lang w:val="en-US" w:eastAsia="zh-CN"/>
        </w:rPr>
        <w:t xml:space="preserve">   </w:t>
      </w:r>
      <w:r>
        <w:rPr>
          <w:rFonts w:hint="eastAsia" w:ascii="宋体"/>
          <w:color w:val="auto"/>
          <w:szCs w:val="21"/>
          <w:lang w:val="zh-CN"/>
        </w:rPr>
        <w:t>：</w:t>
      </w:r>
    </w:p>
    <w:p>
      <w:pPr>
        <w:autoSpaceDE w:val="0"/>
        <w:autoSpaceDN w:val="0"/>
        <w:adjustRightInd w:val="0"/>
        <w:spacing w:line="360" w:lineRule="auto"/>
        <w:rPr>
          <w:rFonts w:hint="eastAsia" w:ascii="宋体"/>
          <w:color w:val="auto"/>
          <w:szCs w:val="21"/>
          <w:lang w:val="zh-CN"/>
        </w:rPr>
      </w:pPr>
      <w:r>
        <w:rPr>
          <w:rFonts w:ascii="宋体"/>
          <w:color w:val="auto"/>
          <w:szCs w:val="21"/>
          <w:lang w:val="zh-CN"/>
        </w:rPr>
        <w:t xml:space="preserve">    </w:t>
      </w:r>
      <w:r>
        <w:rPr>
          <w:rFonts w:hint="eastAsia" w:ascii="宋体"/>
          <w:color w:val="auto"/>
          <w:szCs w:val="21"/>
          <w:lang w:val="zh-CN"/>
        </w:rPr>
        <w:t>本授权书声明：注册于</w:t>
      </w:r>
      <w:r>
        <w:rPr>
          <w:rFonts w:ascii="宋体"/>
          <w:color w:val="auto"/>
          <w:szCs w:val="21"/>
          <w:u w:val="single"/>
          <w:lang w:val="zh-CN"/>
        </w:rPr>
        <w:t xml:space="preserve">                             </w:t>
      </w:r>
      <w:r>
        <w:rPr>
          <w:rFonts w:hint="eastAsia" w:ascii="宋体"/>
          <w:color w:val="auto"/>
          <w:szCs w:val="21"/>
          <w:lang w:val="zh-CN"/>
        </w:rPr>
        <w:t>（供应商住址）的</w:t>
      </w:r>
      <w:r>
        <w:rPr>
          <w:rFonts w:ascii="宋体"/>
          <w:color w:val="auto"/>
          <w:szCs w:val="21"/>
          <w:u w:val="single"/>
          <w:lang w:val="zh-CN"/>
        </w:rPr>
        <w:t xml:space="preserve">                 </w:t>
      </w:r>
      <w:r>
        <w:rPr>
          <w:rFonts w:hint="eastAsia" w:ascii="宋体"/>
          <w:color w:val="auto"/>
          <w:szCs w:val="21"/>
          <w:lang w:val="zh-CN"/>
        </w:rPr>
        <w:t>（供应商名称）法定代表人</w:t>
      </w:r>
      <w:r>
        <w:rPr>
          <w:rFonts w:ascii="宋体"/>
          <w:color w:val="auto"/>
          <w:szCs w:val="21"/>
          <w:u w:val="single"/>
          <w:lang w:val="zh-CN"/>
        </w:rPr>
        <w:t xml:space="preserve">                      </w:t>
      </w:r>
      <w:r>
        <w:rPr>
          <w:rFonts w:hint="eastAsia" w:ascii="宋体"/>
          <w:color w:val="auto"/>
          <w:szCs w:val="21"/>
          <w:lang w:val="zh-CN"/>
        </w:rPr>
        <w:t>（法定代表人姓名、职务）代表本公司授权在下面签字的</w:t>
      </w:r>
      <w:r>
        <w:rPr>
          <w:rFonts w:ascii="宋体"/>
          <w:color w:val="auto"/>
          <w:szCs w:val="21"/>
          <w:u w:val="single"/>
          <w:lang w:val="zh-CN"/>
        </w:rPr>
        <w:t xml:space="preserve">                       </w:t>
      </w:r>
      <w:r>
        <w:rPr>
          <w:rFonts w:hint="eastAsia" w:ascii="宋体"/>
          <w:color w:val="auto"/>
          <w:szCs w:val="21"/>
          <w:lang w:val="zh-CN"/>
        </w:rPr>
        <w:t>（供应商代表姓名、职务）为本公司的合法代理人，就贵方组织的</w:t>
      </w:r>
    </w:p>
    <w:p>
      <w:pPr>
        <w:autoSpaceDE w:val="0"/>
        <w:autoSpaceDN w:val="0"/>
        <w:adjustRightInd w:val="0"/>
        <w:spacing w:line="360" w:lineRule="auto"/>
        <w:rPr>
          <w:rFonts w:ascii="宋体"/>
          <w:color w:val="auto"/>
          <w:szCs w:val="21"/>
          <w:lang w:val="zh-CN"/>
        </w:rPr>
      </w:pPr>
      <w:r>
        <w:rPr>
          <w:rFonts w:hint="eastAsia" w:ascii="宋体"/>
          <w:color w:val="auto"/>
          <w:szCs w:val="21"/>
          <w:u w:val="single"/>
          <w:lang w:val="zh-CN"/>
        </w:rPr>
        <w:t xml:space="preserve">                                </w:t>
      </w:r>
      <w:r>
        <w:rPr>
          <w:rFonts w:hint="eastAsia" w:ascii="宋体"/>
          <w:color w:val="auto"/>
          <w:szCs w:val="21"/>
          <w:lang w:val="zh-CN"/>
        </w:rPr>
        <w:t xml:space="preserve">（项目名称） </w:t>
      </w:r>
      <w:r>
        <w:rPr>
          <w:rFonts w:hint="eastAsia" w:ascii="宋体"/>
          <w:b/>
          <w:color w:val="auto"/>
          <w:szCs w:val="21"/>
          <w:u w:val="single"/>
          <w:lang w:val="en-US" w:eastAsia="zh-CN"/>
        </w:rPr>
        <w:t xml:space="preserve">            </w:t>
      </w:r>
      <w:r>
        <w:rPr>
          <w:rFonts w:hint="eastAsia" w:ascii="宋体"/>
          <w:color w:val="auto"/>
          <w:szCs w:val="21"/>
          <w:lang w:val="zh-CN"/>
        </w:rPr>
        <w:t>（项目编号）竞争性谈判，以本公司名义处理一切与之有关的事务。</w:t>
      </w:r>
    </w:p>
    <w:p>
      <w:pPr>
        <w:autoSpaceDE w:val="0"/>
        <w:autoSpaceDN w:val="0"/>
        <w:adjustRightInd w:val="0"/>
        <w:spacing w:line="360" w:lineRule="auto"/>
        <w:rPr>
          <w:rFonts w:ascii="宋体"/>
          <w:color w:val="auto"/>
          <w:szCs w:val="21"/>
          <w:lang w:val="zh-CN"/>
        </w:rPr>
      </w:pPr>
      <w:r>
        <w:rPr>
          <w:rFonts w:ascii="宋体"/>
          <w:color w:val="auto"/>
          <w:szCs w:val="21"/>
          <w:lang w:val="zh-CN"/>
        </w:rPr>
        <w:t xml:space="preserve">    </w:t>
      </w:r>
      <w:r>
        <w:rPr>
          <w:rFonts w:hint="eastAsia" w:ascii="宋体"/>
          <w:color w:val="auto"/>
          <w:szCs w:val="21"/>
          <w:lang w:val="zh-CN"/>
        </w:rPr>
        <w:t>本授权书于</w:t>
      </w:r>
      <w:r>
        <w:rPr>
          <w:rFonts w:ascii="宋体"/>
          <w:color w:val="auto"/>
          <w:szCs w:val="21"/>
          <w:lang w:val="zh-CN"/>
        </w:rPr>
        <w:t xml:space="preserve">  </w:t>
      </w:r>
      <w:r>
        <w:rPr>
          <w:rFonts w:hint="eastAsia" w:ascii="宋体"/>
          <w:color w:val="auto"/>
          <w:szCs w:val="21"/>
          <w:lang w:val="zh-CN"/>
        </w:rPr>
        <w:t xml:space="preserve">    </w:t>
      </w:r>
      <w:r>
        <w:rPr>
          <w:rFonts w:ascii="宋体"/>
          <w:color w:val="auto"/>
          <w:szCs w:val="21"/>
          <w:lang w:val="zh-CN"/>
        </w:rPr>
        <w:t xml:space="preserve">  </w:t>
      </w:r>
      <w:r>
        <w:rPr>
          <w:rFonts w:hint="eastAsia" w:ascii="宋体"/>
          <w:color w:val="auto"/>
          <w:szCs w:val="21"/>
          <w:lang w:val="zh-CN"/>
        </w:rPr>
        <w:t>年</w:t>
      </w:r>
      <w:r>
        <w:rPr>
          <w:rFonts w:ascii="宋体"/>
          <w:color w:val="auto"/>
          <w:szCs w:val="21"/>
          <w:lang w:val="zh-CN"/>
        </w:rPr>
        <w:t xml:space="preserve"> </w:t>
      </w:r>
      <w:r>
        <w:rPr>
          <w:rFonts w:hint="eastAsia" w:ascii="宋体"/>
          <w:color w:val="auto"/>
          <w:szCs w:val="21"/>
          <w:lang w:val="zh-CN"/>
        </w:rPr>
        <w:t xml:space="preserve"> </w:t>
      </w:r>
      <w:r>
        <w:rPr>
          <w:rFonts w:ascii="宋体"/>
          <w:color w:val="auto"/>
          <w:szCs w:val="21"/>
          <w:lang w:val="zh-CN"/>
        </w:rPr>
        <w:t xml:space="preserve"> </w:t>
      </w:r>
      <w:r>
        <w:rPr>
          <w:rFonts w:hint="eastAsia" w:ascii="宋体"/>
          <w:color w:val="auto"/>
          <w:szCs w:val="21"/>
          <w:lang w:val="zh-CN"/>
        </w:rPr>
        <w:t xml:space="preserve">月 </w:t>
      </w:r>
      <w:r>
        <w:rPr>
          <w:rFonts w:ascii="宋体"/>
          <w:color w:val="auto"/>
          <w:szCs w:val="21"/>
          <w:lang w:val="zh-CN"/>
        </w:rPr>
        <w:t xml:space="preserve">  </w:t>
      </w:r>
      <w:r>
        <w:rPr>
          <w:rFonts w:hint="eastAsia" w:ascii="宋体"/>
          <w:color w:val="auto"/>
          <w:szCs w:val="21"/>
          <w:lang w:val="zh-CN"/>
        </w:rPr>
        <w:t>日签字生效，特此声明。</w:t>
      </w:r>
    </w:p>
    <w:p>
      <w:pPr>
        <w:autoSpaceDE w:val="0"/>
        <w:autoSpaceDN w:val="0"/>
        <w:adjustRightInd w:val="0"/>
        <w:spacing w:line="360" w:lineRule="auto"/>
        <w:rPr>
          <w:rFonts w:ascii="宋体"/>
          <w:color w:val="auto"/>
          <w:szCs w:val="21"/>
          <w:lang w:val="zh-CN"/>
        </w:rPr>
      </w:pPr>
      <w:r>
        <w:rPr>
          <w:rFonts w:ascii="宋体"/>
          <w:color w:val="auto"/>
          <w:szCs w:val="21"/>
          <w:lang w:val="zh-CN"/>
        </w:rPr>
        <w:t xml:space="preserve">    </w:t>
      </w:r>
      <w:r>
        <w:rPr>
          <w:rFonts w:hint="eastAsia" w:ascii="宋体"/>
          <w:color w:val="auto"/>
          <w:szCs w:val="21"/>
          <w:lang w:val="zh-CN"/>
        </w:rPr>
        <w:t>法定代表人签字：</w:t>
      </w:r>
    </w:p>
    <w:p>
      <w:pPr>
        <w:autoSpaceDE w:val="0"/>
        <w:autoSpaceDN w:val="0"/>
        <w:adjustRightInd w:val="0"/>
        <w:spacing w:line="360" w:lineRule="auto"/>
        <w:rPr>
          <w:rFonts w:ascii="宋体"/>
          <w:color w:val="auto"/>
          <w:szCs w:val="21"/>
          <w:lang w:val="zh-CN"/>
        </w:rPr>
      </w:pPr>
      <w:r>
        <w:rPr>
          <w:rFonts w:ascii="宋体"/>
          <w:color w:val="auto"/>
          <w:szCs w:val="21"/>
          <w:lang w:val="zh-CN"/>
        </w:rPr>
        <w:t xml:space="preserve">    </w:t>
      </w:r>
      <w:r>
        <w:rPr>
          <w:rFonts w:hint="eastAsia" w:ascii="宋体"/>
          <w:color w:val="auto"/>
          <w:szCs w:val="21"/>
          <w:lang w:val="zh-CN"/>
        </w:rPr>
        <w:t>被授权人签字：</w:t>
      </w:r>
      <w:r>
        <w:rPr>
          <w:rFonts w:ascii="宋体"/>
          <w:color w:val="auto"/>
          <w:szCs w:val="21"/>
          <w:lang w:val="zh-CN"/>
        </w:rPr>
        <w:t xml:space="preserve">                    </w:t>
      </w:r>
    </w:p>
    <w:p>
      <w:pPr>
        <w:tabs>
          <w:tab w:val="left" w:pos="1440"/>
        </w:tabs>
        <w:autoSpaceDE w:val="0"/>
        <w:autoSpaceDN w:val="0"/>
        <w:adjustRightInd w:val="0"/>
        <w:spacing w:line="360" w:lineRule="auto"/>
        <w:ind w:firstLine="420"/>
        <w:rPr>
          <w:rFonts w:hint="eastAsia" w:ascii="宋体"/>
          <w:color w:val="auto"/>
          <w:szCs w:val="21"/>
          <w:lang w:val="zh-CN"/>
        </w:rPr>
      </w:pPr>
      <w:r>
        <w:rPr>
          <w:rFonts w:hint="eastAsia" w:ascii="宋体"/>
          <w:color w:val="auto"/>
          <w:szCs w:val="21"/>
          <w:lang w:val="zh-CN"/>
        </w:rPr>
        <w:t>日</w:t>
      </w:r>
      <w:r>
        <w:rPr>
          <w:rFonts w:ascii="宋体"/>
          <w:color w:val="auto"/>
          <w:szCs w:val="21"/>
          <w:lang w:val="zh-CN"/>
        </w:rPr>
        <w:t xml:space="preserve">        </w:t>
      </w:r>
      <w:r>
        <w:rPr>
          <w:rFonts w:hint="eastAsia" w:ascii="宋体"/>
          <w:color w:val="auto"/>
          <w:szCs w:val="21"/>
          <w:lang w:val="zh-CN"/>
        </w:rPr>
        <w:t>期：</w:t>
      </w:r>
      <w:r>
        <w:rPr>
          <w:rFonts w:ascii="宋体"/>
          <w:color w:val="auto"/>
          <w:szCs w:val="21"/>
          <w:lang w:val="zh-CN"/>
        </w:rPr>
        <w:t xml:space="preserve">        </w:t>
      </w:r>
      <w:r>
        <w:rPr>
          <w:rFonts w:hint="eastAsia" w:ascii="宋体"/>
          <w:color w:val="auto"/>
          <w:szCs w:val="21"/>
          <w:lang w:val="zh-CN"/>
        </w:rPr>
        <w:t>年</w:t>
      </w:r>
      <w:r>
        <w:rPr>
          <w:rFonts w:ascii="宋体"/>
          <w:color w:val="auto"/>
          <w:szCs w:val="21"/>
          <w:lang w:val="zh-CN"/>
        </w:rPr>
        <w:t xml:space="preserve">    </w:t>
      </w:r>
      <w:r>
        <w:rPr>
          <w:rFonts w:hint="eastAsia" w:ascii="宋体"/>
          <w:color w:val="auto"/>
          <w:szCs w:val="21"/>
          <w:lang w:val="zh-CN"/>
        </w:rPr>
        <w:t>月</w:t>
      </w:r>
      <w:r>
        <w:rPr>
          <w:rFonts w:ascii="宋体"/>
          <w:color w:val="auto"/>
          <w:szCs w:val="21"/>
          <w:lang w:val="zh-CN"/>
        </w:rPr>
        <w:t xml:space="preserve">    </w:t>
      </w:r>
      <w:r>
        <w:rPr>
          <w:rFonts w:hint="eastAsia" w:ascii="宋体"/>
          <w:color w:val="auto"/>
          <w:szCs w:val="21"/>
          <w:lang w:val="zh-CN"/>
        </w:rPr>
        <w:t>日</w:t>
      </w:r>
    </w:p>
    <w:p>
      <w:pPr>
        <w:tabs>
          <w:tab w:val="left" w:pos="1440"/>
        </w:tabs>
        <w:autoSpaceDE w:val="0"/>
        <w:autoSpaceDN w:val="0"/>
        <w:adjustRightInd w:val="0"/>
        <w:spacing w:line="360" w:lineRule="auto"/>
        <w:ind w:firstLine="420"/>
        <w:rPr>
          <w:rFonts w:hint="eastAsia" w:ascii="宋体"/>
          <w:color w:val="auto"/>
          <w:szCs w:val="21"/>
          <w:lang w:val="zh-CN"/>
        </w:rPr>
      </w:pPr>
    </w:p>
    <w:p>
      <w:pPr>
        <w:autoSpaceDE w:val="0"/>
        <w:autoSpaceDN w:val="0"/>
        <w:adjustRightInd w:val="0"/>
        <w:spacing w:line="360" w:lineRule="auto"/>
        <w:rPr>
          <w:rFonts w:hint="eastAsia" w:ascii="宋体"/>
          <w:color w:val="auto"/>
          <w:szCs w:val="21"/>
          <w:lang w:val="zh-CN"/>
        </w:rPr>
      </w:pPr>
    </w:p>
    <w:p>
      <w:pPr>
        <w:pStyle w:val="22"/>
        <w:rPr>
          <w:rFonts w:hint="eastAsia"/>
          <w:lang w:val="zh-CN"/>
        </w:rPr>
      </w:pPr>
    </w:p>
    <w:p>
      <w:pPr>
        <w:autoSpaceDE w:val="0"/>
        <w:autoSpaceDN w:val="0"/>
        <w:adjustRightInd w:val="0"/>
        <w:spacing w:line="360" w:lineRule="auto"/>
        <w:rPr>
          <w:rFonts w:hint="eastAsia" w:ascii="宋体"/>
          <w:b/>
          <w:bCs/>
          <w:color w:val="auto"/>
          <w:szCs w:val="21"/>
          <w:lang w:val="zh-CN"/>
        </w:rPr>
      </w:pPr>
      <w:r>
        <w:rPr>
          <w:rFonts w:hint="eastAsia" w:ascii="宋体"/>
          <w:b/>
          <w:bCs/>
          <w:color w:val="auto"/>
          <w:szCs w:val="21"/>
          <w:lang w:val="zh-CN"/>
        </w:rPr>
        <w:t>目录三、报价表格式</w:t>
      </w:r>
    </w:p>
    <w:p>
      <w:pPr>
        <w:spacing w:line="360" w:lineRule="auto"/>
        <w:jc w:val="center"/>
        <w:rPr>
          <w:rFonts w:hint="eastAsia" w:ascii="宋体" w:hAnsi="宋体" w:eastAsia="宋体" w:cs="宋体"/>
          <w:sz w:val="36"/>
          <w:szCs w:val="36"/>
        </w:rPr>
      </w:pPr>
      <w:r>
        <w:rPr>
          <w:rFonts w:hint="eastAsia" w:ascii="黑体" w:hAnsi="宋体" w:eastAsia="黑体" w:cs="宋体"/>
          <w:kern w:val="0"/>
          <w:sz w:val="36"/>
          <w:szCs w:val="36"/>
          <w:lang w:val="zh-CN"/>
        </w:rPr>
        <w:t>报  价  表</w:t>
      </w:r>
    </w:p>
    <w:p>
      <w:pPr>
        <w:widowControl/>
        <w:snapToGrid w:val="0"/>
        <w:spacing w:line="360" w:lineRule="auto"/>
        <w:jc w:val="left"/>
        <w:rPr>
          <w:rFonts w:hint="eastAsia" w:ascii="宋体" w:hAnsi="宋体" w:eastAsia="宋体" w:cs="宋体"/>
          <w:kern w:val="0"/>
          <w:szCs w:val="21"/>
        </w:rPr>
      </w:pPr>
      <w:r>
        <w:rPr>
          <w:rFonts w:hint="eastAsia" w:ascii="宋体" w:hAnsi="宋体" w:eastAsia="宋体" w:cs="宋体"/>
          <w:kern w:val="0"/>
          <w:szCs w:val="21"/>
          <w:lang w:val="zh-CN"/>
        </w:rPr>
        <w:t>项目名称：</w:t>
      </w:r>
      <w:r>
        <w:rPr>
          <w:rFonts w:hint="eastAsia" w:ascii="宋体" w:hAnsi="宋体" w:eastAsia="宋体" w:cs="宋体"/>
          <w:kern w:val="0"/>
          <w:szCs w:val="21"/>
        </w:rPr>
        <w:t xml:space="preserve">  </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 xml:space="preserve"> </w:t>
      </w:r>
      <w:r>
        <w:rPr>
          <w:rFonts w:hint="eastAsia" w:ascii="宋体" w:hAnsi="宋体" w:eastAsia="宋体" w:cs="宋体"/>
          <w:kern w:val="0"/>
          <w:szCs w:val="21"/>
          <w:lang w:val="zh-CN"/>
        </w:rPr>
        <w:t>项目编号：</w:t>
      </w:r>
      <w:r>
        <w:rPr>
          <w:rFonts w:hint="eastAsia" w:ascii="宋体" w:hAnsi="宋体" w:eastAsia="宋体" w:cs="宋体"/>
          <w:kern w:val="0"/>
          <w:szCs w:val="21"/>
        </w:rPr>
        <w:t xml:space="preserve">               </w:t>
      </w:r>
    </w:p>
    <w:tbl>
      <w:tblPr>
        <w:tblStyle w:val="13"/>
        <w:tblW w:w="9385" w:type="dxa"/>
        <w:tblInd w:w="8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85"/>
        <w:gridCol w:w="7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3" w:hRule="atLeast"/>
        </w:trPr>
        <w:tc>
          <w:tcPr>
            <w:tcW w:w="2285" w:type="dxa"/>
            <w:noWrap w:val="0"/>
            <w:vAlign w:val="center"/>
          </w:tcPr>
          <w:p>
            <w:pPr>
              <w:spacing w:line="360" w:lineRule="auto"/>
              <w:jc w:val="left"/>
              <w:rPr>
                <w:rFonts w:hint="eastAsia" w:ascii="宋体"/>
                <w:szCs w:val="21"/>
                <w:lang w:val="zh-CN"/>
              </w:rPr>
            </w:pPr>
            <w:r>
              <w:rPr>
                <w:rFonts w:hint="eastAsia" w:ascii="宋体"/>
                <w:szCs w:val="21"/>
                <w:lang w:val="zh-CN"/>
              </w:rPr>
              <w:t>谈判报价</w:t>
            </w:r>
          </w:p>
        </w:tc>
        <w:tc>
          <w:tcPr>
            <w:tcW w:w="7100" w:type="dxa"/>
            <w:noWrap w:val="0"/>
            <w:vAlign w:val="center"/>
          </w:tcPr>
          <w:p>
            <w:pPr>
              <w:spacing w:line="360" w:lineRule="auto"/>
              <w:jc w:val="left"/>
              <w:rPr>
                <w:rFonts w:hint="eastAsia" w:ascii="宋体"/>
                <w:szCs w:val="21"/>
                <w:lang w:val="en-US" w:eastAsia="zh-CN"/>
              </w:rPr>
            </w:pPr>
            <w:r>
              <w:rPr>
                <w:rFonts w:hint="eastAsia" w:ascii="宋体"/>
                <w:szCs w:val="21"/>
                <w:lang w:val="en-US" w:eastAsia="zh-CN"/>
              </w:rPr>
              <w:t>大写（人民币）</w:t>
            </w:r>
            <w:r>
              <w:rPr>
                <w:rFonts w:hint="eastAsia" w:ascii="宋体"/>
                <w:szCs w:val="21"/>
                <w:u w:val="single"/>
                <w:lang w:val="en-US" w:eastAsia="zh-CN"/>
              </w:rPr>
              <w:t xml:space="preserve">               元</w:t>
            </w:r>
          </w:p>
          <w:p>
            <w:pPr>
              <w:spacing w:line="360" w:lineRule="auto"/>
              <w:jc w:val="left"/>
              <w:rPr>
                <w:rFonts w:hint="default"/>
                <w:lang w:val="en-US" w:eastAsia="zh-CN"/>
              </w:rPr>
            </w:pPr>
            <w:r>
              <w:rPr>
                <w:rFonts w:hint="eastAsia" w:ascii="宋体"/>
                <w:szCs w:val="21"/>
                <w:lang w:val="en-US" w:eastAsia="zh-CN"/>
              </w:rPr>
              <w:t>小写</w:t>
            </w:r>
            <w:r>
              <w:rPr>
                <w:rFonts w:hint="eastAsia" w:ascii="宋体"/>
                <w:szCs w:val="21"/>
                <w:u w:val="single"/>
                <w:lang w:val="en-US" w:eastAsia="zh-CN"/>
              </w:rPr>
              <w:t xml:space="preserve">                   </w:t>
            </w:r>
            <w:r>
              <w:rPr>
                <w:rFonts w:hint="eastAsia" w:ascii="宋体"/>
                <w:szCs w:val="21"/>
                <w:lang w:val="en-US" w:eastAsia="zh-CN"/>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3" w:hRule="atLeast"/>
        </w:trPr>
        <w:tc>
          <w:tcPr>
            <w:tcW w:w="2285" w:type="dxa"/>
            <w:noWrap w:val="0"/>
            <w:vAlign w:val="center"/>
          </w:tcPr>
          <w:p>
            <w:pPr>
              <w:spacing w:line="360" w:lineRule="auto"/>
              <w:jc w:val="left"/>
              <w:rPr>
                <w:rFonts w:hint="eastAsia" w:ascii="宋体"/>
                <w:szCs w:val="21"/>
                <w:lang w:val="zh-CN"/>
              </w:rPr>
            </w:pPr>
            <w:r>
              <w:rPr>
                <w:rFonts w:hint="eastAsia" w:ascii="宋体"/>
                <w:szCs w:val="21"/>
                <w:lang w:val="zh-CN"/>
              </w:rPr>
              <w:t>服务周期</w:t>
            </w:r>
          </w:p>
        </w:tc>
        <w:tc>
          <w:tcPr>
            <w:tcW w:w="7100" w:type="dxa"/>
            <w:noWrap w:val="0"/>
            <w:vAlign w:val="center"/>
          </w:tcPr>
          <w:p>
            <w:pPr>
              <w:pStyle w:val="12"/>
              <w:ind w:left="0" w:leftChars="0" w:firstLine="0" w:firstLineChars="0"/>
              <w:rPr>
                <w:rFonts w:hint="eastAsia" w:ascii="宋体" w:hAnsi="宋体" w:eastAsia="宋体" w:cs="宋体"/>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2285" w:type="dxa"/>
            <w:noWrap w:val="0"/>
            <w:vAlign w:val="center"/>
          </w:tcPr>
          <w:p>
            <w:pPr>
              <w:spacing w:line="360" w:lineRule="auto"/>
              <w:jc w:val="left"/>
              <w:rPr>
                <w:rFonts w:hint="eastAsia" w:ascii="宋体"/>
                <w:szCs w:val="21"/>
                <w:lang w:val="zh-CN"/>
              </w:rPr>
            </w:pPr>
            <w:r>
              <w:rPr>
                <w:rFonts w:hint="eastAsia" w:ascii="宋体"/>
                <w:szCs w:val="21"/>
                <w:lang w:val="zh-CN"/>
              </w:rPr>
              <w:t>是否小微企业</w:t>
            </w:r>
          </w:p>
        </w:tc>
        <w:tc>
          <w:tcPr>
            <w:tcW w:w="7100" w:type="dxa"/>
            <w:noWrap w:val="0"/>
            <w:vAlign w:val="center"/>
          </w:tcPr>
          <w:p>
            <w:pPr>
              <w:keepNext w:val="0"/>
              <w:keepLines w:val="0"/>
              <w:widowControl/>
              <w:suppressLineNumbers w:val="0"/>
              <w:jc w:val="lef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u w:val="single"/>
                <w:lang w:val="en-US" w:eastAsia="zh-CN" w:bidi="ar-SA"/>
              </w:rPr>
              <w:t xml:space="preserve">           </w:t>
            </w:r>
            <w:r>
              <w:rPr>
                <w:rFonts w:hint="eastAsia" w:ascii="宋体"/>
                <w:szCs w:val="21"/>
                <w:lang w:val="en-US" w:eastAsia="zh-CN"/>
              </w:rPr>
              <w:t>（填写“是”或“否”）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2285" w:type="dxa"/>
            <w:noWrap w:val="0"/>
            <w:vAlign w:val="center"/>
          </w:tcPr>
          <w:p>
            <w:pPr>
              <w:spacing w:line="360" w:lineRule="auto"/>
              <w:jc w:val="left"/>
              <w:rPr>
                <w:rFonts w:hint="eastAsia" w:ascii="宋体" w:eastAsia="宋体"/>
                <w:szCs w:val="21"/>
                <w:lang w:val="en-US" w:eastAsia="zh-CN"/>
              </w:rPr>
            </w:pPr>
            <w:r>
              <w:rPr>
                <w:rFonts w:hint="eastAsia" w:ascii="宋体"/>
                <w:szCs w:val="21"/>
                <w:lang w:val="en-US" w:eastAsia="zh-CN"/>
              </w:rPr>
              <w:t>是否残疾人企业</w:t>
            </w:r>
          </w:p>
        </w:tc>
        <w:tc>
          <w:tcPr>
            <w:tcW w:w="7100" w:type="dxa"/>
            <w:noWrap w:val="0"/>
            <w:vAlign w:val="center"/>
          </w:tcPr>
          <w:p>
            <w:pPr>
              <w:keepNext w:val="0"/>
              <w:keepLines w:val="0"/>
              <w:widowControl/>
              <w:suppressLineNumbers w:val="0"/>
              <w:jc w:val="left"/>
              <w:rPr>
                <w:rFonts w:hint="eastAsia" w:ascii="宋体" w:hAnsi="宋体" w:eastAsia="宋体" w:cs="宋体"/>
                <w:kern w:val="2"/>
                <w:sz w:val="21"/>
                <w:szCs w:val="21"/>
                <w:u w:val="single"/>
                <w:lang w:val="en-US" w:eastAsia="zh-CN" w:bidi="ar-SA"/>
              </w:rPr>
            </w:pPr>
            <w:r>
              <w:rPr>
                <w:rFonts w:hint="eastAsia" w:ascii="宋体" w:hAnsi="宋体" w:eastAsia="宋体" w:cs="宋体"/>
                <w:kern w:val="2"/>
                <w:sz w:val="21"/>
                <w:szCs w:val="21"/>
                <w:u w:val="single"/>
                <w:lang w:val="en-US" w:eastAsia="zh-CN" w:bidi="ar-SA"/>
              </w:rPr>
              <w:t xml:space="preserve">           </w:t>
            </w:r>
            <w:r>
              <w:rPr>
                <w:rFonts w:hint="eastAsia" w:ascii="宋体"/>
                <w:szCs w:val="21"/>
                <w:lang w:val="en-US" w:eastAsia="zh-CN"/>
              </w:rPr>
              <w:t>（填写“是”或“否”）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2285" w:type="dxa"/>
            <w:noWrap w:val="0"/>
            <w:vAlign w:val="center"/>
          </w:tcPr>
          <w:p>
            <w:pPr>
              <w:spacing w:line="360" w:lineRule="auto"/>
              <w:jc w:val="left"/>
              <w:rPr>
                <w:rFonts w:hint="eastAsia" w:ascii="宋体"/>
                <w:szCs w:val="21"/>
                <w:lang w:val="zh-CN"/>
              </w:rPr>
            </w:pPr>
            <w:r>
              <w:rPr>
                <w:rFonts w:hint="eastAsia" w:ascii="宋体"/>
                <w:szCs w:val="21"/>
                <w:lang w:val="zh-CN"/>
              </w:rPr>
              <w:t>是否监狱企业</w:t>
            </w:r>
          </w:p>
        </w:tc>
        <w:tc>
          <w:tcPr>
            <w:tcW w:w="7100" w:type="dxa"/>
            <w:noWrap w:val="0"/>
            <w:vAlign w:val="center"/>
          </w:tcPr>
          <w:p>
            <w:pPr>
              <w:keepNext w:val="0"/>
              <w:keepLines w:val="0"/>
              <w:widowControl/>
              <w:suppressLineNumbers w:val="0"/>
              <w:jc w:val="left"/>
              <w:rPr>
                <w:rFonts w:hint="eastAsia" w:ascii="宋体" w:hAnsi="宋体" w:eastAsia="宋体" w:cs="宋体"/>
                <w:kern w:val="2"/>
                <w:sz w:val="21"/>
                <w:szCs w:val="21"/>
                <w:u w:val="single"/>
                <w:lang w:val="en-US" w:eastAsia="zh-CN" w:bidi="ar-SA"/>
              </w:rPr>
            </w:pPr>
            <w:r>
              <w:rPr>
                <w:rFonts w:hint="eastAsia" w:ascii="宋体" w:hAnsi="宋体" w:eastAsia="宋体" w:cs="宋体"/>
                <w:kern w:val="2"/>
                <w:sz w:val="21"/>
                <w:szCs w:val="21"/>
                <w:u w:val="single"/>
                <w:lang w:val="en-US" w:eastAsia="zh-CN" w:bidi="ar-SA"/>
              </w:rPr>
              <w:t xml:space="preserve">            </w:t>
            </w:r>
            <w:r>
              <w:rPr>
                <w:rFonts w:hint="eastAsia" w:ascii="宋体"/>
                <w:szCs w:val="21"/>
                <w:lang w:val="en-US" w:eastAsia="zh-CN"/>
              </w:rPr>
              <w:t>（填写“是”或“否”）</w:t>
            </w:r>
          </w:p>
        </w:tc>
      </w:tr>
    </w:tbl>
    <w:p>
      <w:pPr>
        <w:widowControl/>
        <w:adjustRightInd w:val="0"/>
        <w:spacing w:line="360" w:lineRule="auto"/>
        <w:jc w:val="left"/>
        <w:rPr>
          <w:rFonts w:hint="eastAsia" w:ascii="宋体" w:hAnsi="宋体" w:eastAsia="宋体" w:cs="宋体"/>
          <w:kern w:val="0"/>
          <w:szCs w:val="21"/>
          <w:lang w:val="zh-CN"/>
        </w:rPr>
      </w:pPr>
    </w:p>
    <w:p>
      <w:pPr>
        <w:widowControl/>
        <w:adjustRightInd w:val="0"/>
        <w:spacing w:line="360" w:lineRule="auto"/>
        <w:jc w:val="left"/>
        <w:rPr>
          <w:rFonts w:hint="eastAsia" w:ascii="宋体" w:hAnsi="宋体" w:eastAsia="宋体" w:cs="宋体"/>
          <w:kern w:val="0"/>
          <w:szCs w:val="21"/>
          <w:lang w:val="zh-CN"/>
        </w:rPr>
      </w:pPr>
      <w:r>
        <w:rPr>
          <w:rFonts w:hint="eastAsia" w:ascii="宋体" w:hAnsi="宋体" w:eastAsia="宋体" w:cs="宋体"/>
          <w:kern w:val="0"/>
          <w:szCs w:val="21"/>
          <w:lang w:val="zh-CN"/>
        </w:rPr>
        <w:t>供应商名称:</w:t>
      </w:r>
      <w:r>
        <w:rPr>
          <w:rFonts w:hint="eastAsia" w:ascii="宋体" w:hAnsi="宋体" w:eastAsia="宋体" w:cs="宋体"/>
          <w:kern w:val="0"/>
          <w:szCs w:val="21"/>
          <w:u w:val="single"/>
          <w:lang w:val="zh-CN"/>
        </w:rPr>
        <w:t xml:space="preserve">                                                  </w:t>
      </w:r>
      <w:r>
        <w:rPr>
          <w:rFonts w:hint="eastAsia" w:ascii="宋体" w:hAnsi="宋体" w:eastAsia="宋体" w:cs="宋体"/>
          <w:kern w:val="0"/>
          <w:szCs w:val="21"/>
          <w:lang w:val="zh-CN"/>
        </w:rPr>
        <w:t>（盖章）</w:t>
      </w:r>
    </w:p>
    <w:p>
      <w:pPr>
        <w:autoSpaceDE w:val="0"/>
        <w:autoSpaceDN w:val="0"/>
        <w:adjustRightInd w:val="0"/>
        <w:spacing w:line="360" w:lineRule="auto"/>
        <w:rPr>
          <w:rFonts w:hint="eastAsia" w:ascii="宋体"/>
          <w:color w:val="auto"/>
          <w:szCs w:val="21"/>
        </w:rPr>
      </w:pPr>
    </w:p>
    <w:p>
      <w:pPr>
        <w:autoSpaceDE w:val="0"/>
        <w:autoSpaceDN w:val="0"/>
        <w:adjustRightInd w:val="0"/>
        <w:spacing w:line="360" w:lineRule="auto"/>
        <w:rPr>
          <w:rFonts w:hint="eastAsia" w:ascii="宋体"/>
          <w:color w:val="auto"/>
          <w:szCs w:val="21"/>
        </w:rPr>
      </w:pPr>
    </w:p>
    <w:p>
      <w:pPr>
        <w:autoSpaceDE w:val="0"/>
        <w:autoSpaceDN w:val="0"/>
        <w:adjustRightInd w:val="0"/>
        <w:spacing w:line="360" w:lineRule="auto"/>
        <w:rPr>
          <w:rFonts w:hint="eastAsia" w:ascii="宋体" w:cs="宋体"/>
          <w:b/>
          <w:color w:val="auto"/>
          <w:kern w:val="0"/>
          <w:szCs w:val="21"/>
          <w:lang w:val="zh-CN"/>
        </w:rPr>
      </w:pPr>
    </w:p>
    <w:p>
      <w:pPr>
        <w:pStyle w:val="2"/>
        <w:rPr>
          <w:rFonts w:hint="eastAsia" w:ascii="宋体" w:cs="宋体"/>
          <w:b/>
          <w:color w:val="auto"/>
          <w:kern w:val="0"/>
          <w:szCs w:val="21"/>
          <w:lang w:val="zh-CN"/>
        </w:rPr>
      </w:pPr>
    </w:p>
    <w:p>
      <w:pPr>
        <w:pStyle w:val="2"/>
        <w:rPr>
          <w:rFonts w:hint="eastAsia" w:ascii="宋体" w:cs="宋体"/>
          <w:b/>
          <w:color w:val="auto"/>
          <w:kern w:val="0"/>
          <w:szCs w:val="21"/>
          <w:lang w:val="zh-CN"/>
        </w:rPr>
      </w:pPr>
    </w:p>
    <w:p>
      <w:pPr>
        <w:autoSpaceDE w:val="0"/>
        <w:autoSpaceDN w:val="0"/>
        <w:adjustRightInd w:val="0"/>
        <w:spacing w:line="360" w:lineRule="auto"/>
        <w:rPr>
          <w:rFonts w:hint="eastAsia" w:ascii="宋体" w:cs="宋体"/>
          <w:b/>
          <w:color w:val="auto"/>
          <w:kern w:val="0"/>
          <w:szCs w:val="21"/>
          <w:lang w:val="zh-CN"/>
        </w:rPr>
      </w:pPr>
      <w:r>
        <w:rPr>
          <w:rFonts w:hint="eastAsia" w:ascii="宋体" w:cs="宋体"/>
          <w:b/>
          <w:color w:val="auto"/>
          <w:kern w:val="0"/>
          <w:szCs w:val="21"/>
          <w:lang w:val="zh-CN"/>
        </w:rPr>
        <w:t>目录四、分项报价表格式</w:t>
      </w:r>
    </w:p>
    <w:p>
      <w:pPr>
        <w:widowControl/>
        <w:adjustRightInd w:val="0"/>
        <w:spacing w:line="360" w:lineRule="auto"/>
        <w:jc w:val="center"/>
        <w:rPr>
          <w:rFonts w:hint="eastAsia" w:ascii="黑体" w:hAnsi="宋体" w:eastAsia="黑体" w:cs="宋体"/>
          <w:kern w:val="0"/>
          <w:sz w:val="36"/>
          <w:szCs w:val="36"/>
          <w:lang w:val="zh-CN"/>
        </w:rPr>
      </w:pPr>
      <w:r>
        <w:rPr>
          <w:rFonts w:hint="eastAsia" w:ascii="黑体" w:hAnsi="宋体" w:eastAsia="黑体" w:cs="宋体"/>
          <w:kern w:val="0"/>
          <w:sz w:val="36"/>
          <w:szCs w:val="36"/>
          <w:lang w:val="zh-CN"/>
        </w:rPr>
        <w:t>分项报价表</w:t>
      </w:r>
    </w:p>
    <w:p>
      <w:pPr>
        <w:widowControl/>
        <w:snapToGrid w:val="0"/>
        <w:spacing w:line="360" w:lineRule="auto"/>
        <w:jc w:val="left"/>
        <w:rPr>
          <w:rFonts w:hint="default" w:ascii="宋体" w:hAnsi="宋体" w:eastAsia="宋体" w:cs="宋体"/>
          <w:kern w:val="0"/>
          <w:szCs w:val="21"/>
          <w:lang w:val="en-US" w:eastAsia="zh-CN"/>
        </w:rPr>
      </w:pPr>
      <w:r>
        <w:rPr>
          <w:rFonts w:hint="eastAsia" w:ascii="宋体" w:hAnsi="宋体" w:cs="宋体"/>
          <w:kern w:val="0"/>
          <w:szCs w:val="21"/>
          <w:lang w:val="zh-CN"/>
        </w:rPr>
        <w:t>项目名称：</w:t>
      </w:r>
      <w:r>
        <w:rPr>
          <w:rFonts w:hint="eastAsia" w:ascii="宋体" w:hAnsi="宋体" w:cs="宋体"/>
          <w:kern w:val="0"/>
          <w:szCs w:val="21"/>
          <w:lang w:val="en-US" w:eastAsia="zh-CN"/>
        </w:rPr>
        <w:t xml:space="preserve">                                               项目编号：</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650"/>
        <w:gridCol w:w="3037"/>
        <w:gridCol w:w="992"/>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60" w:lineRule="auto"/>
              <w:jc w:val="center"/>
              <w:rPr>
                <w:rFonts w:ascii="宋体" w:hAnsi="宋体" w:cs="宋体"/>
                <w:b w:val="0"/>
                <w:bCs w:val="0"/>
                <w:kern w:val="0"/>
                <w:szCs w:val="21"/>
                <w:lang w:val="zh-CN"/>
              </w:rPr>
            </w:pPr>
            <w:r>
              <w:rPr>
                <w:rFonts w:hint="eastAsia" w:ascii="宋体" w:hAnsi="宋体" w:cs="宋体"/>
                <w:b w:val="0"/>
                <w:bCs w:val="0"/>
                <w:kern w:val="0"/>
                <w:szCs w:val="21"/>
                <w:lang w:val="zh-CN"/>
              </w:rPr>
              <w:t xml:space="preserve"> 序号 </w:t>
            </w:r>
          </w:p>
        </w:tc>
        <w:tc>
          <w:tcPr>
            <w:tcW w:w="1650" w:type="dxa"/>
            <w:tcBorders>
              <w:top w:val="single" w:color="auto" w:sz="4" w:space="0"/>
              <w:left w:val="single" w:color="auto" w:sz="4" w:space="0"/>
              <w:right w:val="single" w:color="auto" w:sz="4" w:space="0"/>
            </w:tcBorders>
            <w:noWrap w:val="0"/>
            <w:vAlign w:val="center"/>
          </w:tcPr>
          <w:p>
            <w:pPr>
              <w:widowControl/>
              <w:adjustRightInd w:val="0"/>
              <w:spacing w:line="360" w:lineRule="auto"/>
              <w:jc w:val="center"/>
              <w:rPr>
                <w:rFonts w:ascii="宋体" w:hAnsi="宋体" w:cs="宋体"/>
                <w:b w:val="0"/>
                <w:bCs w:val="0"/>
                <w:kern w:val="0"/>
                <w:szCs w:val="21"/>
                <w:lang w:val="zh-CN"/>
              </w:rPr>
            </w:pPr>
            <w:r>
              <w:rPr>
                <w:rFonts w:hint="eastAsia" w:ascii="宋体" w:hAnsi="宋体" w:cs="宋体"/>
                <w:b w:val="0"/>
                <w:bCs w:val="0"/>
                <w:kern w:val="0"/>
                <w:szCs w:val="21"/>
                <w:lang w:val="zh-CN"/>
              </w:rPr>
              <w:t>名称</w:t>
            </w:r>
          </w:p>
        </w:tc>
        <w:tc>
          <w:tcPr>
            <w:tcW w:w="3037" w:type="dxa"/>
            <w:tcBorders>
              <w:top w:val="single" w:color="auto" w:sz="4" w:space="0"/>
              <w:left w:val="single" w:color="auto" w:sz="4" w:space="0"/>
              <w:right w:val="single" w:color="auto" w:sz="4" w:space="0"/>
            </w:tcBorders>
            <w:noWrap w:val="0"/>
            <w:vAlign w:val="center"/>
          </w:tcPr>
          <w:p>
            <w:pPr>
              <w:widowControl/>
              <w:adjustRightInd w:val="0"/>
              <w:spacing w:line="360" w:lineRule="auto"/>
              <w:jc w:val="center"/>
              <w:rPr>
                <w:rFonts w:ascii="宋体" w:hAnsi="宋体" w:cs="宋体"/>
                <w:b w:val="0"/>
                <w:bCs w:val="0"/>
                <w:kern w:val="0"/>
                <w:szCs w:val="21"/>
                <w:lang w:val="zh-CN"/>
              </w:rPr>
            </w:pPr>
            <w:r>
              <w:rPr>
                <w:rFonts w:hint="eastAsia" w:ascii="宋体" w:hAnsi="宋体" w:cs="宋体"/>
                <w:b w:val="0"/>
                <w:bCs w:val="0"/>
                <w:kern w:val="0"/>
                <w:szCs w:val="21"/>
                <w:lang w:val="zh-CN"/>
              </w:rPr>
              <w:t>服务分项</w:t>
            </w:r>
          </w:p>
        </w:tc>
        <w:tc>
          <w:tcPr>
            <w:tcW w:w="992" w:type="dxa"/>
            <w:tcBorders>
              <w:top w:val="single" w:color="auto" w:sz="4" w:space="0"/>
              <w:left w:val="single" w:color="auto" w:sz="4" w:space="0"/>
              <w:right w:val="single" w:color="auto" w:sz="4" w:space="0"/>
            </w:tcBorders>
            <w:noWrap w:val="0"/>
            <w:vAlign w:val="center"/>
          </w:tcPr>
          <w:p>
            <w:pPr>
              <w:widowControl/>
              <w:adjustRightInd w:val="0"/>
              <w:spacing w:line="360" w:lineRule="auto"/>
              <w:jc w:val="center"/>
              <w:rPr>
                <w:rFonts w:ascii="宋体" w:hAnsi="宋体" w:cs="宋体"/>
                <w:b w:val="0"/>
                <w:bCs w:val="0"/>
                <w:kern w:val="0"/>
                <w:szCs w:val="21"/>
                <w:lang w:val="zh-CN"/>
              </w:rPr>
            </w:pPr>
            <w:r>
              <w:rPr>
                <w:rFonts w:ascii="宋体" w:hAnsi="宋体" w:cs="宋体"/>
                <w:b w:val="0"/>
                <w:bCs w:val="0"/>
                <w:kern w:val="0"/>
                <w:szCs w:val="21"/>
                <w:lang w:val="zh-CN"/>
              </w:rPr>
              <w:t>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60" w:lineRule="auto"/>
              <w:jc w:val="center"/>
              <w:rPr>
                <w:rFonts w:ascii="宋体" w:hAnsi="宋体" w:cs="宋体"/>
                <w:b w:val="0"/>
                <w:bCs w:val="0"/>
                <w:kern w:val="0"/>
                <w:szCs w:val="21"/>
                <w:lang w:val="zh-CN"/>
              </w:rPr>
            </w:pPr>
            <w:r>
              <w:rPr>
                <w:rFonts w:hint="eastAsia" w:ascii="宋体" w:hAnsi="宋体" w:cs="宋体"/>
                <w:b w:val="0"/>
                <w:bCs w:val="0"/>
                <w:kern w:val="0"/>
                <w:szCs w:val="21"/>
                <w:lang w:val="zh-CN"/>
              </w:rPr>
              <w:t>单价</w:t>
            </w:r>
            <w:r>
              <w:rPr>
                <w:rFonts w:hint="eastAsia" w:ascii="宋体" w:hAnsi="宋体" w:cs="宋体"/>
                <w:b w:val="0"/>
                <w:bCs w:val="0"/>
                <w:kern w:val="0"/>
                <w:szCs w:val="21"/>
              </w:rPr>
              <w:t>（元）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60" w:lineRule="auto"/>
              <w:jc w:val="center"/>
              <w:rPr>
                <w:rFonts w:hint="eastAsia" w:ascii="宋体" w:hAnsi="宋体" w:cs="宋体"/>
                <w:b w:val="0"/>
                <w:bCs w:val="0"/>
                <w:kern w:val="0"/>
                <w:szCs w:val="21"/>
                <w:lang w:val="zh-CN"/>
              </w:rPr>
            </w:pPr>
            <w:r>
              <w:rPr>
                <w:rFonts w:hint="eastAsia" w:ascii="宋体" w:hAnsi="宋体" w:cs="宋体"/>
                <w:b w:val="0"/>
                <w:bCs w:val="0"/>
                <w:kern w:val="0"/>
                <w:szCs w:val="21"/>
                <w:lang w:val="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650"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3037"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992"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650"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3037"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992"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650"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3037"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992"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650"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3037"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992"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650"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3037"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992"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650"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3037"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992" w:type="dxa"/>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r>
              <w:rPr>
                <w:rFonts w:hint="eastAsia" w:ascii="宋体" w:hAnsi="宋体" w:cs="宋体"/>
                <w:kern w:val="0"/>
                <w:szCs w:val="21"/>
                <w:lang w:val="zh-CN"/>
              </w:rPr>
              <w:t>总价</w:t>
            </w:r>
            <w:r>
              <w:rPr>
                <w:rFonts w:ascii="宋体" w:hAnsi="宋体" w:cs="宋体"/>
                <w:kern w:val="0"/>
                <w:szCs w:val="21"/>
                <w:lang w:val="zh-CN"/>
              </w:rPr>
              <w:t>小计</w:t>
            </w:r>
            <w:r>
              <w:rPr>
                <w:rFonts w:hint="eastAsia" w:ascii="宋体" w:hAnsi="宋体" w:cs="宋体"/>
                <w:kern w:val="0"/>
                <w:szCs w:val="21"/>
                <w:lang w:val="zh-CN"/>
              </w:rPr>
              <w:t>：</w:t>
            </w:r>
          </w:p>
        </w:tc>
        <w:tc>
          <w:tcPr>
            <w:tcW w:w="6864" w:type="dxa"/>
            <w:gridSpan w:val="4"/>
            <w:tcBorders>
              <w:left w:val="single" w:color="auto" w:sz="4" w:space="0"/>
              <w:right w:val="single" w:color="auto" w:sz="4" w:space="0"/>
            </w:tcBorders>
            <w:noWrap w:val="0"/>
            <w:vAlign w:val="top"/>
          </w:tcPr>
          <w:p>
            <w:pPr>
              <w:widowControl/>
              <w:adjustRightInd w:val="0"/>
              <w:spacing w:line="360" w:lineRule="auto"/>
              <w:jc w:val="left"/>
              <w:rPr>
                <w:rFonts w:ascii="宋体" w:hAnsi="宋体" w:cs="宋体"/>
                <w:kern w:val="0"/>
                <w:szCs w:val="21"/>
                <w:lang w:val="zh-CN"/>
              </w:rPr>
            </w:pPr>
          </w:p>
        </w:tc>
      </w:tr>
    </w:tbl>
    <w:p>
      <w:pPr>
        <w:widowControl/>
        <w:adjustRightInd w:val="0"/>
        <w:spacing w:line="360" w:lineRule="auto"/>
        <w:jc w:val="left"/>
        <w:rPr>
          <w:rFonts w:ascii="宋体" w:cs="宋体"/>
          <w:kern w:val="0"/>
          <w:szCs w:val="21"/>
          <w:lang w:val="zh-CN"/>
        </w:rPr>
      </w:pPr>
      <w:r>
        <w:rPr>
          <w:rFonts w:hint="eastAsia" w:ascii="宋体" w:hAnsi="宋体" w:cs="宋体"/>
          <w:kern w:val="0"/>
          <w:szCs w:val="21"/>
          <w:lang w:val="zh-CN"/>
        </w:rPr>
        <w:t>供应商名称：</w:t>
      </w:r>
      <w:r>
        <w:rPr>
          <w:rFonts w:ascii="宋体" w:hAnsi="宋体"/>
          <w:kern w:val="0"/>
          <w:szCs w:val="21"/>
          <w:u w:val="single"/>
          <w:lang w:val="zh-CN"/>
        </w:rPr>
        <w:t xml:space="preserve">                                                      </w:t>
      </w:r>
      <w:r>
        <w:rPr>
          <w:rFonts w:hint="eastAsia" w:ascii="宋体" w:hAnsi="宋体" w:cs="宋体"/>
          <w:kern w:val="0"/>
          <w:szCs w:val="21"/>
          <w:lang w:val="zh-CN"/>
        </w:rPr>
        <w:t>（盖章）</w:t>
      </w:r>
    </w:p>
    <w:p>
      <w:pPr>
        <w:widowControl/>
        <w:adjustRightInd w:val="0"/>
        <w:spacing w:line="360" w:lineRule="auto"/>
        <w:jc w:val="left"/>
        <w:rPr>
          <w:rFonts w:ascii="宋体" w:hAnsi="宋体" w:cs="宋体"/>
          <w:kern w:val="0"/>
          <w:szCs w:val="21"/>
        </w:rPr>
      </w:pPr>
      <w:r>
        <w:rPr>
          <w:rFonts w:hint="eastAsia" w:cs="宋体"/>
          <w:kern w:val="0"/>
          <w:szCs w:val="21"/>
          <w:lang w:val="zh-CN"/>
        </w:rPr>
        <w:t>说明：1、</w:t>
      </w:r>
      <w:r>
        <w:rPr>
          <w:rFonts w:hint="eastAsia" w:ascii="宋体" w:hAnsi="宋体" w:cs="宋体"/>
          <w:kern w:val="0"/>
          <w:szCs w:val="21"/>
          <w:lang w:val="zh-CN"/>
        </w:rPr>
        <w:t>如果行数不够，请自行增加。</w:t>
      </w:r>
    </w:p>
    <w:p>
      <w:pPr>
        <w:widowControl/>
        <w:adjustRightInd w:val="0"/>
        <w:spacing w:line="360" w:lineRule="auto"/>
        <w:jc w:val="both"/>
        <w:outlineLvl w:val="0"/>
        <w:rPr>
          <w:rFonts w:hint="eastAsia" w:ascii="宋体" w:hAnsi="宋体" w:eastAsia="宋体" w:cs="宋体"/>
          <w:b/>
          <w:kern w:val="0"/>
          <w:szCs w:val="21"/>
          <w:lang w:val="zh-CN"/>
        </w:rPr>
      </w:pPr>
      <w:r>
        <w:rPr>
          <w:rFonts w:hint="eastAsia" w:ascii="宋体" w:hAnsi="宋体" w:cs="宋体"/>
          <w:kern w:val="0"/>
          <w:szCs w:val="21"/>
          <w:lang w:val="zh-CN"/>
        </w:rPr>
        <w:t xml:space="preserve">  </w:t>
      </w:r>
      <w:r>
        <w:rPr>
          <w:rFonts w:hint="eastAsia" w:ascii="宋体" w:hAnsi="宋体" w:cs="宋体"/>
          <w:kern w:val="0"/>
          <w:szCs w:val="21"/>
        </w:rPr>
        <w:t xml:space="preserve">   </w:t>
      </w:r>
      <w:r>
        <w:rPr>
          <w:rFonts w:hint="eastAsia" w:ascii="宋体" w:hAnsi="宋体" w:cs="宋体"/>
          <w:kern w:val="0"/>
          <w:szCs w:val="21"/>
          <w:lang w:val="zh-CN"/>
        </w:rPr>
        <w:t xml:space="preserve"> </w:t>
      </w:r>
      <w:r>
        <w:rPr>
          <w:rFonts w:hint="eastAsia" w:ascii="宋体" w:hAnsi="宋体" w:cs="宋体"/>
          <w:kern w:val="0"/>
          <w:szCs w:val="21"/>
        </w:rPr>
        <w:t>2、</w:t>
      </w:r>
      <w:r>
        <w:rPr>
          <w:rFonts w:hint="eastAsia" w:ascii="宋体" w:hAnsi="宋体"/>
          <w:b/>
          <w:szCs w:val="21"/>
          <w:lang w:val="zh-CN"/>
        </w:rPr>
        <w:t>经谈判后，如果成交价高于或低于供应商在响应文件首次报价的，分项报价同比例调整。</w:t>
      </w:r>
    </w:p>
    <w:p>
      <w:pPr>
        <w:widowControl/>
        <w:adjustRightInd w:val="0"/>
        <w:spacing w:line="240" w:lineRule="atLeast"/>
        <w:jc w:val="left"/>
        <w:rPr>
          <w:rFonts w:hint="eastAsia" w:cs="宋体"/>
          <w:color w:val="auto"/>
          <w:kern w:val="0"/>
          <w:szCs w:val="21"/>
          <w:lang w:val="zh-CN"/>
        </w:rPr>
      </w:pPr>
    </w:p>
    <w:p>
      <w:pPr>
        <w:widowControl/>
        <w:adjustRightInd w:val="0"/>
        <w:spacing w:line="240" w:lineRule="atLeast"/>
        <w:jc w:val="left"/>
        <w:rPr>
          <w:rFonts w:hint="eastAsia" w:cs="宋体"/>
          <w:color w:val="auto"/>
          <w:kern w:val="0"/>
          <w:szCs w:val="21"/>
          <w:lang w:val="zh-CN"/>
        </w:rPr>
      </w:pPr>
    </w:p>
    <w:p>
      <w:pPr>
        <w:widowControl/>
        <w:adjustRightInd w:val="0"/>
        <w:spacing w:line="240" w:lineRule="atLeast"/>
        <w:jc w:val="left"/>
        <w:rPr>
          <w:rFonts w:hint="eastAsia" w:cs="宋体"/>
          <w:color w:val="auto"/>
          <w:kern w:val="0"/>
          <w:szCs w:val="21"/>
          <w:lang w:val="zh-CN"/>
        </w:rPr>
      </w:pPr>
    </w:p>
    <w:p>
      <w:pPr>
        <w:widowControl/>
        <w:adjustRightInd w:val="0"/>
        <w:spacing w:line="360" w:lineRule="auto"/>
        <w:jc w:val="both"/>
        <w:outlineLvl w:val="0"/>
        <w:rPr>
          <w:rFonts w:hint="eastAsia" w:ascii="Verdana" w:hAnsi="Verdana" w:cs="Verdana"/>
          <w:b/>
          <w:color w:val="auto"/>
          <w:kern w:val="0"/>
          <w:szCs w:val="21"/>
          <w:lang w:val="zh-CN"/>
        </w:rPr>
      </w:pPr>
      <w:r>
        <w:rPr>
          <w:rFonts w:hint="eastAsia" w:ascii="宋体" w:cs="宋体"/>
          <w:b/>
          <w:color w:val="auto"/>
          <w:kern w:val="0"/>
          <w:szCs w:val="21"/>
          <w:lang w:val="zh-CN"/>
        </w:rPr>
        <w:t>目录五、</w:t>
      </w:r>
      <w:r>
        <w:rPr>
          <w:rFonts w:hint="eastAsia" w:ascii="宋体" w:hAnsi="宋体" w:eastAsia="宋体" w:cs="宋体"/>
          <w:b/>
          <w:kern w:val="0"/>
          <w:szCs w:val="21"/>
          <w:lang w:val="zh-CN"/>
        </w:rPr>
        <w:t>商务条款偏离表格式</w:t>
      </w:r>
    </w:p>
    <w:p>
      <w:pPr>
        <w:widowControl/>
        <w:adjustRightInd w:val="0"/>
        <w:spacing w:line="360" w:lineRule="auto"/>
        <w:ind w:left="420"/>
        <w:jc w:val="center"/>
        <w:outlineLvl w:val="0"/>
        <w:rPr>
          <w:rFonts w:ascii="黑体" w:hAnsi="宋体" w:eastAsia="黑体" w:cs="宋体"/>
          <w:color w:val="auto"/>
          <w:kern w:val="0"/>
          <w:sz w:val="36"/>
          <w:szCs w:val="36"/>
          <w:lang w:val="zh-CN"/>
        </w:rPr>
      </w:pPr>
      <w:r>
        <w:rPr>
          <w:rFonts w:hint="eastAsia" w:ascii="黑体" w:hAnsi="宋体" w:eastAsia="黑体" w:cs="宋体"/>
          <w:kern w:val="0"/>
          <w:sz w:val="36"/>
          <w:szCs w:val="36"/>
          <w:lang w:val="zh-CN"/>
        </w:rPr>
        <w:t>商务条款偏离表</w:t>
      </w:r>
    </w:p>
    <w:tbl>
      <w:tblPr>
        <w:tblStyle w:val="1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415"/>
        <w:gridCol w:w="14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86" w:type="dxa"/>
            <w:gridSpan w:val="4"/>
            <w:tcBorders>
              <w:top w:val="nil"/>
              <w:left w:val="nil"/>
              <w:right w:val="nil"/>
            </w:tcBorders>
            <w:noWrap w:val="0"/>
            <w:vAlign w:val="center"/>
          </w:tcPr>
          <w:p>
            <w:pPr>
              <w:widowControl/>
              <w:adjustRightInd w:val="0"/>
              <w:spacing w:line="360" w:lineRule="auto"/>
              <w:jc w:val="left"/>
              <w:rPr>
                <w:rFonts w:ascii="宋体" w:cs="宋体"/>
                <w:color w:val="auto"/>
                <w:kern w:val="0"/>
                <w:szCs w:val="21"/>
                <w:lang w:val="zh-CN"/>
              </w:rPr>
            </w:pPr>
            <w:r>
              <w:rPr>
                <w:rFonts w:hint="eastAsia" w:ascii="宋体" w:hAnsi="宋体" w:cs="宋体"/>
                <w:color w:val="auto"/>
                <w:kern w:val="0"/>
                <w:szCs w:val="21"/>
                <w:lang w:val="zh-CN"/>
              </w:rPr>
              <w:t>项目名称：</w:t>
            </w:r>
          </w:p>
        </w:tc>
        <w:tc>
          <w:tcPr>
            <w:tcW w:w="2830" w:type="dxa"/>
            <w:gridSpan w:val="2"/>
            <w:tcBorders>
              <w:top w:val="nil"/>
              <w:left w:val="nil"/>
              <w:right w:val="nil"/>
            </w:tcBorders>
            <w:noWrap w:val="0"/>
            <w:vAlign w:val="center"/>
          </w:tcPr>
          <w:p>
            <w:pPr>
              <w:widowControl/>
              <w:adjustRightInd w:val="0"/>
              <w:spacing w:line="360" w:lineRule="auto"/>
              <w:jc w:val="left"/>
              <w:rPr>
                <w:rFonts w:hint="eastAsia" w:ascii="宋体" w:cs="宋体"/>
                <w:color w:val="auto"/>
                <w:kern w:val="0"/>
                <w:szCs w:val="21"/>
                <w:lang w:val="zh-CN"/>
              </w:rPr>
            </w:pPr>
            <w:r>
              <w:rPr>
                <w:rFonts w:hint="eastAsia" w:ascii="宋体" w:hAnsi="宋体" w:cs="宋体"/>
                <w:color w:val="auto"/>
                <w:kern w:val="0"/>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0"/>
            <w:vAlign w:val="center"/>
          </w:tcPr>
          <w:p>
            <w:pPr>
              <w:widowControl/>
              <w:adjustRightInd w:val="0"/>
              <w:spacing w:line="360" w:lineRule="auto"/>
              <w:jc w:val="center"/>
              <w:rPr>
                <w:rFonts w:ascii="宋体" w:cs="宋体"/>
                <w:color w:val="auto"/>
                <w:kern w:val="0"/>
                <w:szCs w:val="21"/>
                <w:lang w:val="zh-CN"/>
              </w:rPr>
            </w:pPr>
            <w:r>
              <w:rPr>
                <w:rFonts w:hint="eastAsia" w:ascii="宋体" w:cs="宋体"/>
                <w:color w:val="auto"/>
                <w:kern w:val="0"/>
                <w:szCs w:val="21"/>
                <w:lang w:val="zh-CN"/>
              </w:rPr>
              <w:t>序号</w:t>
            </w:r>
          </w:p>
        </w:tc>
        <w:tc>
          <w:tcPr>
            <w:tcW w:w="1620" w:type="dxa"/>
            <w:noWrap w:val="0"/>
            <w:vAlign w:val="center"/>
          </w:tcPr>
          <w:p>
            <w:pPr>
              <w:widowControl/>
              <w:adjustRightInd w:val="0"/>
              <w:spacing w:line="360" w:lineRule="auto"/>
              <w:jc w:val="center"/>
              <w:rPr>
                <w:rFonts w:ascii="宋体" w:cs="宋体"/>
                <w:color w:val="auto"/>
                <w:kern w:val="0"/>
                <w:szCs w:val="21"/>
                <w:lang w:val="zh-CN"/>
              </w:rPr>
            </w:pPr>
            <w:r>
              <w:rPr>
                <w:rFonts w:hint="eastAsia" w:ascii="宋体" w:cs="宋体"/>
                <w:color w:val="auto"/>
                <w:kern w:val="0"/>
                <w:szCs w:val="21"/>
                <w:lang w:val="zh-CN"/>
              </w:rPr>
              <w:t>招标文件条目号</w:t>
            </w:r>
          </w:p>
        </w:tc>
        <w:tc>
          <w:tcPr>
            <w:tcW w:w="2700" w:type="dxa"/>
            <w:noWrap w:val="0"/>
            <w:vAlign w:val="center"/>
          </w:tcPr>
          <w:p>
            <w:pPr>
              <w:widowControl/>
              <w:adjustRightInd w:val="0"/>
              <w:spacing w:line="360" w:lineRule="auto"/>
              <w:jc w:val="center"/>
              <w:rPr>
                <w:rFonts w:ascii="宋体" w:cs="宋体"/>
                <w:color w:val="auto"/>
                <w:kern w:val="0"/>
                <w:szCs w:val="21"/>
                <w:lang w:val="zh-CN"/>
              </w:rPr>
            </w:pPr>
            <w:r>
              <w:rPr>
                <w:rFonts w:hint="eastAsia" w:ascii="宋体" w:cs="宋体"/>
                <w:color w:val="auto"/>
                <w:kern w:val="0"/>
                <w:szCs w:val="21"/>
                <w:lang w:val="zh-CN"/>
              </w:rPr>
              <w:t>招标要求规格</w:t>
            </w:r>
          </w:p>
        </w:tc>
        <w:tc>
          <w:tcPr>
            <w:tcW w:w="2873" w:type="dxa"/>
            <w:gridSpan w:val="2"/>
            <w:noWrap w:val="0"/>
            <w:vAlign w:val="center"/>
          </w:tcPr>
          <w:p>
            <w:pPr>
              <w:widowControl/>
              <w:adjustRightInd w:val="0"/>
              <w:spacing w:line="360" w:lineRule="auto"/>
              <w:jc w:val="center"/>
              <w:rPr>
                <w:rFonts w:ascii="宋体" w:cs="宋体"/>
                <w:color w:val="auto"/>
                <w:kern w:val="0"/>
                <w:szCs w:val="21"/>
                <w:lang w:val="zh-CN"/>
              </w:rPr>
            </w:pPr>
            <w:r>
              <w:rPr>
                <w:rFonts w:hint="eastAsia" w:ascii="宋体" w:hAnsi="宋体" w:eastAsia="宋体" w:cs="宋体"/>
                <w:kern w:val="0"/>
                <w:szCs w:val="21"/>
                <w:lang w:val="zh-CN"/>
              </w:rPr>
              <w:t>投标响应</w:t>
            </w:r>
          </w:p>
        </w:tc>
        <w:tc>
          <w:tcPr>
            <w:tcW w:w="1372" w:type="dxa"/>
            <w:noWrap w:val="0"/>
            <w:vAlign w:val="center"/>
          </w:tcPr>
          <w:p>
            <w:pPr>
              <w:widowControl/>
              <w:adjustRightInd w:val="0"/>
              <w:spacing w:line="360" w:lineRule="auto"/>
              <w:jc w:val="center"/>
              <w:rPr>
                <w:rFonts w:ascii="宋体" w:cs="宋体"/>
                <w:color w:val="auto"/>
                <w:kern w:val="0"/>
                <w:szCs w:val="21"/>
                <w:lang w:val="zh-CN"/>
              </w:rPr>
            </w:pPr>
            <w:r>
              <w:rPr>
                <w:rFonts w:hint="eastAsia" w:ascii="宋体" w:cs="宋体"/>
                <w:color w:val="auto"/>
                <w:kern w:val="0"/>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0"/>
            <w:vAlign w:val="center"/>
          </w:tcPr>
          <w:p>
            <w:pPr>
              <w:widowControl/>
              <w:adjustRightInd w:val="0"/>
              <w:spacing w:line="360" w:lineRule="auto"/>
              <w:jc w:val="center"/>
              <w:rPr>
                <w:rFonts w:ascii="宋体" w:cs="宋体"/>
                <w:color w:val="auto"/>
                <w:kern w:val="0"/>
                <w:szCs w:val="21"/>
                <w:lang w:val="zh-CN"/>
              </w:rPr>
            </w:pPr>
          </w:p>
        </w:tc>
        <w:tc>
          <w:tcPr>
            <w:tcW w:w="1620" w:type="dxa"/>
            <w:noWrap w:val="0"/>
            <w:vAlign w:val="center"/>
          </w:tcPr>
          <w:p>
            <w:pPr>
              <w:widowControl/>
              <w:adjustRightInd w:val="0"/>
              <w:spacing w:line="360" w:lineRule="auto"/>
              <w:jc w:val="center"/>
              <w:rPr>
                <w:rFonts w:ascii="宋体" w:cs="宋体"/>
                <w:color w:val="auto"/>
                <w:kern w:val="0"/>
                <w:szCs w:val="21"/>
                <w:lang w:val="zh-CN"/>
              </w:rPr>
            </w:pPr>
          </w:p>
        </w:tc>
        <w:tc>
          <w:tcPr>
            <w:tcW w:w="2700" w:type="dxa"/>
            <w:noWrap w:val="0"/>
            <w:vAlign w:val="center"/>
          </w:tcPr>
          <w:p>
            <w:pPr>
              <w:widowControl/>
              <w:adjustRightInd w:val="0"/>
              <w:spacing w:line="360" w:lineRule="auto"/>
              <w:jc w:val="center"/>
              <w:rPr>
                <w:rFonts w:ascii="宋体" w:cs="宋体"/>
                <w:color w:val="auto"/>
                <w:kern w:val="0"/>
                <w:szCs w:val="21"/>
                <w:lang w:val="zh-CN"/>
              </w:rPr>
            </w:pPr>
          </w:p>
        </w:tc>
        <w:tc>
          <w:tcPr>
            <w:tcW w:w="2873" w:type="dxa"/>
            <w:gridSpan w:val="2"/>
            <w:noWrap w:val="0"/>
            <w:vAlign w:val="center"/>
          </w:tcPr>
          <w:p>
            <w:pPr>
              <w:widowControl/>
              <w:adjustRightInd w:val="0"/>
              <w:spacing w:line="360" w:lineRule="auto"/>
              <w:jc w:val="center"/>
              <w:rPr>
                <w:rFonts w:ascii="宋体" w:cs="宋体"/>
                <w:color w:val="auto"/>
                <w:kern w:val="0"/>
                <w:szCs w:val="21"/>
                <w:lang w:val="zh-CN"/>
              </w:rPr>
            </w:pPr>
          </w:p>
        </w:tc>
        <w:tc>
          <w:tcPr>
            <w:tcW w:w="1372" w:type="dxa"/>
            <w:noWrap w:val="0"/>
            <w:vAlign w:val="center"/>
          </w:tcPr>
          <w:p>
            <w:pPr>
              <w:widowControl/>
              <w:adjustRightInd w:val="0"/>
              <w:spacing w:line="360" w:lineRule="auto"/>
              <w:jc w:val="center"/>
              <w:rPr>
                <w:rFonts w:ascii="宋体" w:cs="宋体"/>
                <w:color w:val="auto"/>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0"/>
            <w:vAlign w:val="center"/>
          </w:tcPr>
          <w:p>
            <w:pPr>
              <w:widowControl/>
              <w:adjustRightInd w:val="0"/>
              <w:spacing w:line="360" w:lineRule="auto"/>
              <w:jc w:val="center"/>
              <w:rPr>
                <w:rFonts w:ascii="宋体" w:cs="宋体"/>
                <w:color w:val="auto"/>
                <w:kern w:val="0"/>
                <w:szCs w:val="21"/>
                <w:lang w:val="zh-CN"/>
              </w:rPr>
            </w:pPr>
          </w:p>
        </w:tc>
        <w:tc>
          <w:tcPr>
            <w:tcW w:w="1620" w:type="dxa"/>
            <w:noWrap w:val="0"/>
            <w:vAlign w:val="center"/>
          </w:tcPr>
          <w:p>
            <w:pPr>
              <w:widowControl/>
              <w:adjustRightInd w:val="0"/>
              <w:spacing w:line="360" w:lineRule="auto"/>
              <w:jc w:val="center"/>
              <w:rPr>
                <w:rFonts w:ascii="宋体" w:cs="宋体"/>
                <w:color w:val="auto"/>
                <w:kern w:val="0"/>
                <w:szCs w:val="21"/>
                <w:lang w:val="zh-CN"/>
              </w:rPr>
            </w:pPr>
          </w:p>
        </w:tc>
        <w:tc>
          <w:tcPr>
            <w:tcW w:w="2700" w:type="dxa"/>
            <w:noWrap w:val="0"/>
            <w:vAlign w:val="center"/>
          </w:tcPr>
          <w:p>
            <w:pPr>
              <w:widowControl/>
              <w:adjustRightInd w:val="0"/>
              <w:spacing w:line="360" w:lineRule="auto"/>
              <w:jc w:val="center"/>
              <w:rPr>
                <w:rFonts w:ascii="宋体" w:cs="宋体"/>
                <w:color w:val="auto"/>
                <w:kern w:val="0"/>
                <w:szCs w:val="21"/>
                <w:lang w:val="zh-CN"/>
              </w:rPr>
            </w:pPr>
          </w:p>
        </w:tc>
        <w:tc>
          <w:tcPr>
            <w:tcW w:w="2873" w:type="dxa"/>
            <w:gridSpan w:val="2"/>
            <w:noWrap w:val="0"/>
            <w:vAlign w:val="center"/>
          </w:tcPr>
          <w:p>
            <w:pPr>
              <w:widowControl/>
              <w:adjustRightInd w:val="0"/>
              <w:spacing w:line="360" w:lineRule="auto"/>
              <w:jc w:val="center"/>
              <w:rPr>
                <w:rFonts w:ascii="宋体" w:cs="宋体"/>
                <w:color w:val="auto"/>
                <w:kern w:val="0"/>
                <w:szCs w:val="21"/>
                <w:lang w:val="zh-CN"/>
              </w:rPr>
            </w:pPr>
          </w:p>
        </w:tc>
        <w:tc>
          <w:tcPr>
            <w:tcW w:w="1372" w:type="dxa"/>
            <w:noWrap w:val="0"/>
            <w:vAlign w:val="center"/>
          </w:tcPr>
          <w:p>
            <w:pPr>
              <w:widowControl/>
              <w:adjustRightInd w:val="0"/>
              <w:spacing w:line="360" w:lineRule="auto"/>
              <w:jc w:val="center"/>
              <w:rPr>
                <w:rFonts w:ascii="宋体" w:cs="宋体"/>
                <w:color w:val="auto"/>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0"/>
            <w:vAlign w:val="center"/>
          </w:tcPr>
          <w:p>
            <w:pPr>
              <w:widowControl/>
              <w:adjustRightInd w:val="0"/>
              <w:spacing w:line="360" w:lineRule="auto"/>
              <w:jc w:val="center"/>
              <w:rPr>
                <w:rFonts w:ascii="宋体" w:cs="宋体"/>
                <w:color w:val="auto"/>
                <w:kern w:val="0"/>
                <w:szCs w:val="21"/>
                <w:lang w:val="zh-CN"/>
              </w:rPr>
            </w:pPr>
          </w:p>
        </w:tc>
        <w:tc>
          <w:tcPr>
            <w:tcW w:w="1620" w:type="dxa"/>
            <w:noWrap w:val="0"/>
            <w:vAlign w:val="center"/>
          </w:tcPr>
          <w:p>
            <w:pPr>
              <w:widowControl/>
              <w:adjustRightInd w:val="0"/>
              <w:spacing w:line="360" w:lineRule="auto"/>
              <w:jc w:val="center"/>
              <w:rPr>
                <w:rFonts w:ascii="宋体" w:cs="宋体"/>
                <w:color w:val="auto"/>
                <w:kern w:val="0"/>
                <w:szCs w:val="21"/>
                <w:lang w:val="zh-CN"/>
              </w:rPr>
            </w:pPr>
          </w:p>
        </w:tc>
        <w:tc>
          <w:tcPr>
            <w:tcW w:w="2700" w:type="dxa"/>
            <w:noWrap w:val="0"/>
            <w:vAlign w:val="center"/>
          </w:tcPr>
          <w:p>
            <w:pPr>
              <w:widowControl/>
              <w:adjustRightInd w:val="0"/>
              <w:spacing w:line="360" w:lineRule="auto"/>
              <w:jc w:val="center"/>
              <w:rPr>
                <w:rFonts w:ascii="宋体" w:cs="宋体"/>
                <w:color w:val="auto"/>
                <w:kern w:val="0"/>
                <w:szCs w:val="21"/>
                <w:lang w:val="zh-CN"/>
              </w:rPr>
            </w:pPr>
          </w:p>
        </w:tc>
        <w:tc>
          <w:tcPr>
            <w:tcW w:w="2873" w:type="dxa"/>
            <w:gridSpan w:val="2"/>
            <w:noWrap w:val="0"/>
            <w:vAlign w:val="center"/>
          </w:tcPr>
          <w:p>
            <w:pPr>
              <w:widowControl/>
              <w:adjustRightInd w:val="0"/>
              <w:spacing w:line="360" w:lineRule="auto"/>
              <w:jc w:val="center"/>
              <w:rPr>
                <w:rFonts w:ascii="宋体" w:cs="宋体"/>
                <w:color w:val="auto"/>
                <w:kern w:val="0"/>
                <w:szCs w:val="21"/>
                <w:lang w:val="zh-CN"/>
              </w:rPr>
            </w:pPr>
          </w:p>
        </w:tc>
        <w:tc>
          <w:tcPr>
            <w:tcW w:w="1372" w:type="dxa"/>
            <w:noWrap w:val="0"/>
            <w:vAlign w:val="center"/>
          </w:tcPr>
          <w:p>
            <w:pPr>
              <w:widowControl/>
              <w:adjustRightInd w:val="0"/>
              <w:spacing w:line="360" w:lineRule="auto"/>
              <w:jc w:val="center"/>
              <w:rPr>
                <w:rFonts w:ascii="宋体" w:cs="宋体"/>
                <w:color w:val="auto"/>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0"/>
            <w:vAlign w:val="center"/>
          </w:tcPr>
          <w:p>
            <w:pPr>
              <w:widowControl/>
              <w:adjustRightInd w:val="0"/>
              <w:spacing w:line="360" w:lineRule="auto"/>
              <w:jc w:val="center"/>
              <w:rPr>
                <w:rFonts w:ascii="宋体" w:cs="宋体"/>
                <w:color w:val="auto"/>
                <w:kern w:val="0"/>
                <w:szCs w:val="21"/>
                <w:lang w:val="zh-CN"/>
              </w:rPr>
            </w:pPr>
          </w:p>
        </w:tc>
        <w:tc>
          <w:tcPr>
            <w:tcW w:w="1620" w:type="dxa"/>
            <w:noWrap w:val="0"/>
            <w:vAlign w:val="center"/>
          </w:tcPr>
          <w:p>
            <w:pPr>
              <w:widowControl/>
              <w:adjustRightInd w:val="0"/>
              <w:spacing w:line="360" w:lineRule="auto"/>
              <w:jc w:val="center"/>
              <w:rPr>
                <w:rFonts w:ascii="宋体" w:cs="宋体"/>
                <w:color w:val="auto"/>
                <w:kern w:val="0"/>
                <w:szCs w:val="21"/>
                <w:lang w:val="zh-CN"/>
              </w:rPr>
            </w:pPr>
          </w:p>
        </w:tc>
        <w:tc>
          <w:tcPr>
            <w:tcW w:w="2700" w:type="dxa"/>
            <w:noWrap w:val="0"/>
            <w:vAlign w:val="center"/>
          </w:tcPr>
          <w:p>
            <w:pPr>
              <w:widowControl/>
              <w:adjustRightInd w:val="0"/>
              <w:spacing w:line="360" w:lineRule="auto"/>
              <w:jc w:val="center"/>
              <w:rPr>
                <w:rFonts w:ascii="宋体" w:cs="宋体"/>
                <w:color w:val="auto"/>
                <w:kern w:val="0"/>
                <w:szCs w:val="21"/>
                <w:lang w:val="zh-CN"/>
              </w:rPr>
            </w:pPr>
          </w:p>
        </w:tc>
        <w:tc>
          <w:tcPr>
            <w:tcW w:w="2873" w:type="dxa"/>
            <w:gridSpan w:val="2"/>
            <w:noWrap w:val="0"/>
            <w:vAlign w:val="center"/>
          </w:tcPr>
          <w:p>
            <w:pPr>
              <w:widowControl/>
              <w:adjustRightInd w:val="0"/>
              <w:spacing w:line="360" w:lineRule="auto"/>
              <w:jc w:val="center"/>
              <w:rPr>
                <w:rFonts w:ascii="宋体" w:cs="宋体"/>
                <w:color w:val="auto"/>
                <w:kern w:val="0"/>
                <w:szCs w:val="21"/>
                <w:lang w:val="zh-CN"/>
              </w:rPr>
            </w:pPr>
          </w:p>
        </w:tc>
        <w:tc>
          <w:tcPr>
            <w:tcW w:w="1372" w:type="dxa"/>
            <w:noWrap w:val="0"/>
            <w:vAlign w:val="center"/>
          </w:tcPr>
          <w:p>
            <w:pPr>
              <w:widowControl/>
              <w:adjustRightInd w:val="0"/>
              <w:spacing w:line="360" w:lineRule="auto"/>
              <w:jc w:val="center"/>
              <w:rPr>
                <w:rFonts w:ascii="宋体" w:cs="宋体"/>
                <w:color w:val="auto"/>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0"/>
            <w:vAlign w:val="center"/>
          </w:tcPr>
          <w:p>
            <w:pPr>
              <w:widowControl/>
              <w:adjustRightInd w:val="0"/>
              <w:spacing w:line="360" w:lineRule="auto"/>
              <w:jc w:val="center"/>
              <w:rPr>
                <w:rFonts w:ascii="宋体" w:cs="宋体"/>
                <w:color w:val="auto"/>
                <w:kern w:val="0"/>
                <w:szCs w:val="21"/>
                <w:lang w:val="zh-CN"/>
              </w:rPr>
            </w:pPr>
          </w:p>
        </w:tc>
        <w:tc>
          <w:tcPr>
            <w:tcW w:w="1620" w:type="dxa"/>
            <w:noWrap w:val="0"/>
            <w:vAlign w:val="center"/>
          </w:tcPr>
          <w:p>
            <w:pPr>
              <w:widowControl/>
              <w:adjustRightInd w:val="0"/>
              <w:spacing w:line="360" w:lineRule="auto"/>
              <w:jc w:val="center"/>
              <w:rPr>
                <w:rFonts w:ascii="宋体" w:cs="宋体"/>
                <w:color w:val="auto"/>
                <w:kern w:val="0"/>
                <w:szCs w:val="21"/>
                <w:lang w:val="zh-CN"/>
              </w:rPr>
            </w:pPr>
          </w:p>
        </w:tc>
        <w:tc>
          <w:tcPr>
            <w:tcW w:w="2700" w:type="dxa"/>
            <w:noWrap w:val="0"/>
            <w:vAlign w:val="center"/>
          </w:tcPr>
          <w:p>
            <w:pPr>
              <w:widowControl/>
              <w:adjustRightInd w:val="0"/>
              <w:spacing w:line="360" w:lineRule="auto"/>
              <w:jc w:val="center"/>
              <w:rPr>
                <w:rFonts w:ascii="宋体" w:cs="宋体"/>
                <w:color w:val="auto"/>
                <w:kern w:val="0"/>
                <w:szCs w:val="21"/>
                <w:lang w:val="zh-CN"/>
              </w:rPr>
            </w:pPr>
          </w:p>
        </w:tc>
        <w:tc>
          <w:tcPr>
            <w:tcW w:w="2873" w:type="dxa"/>
            <w:gridSpan w:val="2"/>
            <w:noWrap w:val="0"/>
            <w:vAlign w:val="center"/>
          </w:tcPr>
          <w:p>
            <w:pPr>
              <w:widowControl/>
              <w:adjustRightInd w:val="0"/>
              <w:spacing w:line="360" w:lineRule="auto"/>
              <w:jc w:val="center"/>
              <w:rPr>
                <w:rFonts w:ascii="宋体" w:cs="宋体"/>
                <w:color w:val="auto"/>
                <w:kern w:val="0"/>
                <w:szCs w:val="21"/>
                <w:lang w:val="zh-CN"/>
              </w:rPr>
            </w:pPr>
          </w:p>
        </w:tc>
        <w:tc>
          <w:tcPr>
            <w:tcW w:w="1372" w:type="dxa"/>
            <w:noWrap w:val="0"/>
            <w:vAlign w:val="center"/>
          </w:tcPr>
          <w:p>
            <w:pPr>
              <w:widowControl/>
              <w:adjustRightInd w:val="0"/>
              <w:spacing w:line="360" w:lineRule="auto"/>
              <w:jc w:val="center"/>
              <w:rPr>
                <w:rFonts w:ascii="宋体" w:cs="宋体"/>
                <w:color w:val="auto"/>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0"/>
            <w:vAlign w:val="center"/>
          </w:tcPr>
          <w:p>
            <w:pPr>
              <w:widowControl/>
              <w:adjustRightInd w:val="0"/>
              <w:spacing w:line="360" w:lineRule="auto"/>
              <w:jc w:val="center"/>
              <w:rPr>
                <w:rFonts w:ascii="宋体" w:cs="宋体"/>
                <w:color w:val="auto"/>
                <w:kern w:val="0"/>
                <w:szCs w:val="21"/>
                <w:lang w:val="zh-CN"/>
              </w:rPr>
            </w:pPr>
          </w:p>
        </w:tc>
        <w:tc>
          <w:tcPr>
            <w:tcW w:w="1620" w:type="dxa"/>
            <w:noWrap w:val="0"/>
            <w:vAlign w:val="center"/>
          </w:tcPr>
          <w:p>
            <w:pPr>
              <w:widowControl/>
              <w:adjustRightInd w:val="0"/>
              <w:spacing w:line="360" w:lineRule="auto"/>
              <w:jc w:val="center"/>
              <w:rPr>
                <w:rFonts w:ascii="宋体" w:cs="宋体"/>
                <w:color w:val="auto"/>
                <w:kern w:val="0"/>
                <w:szCs w:val="21"/>
                <w:lang w:val="zh-CN"/>
              </w:rPr>
            </w:pPr>
          </w:p>
        </w:tc>
        <w:tc>
          <w:tcPr>
            <w:tcW w:w="2700" w:type="dxa"/>
            <w:noWrap w:val="0"/>
            <w:vAlign w:val="center"/>
          </w:tcPr>
          <w:p>
            <w:pPr>
              <w:widowControl/>
              <w:adjustRightInd w:val="0"/>
              <w:spacing w:line="360" w:lineRule="auto"/>
              <w:jc w:val="center"/>
              <w:rPr>
                <w:rFonts w:ascii="宋体" w:cs="宋体"/>
                <w:color w:val="auto"/>
                <w:kern w:val="0"/>
                <w:szCs w:val="21"/>
                <w:lang w:val="zh-CN"/>
              </w:rPr>
            </w:pPr>
          </w:p>
        </w:tc>
        <w:tc>
          <w:tcPr>
            <w:tcW w:w="2873" w:type="dxa"/>
            <w:gridSpan w:val="2"/>
            <w:noWrap w:val="0"/>
            <w:vAlign w:val="center"/>
          </w:tcPr>
          <w:p>
            <w:pPr>
              <w:widowControl/>
              <w:adjustRightInd w:val="0"/>
              <w:spacing w:line="360" w:lineRule="auto"/>
              <w:jc w:val="center"/>
              <w:rPr>
                <w:rFonts w:ascii="宋体" w:cs="宋体"/>
                <w:color w:val="auto"/>
                <w:kern w:val="0"/>
                <w:szCs w:val="21"/>
                <w:lang w:val="zh-CN"/>
              </w:rPr>
            </w:pPr>
          </w:p>
        </w:tc>
        <w:tc>
          <w:tcPr>
            <w:tcW w:w="1372" w:type="dxa"/>
            <w:noWrap w:val="0"/>
            <w:vAlign w:val="center"/>
          </w:tcPr>
          <w:p>
            <w:pPr>
              <w:widowControl/>
              <w:adjustRightInd w:val="0"/>
              <w:spacing w:line="360" w:lineRule="auto"/>
              <w:jc w:val="center"/>
              <w:rPr>
                <w:rFonts w:ascii="宋体" w:cs="宋体"/>
                <w:color w:val="auto"/>
                <w:kern w:val="0"/>
                <w:szCs w:val="21"/>
                <w:lang w:val="zh-CN"/>
              </w:rPr>
            </w:pPr>
          </w:p>
        </w:tc>
      </w:tr>
    </w:tbl>
    <w:p>
      <w:pPr>
        <w:widowControl/>
        <w:adjustRightInd w:val="0"/>
        <w:spacing w:line="360" w:lineRule="auto"/>
        <w:ind w:firstLine="210" w:firstLineChars="100"/>
        <w:jc w:val="left"/>
        <w:rPr>
          <w:rFonts w:ascii="宋体" w:cs="宋体"/>
          <w:color w:val="auto"/>
          <w:kern w:val="0"/>
          <w:szCs w:val="21"/>
          <w:lang w:val="zh-CN"/>
        </w:rPr>
      </w:pPr>
      <w:r>
        <w:rPr>
          <w:rFonts w:hint="eastAsia" w:ascii="宋体" w:hAnsi="宋体" w:cs="宋体"/>
          <w:color w:val="auto"/>
          <w:kern w:val="0"/>
          <w:szCs w:val="21"/>
          <w:lang w:val="zh-CN"/>
        </w:rPr>
        <w:t>供应商名称：</w:t>
      </w:r>
      <w:r>
        <w:rPr>
          <w:rFonts w:ascii="宋体" w:hAnsi="宋体"/>
          <w:color w:val="auto"/>
          <w:kern w:val="0"/>
          <w:szCs w:val="21"/>
          <w:u w:val="single"/>
          <w:lang w:val="zh-CN"/>
        </w:rPr>
        <w:t xml:space="preserve">                                                      </w:t>
      </w:r>
      <w:r>
        <w:rPr>
          <w:rFonts w:hint="eastAsia" w:ascii="宋体" w:hAnsi="宋体" w:cs="宋体"/>
          <w:color w:val="auto"/>
          <w:kern w:val="0"/>
          <w:szCs w:val="21"/>
          <w:lang w:val="zh-CN"/>
        </w:rPr>
        <w:t>（盖章）</w:t>
      </w:r>
    </w:p>
    <w:p>
      <w:pPr>
        <w:widowControl/>
        <w:snapToGrid w:val="0"/>
        <w:spacing w:line="360" w:lineRule="auto"/>
        <w:ind w:firstLine="210" w:firstLineChars="100"/>
        <w:jc w:val="left"/>
        <w:rPr>
          <w:rFonts w:hint="eastAsia" w:ascii="宋体" w:hAnsi="宋体" w:eastAsia="宋体" w:cs="宋体"/>
          <w:b/>
          <w:kern w:val="0"/>
          <w:szCs w:val="21"/>
          <w:lang w:val="zh-CN"/>
        </w:rPr>
      </w:pPr>
      <w:r>
        <w:rPr>
          <w:rFonts w:hint="eastAsia" w:ascii="宋体" w:hAnsi="宋体" w:cs="宋体"/>
          <w:color w:val="auto"/>
          <w:kern w:val="0"/>
          <w:szCs w:val="21"/>
          <w:lang w:val="zh-CN"/>
        </w:rPr>
        <w:t>说明：如果行数不够，请自行增加。</w:t>
      </w:r>
    </w:p>
    <w:p>
      <w:pPr>
        <w:widowControl/>
        <w:snapToGrid w:val="0"/>
        <w:spacing w:line="240" w:lineRule="atLeast"/>
        <w:jc w:val="left"/>
        <w:rPr>
          <w:rFonts w:hint="eastAsia" w:ascii="宋体" w:cs="宋体"/>
          <w:b/>
          <w:color w:val="auto"/>
          <w:kern w:val="0"/>
          <w:szCs w:val="21"/>
          <w:lang w:val="zh-CN"/>
        </w:rPr>
      </w:pPr>
    </w:p>
    <w:p>
      <w:pPr>
        <w:pStyle w:val="22"/>
        <w:rPr>
          <w:rFonts w:hint="eastAsia" w:ascii="宋体" w:cs="宋体"/>
          <w:b/>
          <w:color w:val="auto"/>
          <w:kern w:val="0"/>
          <w:szCs w:val="21"/>
          <w:lang w:val="zh-CN"/>
        </w:rPr>
      </w:pPr>
    </w:p>
    <w:p>
      <w:pPr>
        <w:pStyle w:val="22"/>
        <w:rPr>
          <w:rFonts w:hint="eastAsia" w:ascii="宋体" w:cs="宋体"/>
          <w:b/>
          <w:color w:val="auto"/>
          <w:kern w:val="0"/>
          <w:szCs w:val="21"/>
          <w:lang w:val="zh-CN"/>
        </w:rPr>
      </w:pPr>
    </w:p>
    <w:p>
      <w:pPr>
        <w:pStyle w:val="22"/>
        <w:rPr>
          <w:rFonts w:hint="eastAsia" w:ascii="宋体" w:cs="宋体"/>
          <w:b/>
          <w:color w:val="auto"/>
          <w:kern w:val="0"/>
          <w:szCs w:val="21"/>
          <w:lang w:val="zh-CN"/>
        </w:rPr>
      </w:pPr>
    </w:p>
    <w:p>
      <w:pPr>
        <w:pStyle w:val="22"/>
        <w:rPr>
          <w:rFonts w:hint="eastAsia" w:ascii="宋体" w:cs="宋体"/>
          <w:b/>
          <w:color w:val="auto"/>
          <w:kern w:val="0"/>
          <w:szCs w:val="21"/>
          <w:lang w:val="zh-CN"/>
        </w:rPr>
      </w:pPr>
    </w:p>
    <w:p>
      <w:pPr>
        <w:pStyle w:val="22"/>
        <w:rPr>
          <w:rFonts w:hint="eastAsia" w:ascii="宋体" w:cs="宋体"/>
          <w:b/>
          <w:color w:val="auto"/>
          <w:kern w:val="0"/>
          <w:szCs w:val="21"/>
          <w:lang w:val="zh-CN"/>
        </w:rPr>
      </w:pPr>
    </w:p>
    <w:p>
      <w:pPr>
        <w:pStyle w:val="22"/>
        <w:rPr>
          <w:rFonts w:hint="eastAsia" w:ascii="宋体" w:cs="宋体"/>
          <w:b/>
          <w:color w:val="auto"/>
          <w:kern w:val="0"/>
          <w:szCs w:val="21"/>
          <w:lang w:val="zh-CN"/>
        </w:rPr>
      </w:pPr>
    </w:p>
    <w:p>
      <w:pPr>
        <w:widowControl/>
        <w:snapToGrid w:val="0"/>
        <w:spacing w:line="360" w:lineRule="auto"/>
        <w:jc w:val="left"/>
        <w:rPr>
          <w:rFonts w:ascii="宋体" w:cs="宋体"/>
          <w:b/>
          <w:color w:val="auto"/>
          <w:kern w:val="0"/>
          <w:szCs w:val="21"/>
          <w:lang w:val="zh-CN"/>
        </w:rPr>
      </w:pPr>
      <w:r>
        <w:rPr>
          <w:rFonts w:hint="eastAsia" w:ascii="宋体" w:cs="宋体"/>
          <w:b/>
          <w:color w:val="auto"/>
          <w:kern w:val="0"/>
          <w:szCs w:val="21"/>
          <w:lang w:val="zh-CN"/>
        </w:rPr>
        <w:t>目录六、</w:t>
      </w:r>
      <w:r>
        <w:rPr>
          <w:rFonts w:hint="eastAsia" w:ascii="宋体" w:hAnsi="宋体" w:eastAsia="宋体" w:cs="宋体"/>
          <w:b/>
          <w:kern w:val="0"/>
          <w:szCs w:val="21"/>
          <w:lang w:val="zh-CN"/>
        </w:rPr>
        <w:t>技术条款偏离表格式</w:t>
      </w:r>
    </w:p>
    <w:p>
      <w:pPr>
        <w:widowControl/>
        <w:adjustRightInd w:val="0"/>
        <w:spacing w:line="360" w:lineRule="auto"/>
        <w:ind w:left="420"/>
        <w:jc w:val="center"/>
        <w:outlineLvl w:val="0"/>
        <w:rPr>
          <w:rFonts w:hint="eastAsia" w:ascii="宋体" w:hAnsi="宋体" w:eastAsia="宋体" w:cs="宋体"/>
          <w:kern w:val="0"/>
          <w:sz w:val="36"/>
          <w:szCs w:val="36"/>
          <w:lang w:val="zh-CN"/>
        </w:rPr>
      </w:pPr>
      <w:r>
        <w:rPr>
          <w:rFonts w:hint="eastAsia" w:ascii="黑体" w:hAnsi="宋体" w:eastAsia="黑体" w:cs="宋体"/>
          <w:kern w:val="0"/>
          <w:sz w:val="36"/>
          <w:szCs w:val="36"/>
          <w:lang w:val="zh-CN"/>
        </w:rPr>
        <w:t>技术条款偏离表</w:t>
      </w:r>
    </w:p>
    <w:tbl>
      <w:tblPr>
        <w:tblStyle w:val="13"/>
        <w:tblW w:w="0" w:type="auto"/>
        <w:jc w:val="center"/>
        <w:tblLayout w:type="fixed"/>
        <w:tblCellMar>
          <w:top w:w="0" w:type="dxa"/>
          <w:left w:w="10" w:type="dxa"/>
          <w:bottom w:w="0" w:type="dxa"/>
          <w:right w:w="10" w:type="dxa"/>
        </w:tblCellMar>
      </w:tblPr>
      <w:tblGrid>
        <w:gridCol w:w="765"/>
        <w:gridCol w:w="1620"/>
        <w:gridCol w:w="2700"/>
        <w:gridCol w:w="943"/>
        <w:gridCol w:w="2297"/>
        <w:gridCol w:w="1110"/>
      </w:tblGrid>
      <w:tr>
        <w:tblPrEx>
          <w:tblCellMar>
            <w:top w:w="0" w:type="dxa"/>
            <w:left w:w="10" w:type="dxa"/>
            <w:bottom w:w="0" w:type="dxa"/>
            <w:right w:w="10" w:type="dxa"/>
          </w:tblCellMar>
        </w:tblPrEx>
        <w:trPr>
          <w:trHeight w:val="284" w:hRule="atLeast"/>
          <w:jc w:val="center"/>
        </w:trPr>
        <w:tc>
          <w:tcPr>
            <w:tcW w:w="6028" w:type="dxa"/>
            <w:gridSpan w:val="4"/>
            <w:tcBorders>
              <w:top w:val="nil"/>
              <w:left w:val="nil"/>
              <w:bottom w:val="single" w:color="auto" w:sz="6" w:space="0"/>
              <w:right w:val="nil"/>
            </w:tcBorders>
            <w:noWrap w:val="0"/>
            <w:vAlign w:val="center"/>
          </w:tcPr>
          <w:p>
            <w:pPr>
              <w:widowControl/>
              <w:adjustRightInd w:val="0"/>
              <w:spacing w:line="360" w:lineRule="auto"/>
              <w:jc w:val="left"/>
              <w:rPr>
                <w:rFonts w:hint="eastAsia" w:ascii="宋体" w:hAnsi="宋体" w:eastAsia="宋体" w:cs="宋体"/>
                <w:kern w:val="0"/>
                <w:szCs w:val="21"/>
                <w:lang w:val="zh-CN"/>
              </w:rPr>
            </w:pPr>
            <w:r>
              <w:rPr>
                <w:rFonts w:hint="eastAsia" w:ascii="宋体" w:hAnsi="宋体" w:eastAsia="宋体" w:cs="宋体"/>
                <w:kern w:val="0"/>
                <w:sz w:val="24"/>
                <w:szCs w:val="21"/>
                <w:lang w:val="zh-CN"/>
              </w:rPr>
              <w:t xml:space="preserve">  </w:t>
            </w:r>
            <w:r>
              <w:rPr>
                <w:rFonts w:hint="eastAsia" w:ascii="宋体" w:hAnsi="宋体" w:eastAsia="宋体" w:cs="宋体"/>
                <w:kern w:val="0"/>
                <w:szCs w:val="21"/>
                <w:lang w:val="zh-CN"/>
              </w:rPr>
              <w:t>项目名称：</w:t>
            </w:r>
          </w:p>
        </w:tc>
        <w:tc>
          <w:tcPr>
            <w:tcW w:w="3407" w:type="dxa"/>
            <w:gridSpan w:val="2"/>
            <w:tcBorders>
              <w:top w:val="nil"/>
              <w:left w:val="nil"/>
              <w:bottom w:val="single" w:color="auto" w:sz="6" w:space="0"/>
              <w:right w:val="nil"/>
            </w:tcBorders>
            <w:noWrap w:val="0"/>
            <w:vAlign w:val="center"/>
          </w:tcPr>
          <w:p>
            <w:pPr>
              <w:widowControl/>
              <w:adjustRightInd w:val="0"/>
              <w:spacing w:line="360" w:lineRule="auto"/>
              <w:jc w:val="left"/>
              <w:rPr>
                <w:rFonts w:hint="eastAsia" w:ascii="宋体" w:hAnsi="宋体" w:eastAsia="宋体" w:cs="宋体"/>
                <w:kern w:val="0"/>
                <w:szCs w:val="21"/>
                <w:lang w:val="zh-CN"/>
              </w:rPr>
            </w:pPr>
            <w:r>
              <w:rPr>
                <w:rFonts w:hint="eastAsia" w:ascii="宋体" w:hAnsi="宋体" w:eastAsia="宋体" w:cs="宋体"/>
                <w:kern w:val="0"/>
                <w:szCs w:val="21"/>
                <w:lang w:val="zh-CN"/>
              </w:rPr>
              <w:t>项目编号：</w:t>
            </w:r>
          </w:p>
        </w:tc>
      </w:tr>
      <w:tr>
        <w:tblPrEx>
          <w:tblCellMar>
            <w:top w:w="0" w:type="dxa"/>
            <w:left w:w="10" w:type="dxa"/>
            <w:bottom w:w="0" w:type="dxa"/>
            <w:right w:w="1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r>
              <w:rPr>
                <w:rFonts w:hint="eastAsia" w:ascii="宋体" w:hAnsi="宋体" w:eastAsia="宋体" w:cs="宋体"/>
                <w:kern w:val="0"/>
                <w:szCs w:val="21"/>
                <w:lang w:val="zh-CN"/>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r>
              <w:rPr>
                <w:rFonts w:hint="eastAsia" w:ascii="宋体" w:hAnsi="宋体" w:eastAsia="宋体" w:cs="宋体"/>
                <w:kern w:val="0"/>
                <w:szCs w:val="21"/>
                <w:lang w:val="zh-CN"/>
              </w:rPr>
              <w:t>招标文件条目号</w:t>
            </w: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r>
              <w:rPr>
                <w:rFonts w:hint="eastAsia" w:ascii="宋体" w:hAnsi="宋体" w:eastAsia="宋体" w:cs="宋体"/>
                <w:kern w:val="0"/>
                <w:szCs w:val="21"/>
                <w:lang w:val="zh-CN"/>
              </w:rPr>
              <w:t>招标要求规格</w:t>
            </w: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r>
              <w:rPr>
                <w:rFonts w:hint="eastAsia" w:ascii="宋体" w:hAnsi="宋体" w:eastAsia="宋体" w:cs="宋体"/>
                <w:kern w:val="0"/>
                <w:szCs w:val="21"/>
                <w:lang w:val="zh-CN"/>
              </w:rPr>
              <w:t>投标响应</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r>
              <w:rPr>
                <w:rFonts w:hint="eastAsia" w:ascii="宋体" w:hAnsi="宋体" w:eastAsia="宋体" w:cs="宋体"/>
                <w:kern w:val="0"/>
                <w:szCs w:val="21"/>
                <w:lang w:val="zh-CN"/>
              </w:rPr>
              <w:t>偏离</w:t>
            </w:r>
          </w:p>
        </w:tc>
      </w:tr>
      <w:tr>
        <w:tblPrEx>
          <w:tblCellMar>
            <w:top w:w="0" w:type="dxa"/>
            <w:left w:w="10" w:type="dxa"/>
            <w:bottom w:w="0" w:type="dxa"/>
            <w:right w:w="1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r>
      <w:tr>
        <w:tblPrEx>
          <w:tblCellMar>
            <w:top w:w="0" w:type="dxa"/>
            <w:left w:w="10" w:type="dxa"/>
            <w:bottom w:w="0" w:type="dxa"/>
            <w:right w:w="1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r>
      <w:tr>
        <w:tblPrEx>
          <w:tblCellMar>
            <w:top w:w="0" w:type="dxa"/>
            <w:left w:w="10" w:type="dxa"/>
            <w:bottom w:w="0" w:type="dxa"/>
            <w:right w:w="1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r>
      <w:tr>
        <w:tblPrEx>
          <w:tblCellMar>
            <w:top w:w="0" w:type="dxa"/>
            <w:left w:w="10" w:type="dxa"/>
            <w:bottom w:w="0" w:type="dxa"/>
            <w:right w:w="1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r>
      <w:tr>
        <w:tblPrEx>
          <w:tblCellMar>
            <w:top w:w="0" w:type="dxa"/>
            <w:left w:w="10" w:type="dxa"/>
            <w:bottom w:w="0" w:type="dxa"/>
            <w:right w:w="1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r>
      <w:tr>
        <w:tblPrEx>
          <w:tblCellMar>
            <w:top w:w="0" w:type="dxa"/>
            <w:left w:w="10" w:type="dxa"/>
            <w:bottom w:w="0" w:type="dxa"/>
            <w:right w:w="1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270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c>
          <w:tcPr>
            <w:tcW w:w="1110" w:type="dxa"/>
            <w:tcBorders>
              <w:top w:val="single" w:color="auto" w:sz="6" w:space="0"/>
              <w:left w:val="single" w:color="auto" w:sz="6" w:space="0"/>
              <w:bottom w:val="single" w:color="auto" w:sz="6" w:space="0"/>
              <w:right w:val="single" w:color="auto" w:sz="6" w:space="0"/>
            </w:tcBorders>
            <w:noWrap w:val="0"/>
            <w:vAlign w:val="center"/>
          </w:tcPr>
          <w:p>
            <w:pPr>
              <w:widowControl/>
              <w:adjustRightInd w:val="0"/>
              <w:spacing w:line="360" w:lineRule="auto"/>
              <w:jc w:val="center"/>
              <w:rPr>
                <w:rFonts w:hint="eastAsia" w:ascii="宋体" w:hAnsi="宋体" w:eastAsia="宋体" w:cs="宋体"/>
                <w:kern w:val="0"/>
                <w:szCs w:val="21"/>
                <w:lang w:val="zh-CN"/>
              </w:rPr>
            </w:pPr>
          </w:p>
        </w:tc>
      </w:tr>
    </w:tbl>
    <w:p>
      <w:pPr>
        <w:widowControl/>
        <w:adjustRightInd w:val="0"/>
        <w:spacing w:line="360" w:lineRule="auto"/>
        <w:ind w:firstLine="210" w:firstLineChars="100"/>
        <w:jc w:val="left"/>
        <w:rPr>
          <w:rFonts w:hint="eastAsia" w:ascii="宋体" w:hAnsi="宋体" w:eastAsia="宋体" w:cs="宋体"/>
          <w:kern w:val="0"/>
          <w:szCs w:val="21"/>
          <w:lang w:val="zh-CN"/>
        </w:rPr>
      </w:pPr>
      <w:r>
        <w:rPr>
          <w:rFonts w:hint="eastAsia" w:ascii="宋体" w:hAnsi="宋体" w:eastAsia="宋体" w:cs="宋体"/>
          <w:kern w:val="0"/>
          <w:szCs w:val="21"/>
          <w:lang w:val="zh-CN"/>
        </w:rPr>
        <w:t>供应商名称：</w:t>
      </w:r>
      <w:r>
        <w:rPr>
          <w:rFonts w:hint="eastAsia" w:ascii="宋体" w:hAnsi="宋体" w:eastAsia="宋体" w:cs="宋体"/>
          <w:kern w:val="0"/>
          <w:szCs w:val="21"/>
          <w:u w:val="single"/>
          <w:lang w:val="zh-CN"/>
        </w:rPr>
        <w:t xml:space="preserve">                                                      </w:t>
      </w:r>
      <w:r>
        <w:rPr>
          <w:rFonts w:hint="eastAsia" w:ascii="宋体" w:hAnsi="宋体" w:eastAsia="宋体" w:cs="宋体"/>
          <w:kern w:val="0"/>
          <w:szCs w:val="21"/>
          <w:lang w:val="zh-CN"/>
        </w:rPr>
        <w:t>（盖章）</w:t>
      </w:r>
    </w:p>
    <w:p>
      <w:pPr>
        <w:widowControl/>
        <w:adjustRightInd w:val="0"/>
        <w:spacing w:line="360" w:lineRule="auto"/>
        <w:ind w:firstLine="210" w:firstLineChars="100"/>
        <w:jc w:val="left"/>
        <w:rPr>
          <w:rFonts w:hint="eastAsia" w:ascii="宋体" w:hAnsi="宋体" w:eastAsia="宋体" w:cs="宋体"/>
          <w:kern w:val="0"/>
          <w:szCs w:val="21"/>
          <w:lang w:val="zh-CN"/>
        </w:rPr>
      </w:pPr>
      <w:r>
        <w:rPr>
          <w:rFonts w:hint="eastAsia" w:ascii="宋体" w:hAnsi="宋体" w:eastAsia="宋体" w:cs="宋体"/>
          <w:kern w:val="0"/>
          <w:szCs w:val="21"/>
          <w:lang w:val="zh-CN"/>
        </w:rPr>
        <w:t>说明：</w:t>
      </w:r>
    </w:p>
    <w:p>
      <w:pPr>
        <w:widowControl/>
        <w:adjustRightInd w:val="0"/>
        <w:spacing w:line="360" w:lineRule="auto"/>
        <w:ind w:firstLine="413" w:firstLineChars="196"/>
        <w:jc w:val="left"/>
        <w:rPr>
          <w:rFonts w:hint="eastAsia" w:ascii="宋体" w:hAnsi="宋体" w:eastAsia="宋体" w:cs="宋体"/>
          <w:b/>
          <w:szCs w:val="21"/>
          <w:lang w:val="zh-CN"/>
        </w:rPr>
      </w:pPr>
      <w:r>
        <w:rPr>
          <w:rFonts w:hint="eastAsia" w:ascii="宋体" w:hAnsi="宋体" w:eastAsia="宋体" w:cs="宋体"/>
          <w:b/>
          <w:szCs w:val="21"/>
          <w:lang w:val="zh-CN"/>
        </w:rPr>
        <w:t>1、投标人应逐一说明投标服务技术参数和偏离情况，如直接拷贝招标文件技术要求的按照无效投标处理；</w:t>
      </w:r>
    </w:p>
    <w:p>
      <w:pPr>
        <w:widowControl/>
        <w:adjustRightInd w:val="0"/>
        <w:spacing w:line="360" w:lineRule="auto"/>
        <w:ind w:firstLine="315" w:firstLineChars="150"/>
        <w:jc w:val="left"/>
        <w:rPr>
          <w:rFonts w:hint="eastAsia" w:ascii="宋体" w:hAnsi="宋体" w:eastAsia="宋体" w:cs="宋体"/>
          <w:kern w:val="0"/>
          <w:szCs w:val="21"/>
          <w:lang w:val="zh-CN"/>
        </w:rPr>
      </w:pPr>
      <w:r>
        <w:rPr>
          <w:rFonts w:hint="eastAsia" w:ascii="宋体" w:hAnsi="宋体" w:eastAsia="宋体" w:cs="宋体"/>
          <w:kern w:val="0"/>
          <w:szCs w:val="21"/>
          <w:lang w:val="zh-CN"/>
        </w:rPr>
        <w:t>2、如果行数不够，请自行增加。</w:t>
      </w:r>
    </w:p>
    <w:p>
      <w:pPr>
        <w:widowControl/>
        <w:adjustRightInd w:val="0"/>
        <w:spacing w:line="240" w:lineRule="atLeast"/>
        <w:jc w:val="left"/>
        <w:rPr>
          <w:rFonts w:hint="eastAsia" w:ascii="宋体" w:cs="宋体"/>
          <w:color w:val="auto"/>
          <w:kern w:val="0"/>
          <w:szCs w:val="21"/>
          <w:lang w:val="zh-CN"/>
        </w:rPr>
      </w:pPr>
    </w:p>
    <w:p>
      <w:pPr>
        <w:widowControl/>
        <w:adjustRightInd w:val="0"/>
        <w:spacing w:line="240" w:lineRule="atLeast"/>
        <w:jc w:val="left"/>
        <w:rPr>
          <w:rFonts w:ascii="宋体" w:cs="宋体"/>
          <w:color w:val="auto"/>
          <w:kern w:val="0"/>
          <w:szCs w:val="21"/>
          <w:lang w:val="zh-CN"/>
        </w:rPr>
      </w:pPr>
    </w:p>
    <w:p>
      <w:pPr>
        <w:pStyle w:val="22"/>
        <w:rPr>
          <w:lang w:val="zh-CN"/>
        </w:rPr>
      </w:pPr>
    </w:p>
    <w:p>
      <w:pPr>
        <w:widowControl/>
        <w:adjustRightInd w:val="0"/>
        <w:spacing w:line="360" w:lineRule="auto"/>
        <w:jc w:val="left"/>
        <w:rPr>
          <w:rFonts w:ascii="宋体" w:cs="宋体"/>
          <w:b/>
          <w:color w:val="auto"/>
          <w:kern w:val="0"/>
          <w:szCs w:val="21"/>
          <w:lang w:val="zh-CN"/>
        </w:rPr>
      </w:pPr>
      <w:r>
        <w:rPr>
          <w:rFonts w:hint="eastAsia" w:ascii="宋体" w:cs="宋体"/>
          <w:b/>
          <w:color w:val="auto"/>
          <w:kern w:val="0"/>
          <w:szCs w:val="21"/>
          <w:lang w:val="zh-CN"/>
        </w:rPr>
        <w:t>目录七、</w:t>
      </w:r>
      <w:r>
        <w:rPr>
          <w:rFonts w:hint="eastAsia" w:ascii="宋体" w:hAnsi="宋体" w:cs="宋体"/>
          <w:b/>
          <w:kern w:val="0"/>
          <w:szCs w:val="21"/>
          <w:lang w:val="zh-CN"/>
        </w:rPr>
        <w:t>服务</w:t>
      </w:r>
      <w:r>
        <w:rPr>
          <w:rFonts w:hint="eastAsia" w:ascii="宋体" w:hAnsi="宋体" w:eastAsia="宋体" w:cs="宋体"/>
          <w:b/>
          <w:kern w:val="0"/>
          <w:szCs w:val="21"/>
          <w:lang w:val="zh-CN"/>
        </w:rPr>
        <w:t>方案（格式自拟）</w:t>
      </w:r>
    </w:p>
    <w:p>
      <w:pPr>
        <w:widowControl/>
        <w:adjustRightInd w:val="0"/>
        <w:spacing w:line="360" w:lineRule="auto"/>
        <w:jc w:val="center"/>
        <w:rPr>
          <w:rFonts w:hint="eastAsia" w:ascii="宋体" w:hAnsi="宋体" w:eastAsia="宋体" w:cs="宋体"/>
          <w:b/>
          <w:kern w:val="0"/>
          <w:sz w:val="32"/>
          <w:szCs w:val="32"/>
          <w:lang w:val="zh-CN"/>
        </w:rPr>
      </w:pPr>
      <w:r>
        <w:rPr>
          <w:rFonts w:hint="eastAsia" w:ascii="黑体" w:hAnsi="宋体" w:eastAsia="黑体" w:cs="宋体"/>
          <w:kern w:val="0"/>
          <w:sz w:val="36"/>
          <w:szCs w:val="36"/>
          <w:lang w:val="zh-CN"/>
        </w:rPr>
        <w:t>服务方案</w:t>
      </w:r>
    </w:p>
    <w:p>
      <w:pPr>
        <w:widowControl/>
        <w:adjustRightInd w:val="0"/>
        <w:spacing w:line="240" w:lineRule="atLeast"/>
        <w:jc w:val="left"/>
        <w:rPr>
          <w:rFonts w:hint="eastAsia" w:ascii="宋体" w:cs="宋体"/>
          <w:color w:val="auto"/>
          <w:kern w:val="0"/>
          <w:szCs w:val="21"/>
          <w:lang w:val="zh-CN"/>
        </w:rPr>
      </w:pPr>
    </w:p>
    <w:p>
      <w:pPr>
        <w:widowControl/>
        <w:adjustRightInd w:val="0"/>
        <w:spacing w:line="240" w:lineRule="atLeast"/>
        <w:jc w:val="left"/>
        <w:rPr>
          <w:rFonts w:hint="eastAsia" w:ascii="宋体" w:cs="宋体"/>
          <w:color w:val="auto"/>
          <w:kern w:val="0"/>
          <w:szCs w:val="21"/>
          <w:lang w:val="zh-CN"/>
        </w:rPr>
      </w:pPr>
    </w:p>
    <w:p>
      <w:pPr>
        <w:spacing w:line="240" w:lineRule="atLeast"/>
        <w:rPr>
          <w:rFonts w:hint="eastAsia"/>
          <w:b/>
          <w:color w:val="auto"/>
        </w:rPr>
      </w:pPr>
    </w:p>
    <w:p>
      <w:pPr>
        <w:spacing w:line="240" w:lineRule="atLeast"/>
        <w:rPr>
          <w:rFonts w:hint="eastAsia" w:ascii="黑体" w:hAnsi="宋体" w:eastAsia="黑体" w:cs="宋体"/>
          <w:color w:val="auto"/>
          <w:kern w:val="0"/>
          <w:sz w:val="36"/>
          <w:szCs w:val="36"/>
          <w:lang w:val="zh-CN"/>
        </w:rPr>
      </w:pPr>
    </w:p>
    <w:p>
      <w:pPr>
        <w:pStyle w:val="22"/>
        <w:rPr>
          <w:rFonts w:hint="eastAsia" w:ascii="黑体" w:hAnsi="宋体" w:eastAsia="黑体" w:cs="宋体"/>
          <w:color w:val="auto"/>
          <w:kern w:val="0"/>
          <w:sz w:val="36"/>
          <w:szCs w:val="36"/>
          <w:lang w:val="zh-CN"/>
        </w:rPr>
      </w:pPr>
    </w:p>
    <w:p>
      <w:pPr>
        <w:spacing w:line="240" w:lineRule="atLeast"/>
        <w:rPr>
          <w:rFonts w:hint="eastAsia"/>
          <w:b/>
          <w:color w:val="auto"/>
          <w:lang w:eastAsia="zh-CN"/>
        </w:rPr>
      </w:pPr>
      <w:r>
        <w:rPr>
          <w:rFonts w:hint="eastAsia"/>
          <w:b/>
          <w:color w:val="auto"/>
        </w:rPr>
        <w:t>目录</w:t>
      </w:r>
      <w:r>
        <w:rPr>
          <w:rFonts w:hint="eastAsia"/>
          <w:b/>
          <w:color w:val="auto"/>
          <w:lang w:eastAsia="zh-CN"/>
        </w:rPr>
        <w:t>八</w:t>
      </w:r>
      <w:r>
        <w:rPr>
          <w:rFonts w:hint="eastAsia"/>
          <w:b/>
          <w:color w:val="auto"/>
        </w:rPr>
        <w:t>、</w:t>
      </w:r>
      <w:r>
        <w:rPr>
          <w:rFonts w:hint="eastAsia"/>
          <w:b/>
          <w:color w:val="auto"/>
          <w:lang w:eastAsia="zh-CN"/>
        </w:rPr>
        <w:t>供应商认为</w:t>
      </w:r>
      <w:r>
        <w:rPr>
          <w:rFonts w:hint="eastAsia"/>
          <w:b/>
          <w:color w:val="auto"/>
        </w:rPr>
        <w:t>需要</w:t>
      </w:r>
      <w:r>
        <w:rPr>
          <w:rFonts w:hint="eastAsia"/>
          <w:b/>
          <w:color w:val="auto"/>
          <w:lang w:eastAsia="zh-CN"/>
        </w:rPr>
        <w:t>提供</w:t>
      </w:r>
      <w:r>
        <w:rPr>
          <w:rFonts w:hint="eastAsia"/>
          <w:b/>
          <w:color w:val="auto"/>
        </w:rPr>
        <w:t>的其他证明文件及材料（若有)</w:t>
      </w:r>
    </w:p>
    <w:p>
      <w:pPr>
        <w:spacing w:line="240" w:lineRule="atLeast"/>
        <w:rPr>
          <w:rFonts w:hint="eastAsia"/>
          <w:b/>
          <w:color w:val="auto"/>
        </w:rPr>
      </w:pPr>
    </w:p>
    <w:p>
      <w:pPr>
        <w:spacing w:line="240" w:lineRule="atLeast"/>
        <w:jc w:val="center"/>
        <w:rPr>
          <w:rFonts w:hint="eastAsia"/>
          <w:color w:val="auto"/>
        </w:rPr>
      </w:pPr>
    </w:p>
    <w:p>
      <w:pPr>
        <w:spacing w:line="240" w:lineRule="atLeast"/>
        <w:rPr>
          <w:rFonts w:hint="eastAsia"/>
          <w:b/>
          <w:color w:val="auto"/>
        </w:rPr>
      </w:pPr>
    </w:p>
    <w:p>
      <w:pPr>
        <w:spacing w:line="240" w:lineRule="atLeast"/>
        <w:rPr>
          <w:rFonts w:hint="eastAsia"/>
          <w:b/>
          <w:color w:val="auto"/>
        </w:rPr>
      </w:pPr>
    </w:p>
    <w:p>
      <w:pPr>
        <w:spacing w:line="240" w:lineRule="atLeast"/>
        <w:rPr>
          <w:rFonts w:hint="eastAsia"/>
          <w:b/>
          <w:color w:val="auto"/>
        </w:rPr>
      </w:pPr>
    </w:p>
    <w:p>
      <w:pPr>
        <w:spacing w:line="240" w:lineRule="atLeast"/>
        <w:rPr>
          <w:rFonts w:hint="eastAsia"/>
          <w:b/>
          <w:color w:val="auto"/>
        </w:rPr>
      </w:pPr>
    </w:p>
    <w:p>
      <w:pPr>
        <w:spacing w:line="360" w:lineRule="auto"/>
        <w:rPr>
          <w:rFonts w:hint="eastAsia"/>
          <w:b/>
          <w:color w:val="auto"/>
        </w:rPr>
      </w:pPr>
    </w:p>
    <w:p>
      <w:pPr>
        <w:pStyle w:val="2"/>
        <w:rPr>
          <w:rFonts w:hint="eastAsia"/>
          <w:b/>
          <w:color w:val="auto"/>
        </w:rPr>
      </w:pPr>
    </w:p>
    <w:p>
      <w:pPr>
        <w:pStyle w:val="2"/>
        <w:rPr>
          <w:rFonts w:hint="eastAsia"/>
          <w:b/>
          <w:color w:val="auto"/>
        </w:rPr>
      </w:pPr>
    </w:p>
    <w:p>
      <w:pPr>
        <w:pStyle w:val="2"/>
        <w:rPr>
          <w:rFonts w:hint="eastAsia"/>
          <w:b/>
          <w:color w:val="auto"/>
        </w:rPr>
      </w:pPr>
    </w:p>
    <w:p>
      <w:pPr>
        <w:pStyle w:val="2"/>
        <w:rPr>
          <w:rFonts w:hint="eastAsia"/>
          <w:b/>
          <w:color w:val="auto"/>
        </w:rPr>
      </w:pPr>
    </w:p>
    <w:p>
      <w:pPr>
        <w:pStyle w:val="2"/>
        <w:rPr>
          <w:rFonts w:hint="eastAsia"/>
          <w:b/>
          <w:color w:val="auto"/>
        </w:rPr>
      </w:pPr>
    </w:p>
    <w:p>
      <w:pPr>
        <w:pStyle w:val="2"/>
        <w:rPr>
          <w:rFonts w:hint="eastAsia"/>
          <w:b/>
          <w:color w:val="auto"/>
        </w:rPr>
      </w:pPr>
    </w:p>
    <w:p>
      <w:pPr>
        <w:spacing w:line="360" w:lineRule="auto"/>
        <w:rPr>
          <w:rFonts w:hint="eastAsia"/>
          <w:b/>
          <w:color w:val="auto"/>
        </w:rPr>
      </w:pPr>
    </w:p>
    <w:p>
      <w:pPr>
        <w:spacing w:line="360" w:lineRule="auto"/>
        <w:jc w:val="center"/>
        <w:rPr>
          <w:rFonts w:hint="eastAsia"/>
          <w:b/>
          <w:color w:val="auto"/>
        </w:rPr>
      </w:pPr>
      <w:r>
        <w:rPr>
          <w:rFonts w:hint="eastAsia" w:ascii="宋体" w:hAnsi="宋体" w:eastAsia="宋体" w:cs="宋体"/>
          <w:b/>
          <w:bCs/>
          <w:sz w:val="36"/>
          <w:szCs w:val="36"/>
          <w:lang w:val="zh-CN"/>
        </w:rPr>
        <w:t xml:space="preserve">第七章 </w:t>
      </w:r>
      <w:r>
        <w:rPr>
          <w:rFonts w:hint="eastAsia" w:ascii="宋体" w:hAnsi="宋体" w:eastAsia="宋体" w:cs="宋体"/>
          <w:b/>
          <w:bCs/>
          <w:sz w:val="36"/>
          <w:szCs w:val="36"/>
          <w:lang w:val="en-US" w:eastAsia="zh-CN"/>
        </w:rPr>
        <w:t xml:space="preserve"> 附件</w:t>
      </w:r>
    </w:p>
    <w:p>
      <w:pPr>
        <w:spacing w:line="360" w:lineRule="auto"/>
        <w:rPr>
          <w:rFonts w:hint="eastAsia"/>
          <w:b/>
          <w:color w:val="auto"/>
        </w:rPr>
      </w:pPr>
      <w:r>
        <w:rPr>
          <w:rFonts w:hint="eastAsia"/>
          <w:b/>
          <w:color w:val="auto"/>
        </w:rPr>
        <w:t>附件</w:t>
      </w:r>
      <w:r>
        <w:rPr>
          <w:rFonts w:hint="eastAsia"/>
          <w:b/>
          <w:color w:val="auto"/>
          <w:lang w:eastAsia="zh-CN"/>
        </w:rPr>
        <w:t>一</w:t>
      </w:r>
      <w:r>
        <w:rPr>
          <w:rFonts w:hint="eastAsia"/>
          <w:b/>
          <w:color w:val="auto"/>
        </w:rPr>
        <w:t>、中小企业声明函格式</w:t>
      </w:r>
    </w:p>
    <w:p>
      <w:pPr>
        <w:spacing w:line="360" w:lineRule="auto"/>
        <w:jc w:val="center"/>
        <w:rPr>
          <w:rFonts w:hint="eastAsia" w:ascii="黑体" w:eastAsia="黑体"/>
          <w:color w:val="auto"/>
          <w:sz w:val="36"/>
          <w:szCs w:val="36"/>
        </w:rPr>
      </w:pPr>
      <w:r>
        <w:rPr>
          <w:rFonts w:hint="eastAsia" w:ascii="黑体" w:eastAsia="黑体"/>
          <w:color w:val="auto"/>
          <w:sz w:val="36"/>
          <w:szCs w:val="36"/>
        </w:rPr>
        <w:t>中小企业声明函</w:t>
      </w:r>
    </w:p>
    <w:p>
      <w:pPr>
        <w:spacing w:line="360" w:lineRule="auto"/>
        <w:ind w:firstLine="420"/>
        <w:rPr>
          <w:rFonts w:hint="eastAsia"/>
          <w:color w:val="auto"/>
        </w:rPr>
      </w:pPr>
      <w:r>
        <w:rPr>
          <w:rFonts w:hint="eastAsia"/>
          <w:color w:val="auto"/>
        </w:rPr>
        <w:t>本公司郑重声明，根据《政府采购促进中小企业发展暂行办法》（财库[2011]181号）的规定，本公司为______（请填写：中型、小型、微型）企业。即，本公司同时满足以下条件：</w:t>
      </w:r>
    </w:p>
    <w:p>
      <w:pPr>
        <w:spacing w:line="360" w:lineRule="auto"/>
        <w:ind w:firstLine="420"/>
        <w:rPr>
          <w:rFonts w:hint="eastAsia"/>
          <w:color w:val="auto"/>
        </w:rPr>
      </w:pPr>
      <w:r>
        <w:rPr>
          <w:rFonts w:hint="eastAsia"/>
          <w:color w:val="auto"/>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20"/>
        <w:rPr>
          <w:rFonts w:hint="eastAsia"/>
          <w:color w:val="auto"/>
        </w:rPr>
      </w:pPr>
      <w:r>
        <w:rPr>
          <w:rFonts w:hint="eastAsia"/>
          <w:color w:val="auto"/>
        </w:rPr>
        <w:t>2、本公司参加__________________单位的________________________项目采购活动提供本企业制造的服务，由本企业承担工程、提供服务，或者提供其他______（请填写：中型、小型、微型）企业制造的服务。本条所称服务不包括使用大型企业注册商标的服务。</w:t>
      </w:r>
    </w:p>
    <w:p>
      <w:pPr>
        <w:spacing w:line="360" w:lineRule="auto"/>
        <w:ind w:firstLine="420"/>
        <w:rPr>
          <w:rFonts w:hint="eastAsia"/>
          <w:color w:val="auto"/>
        </w:rPr>
      </w:pPr>
      <w:r>
        <w:rPr>
          <w:rFonts w:hint="eastAsia"/>
          <w:color w:val="auto"/>
        </w:rPr>
        <w:t>本公司对上述声明的真实性负责。如有虚假，将依法承担相应责任。</w:t>
      </w:r>
    </w:p>
    <w:p>
      <w:pPr>
        <w:spacing w:line="360" w:lineRule="auto"/>
        <w:rPr>
          <w:rFonts w:hint="eastAsia"/>
          <w:color w:val="auto"/>
        </w:rPr>
      </w:pPr>
    </w:p>
    <w:p>
      <w:pPr>
        <w:spacing w:line="360" w:lineRule="auto"/>
        <w:rPr>
          <w:rFonts w:hint="eastAsia"/>
          <w:color w:val="auto"/>
        </w:rPr>
      </w:pPr>
    </w:p>
    <w:p>
      <w:pPr>
        <w:spacing w:line="360" w:lineRule="auto"/>
        <w:ind w:firstLine="4200" w:firstLineChars="2000"/>
        <w:rPr>
          <w:rFonts w:hint="eastAsia"/>
          <w:color w:val="auto"/>
        </w:rPr>
      </w:pPr>
      <w:r>
        <w:rPr>
          <w:rFonts w:hint="eastAsia"/>
          <w:color w:val="auto"/>
        </w:rPr>
        <w:t>企业名称（盖章）：</w:t>
      </w:r>
    </w:p>
    <w:p>
      <w:pPr>
        <w:spacing w:line="360" w:lineRule="auto"/>
        <w:ind w:firstLine="4200" w:firstLineChars="2000"/>
        <w:rPr>
          <w:rFonts w:hint="eastAsia"/>
          <w:color w:val="auto"/>
        </w:rPr>
      </w:pPr>
      <w:r>
        <w:rPr>
          <w:rFonts w:hint="eastAsia"/>
          <w:color w:val="auto"/>
        </w:rPr>
        <w:t>日     期：</w:t>
      </w:r>
    </w:p>
    <w:p>
      <w:pPr>
        <w:pStyle w:val="12"/>
        <w:rPr>
          <w:rFonts w:hint="eastAsia"/>
          <w:color w:val="auto"/>
        </w:rPr>
      </w:pPr>
    </w:p>
    <w:p>
      <w:pPr>
        <w:pStyle w:val="12"/>
        <w:rPr>
          <w:rFonts w:hint="eastAsia"/>
          <w:color w:val="auto"/>
        </w:rPr>
      </w:pPr>
    </w:p>
    <w:p>
      <w:pPr>
        <w:pStyle w:val="12"/>
        <w:rPr>
          <w:rFonts w:hint="eastAsia"/>
          <w:color w:val="auto"/>
        </w:rPr>
      </w:pPr>
    </w:p>
    <w:p>
      <w:pPr>
        <w:spacing w:line="360" w:lineRule="auto"/>
        <w:rPr>
          <w:rFonts w:ascii="宋体" w:hAnsi="宋体" w:eastAsia="宋体" w:cs="宋体"/>
          <w:color w:val="auto"/>
          <w:sz w:val="24"/>
          <w:szCs w:val="24"/>
        </w:rPr>
      </w:pPr>
      <w:r>
        <w:rPr>
          <w:rFonts w:hint="eastAsia"/>
          <w:b/>
          <w:color w:val="auto"/>
        </w:rPr>
        <w:t>附件</w:t>
      </w:r>
      <w:r>
        <w:rPr>
          <w:rFonts w:hint="eastAsia"/>
          <w:b/>
          <w:color w:val="auto"/>
          <w:lang w:eastAsia="zh-CN"/>
        </w:rPr>
        <w:t>二</w:t>
      </w:r>
      <w:r>
        <w:rPr>
          <w:rFonts w:hint="eastAsia"/>
          <w:b/>
          <w:color w:val="auto"/>
          <w:lang w:val="en-US" w:eastAsia="zh-CN"/>
        </w:rPr>
        <w:t>、</w:t>
      </w:r>
      <w:r>
        <w:rPr>
          <w:rFonts w:hint="eastAsia"/>
          <w:b/>
          <w:color w:val="auto"/>
        </w:rPr>
        <w:t xml:space="preserve">残疾人福利性单位声明函格式 </w:t>
      </w:r>
    </w:p>
    <w:p>
      <w:pPr>
        <w:spacing w:line="360" w:lineRule="auto"/>
        <w:jc w:val="center"/>
        <w:rPr>
          <w:rFonts w:hint="eastAsia" w:ascii="黑体" w:eastAsia="黑体"/>
          <w:color w:val="auto"/>
          <w:sz w:val="36"/>
          <w:szCs w:val="36"/>
        </w:rPr>
      </w:pPr>
      <w:r>
        <w:rPr>
          <w:rFonts w:hint="eastAsia" w:ascii="黑体" w:eastAsia="黑体"/>
          <w:color w:val="auto"/>
          <w:sz w:val="36"/>
          <w:szCs w:val="36"/>
        </w:rPr>
        <w:t>残疾人福利性单位声明函</w:t>
      </w:r>
    </w:p>
    <w:p>
      <w:pPr>
        <w:spacing w:line="360" w:lineRule="auto"/>
        <w:ind w:firstLine="420"/>
        <w:rPr>
          <w:rFonts w:hint="eastAsia"/>
          <w:color w:val="auto"/>
        </w:rPr>
      </w:pPr>
      <w:r>
        <w:rPr>
          <w:rFonts w:hint="eastAsia"/>
          <w:color w:val="auto"/>
        </w:rPr>
        <w:t>本单位郑重声明</w:t>
      </w:r>
      <w:r>
        <w:rPr>
          <w:rFonts w:hint="eastAsia"/>
          <w:color w:val="auto"/>
          <w:lang w:eastAsia="zh-CN"/>
        </w:rPr>
        <w:t>，</w:t>
      </w:r>
      <w:r>
        <w:rPr>
          <w:rFonts w:hint="eastAsia"/>
          <w:color w:val="auto"/>
        </w:rPr>
        <w:t>根据《财政部 民政部 中国残疾人联合会关于促进残疾人就业政 府采购政策的通知》（财库〔2017〕 141 号）的规定，本单位为符合条件的残疾人福利 性单位，且本单位参加______单位的______项目采购活动提供本单位制造的货物（由本 单位承担工程/提供服务），或者提供其他残疾人福利性单位制造的货物（不包括使用 非残疾人福利性单位注册商标的货物）。 本单位对上述声明的真实性负责。如有虚假，将依法承担相应责任。</w:t>
      </w:r>
    </w:p>
    <w:p>
      <w:pPr>
        <w:spacing w:line="360" w:lineRule="auto"/>
        <w:ind w:firstLine="420"/>
        <w:jc w:val="right"/>
        <w:rPr>
          <w:rFonts w:hint="eastAsia"/>
          <w:color w:val="auto"/>
        </w:rPr>
      </w:pPr>
      <w:r>
        <w:rPr>
          <w:rFonts w:hint="eastAsia"/>
          <w:color w:val="auto"/>
        </w:rPr>
        <w:t xml:space="preserve"> 单位名称（盖章）： </w:t>
      </w:r>
    </w:p>
    <w:p>
      <w:pPr>
        <w:keepNext w:val="0"/>
        <w:keepLines w:val="0"/>
        <w:pageBreakBefore w:val="0"/>
        <w:kinsoku/>
        <w:wordWrap/>
        <w:overflowPunct/>
        <w:topLinePunct w:val="0"/>
        <w:autoSpaceDE/>
        <w:autoSpaceDN/>
        <w:bidi w:val="0"/>
        <w:snapToGrid/>
        <w:spacing w:line="360" w:lineRule="auto"/>
        <w:ind w:firstLine="420"/>
        <w:jc w:val="right"/>
        <w:textAlignment w:val="auto"/>
        <w:rPr>
          <w:rFonts w:hint="eastAsia"/>
          <w:color w:val="auto"/>
        </w:rPr>
      </w:pPr>
      <w:r>
        <w:rPr>
          <w:rFonts w:hint="eastAsia"/>
          <w:color w:val="auto"/>
        </w:rPr>
        <w:t>日 期：</w:t>
      </w:r>
    </w:p>
    <w:p>
      <w:pPr>
        <w:pStyle w:val="12"/>
        <w:rPr>
          <w:rFonts w:hint="eastAsia"/>
          <w:color w:val="auto"/>
        </w:rPr>
      </w:pPr>
    </w:p>
    <w:p>
      <w:pPr>
        <w:pStyle w:val="12"/>
        <w:rPr>
          <w:rFonts w:hint="eastAsia"/>
          <w:color w:val="auto"/>
        </w:rPr>
      </w:pPr>
    </w:p>
    <w:p>
      <w:pPr>
        <w:pStyle w:val="12"/>
        <w:rPr>
          <w:rFonts w:hint="eastAsia"/>
          <w:color w:val="auto"/>
        </w:rPr>
      </w:pPr>
    </w:p>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b/>
          <w:color w:val="auto"/>
        </w:rPr>
      </w:pPr>
    </w:p>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b/>
          <w:color w:val="auto"/>
        </w:rPr>
      </w:pPr>
    </w:p>
    <w:p>
      <w:pPr>
        <w:keepNext w:val="0"/>
        <w:keepLines w:val="0"/>
        <w:pageBreakBefore w:val="0"/>
        <w:widowControl/>
        <w:kinsoku/>
        <w:wordWrap/>
        <w:overflowPunct/>
        <w:topLinePunct w:val="0"/>
        <w:autoSpaceDE/>
        <w:autoSpaceDN/>
        <w:bidi w:val="0"/>
        <w:adjustRightInd w:val="0"/>
        <w:snapToGrid/>
        <w:spacing w:line="360" w:lineRule="auto"/>
        <w:textAlignment w:val="auto"/>
        <w:rPr>
          <w:rFonts w:ascii="宋体" w:hAnsi="宋体" w:eastAsia="宋体" w:cs="宋体"/>
          <w:color w:val="auto"/>
          <w:sz w:val="24"/>
          <w:szCs w:val="24"/>
        </w:rPr>
      </w:pPr>
      <w:r>
        <w:rPr>
          <w:rFonts w:hint="eastAsia"/>
          <w:b/>
          <w:color w:val="auto"/>
        </w:rPr>
        <w:t>附件</w:t>
      </w:r>
      <w:r>
        <w:rPr>
          <w:rFonts w:hint="eastAsia"/>
          <w:b/>
          <w:color w:val="auto"/>
          <w:lang w:eastAsia="zh-CN"/>
        </w:rPr>
        <w:t>三、属于监狱企业的证明文件</w:t>
      </w:r>
      <w:r>
        <w:rPr>
          <w:rFonts w:ascii="宋体" w:hAnsi="宋体" w:eastAsia="宋体" w:cs="宋体"/>
          <w:color w:val="auto"/>
          <w:sz w:val="24"/>
          <w:szCs w:val="24"/>
        </w:rPr>
        <w:t xml:space="preserve"> </w:t>
      </w:r>
    </w:p>
    <w:p>
      <w:pPr>
        <w:keepNext w:val="0"/>
        <w:keepLines w:val="0"/>
        <w:pageBreakBefore w:val="0"/>
        <w:kinsoku/>
        <w:wordWrap/>
        <w:overflowPunct/>
        <w:topLinePunct w:val="0"/>
        <w:autoSpaceDE/>
        <w:autoSpaceDN/>
        <w:bidi w:val="0"/>
        <w:snapToGrid/>
        <w:spacing w:line="360" w:lineRule="auto"/>
        <w:ind w:firstLine="420"/>
        <w:textAlignment w:val="auto"/>
        <w:rPr>
          <w:rFonts w:hint="eastAsia"/>
          <w:color w:val="auto"/>
        </w:rPr>
      </w:pPr>
      <w:r>
        <w:rPr>
          <w:rFonts w:hint="eastAsia"/>
          <w:color w:val="auto"/>
        </w:rPr>
        <w:t>提供由省级以上监狱管理局、戒毒管理局(含新疆生产建设兵团)出具的属于监狱企 业的证明文件</w:t>
      </w:r>
    </w:p>
    <w:p>
      <w:pPr>
        <w:pStyle w:val="2"/>
        <w:rPr>
          <w:rFonts w:hint="eastAsia"/>
          <w:color w:val="auto"/>
        </w:rPr>
      </w:pPr>
    </w:p>
    <w:p>
      <w:pPr>
        <w:pStyle w:val="2"/>
        <w:rPr>
          <w:rFonts w:hint="eastAsia"/>
          <w:color w:val="auto"/>
        </w:rPr>
      </w:pPr>
    </w:p>
    <w:p>
      <w:pPr>
        <w:pStyle w:val="2"/>
        <w:rPr>
          <w:rFonts w:hint="eastAsia"/>
          <w:color w:val="auto"/>
        </w:rPr>
      </w:pPr>
    </w:p>
    <w:p>
      <w:pPr>
        <w:widowControl/>
        <w:adjustRightInd w:val="0"/>
        <w:spacing w:line="240" w:lineRule="atLeast"/>
        <w:rPr>
          <w:rFonts w:hint="eastAsia"/>
          <w:b/>
          <w:color w:val="auto"/>
        </w:rPr>
      </w:pPr>
      <w:r>
        <w:rPr>
          <w:rFonts w:hint="eastAsia"/>
          <w:b/>
          <w:color w:val="auto"/>
        </w:rPr>
        <w:t>附件</w:t>
      </w:r>
      <w:r>
        <w:rPr>
          <w:rFonts w:hint="eastAsia"/>
          <w:b/>
          <w:color w:val="auto"/>
          <w:lang w:eastAsia="zh-CN"/>
        </w:rPr>
        <w:t>四</w:t>
      </w:r>
      <w:r>
        <w:rPr>
          <w:rFonts w:hint="eastAsia"/>
          <w:b/>
          <w:color w:val="auto"/>
        </w:rPr>
        <w:t>、无重大违法记录声明格式</w:t>
      </w:r>
    </w:p>
    <w:p>
      <w:pPr>
        <w:widowControl/>
        <w:adjustRightInd w:val="0"/>
        <w:spacing w:line="240" w:lineRule="atLeast"/>
        <w:rPr>
          <w:rFonts w:hint="eastAsia"/>
          <w:b/>
          <w:color w:val="auto"/>
        </w:rPr>
      </w:pPr>
    </w:p>
    <w:p>
      <w:pPr>
        <w:jc w:val="center"/>
        <w:rPr>
          <w:rFonts w:hint="eastAsia" w:ascii="黑体" w:eastAsia="黑体"/>
          <w:color w:val="auto"/>
          <w:sz w:val="36"/>
          <w:szCs w:val="36"/>
        </w:rPr>
      </w:pPr>
      <w:r>
        <w:rPr>
          <w:rFonts w:hint="eastAsia" w:ascii="黑体" w:eastAsia="黑体"/>
          <w:color w:val="auto"/>
          <w:sz w:val="36"/>
          <w:szCs w:val="36"/>
        </w:rPr>
        <w:t>无重大违法记录声明</w:t>
      </w:r>
    </w:p>
    <w:p>
      <w:pPr>
        <w:spacing w:line="360" w:lineRule="auto"/>
        <w:rPr>
          <w:rFonts w:hint="eastAsia"/>
          <w:color w:val="auto"/>
        </w:rPr>
      </w:pPr>
    </w:p>
    <w:p>
      <w:pPr>
        <w:spacing w:line="360" w:lineRule="auto"/>
        <w:rPr>
          <w:rFonts w:hint="eastAsia"/>
          <w:color w:val="auto"/>
        </w:rPr>
      </w:pPr>
      <w:r>
        <w:rPr>
          <w:rFonts w:hint="eastAsia"/>
          <w:color w:val="auto"/>
        </w:rPr>
        <w:t xml:space="preserve"> ：</w:t>
      </w:r>
    </w:p>
    <w:p>
      <w:pPr>
        <w:spacing w:line="360" w:lineRule="auto"/>
        <w:rPr>
          <w:rFonts w:hint="eastAsia"/>
          <w:color w:val="auto"/>
        </w:rPr>
      </w:pPr>
      <w:r>
        <w:rPr>
          <w:rFonts w:hint="eastAsia"/>
          <w:color w:val="auto"/>
        </w:rPr>
        <w:t xml:space="preserve">    我单位                                       （供应商名称）郑重声明：</w:t>
      </w:r>
    </w:p>
    <w:p>
      <w:pPr>
        <w:spacing w:line="360" w:lineRule="auto"/>
        <w:rPr>
          <w:rFonts w:hint="eastAsia"/>
          <w:color w:val="auto"/>
        </w:rPr>
      </w:pPr>
      <w:r>
        <w:rPr>
          <w:rFonts w:hint="eastAsia"/>
          <w:color w:val="auto"/>
        </w:rPr>
        <w:t xml:space="preserve">    参加政府采购活动前3年内在经营活动中        （在下划线上如实填写：有或没有）重大违法记录。</w:t>
      </w:r>
    </w:p>
    <w:p>
      <w:pPr>
        <w:spacing w:line="360" w:lineRule="auto"/>
        <w:rPr>
          <w:rFonts w:hint="eastAsia"/>
          <w:color w:val="auto"/>
        </w:rPr>
      </w:pPr>
      <w:r>
        <w:rPr>
          <w:rFonts w:hint="eastAsia"/>
          <w:color w:val="auto"/>
        </w:rPr>
        <w:t xml:space="preserve">    （说明：政府采购法第二十二条第一款第五项所称重大违法记录，是指供应商因违法经营受到刑事处罚或者责令停产停业、吊销许可证或者执照、较大数额罚款等行政处罚。）</w:t>
      </w:r>
    </w:p>
    <w:p>
      <w:pPr>
        <w:spacing w:line="360" w:lineRule="auto"/>
        <w:rPr>
          <w:rFonts w:hint="eastAsia"/>
          <w:color w:val="auto"/>
        </w:rPr>
      </w:pPr>
      <w:r>
        <w:rPr>
          <w:rFonts w:hint="eastAsia"/>
          <w:color w:val="auto"/>
        </w:rPr>
        <w:t xml:space="preserve">                                    </w:t>
      </w:r>
    </w:p>
    <w:p>
      <w:pPr>
        <w:spacing w:line="360" w:lineRule="auto"/>
        <w:rPr>
          <w:rFonts w:hint="eastAsia"/>
          <w:color w:val="auto"/>
          <w:sz w:val="30"/>
          <w:szCs w:val="30"/>
        </w:rPr>
      </w:pPr>
      <w:r>
        <w:rPr>
          <w:rFonts w:hint="eastAsia"/>
          <w:color w:val="auto"/>
        </w:rPr>
        <w:t xml:space="preserve">                                                      声明人：（公章）</w:t>
      </w:r>
    </w:p>
    <w:p>
      <w:pPr>
        <w:spacing w:line="360" w:lineRule="auto"/>
        <w:rPr>
          <w:rFonts w:hint="eastAsia"/>
          <w:color w:val="auto"/>
        </w:rPr>
      </w:pPr>
      <w:r>
        <w:rPr>
          <w:rFonts w:hint="eastAsia"/>
          <w:color w:val="auto"/>
          <w:sz w:val="30"/>
          <w:szCs w:val="30"/>
        </w:rPr>
        <w:t xml:space="preserve">                                      </w:t>
      </w:r>
      <w:r>
        <w:rPr>
          <w:rFonts w:hint="eastAsia"/>
          <w:color w:val="auto"/>
        </w:rPr>
        <w:t>年     月    日</w:t>
      </w:r>
    </w:p>
    <w:p>
      <w:pPr>
        <w:pStyle w:val="12"/>
        <w:ind w:left="0" w:leftChars="0" w:firstLine="0" w:firstLineChars="0"/>
        <w:rPr>
          <w:rFonts w:hint="eastAsia"/>
          <w:color w:val="auto"/>
        </w:rPr>
      </w:pPr>
    </w:p>
    <w:p>
      <w:pPr>
        <w:pStyle w:val="12"/>
        <w:rPr>
          <w:rFonts w:hint="eastAsia"/>
          <w:color w:val="auto"/>
        </w:rPr>
      </w:pPr>
    </w:p>
    <w:p>
      <w:pPr>
        <w:spacing w:line="360" w:lineRule="auto"/>
        <w:rPr>
          <w:rFonts w:hint="eastAsia"/>
          <w:color w:val="auto"/>
        </w:rPr>
      </w:pPr>
    </w:p>
    <w:p>
      <w:pPr>
        <w:spacing w:line="360" w:lineRule="auto"/>
        <w:rPr>
          <w:rFonts w:hint="eastAsia"/>
          <w:b/>
          <w:color w:val="auto"/>
        </w:rPr>
      </w:pPr>
      <w:r>
        <w:rPr>
          <w:rFonts w:hint="eastAsia"/>
          <w:b/>
          <w:color w:val="auto"/>
        </w:rPr>
        <w:t>附件</w:t>
      </w:r>
      <w:r>
        <w:rPr>
          <w:rFonts w:hint="eastAsia"/>
          <w:b/>
          <w:color w:val="auto"/>
          <w:lang w:eastAsia="zh-CN"/>
        </w:rPr>
        <w:t>五</w:t>
      </w:r>
      <w:r>
        <w:rPr>
          <w:rFonts w:hint="eastAsia"/>
          <w:b/>
          <w:color w:val="auto"/>
        </w:rPr>
        <w:t>、具备履行合同所必需的设备和专业技术能力的声明格式及证明材料</w:t>
      </w:r>
    </w:p>
    <w:p>
      <w:pPr>
        <w:spacing w:line="360" w:lineRule="auto"/>
        <w:rPr>
          <w:rFonts w:hint="eastAsia" w:ascii="黑体" w:eastAsia="黑体"/>
          <w:color w:val="auto"/>
          <w:sz w:val="36"/>
          <w:szCs w:val="36"/>
        </w:rPr>
      </w:pPr>
      <w:r>
        <w:rPr>
          <w:rFonts w:hint="eastAsia" w:ascii="黑体" w:eastAsia="黑体"/>
          <w:color w:val="auto"/>
          <w:sz w:val="36"/>
          <w:szCs w:val="36"/>
        </w:rPr>
        <w:t xml:space="preserve">  具备履行合同所必需的设备和专业技术能力的声明格式</w:t>
      </w:r>
    </w:p>
    <w:p>
      <w:pPr>
        <w:spacing w:line="360" w:lineRule="auto"/>
        <w:rPr>
          <w:rFonts w:hint="eastAsia"/>
          <w:color w:val="auto"/>
        </w:rPr>
      </w:pPr>
      <w:r>
        <w:rPr>
          <w:rFonts w:hint="eastAsia"/>
          <w:color w:val="auto"/>
        </w:rPr>
        <w:t xml:space="preserve"> ：</w:t>
      </w:r>
    </w:p>
    <w:p>
      <w:pPr>
        <w:spacing w:line="460" w:lineRule="exact"/>
        <w:ind w:firstLine="492"/>
        <w:rPr>
          <w:rFonts w:hint="eastAsia"/>
          <w:color w:val="auto"/>
        </w:rPr>
      </w:pPr>
      <w:r>
        <w:rPr>
          <w:rFonts w:hint="eastAsia"/>
          <w:color w:val="auto"/>
        </w:rPr>
        <w:t>我单位                             （供应商名称）郑重声明：我公司具备履行本项采购合同所必需的设备和专业技术能力，为履行本项采购合同我单位具备如下主要设备和主要专业技术能力：</w:t>
      </w:r>
    </w:p>
    <w:p>
      <w:pPr>
        <w:spacing w:line="460" w:lineRule="exact"/>
        <w:ind w:firstLine="492"/>
        <w:rPr>
          <w:rFonts w:hint="eastAsia"/>
          <w:color w:val="auto"/>
        </w:rPr>
      </w:pPr>
      <w:r>
        <w:rPr>
          <w:rFonts w:hint="eastAsia"/>
          <w:color w:val="auto"/>
        </w:rPr>
        <w:t>主要设备有：                          。( 若有 )</w:t>
      </w:r>
    </w:p>
    <w:p>
      <w:pPr>
        <w:spacing w:line="460" w:lineRule="exact"/>
        <w:ind w:firstLine="492"/>
        <w:rPr>
          <w:rFonts w:hint="eastAsia"/>
          <w:color w:val="auto"/>
        </w:rPr>
      </w:pPr>
      <w:r>
        <w:rPr>
          <w:rFonts w:hint="eastAsia"/>
          <w:color w:val="auto"/>
        </w:rPr>
        <w:t>主要专业技术能力有：                  。( 若有 )</w:t>
      </w:r>
    </w:p>
    <w:p>
      <w:pPr>
        <w:spacing w:line="360" w:lineRule="auto"/>
        <w:rPr>
          <w:rFonts w:hint="eastAsia"/>
          <w:color w:val="auto"/>
        </w:rPr>
      </w:pPr>
      <w:r>
        <w:rPr>
          <w:rFonts w:hint="eastAsia"/>
          <w:color w:val="auto"/>
        </w:rPr>
        <w:t xml:space="preserve">                                      </w:t>
      </w:r>
    </w:p>
    <w:p>
      <w:pPr>
        <w:spacing w:line="360" w:lineRule="auto"/>
        <w:rPr>
          <w:rFonts w:hint="eastAsia"/>
          <w:color w:val="auto"/>
        </w:rPr>
      </w:pPr>
    </w:p>
    <w:p>
      <w:pPr>
        <w:spacing w:line="360" w:lineRule="auto"/>
        <w:rPr>
          <w:rFonts w:hint="eastAsia"/>
          <w:color w:val="auto"/>
        </w:rPr>
      </w:pPr>
      <w:r>
        <w:rPr>
          <w:rFonts w:hint="eastAsia"/>
          <w:color w:val="auto"/>
        </w:rPr>
        <w:t xml:space="preserve">                                           声明人：（公章）</w:t>
      </w:r>
    </w:p>
    <w:p>
      <w:pPr>
        <w:spacing w:line="460" w:lineRule="exact"/>
        <w:rPr>
          <w:rFonts w:hint="eastAsia"/>
          <w:color w:val="auto"/>
        </w:rPr>
      </w:pPr>
      <w:r>
        <w:rPr>
          <w:rFonts w:hint="eastAsia" w:ascii="宋体" w:hAnsi="宋体"/>
          <w:bCs/>
          <w:color w:val="auto"/>
          <w:sz w:val="24"/>
        </w:rPr>
        <w:t xml:space="preserve">                                     </w:t>
      </w:r>
      <w:r>
        <w:rPr>
          <w:rFonts w:hint="eastAsia"/>
          <w:color w:val="auto"/>
        </w:rPr>
        <w:t>日期：______年    月    日</w:t>
      </w:r>
    </w:p>
    <w:p>
      <w:pPr>
        <w:pStyle w:val="22"/>
        <w:rPr>
          <w:rFonts w:hint="eastAsia"/>
          <w:color w:val="auto"/>
        </w:rPr>
      </w:pPr>
    </w:p>
    <w:p>
      <w:pPr>
        <w:rPr>
          <w:rFonts w:hint="eastAsia" w:ascii="宋体" w:hAnsi="宋体" w:eastAsia="宋体" w:cs="宋体"/>
          <w:color w:val="auto"/>
          <w:lang w:eastAsia="zh-CN"/>
        </w:rPr>
      </w:pPr>
    </w:p>
    <w:sectPr>
      <w:footerReference r:id="rId3" w:type="default"/>
      <w:pgSz w:w="11906" w:h="16838"/>
      <w:pgMar w:top="1417" w:right="1417" w:bottom="1417" w:left="1417" w:header="851" w:footer="680" w:gutter="0"/>
      <w:pgNumType w:fmt="decimalFullWidth"/>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4775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47750" cy="1828800"/>
                      </a:xfrm>
                      <a:prstGeom prst="rect">
                        <a:avLst/>
                      </a:prstGeom>
                      <a:noFill/>
                      <a:ln>
                        <a:noFill/>
                      </a:ln>
                    </wps:spPr>
                    <wps:txbx>
                      <w:txbxContent>
                        <w:p>
                          <w:pPr>
                            <w:pStyle w:val="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18</w:t>
                          </w:r>
                          <w:r>
                            <w:rPr>
                              <w:kern w:val="0"/>
                              <w:szCs w:val="21"/>
                            </w:rPr>
                            <w:fldChar w:fldCharType="end"/>
                          </w:r>
                          <w:r>
                            <w:rPr>
                              <w:rFonts w:hint="eastAsia"/>
                              <w:kern w:val="0"/>
                              <w:szCs w:val="21"/>
                            </w:rPr>
                            <w:t xml:space="preserve"> 页</w:t>
                          </w:r>
                        </w:p>
                      </w:txbxContent>
                    </wps:txbx>
                    <wps:bodyPr wrap="square" lIns="0" tIns="0" rIns="0" bIns="0" upright="0">
                      <a:spAutoFit/>
                    </wps:bodyPr>
                  </wps:wsp>
                </a:graphicData>
              </a:graphic>
            </wp:anchor>
          </w:drawing>
        </mc:Choice>
        <mc:Fallback>
          <w:pict>
            <v:shape id="_x0000_s1026" o:spid="_x0000_s1026" o:spt="202" type="#_x0000_t202" style="position:absolute;left:0pt;margin-top:0pt;height:144pt;width:82.5pt;mso-position-horizontal:center;mso-position-horizontal-relative:margin;z-index:251658240;mso-width-relative:page;mso-height-relative:page;" filled="f" stroked="f" coordsize="21600,21600" o:gfxdata="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cxCPJ0wAAAAUBAAAPAAAAAAAAAAEAIAAAACIAAABkcnMv&#10;ZG93bnJldi54bWxQSwECFAAUAAAACACHTuJAi0Qps88BAACbAwAADgAAAAAAAAABACAAAAAiAQAA&#10;ZHJzL2Uyb0RvYy54bWxQSwUGAAAAAAYABgBZAQAAYwUAAAAA&#10;">
              <v:fill on="f" focussize="0,0"/>
              <v:stroke on="f"/>
              <v:imagedata o:title=""/>
              <o:lock v:ext="edit" aspectratio="f"/>
              <v:textbox inset="0mm,0mm,0mm,0mm" style="mso-fit-shape-to-text:t;">
                <w:txbxContent>
                  <w:p>
                    <w:pPr>
                      <w:pStyle w:val="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18</w:t>
                    </w:r>
                    <w:r>
                      <w:rPr>
                        <w:kern w:val="0"/>
                        <w:szCs w:val="21"/>
                      </w:rPr>
                      <w:fldChar w:fldCharType="end"/>
                    </w:r>
                    <w:r>
                      <w:rPr>
                        <w:rFonts w:hint="eastAsia"/>
                        <w:kern w:val="0"/>
                        <w:szCs w:val="21"/>
                      </w:rPr>
                      <w:t xml:space="preserve"> 页</w:t>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9E8B9"/>
    <w:multiLevelType w:val="singleLevel"/>
    <w:tmpl w:val="97A9E8B9"/>
    <w:lvl w:ilvl="0" w:tentative="0">
      <w:start w:val="12"/>
      <w:numFmt w:val="decimal"/>
      <w:suff w:val="nothing"/>
      <w:lvlText w:val="%1、"/>
      <w:lvlJc w:val="left"/>
    </w:lvl>
  </w:abstractNum>
  <w:abstractNum w:abstractNumId="1">
    <w:nsid w:val="A5696D97"/>
    <w:multiLevelType w:val="singleLevel"/>
    <w:tmpl w:val="A5696D97"/>
    <w:lvl w:ilvl="0" w:tentative="0">
      <w:start w:val="6"/>
      <w:numFmt w:val="chineseCounting"/>
      <w:suff w:val="space"/>
      <w:lvlText w:val="第%1条"/>
      <w:lvlJc w:val="left"/>
      <w:rPr>
        <w:rFonts w:hint="eastAsia"/>
      </w:rPr>
    </w:lvl>
  </w:abstractNum>
  <w:abstractNum w:abstractNumId="2">
    <w:nsid w:val="003822BF"/>
    <w:multiLevelType w:val="multilevel"/>
    <w:tmpl w:val="003822BF"/>
    <w:lvl w:ilvl="0" w:tentative="0">
      <w:start w:val="1"/>
      <w:numFmt w:val="japaneseCounting"/>
      <w:lvlText w:val="%1、"/>
      <w:lvlJc w:val="left"/>
      <w:pPr>
        <w:tabs>
          <w:tab w:val="left" w:pos="2280"/>
        </w:tabs>
        <w:ind w:left="2280" w:hanging="720"/>
      </w:pPr>
      <w:rPr>
        <w:rFonts w:hint="eastAsia"/>
      </w:rPr>
    </w:lvl>
    <w:lvl w:ilvl="1" w:tentative="0">
      <w:start w:val="1"/>
      <w:numFmt w:val="lowerLetter"/>
      <w:lvlText w:val="%2)"/>
      <w:lvlJc w:val="left"/>
      <w:pPr>
        <w:tabs>
          <w:tab w:val="left" w:pos="2400"/>
        </w:tabs>
        <w:ind w:left="2400" w:hanging="420"/>
      </w:pPr>
    </w:lvl>
    <w:lvl w:ilvl="2" w:tentative="0">
      <w:start w:val="1"/>
      <w:numFmt w:val="lowerRoman"/>
      <w:lvlText w:val="%3."/>
      <w:lvlJc w:val="right"/>
      <w:pPr>
        <w:tabs>
          <w:tab w:val="left" w:pos="2820"/>
        </w:tabs>
        <w:ind w:left="2820" w:hanging="420"/>
      </w:pPr>
    </w:lvl>
    <w:lvl w:ilvl="3" w:tentative="0">
      <w:start w:val="1"/>
      <w:numFmt w:val="decimal"/>
      <w:lvlText w:val="%4."/>
      <w:lvlJc w:val="left"/>
      <w:pPr>
        <w:tabs>
          <w:tab w:val="left" w:pos="3240"/>
        </w:tabs>
        <w:ind w:left="3240" w:hanging="420"/>
      </w:pPr>
    </w:lvl>
    <w:lvl w:ilvl="4" w:tentative="0">
      <w:start w:val="1"/>
      <w:numFmt w:val="lowerLetter"/>
      <w:lvlText w:val="%5)"/>
      <w:lvlJc w:val="left"/>
      <w:pPr>
        <w:tabs>
          <w:tab w:val="left" w:pos="3660"/>
        </w:tabs>
        <w:ind w:left="3660" w:hanging="420"/>
      </w:pPr>
    </w:lvl>
    <w:lvl w:ilvl="5" w:tentative="0">
      <w:start w:val="1"/>
      <w:numFmt w:val="lowerRoman"/>
      <w:lvlText w:val="%6."/>
      <w:lvlJc w:val="right"/>
      <w:pPr>
        <w:tabs>
          <w:tab w:val="left" w:pos="4080"/>
        </w:tabs>
        <w:ind w:left="4080" w:hanging="420"/>
      </w:pPr>
    </w:lvl>
    <w:lvl w:ilvl="6" w:tentative="0">
      <w:start w:val="1"/>
      <w:numFmt w:val="decimal"/>
      <w:lvlText w:val="%7."/>
      <w:lvlJc w:val="left"/>
      <w:pPr>
        <w:tabs>
          <w:tab w:val="left" w:pos="4500"/>
        </w:tabs>
        <w:ind w:left="4500" w:hanging="420"/>
      </w:pPr>
    </w:lvl>
    <w:lvl w:ilvl="7" w:tentative="0">
      <w:start w:val="1"/>
      <w:numFmt w:val="lowerLetter"/>
      <w:lvlText w:val="%8)"/>
      <w:lvlJc w:val="left"/>
      <w:pPr>
        <w:tabs>
          <w:tab w:val="left" w:pos="4920"/>
        </w:tabs>
        <w:ind w:left="4920" w:hanging="420"/>
      </w:pPr>
    </w:lvl>
    <w:lvl w:ilvl="8" w:tentative="0">
      <w:start w:val="1"/>
      <w:numFmt w:val="lowerRoman"/>
      <w:lvlText w:val="%9."/>
      <w:lvlJc w:val="right"/>
      <w:pPr>
        <w:tabs>
          <w:tab w:val="left" w:pos="5340"/>
        </w:tabs>
        <w:ind w:left="5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F050D"/>
    <w:rsid w:val="00005A14"/>
    <w:rsid w:val="000C6039"/>
    <w:rsid w:val="0015458D"/>
    <w:rsid w:val="00172A1E"/>
    <w:rsid w:val="002D7646"/>
    <w:rsid w:val="002F3830"/>
    <w:rsid w:val="002F64E0"/>
    <w:rsid w:val="0030662B"/>
    <w:rsid w:val="00382CA4"/>
    <w:rsid w:val="00425751"/>
    <w:rsid w:val="0043736F"/>
    <w:rsid w:val="004B0559"/>
    <w:rsid w:val="004C7A6E"/>
    <w:rsid w:val="004D6786"/>
    <w:rsid w:val="004F3C83"/>
    <w:rsid w:val="0054274A"/>
    <w:rsid w:val="00587DD5"/>
    <w:rsid w:val="005913BD"/>
    <w:rsid w:val="005E582F"/>
    <w:rsid w:val="006428B3"/>
    <w:rsid w:val="00646A23"/>
    <w:rsid w:val="00652386"/>
    <w:rsid w:val="00686C68"/>
    <w:rsid w:val="006931F9"/>
    <w:rsid w:val="006A7DF6"/>
    <w:rsid w:val="007961F1"/>
    <w:rsid w:val="007D0ABE"/>
    <w:rsid w:val="00822B3E"/>
    <w:rsid w:val="00912602"/>
    <w:rsid w:val="009C0DBD"/>
    <w:rsid w:val="009D4CB5"/>
    <w:rsid w:val="009D6157"/>
    <w:rsid w:val="00A05292"/>
    <w:rsid w:val="00A12E69"/>
    <w:rsid w:val="00A42DFF"/>
    <w:rsid w:val="00A8490B"/>
    <w:rsid w:val="00B054A1"/>
    <w:rsid w:val="00B86EC8"/>
    <w:rsid w:val="00BF0A15"/>
    <w:rsid w:val="00C421CD"/>
    <w:rsid w:val="00C461E8"/>
    <w:rsid w:val="00C637F2"/>
    <w:rsid w:val="00C96D2C"/>
    <w:rsid w:val="00D9398A"/>
    <w:rsid w:val="00DE0F12"/>
    <w:rsid w:val="00EB0A9B"/>
    <w:rsid w:val="00F54230"/>
    <w:rsid w:val="00F549BD"/>
    <w:rsid w:val="00F6160B"/>
    <w:rsid w:val="00F67A18"/>
    <w:rsid w:val="00FB43D0"/>
    <w:rsid w:val="00FC6862"/>
    <w:rsid w:val="01AA1F7E"/>
    <w:rsid w:val="01B10443"/>
    <w:rsid w:val="01B829AE"/>
    <w:rsid w:val="01F30907"/>
    <w:rsid w:val="02556DFB"/>
    <w:rsid w:val="025C7D1E"/>
    <w:rsid w:val="02690BDF"/>
    <w:rsid w:val="035D1B63"/>
    <w:rsid w:val="0366495E"/>
    <w:rsid w:val="03810623"/>
    <w:rsid w:val="03A96AFE"/>
    <w:rsid w:val="03A96F0B"/>
    <w:rsid w:val="03B63A83"/>
    <w:rsid w:val="040F00C3"/>
    <w:rsid w:val="04292AA7"/>
    <w:rsid w:val="04FD0338"/>
    <w:rsid w:val="0522418C"/>
    <w:rsid w:val="05471F36"/>
    <w:rsid w:val="055D71E9"/>
    <w:rsid w:val="05A83B08"/>
    <w:rsid w:val="06037C65"/>
    <w:rsid w:val="06323FDC"/>
    <w:rsid w:val="06653DE4"/>
    <w:rsid w:val="06C0449A"/>
    <w:rsid w:val="06C46439"/>
    <w:rsid w:val="06DA01E3"/>
    <w:rsid w:val="06E52F39"/>
    <w:rsid w:val="07047FA5"/>
    <w:rsid w:val="07BD785A"/>
    <w:rsid w:val="07EF4BAA"/>
    <w:rsid w:val="08DD0C53"/>
    <w:rsid w:val="091B79AD"/>
    <w:rsid w:val="09372615"/>
    <w:rsid w:val="0AB2082B"/>
    <w:rsid w:val="0AE26C01"/>
    <w:rsid w:val="0B6731B3"/>
    <w:rsid w:val="0B8378E3"/>
    <w:rsid w:val="0B853513"/>
    <w:rsid w:val="0BA95932"/>
    <w:rsid w:val="0C893DF1"/>
    <w:rsid w:val="0C8E53A3"/>
    <w:rsid w:val="0CD24F2D"/>
    <w:rsid w:val="0DC44227"/>
    <w:rsid w:val="0E406AAE"/>
    <w:rsid w:val="0E661966"/>
    <w:rsid w:val="0E7A0A53"/>
    <w:rsid w:val="0EA95D16"/>
    <w:rsid w:val="0ED627E0"/>
    <w:rsid w:val="0F1600F1"/>
    <w:rsid w:val="0F354EBF"/>
    <w:rsid w:val="0FA817EF"/>
    <w:rsid w:val="0FBD15DB"/>
    <w:rsid w:val="0FC4195A"/>
    <w:rsid w:val="103E0F3D"/>
    <w:rsid w:val="10931D3F"/>
    <w:rsid w:val="10A9223E"/>
    <w:rsid w:val="10DB328C"/>
    <w:rsid w:val="10E818AF"/>
    <w:rsid w:val="111C73D4"/>
    <w:rsid w:val="113B3880"/>
    <w:rsid w:val="11B21508"/>
    <w:rsid w:val="11FB6FC9"/>
    <w:rsid w:val="12146F85"/>
    <w:rsid w:val="127035EE"/>
    <w:rsid w:val="12B8439B"/>
    <w:rsid w:val="13143A5A"/>
    <w:rsid w:val="13175D86"/>
    <w:rsid w:val="13805436"/>
    <w:rsid w:val="14A520D3"/>
    <w:rsid w:val="150A6803"/>
    <w:rsid w:val="156C4808"/>
    <w:rsid w:val="15B06E8B"/>
    <w:rsid w:val="16306CE8"/>
    <w:rsid w:val="16362F59"/>
    <w:rsid w:val="1640202D"/>
    <w:rsid w:val="169B1300"/>
    <w:rsid w:val="16CA48DD"/>
    <w:rsid w:val="16D0763B"/>
    <w:rsid w:val="171B01A2"/>
    <w:rsid w:val="177F08DB"/>
    <w:rsid w:val="180B7446"/>
    <w:rsid w:val="18887FA8"/>
    <w:rsid w:val="190E6716"/>
    <w:rsid w:val="19362C00"/>
    <w:rsid w:val="19383DE1"/>
    <w:rsid w:val="199A6EE4"/>
    <w:rsid w:val="19D632F6"/>
    <w:rsid w:val="1A610A2B"/>
    <w:rsid w:val="1A6335C7"/>
    <w:rsid w:val="1B1F7C90"/>
    <w:rsid w:val="1B4F755C"/>
    <w:rsid w:val="1B67531F"/>
    <w:rsid w:val="1BAA0D1E"/>
    <w:rsid w:val="1BAC79AA"/>
    <w:rsid w:val="1C232B2F"/>
    <w:rsid w:val="1C3C31E6"/>
    <w:rsid w:val="1CE46517"/>
    <w:rsid w:val="1D391C07"/>
    <w:rsid w:val="1D733607"/>
    <w:rsid w:val="1D8518FC"/>
    <w:rsid w:val="1E583976"/>
    <w:rsid w:val="1EC00560"/>
    <w:rsid w:val="1ED43D24"/>
    <w:rsid w:val="1F6E20AF"/>
    <w:rsid w:val="1FCA5C65"/>
    <w:rsid w:val="1FF601A9"/>
    <w:rsid w:val="20076982"/>
    <w:rsid w:val="20445A64"/>
    <w:rsid w:val="206E5243"/>
    <w:rsid w:val="20935052"/>
    <w:rsid w:val="20F7373C"/>
    <w:rsid w:val="214253BE"/>
    <w:rsid w:val="21744AF8"/>
    <w:rsid w:val="21A74E51"/>
    <w:rsid w:val="21BB011A"/>
    <w:rsid w:val="223324A9"/>
    <w:rsid w:val="223D16E8"/>
    <w:rsid w:val="228E340D"/>
    <w:rsid w:val="22B327F0"/>
    <w:rsid w:val="22E24E48"/>
    <w:rsid w:val="22E957B1"/>
    <w:rsid w:val="22EC51DD"/>
    <w:rsid w:val="23240AD3"/>
    <w:rsid w:val="23A9426A"/>
    <w:rsid w:val="23D775C9"/>
    <w:rsid w:val="23F12ADA"/>
    <w:rsid w:val="23FF474C"/>
    <w:rsid w:val="245C620D"/>
    <w:rsid w:val="24927C77"/>
    <w:rsid w:val="24A66961"/>
    <w:rsid w:val="24AB1245"/>
    <w:rsid w:val="24BD718D"/>
    <w:rsid w:val="254C6EE4"/>
    <w:rsid w:val="25646C46"/>
    <w:rsid w:val="25AE6DAB"/>
    <w:rsid w:val="25B410A5"/>
    <w:rsid w:val="25FD34AC"/>
    <w:rsid w:val="266A57C3"/>
    <w:rsid w:val="26825384"/>
    <w:rsid w:val="26D72434"/>
    <w:rsid w:val="26EF773A"/>
    <w:rsid w:val="26FB25A7"/>
    <w:rsid w:val="270000A2"/>
    <w:rsid w:val="27226253"/>
    <w:rsid w:val="279B0CD8"/>
    <w:rsid w:val="27C002AF"/>
    <w:rsid w:val="27CD3562"/>
    <w:rsid w:val="27E22397"/>
    <w:rsid w:val="282656B7"/>
    <w:rsid w:val="28393971"/>
    <w:rsid w:val="28BD25F0"/>
    <w:rsid w:val="290D65F9"/>
    <w:rsid w:val="29283D96"/>
    <w:rsid w:val="29536DAC"/>
    <w:rsid w:val="29816EE0"/>
    <w:rsid w:val="29E23E1B"/>
    <w:rsid w:val="29E80466"/>
    <w:rsid w:val="2A3F6A85"/>
    <w:rsid w:val="2A917F5A"/>
    <w:rsid w:val="2ADC6B68"/>
    <w:rsid w:val="2ADD3D6F"/>
    <w:rsid w:val="2B2E3B10"/>
    <w:rsid w:val="2B582F80"/>
    <w:rsid w:val="2B5F55EE"/>
    <w:rsid w:val="2C6B1937"/>
    <w:rsid w:val="2C95134D"/>
    <w:rsid w:val="2CC71E24"/>
    <w:rsid w:val="2CEF37F6"/>
    <w:rsid w:val="2D2D0364"/>
    <w:rsid w:val="2D3F32D0"/>
    <w:rsid w:val="2D504D43"/>
    <w:rsid w:val="2DA070E4"/>
    <w:rsid w:val="2DE66444"/>
    <w:rsid w:val="2E210182"/>
    <w:rsid w:val="2E2F5312"/>
    <w:rsid w:val="2E33724B"/>
    <w:rsid w:val="2E3D0A39"/>
    <w:rsid w:val="2E4130DE"/>
    <w:rsid w:val="2E4A5064"/>
    <w:rsid w:val="2EA6679E"/>
    <w:rsid w:val="2EBB420A"/>
    <w:rsid w:val="2F6A5306"/>
    <w:rsid w:val="2F79363B"/>
    <w:rsid w:val="2F7E35EC"/>
    <w:rsid w:val="2FC80627"/>
    <w:rsid w:val="2FD404F3"/>
    <w:rsid w:val="30650F3C"/>
    <w:rsid w:val="307B6053"/>
    <w:rsid w:val="30FB6C99"/>
    <w:rsid w:val="310E57C6"/>
    <w:rsid w:val="31250B76"/>
    <w:rsid w:val="317368F5"/>
    <w:rsid w:val="31DA1B92"/>
    <w:rsid w:val="31ED59BF"/>
    <w:rsid w:val="31F46601"/>
    <w:rsid w:val="321975AD"/>
    <w:rsid w:val="325E45CA"/>
    <w:rsid w:val="32F263F1"/>
    <w:rsid w:val="331106E9"/>
    <w:rsid w:val="33151A94"/>
    <w:rsid w:val="33416A05"/>
    <w:rsid w:val="339D32D1"/>
    <w:rsid w:val="33E604A0"/>
    <w:rsid w:val="3437544D"/>
    <w:rsid w:val="346E2008"/>
    <w:rsid w:val="34974D58"/>
    <w:rsid w:val="34E232B4"/>
    <w:rsid w:val="351815FA"/>
    <w:rsid w:val="352E190C"/>
    <w:rsid w:val="3562329E"/>
    <w:rsid w:val="357158A2"/>
    <w:rsid w:val="35F602A0"/>
    <w:rsid w:val="366E2C3E"/>
    <w:rsid w:val="366F7CAB"/>
    <w:rsid w:val="36935D01"/>
    <w:rsid w:val="3757620B"/>
    <w:rsid w:val="377E4252"/>
    <w:rsid w:val="37D35DF6"/>
    <w:rsid w:val="384A654D"/>
    <w:rsid w:val="38702548"/>
    <w:rsid w:val="38C27A87"/>
    <w:rsid w:val="38C5742D"/>
    <w:rsid w:val="38CF1307"/>
    <w:rsid w:val="38F625D2"/>
    <w:rsid w:val="39783438"/>
    <w:rsid w:val="39803330"/>
    <w:rsid w:val="39BE004F"/>
    <w:rsid w:val="39C14729"/>
    <w:rsid w:val="3A65013A"/>
    <w:rsid w:val="3A7D4E5E"/>
    <w:rsid w:val="3B0624EA"/>
    <w:rsid w:val="3B0F534F"/>
    <w:rsid w:val="3B731A14"/>
    <w:rsid w:val="3B7B6ACC"/>
    <w:rsid w:val="3B8C33FC"/>
    <w:rsid w:val="3BDC067A"/>
    <w:rsid w:val="3C1F130A"/>
    <w:rsid w:val="3C232DBC"/>
    <w:rsid w:val="3C267B7D"/>
    <w:rsid w:val="3CA54E68"/>
    <w:rsid w:val="3D1772D2"/>
    <w:rsid w:val="3D337AE2"/>
    <w:rsid w:val="3D4231F8"/>
    <w:rsid w:val="3D8668D5"/>
    <w:rsid w:val="3D9432F7"/>
    <w:rsid w:val="3DCD558D"/>
    <w:rsid w:val="3E500158"/>
    <w:rsid w:val="3E73186F"/>
    <w:rsid w:val="3E960EB1"/>
    <w:rsid w:val="3F080383"/>
    <w:rsid w:val="3F1B2884"/>
    <w:rsid w:val="3F5C158D"/>
    <w:rsid w:val="3FCE7425"/>
    <w:rsid w:val="404B3AB5"/>
    <w:rsid w:val="407E1B17"/>
    <w:rsid w:val="40C73474"/>
    <w:rsid w:val="40CE5503"/>
    <w:rsid w:val="40FB6CC4"/>
    <w:rsid w:val="41244472"/>
    <w:rsid w:val="417D15B1"/>
    <w:rsid w:val="417E3858"/>
    <w:rsid w:val="419B10D8"/>
    <w:rsid w:val="41D03524"/>
    <w:rsid w:val="41E40319"/>
    <w:rsid w:val="42120A09"/>
    <w:rsid w:val="422569D2"/>
    <w:rsid w:val="42B4363F"/>
    <w:rsid w:val="433F2F9B"/>
    <w:rsid w:val="435F1BE3"/>
    <w:rsid w:val="43621FB1"/>
    <w:rsid w:val="4375205E"/>
    <w:rsid w:val="438B1E6C"/>
    <w:rsid w:val="43AE4D4A"/>
    <w:rsid w:val="43BE695D"/>
    <w:rsid w:val="43C67ED2"/>
    <w:rsid w:val="43E07CF6"/>
    <w:rsid w:val="43ED6DAE"/>
    <w:rsid w:val="442462AE"/>
    <w:rsid w:val="442A48DE"/>
    <w:rsid w:val="44996F83"/>
    <w:rsid w:val="44B05062"/>
    <w:rsid w:val="44B82CB3"/>
    <w:rsid w:val="458426DC"/>
    <w:rsid w:val="45CC618E"/>
    <w:rsid w:val="45CE01B2"/>
    <w:rsid w:val="45E26E9F"/>
    <w:rsid w:val="45E35948"/>
    <w:rsid w:val="45F0058A"/>
    <w:rsid w:val="45F76B73"/>
    <w:rsid w:val="461E04C5"/>
    <w:rsid w:val="46FD79C1"/>
    <w:rsid w:val="47084109"/>
    <w:rsid w:val="470A2A98"/>
    <w:rsid w:val="47434C3F"/>
    <w:rsid w:val="479A1278"/>
    <w:rsid w:val="47DC163D"/>
    <w:rsid w:val="48127A37"/>
    <w:rsid w:val="48185969"/>
    <w:rsid w:val="488626D4"/>
    <w:rsid w:val="488701D5"/>
    <w:rsid w:val="48B31486"/>
    <w:rsid w:val="48BB2F1F"/>
    <w:rsid w:val="490E6D7A"/>
    <w:rsid w:val="498F51F8"/>
    <w:rsid w:val="49E529D4"/>
    <w:rsid w:val="4A804163"/>
    <w:rsid w:val="4ACA510C"/>
    <w:rsid w:val="4ADE435C"/>
    <w:rsid w:val="4B1669EC"/>
    <w:rsid w:val="4B202BC5"/>
    <w:rsid w:val="4BBC4855"/>
    <w:rsid w:val="4BC00AB9"/>
    <w:rsid w:val="4BF374CE"/>
    <w:rsid w:val="4BFB2A6C"/>
    <w:rsid w:val="4C0F050D"/>
    <w:rsid w:val="4C2A0E4B"/>
    <w:rsid w:val="4C67413C"/>
    <w:rsid w:val="4D011AFB"/>
    <w:rsid w:val="4D4367BA"/>
    <w:rsid w:val="4DA33035"/>
    <w:rsid w:val="4DE2696F"/>
    <w:rsid w:val="4E0748C9"/>
    <w:rsid w:val="4E091EB5"/>
    <w:rsid w:val="4EC93313"/>
    <w:rsid w:val="4ED7085F"/>
    <w:rsid w:val="4F2825AD"/>
    <w:rsid w:val="4F4333BC"/>
    <w:rsid w:val="4F4D7755"/>
    <w:rsid w:val="4F5B6244"/>
    <w:rsid w:val="4F5C3D60"/>
    <w:rsid w:val="4F7E1DBB"/>
    <w:rsid w:val="4FEA2443"/>
    <w:rsid w:val="50121956"/>
    <w:rsid w:val="5049628B"/>
    <w:rsid w:val="51790130"/>
    <w:rsid w:val="51947534"/>
    <w:rsid w:val="51E04E33"/>
    <w:rsid w:val="51F11B4B"/>
    <w:rsid w:val="51F60EBC"/>
    <w:rsid w:val="52071C0E"/>
    <w:rsid w:val="528C47BE"/>
    <w:rsid w:val="535C57FF"/>
    <w:rsid w:val="53D477C7"/>
    <w:rsid w:val="54445190"/>
    <w:rsid w:val="54947F83"/>
    <w:rsid w:val="54BD7CEE"/>
    <w:rsid w:val="557F7E9A"/>
    <w:rsid w:val="55A86E52"/>
    <w:rsid w:val="55BB14BB"/>
    <w:rsid w:val="56760B4E"/>
    <w:rsid w:val="56A922FB"/>
    <w:rsid w:val="56CE7F90"/>
    <w:rsid w:val="56DD6BB8"/>
    <w:rsid w:val="575026F4"/>
    <w:rsid w:val="57937251"/>
    <w:rsid w:val="57C560DB"/>
    <w:rsid w:val="57D35FCD"/>
    <w:rsid w:val="5817503D"/>
    <w:rsid w:val="5843328B"/>
    <w:rsid w:val="58535283"/>
    <w:rsid w:val="586D3D36"/>
    <w:rsid w:val="58703610"/>
    <w:rsid w:val="58893D8A"/>
    <w:rsid w:val="58C92415"/>
    <w:rsid w:val="58F67324"/>
    <w:rsid w:val="58FE1799"/>
    <w:rsid w:val="591524A0"/>
    <w:rsid w:val="598B66C1"/>
    <w:rsid w:val="59B0690D"/>
    <w:rsid w:val="59C25218"/>
    <w:rsid w:val="59F712EB"/>
    <w:rsid w:val="5A345250"/>
    <w:rsid w:val="5AA33A83"/>
    <w:rsid w:val="5B052577"/>
    <w:rsid w:val="5B096E01"/>
    <w:rsid w:val="5B3C6F03"/>
    <w:rsid w:val="5B704BBA"/>
    <w:rsid w:val="5B8B1F76"/>
    <w:rsid w:val="5B8E39B4"/>
    <w:rsid w:val="5BC24692"/>
    <w:rsid w:val="5BC40995"/>
    <w:rsid w:val="5BD73B73"/>
    <w:rsid w:val="5BE80671"/>
    <w:rsid w:val="5C222BF6"/>
    <w:rsid w:val="5C4500EE"/>
    <w:rsid w:val="5C6C5191"/>
    <w:rsid w:val="5C7F6964"/>
    <w:rsid w:val="5C960DC9"/>
    <w:rsid w:val="5C9F3335"/>
    <w:rsid w:val="5CA5346E"/>
    <w:rsid w:val="5D2033A1"/>
    <w:rsid w:val="5D9B6F2F"/>
    <w:rsid w:val="5DB63A10"/>
    <w:rsid w:val="5E523241"/>
    <w:rsid w:val="5E8610C9"/>
    <w:rsid w:val="5EA55A4E"/>
    <w:rsid w:val="5F021DF4"/>
    <w:rsid w:val="5F7457D9"/>
    <w:rsid w:val="60192142"/>
    <w:rsid w:val="607A01FC"/>
    <w:rsid w:val="60BA7CA2"/>
    <w:rsid w:val="61627AAA"/>
    <w:rsid w:val="618C0DBC"/>
    <w:rsid w:val="61C9220B"/>
    <w:rsid w:val="627F117D"/>
    <w:rsid w:val="62DD439A"/>
    <w:rsid w:val="63187A97"/>
    <w:rsid w:val="635D63B6"/>
    <w:rsid w:val="63853900"/>
    <w:rsid w:val="63CB56B0"/>
    <w:rsid w:val="63E1385B"/>
    <w:rsid w:val="642150F9"/>
    <w:rsid w:val="64C9148E"/>
    <w:rsid w:val="64D2117D"/>
    <w:rsid w:val="64DF21F3"/>
    <w:rsid w:val="64EA3D18"/>
    <w:rsid w:val="652050BB"/>
    <w:rsid w:val="65284D8D"/>
    <w:rsid w:val="6552246D"/>
    <w:rsid w:val="655B7256"/>
    <w:rsid w:val="656533CA"/>
    <w:rsid w:val="65852CA1"/>
    <w:rsid w:val="659E3DEC"/>
    <w:rsid w:val="65BA127A"/>
    <w:rsid w:val="65D83529"/>
    <w:rsid w:val="65F03B34"/>
    <w:rsid w:val="65FB506C"/>
    <w:rsid w:val="660A7248"/>
    <w:rsid w:val="661C0781"/>
    <w:rsid w:val="665640BC"/>
    <w:rsid w:val="668F2B36"/>
    <w:rsid w:val="66AB2275"/>
    <w:rsid w:val="66BE5B98"/>
    <w:rsid w:val="66C12FB4"/>
    <w:rsid w:val="66E721A1"/>
    <w:rsid w:val="66FC53C8"/>
    <w:rsid w:val="67073D13"/>
    <w:rsid w:val="676E1DA0"/>
    <w:rsid w:val="67E46135"/>
    <w:rsid w:val="67EC07DE"/>
    <w:rsid w:val="67EE24A9"/>
    <w:rsid w:val="68366C1C"/>
    <w:rsid w:val="68531A45"/>
    <w:rsid w:val="6854188A"/>
    <w:rsid w:val="68577E31"/>
    <w:rsid w:val="688A51C1"/>
    <w:rsid w:val="68956975"/>
    <w:rsid w:val="689C4D10"/>
    <w:rsid w:val="68CB25E0"/>
    <w:rsid w:val="68D02221"/>
    <w:rsid w:val="68F877E7"/>
    <w:rsid w:val="69666320"/>
    <w:rsid w:val="69756EB3"/>
    <w:rsid w:val="6A214730"/>
    <w:rsid w:val="6A406316"/>
    <w:rsid w:val="6AAF479C"/>
    <w:rsid w:val="6AC02918"/>
    <w:rsid w:val="6AC50DFC"/>
    <w:rsid w:val="6AC86D51"/>
    <w:rsid w:val="6AF85041"/>
    <w:rsid w:val="6B4D776A"/>
    <w:rsid w:val="6B630CE2"/>
    <w:rsid w:val="6B7B0F5C"/>
    <w:rsid w:val="6C625FF1"/>
    <w:rsid w:val="6C957299"/>
    <w:rsid w:val="6D28578D"/>
    <w:rsid w:val="6D286802"/>
    <w:rsid w:val="6D2C07A9"/>
    <w:rsid w:val="6D2F6859"/>
    <w:rsid w:val="6D6921C0"/>
    <w:rsid w:val="6D76330B"/>
    <w:rsid w:val="6D99740B"/>
    <w:rsid w:val="6D9B426B"/>
    <w:rsid w:val="6DB9764F"/>
    <w:rsid w:val="6E2B4BEA"/>
    <w:rsid w:val="6E316D27"/>
    <w:rsid w:val="6E451381"/>
    <w:rsid w:val="6E822C9C"/>
    <w:rsid w:val="6F166C4C"/>
    <w:rsid w:val="6F2329BB"/>
    <w:rsid w:val="6FC444D6"/>
    <w:rsid w:val="6FE8507D"/>
    <w:rsid w:val="70547496"/>
    <w:rsid w:val="70B635B6"/>
    <w:rsid w:val="71063790"/>
    <w:rsid w:val="711D4FC9"/>
    <w:rsid w:val="715320AF"/>
    <w:rsid w:val="71CF51F2"/>
    <w:rsid w:val="725808B0"/>
    <w:rsid w:val="729F7305"/>
    <w:rsid w:val="72E55B80"/>
    <w:rsid w:val="733F6475"/>
    <w:rsid w:val="736F1EC7"/>
    <w:rsid w:val="736F5AC5"/>
    <w:rsid w:val="7462329A"/>
    <w:rsid w:val="74690D2F"/>
    <w:rsid w:val="749B3CB2"/>
    <w:rsid w:val="74BA1C5F"/>
    <w:rsid w:val="752600F9"/>
    <w:rsid w:val="75362B70"/>
    <w:rsid w:val="753806DA"/>
    <w:rsid w:val="756B27CA"/>
    <w:rsid w:val="757A4A42"/>
    <w:rsid w:val="75B36AD7"/>
    <w:rsid w:val="75F47534"/>
    <w:rsid w:val="76206F78"/>
    <w:rsid w:val="762A73D7"/>
    <w:rsid w:val="76704E27"/>
    <w:rsid w:val="76C5673A"/>
    <w:rsid w:val="76D95AF2"/>
    <w:rsid w:val="76EA4819"/>
    <w:rsid w:val="76F50831"/>
    <w:rsid w:val="771808E1"/>
    <w:rsid w:val="77187832"/>
    <w:rsid w:val="774F2E6D"/>
    <w:rsid w:val="779705C2"/>
    <w:rsid w:val="77F0787E"/>
    <w:rsid w:val="786E7261"/>
    <w:rsid w:val="78845CA9"/>
    <w:rsid w:val="78E70A05"/>
    <w:rsid w:val="791101AB"/>
    <w:rsid w:val="794874AF"/>
    <w:rsid w:val="79641331"/>
    <w:rsid w:val="797563B7"/>
    <w:rsid w:val="797D2A74"/>
    <w:rsid w:val="799F509A"/>
    <w:rsid w:val="79C8382A"/>
    <w:rsid w:val="79C91A99"/>
    <w:rsid w:val="79D11C9F"/>
    <w:rsid w:val="7A207BC8"/>
    <w:rsid w:val="7AF331B6"/>
    <w:rsid w:val="7B3528D7"/>
    <w:rsid w:val="7B6D64AC"/>
    <w:rsid w:val="7B6E436F"/>
    <w:rsid w:val="7B87309E"/>
    <w:rsid w:val="7BD435B7"/>
    <w:rsid w:val="7C002A91"/>
    <w:rsid w:val="7C6C1214"/>
    <w:rsid w:val="7C975265"/>
    <w:rsid w:val="7CB568FF"/>
    <w:rsid w:val="7D0252CD"/>
    <w:rsid w:val="7D4B7F13"/>
    <w:rsid w:val="7D726A6D"/>
    <w:rsid w:val="7D752EE8"/>
    <w:rsid w:val="7E1E5981"/>
    <w:rsid w:val="7E5177B4"/>
    <w:rsid w:val="7E5925D2"/>
    <w:rsid w:val="7E5F6DF5"/>
    <w:rsid w:val="7F327E99"/>
    <w:rsid w:val="7F566B01"/>
    <w:rsid w:val="7F6378D9"/>
    <w:rsid w:val="7F7509E2"/>
    <w:rsid w:val="7F75324A"/>
    <w:rsid w:val="7FA41EB1"/>
    <w:rsid w:val="7FB26136"/>
    <w:rsid w:val="7FD34120"/>
    <w:rsid w:val="7FD35FB1"/>
    <w:rsid w:val="7FF7720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9"/>
    <w:qFormat/>
    <w:uiPriority w:val="0"/>
    <w:pPr>
      <w:keepNext/>
      <w:keepLines/>
      <w:spacing w:before="120" w:after="120"/>
      <w:jc w:val="left"/>
      <w:outlineLvl w:val="1"/>
    </w:pPr>
    <w:rPr>
      <w:rFonts w:ascii="宋体" w:hAnsi="宋体"/>
      <w:b/>
      <w:kern w:val="0"/>
      <w:sz w:val="20"/>
      <w:szCs w:val="20"/>
    </w:rPr>
  </w:style>
  <w:style w:type="character" w:default="1" w:styleId="15">
    <w:name w:val="Default Paragraph Font"/>
    <w:unhideWhenUsed/>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List Paragraph"/>
    <w:basedOn w:val="1"/>
    <w:qFormat/>
    <w:uiPriority w:val="99"/>
    <w:pPr>
      <w:ind w:firstLine="420" w:firstLineChars="200"/>
    </w:pPr>
    <w:rPr>
      <w:rFonts w:ascii="Times New Roman" w:hAnsi="Times New Roman"/>
    </w:rPr>
  </w:style>
  <w:style w:type="paragraph" w:styleId="4">
    <w:name w:val="annotation text"/>
    <w:basedOn w:val="1"/>
    <w:link w:val="28"/>
    <w:qFormat/>
    <w:uiPriority w:val="0"/>
    <w:pPr>
      <w:jc w:val="left"/>
    </w:pPr>
  </w:style>
  <w:style w:type="paragraph" w:styleId="5">
    <w:name w:val="Body Text"/>
    <w:basedOn w:val="1"/>
    <w:qFormat/>
    <w:uiPriority w:val="0"/>
    <w:rPr>
      <w:rFonts w:ascii="楷体_GB2312" w:hAnsi="Arial" w:eastAsia="楷体_GB2312"/>
      <w:sz w:val="28"/>
    </w:rPr>
  </w:style>
  <w:style w:type="paragraph" w:styleId="6">
    <w:name w:val="Body Text Indent"/>
    <w:basedOn w:val="1"/>
    <w:qFormat/>
    <w:uiPriority w:val="0"/>
    <w:pPr>
      <w:ind w:firstLine="645"/>
    </w:pPr>
    <w:rPr>
      <w:rFonts w:ascii="楷体_GB2312" w:eastAsia="楷体_GB2312"/>
      <w:sz w:val="32"/>
    </w:rPr>
  </w:style>
  <w:style w:type="paragraph" w:styleId="7">
    <w:name w:val="Balloon Text"/>
    <w:basedOn w:val="1"/>
    <w:link w:val="35"/>
    <w:qFormat/>
    <w:uiPriority w:val="0"/>
    <w:rPr>
      <w:sz w:val="18"/>
      <w:szCs w:val="18"/>
    </w:rPr>
  </w:style>
  <w:style w:type="paragraph" w:styleId="8">
    <w:name w:val="footer"/>
    <w:basedOn w:val="1"/>
    <w:link w:val="32"/>
    <w:qFormat/>
    <w:uiPriority w:val="0"/>
    <w:pPr>
      <w:tabs>
        <w:tab w:val="center" w:pos="4153"/>
        <w:tab w:val="right" w:pos="8306"/>
      </w:tabs>
      <w:snapToGrid w:val="0"/>
      <w:jc w:val="left"/>
    </w:pPr>
    <w:rPr>
      <w:sz w:val="18"/>
      <w:szCs w:val="18"/>
    </w:rPr>
  </w:style>
  <w:style w:type="paragraph" w:styleId="9">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1">
    <w:name w:val="Body Text First Indent"/>
    <w:basedOn w:val="5"/>
    <w:unhideWhenUsed/>
    <w:qFormat/>
    <w:uiPriority w:val="99"/>
    <w:pPr>
      <w:ind w:firstLine="420" w:firstLineChars="100"/>
    </w:pPr>
  </w:style>
  <w:style w:type="paragraph" w:styleId="12">
    <w:name w:val="Body Text First Indent 2"/>
    <w:basedOn w:val="6"/>
    <w:qFormat/>
    <w:uiPriority w:val="0"/>
    <w:pPr>
      <w:spacing w:after="0"/>
      <w:ind w:left="0" w:leftChars="0" w:firstLine="420" w:firstLineChars="200"/>
    </w:pPr>
    <w:rPr>
      <w:rFonts w:ascii="Calibri" w:hAnsi="Calibri" w:cs="Calibri"/>
      <w:szCs w:val="24"/>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page number"/>
    <w:basedOn w:val="15"/>
    <w:qFormat/>
    <w:uiPriority w:val="0"/>
  </w:style>
  <w:style w:type="character" w:styleId="17">
    <w:name w:val="FollowedHyperlink"/>
    <w:basedOn w:val="15"/>
    <w:qFormat/>
    <w:uiPriority w:val="0"/>
    <w:rPr>
      <w:color w:val="000000"/>
      <w:sz w:val="18"/>
      <w:szCs w:val="18"/>
      <w:u w:val="none"/>
    </w:rPr>
  </w:style>
  <w:style w:type="character" w:styleId="18">
    <w:name w:val="Emphasis"/>
    <w:basedOn w:val="15"/>
    <w:qFormat/>
    <w:uiPriority w:val="0"/>
  </w:style>
  <w:style w:type="character" w:styleId="19">
    <w:name w:val="Hyperlink"/>
    <w:basedOn w:val="15"/>
    <w:qFormat/>
    <w:uiPriority w:val="0"/>
    <w:rPr>
      <w:color w:val="000000"/>
      <w:sz w:val="18"/>
      <w:szCs w:val="18"/>
      <w:u w:val="none"/>
    </w:rPr>
  </w:style>
  <w:style w:type="character" w:styleId="20">
    <w:name w:val="HTML Code"/>
    <w:basedOn w:val="15"/>
    <w:qFormat/>
    <w:uiPriority w:val="0"/>
    <w:rPr>
      <w:rFonts w:ascii="Courier New" w:hAnsi="Courier New"/>
      <w:sz w:val="20"/>
    </w:rPr>
  </w:style>
  <w:style w:type="character" w:styleId="21">
    <w:name w:val="annotation reference"/>
    <w:qFormat/>
    <w:uiPriority w:val="0"/>
    <w:rPr>
      <w:sz w:val="21"/>
      <w:szCs w:val="21"/>
    </w:rPr>
  </w:style>
  <w:style w:type="paragraph" w:customStyle="1" w:styleId="22">
    <w:name w:val="Normal Indent1"/>
    <w:basedOn w:val="1"/>
    <w:qFormat/>
    <w:uiPriority w:val="0"/>
    <w:pPr>
      <w:ind w:firstLine="420"/>
    </w:pPr>
    <w:rPr>
      <w:kern w:val="0"/>
      <w:sz w:val="20"/>
    </w:rPr>
  </w:style>
  <w:style w:type="paragraph" w:customStyle="1" w:styleId="23">
    <w:name w:val="z-窗体顶端1"/>
    <w:basedOn w:val="1"/>
    <w:link w:val="33"/>
    <w:qFormat/>
    <w:uiPriority w:val="0"/>
    <w:pPr>
      <w:ind w:firstLine="420" w:firstLineChars="200"/>
    </w:pPr>
    <w:rPr>
      <w:lang w:val="zh-CN"/>
    </w:rPr>
  </w:style>
  <w:style w:type="paragraph" w:customStyle="1" w:styleId="24">
    <w:name w:val="_Style 2"/>
    <w:basedOn w:val="1"/>
    <w:qFormat/>
    <w:uiPriority w:val="0"/>
    <w:pPr>
      <w:ind w:firstLine="420" w:firstLineChars="200"/>
    </w:pPr>
    <w:rPr>
      <w:rFonts w:ascii="Calibri" w:hAnsi="Calibri" w:eastAsia="宋体" w:cs="Times New Roman"/>
    </w:rPr>
  </w:style>
  <w:style w:type="paragraph" w:customStyle="1" w:styleId="25">
    <w:name w:val="正文（文本）"/>
    <w:qFormat/>
    <w:uiPriority w:val="0"/>
    <w:pPr>
      <w:widowControl w:val="0"/>
      <w:snapToGrid w:val="0"/>
      <w:spacing w:beforeLines="20" w:line="360" w:lineRule="auto"/>
      <w:jc w:val="center"/>
    </w:pPr>
    <w:rPr>
      <w:rFonts w:ascii="Times New Roman" w:hAnsi="宋体" w:eastAsia="宋体" w:cs="Times New Roman"/>
      <w:kern w:val="2"/>
      <w:sz w:val="28"/>
      <w:szCs w:val="28"/>
      <w:lang w:val="en-US" w:eastAsia="zh-CN" w:bidi="ar-SA"/>
    </w:rPr>
  </w:style>
  <w:style w:type="character" w:customStyle="1" w:styleId="26">
    <w:name w:val="font31"/>
    <w:basedOn w:val="15"/>
    <w:qFormat/>
    <w:uiPriority w:val="0"/>
    <w:rPr>
      <w:rFonts w:hint="eastAsia" w:ascii="宋体" w:hAnsi="宋体" w:eastAsia="宋体" w:cs="宋体"/>
      <w:color w:val="000000"/>
      <w:sz w:val="20"/>
      <w:szCs w:val="20"/>
      <w:u w:val="none"/>
    </w:rPr>
  </w:style>
  <w:style w:type="character" w:customStyle="1" w:styleId="27">
    <w:name w:val="页眉 Char"/>
    <w:link w:val="9"/>
    <w:qFormat/>
    <w:uiPriority w:val="99"/>
    <w:rPr>
      <w:kern w:val="2"/>
      <w:sz w:val="18"/>
      <w:szCs w:val="18"/>
    </w:rPr>
  </w:style>
  <w:style w:type="character" w:customStyle="1" w:styleId="28">
    <w:name w:val="批注文字 Char"/>
    <w:link w:val="4"/>
    <w:qFormat/>
    <w:uiPriority w:val="0"/>
    <w:rPr>
      <w:kern w:val="2"/>
      <w:sz w:val="21"/>
      <w:szCs w:val="24"/>
    </w:rPr>
  </w:style>
  <w:style w:type="character" w:customStyle="1" w:styleId="29">
    <w:name w:val="标题 2 Char"/>
    <w:link w:val="3"/>
    <w:qFormat/>
    <w:uiPriority w:val="0"/>
    <w:rPr>
      <w:rFonts w:ascii="宋体" w:hAnsi="宋体"/>
      <w:b/>
    </w:rPr>
  </w:style>
  <w:style w:type="character" w:customStyle="1" w:styleId="30">
    <w:name w:val="font51"/>
    <w:basedOn w:val="15"/>
    <w:qFormat/>
    <w:uiPriority w:val="0"/>
    <w:rPr>
      <w:rFonts w:hint="default" w:ascii="Times New Roman" w:hAnsi="Times New Roman" w:cs="Times New Roman"/>
      <w:color w:val="000000"/>
      <w:sz w:val="20"/>
      <w:szCs w:val="20"/>
      <w:u w:val="none"/>
      <w:vertAlign w:val="superscript"/>
    </w:rPr>
  </w:style>
  <w:style w:type="character" w:customStyle="1" w:styleId="31">
    <w:name w:val="font11"/>
    <w:qFormat/>
    <w:uiPriority w:val="0"/>
    <w:rPr>
      <w:rFonts w:hint="default" w:ascii="Tahoma" w:hAnsi="Tahoma" w:eastAsia="Tahoma" w:cs="Tahoma"/>
      <w:color w:val="000000"/>
      <w:sz w:val="22"/>
      <w:szCs w:val="22"/>
      <w:u w:val="none"/>
    </w:rPr>
  </w:style>
  <w:style w:type="character" w:customStyle="1" w:styleId="32">
    <w:name w:val="页脚 Char"/>
    <w:link w:val="8"/>
    <w:qFormat/>
    <w:uiPriority w:val="0"/>
    <w:rPr>
      <w:kern w:val="2"/>
      <w:sz w:val="18"/>
      <w:szCs w:val="18"/>
    </w:rPr>
  </w:style>
  <w:style w:type="character" w:customStyle="1" w:styleId="33">
    <w:name w:val="z-窗体顶端 Char"/>
    <w:link w:val="23"/>
    <w:qFormat/>
    <w:uiPriority w:val="0"/>
    <w:rPr>
      <w:rFonts w:ascii="Times New Roman" w:hAnsi="Times New Roman"/>
      <w:kern w:val="2"/>
      <w:sz w:val="21"/>
      <w:szCs w:val="24"/>
      <w:lang w:val="zh-CN"/>
    </w:rPr>
  </w:style>
  <w:style w:type="character" w:customStyle="1" w:styleId="34">
    <w:name w:val="font01"/>
    <w:qFormat/>
    <w:uiPriority w:val="0"/>
    <w:rPr>
      <w:rFonts w:hint="eastAsia" w:ascii="宋体" w:hAnsi="宋体" w:eastAsia="宋体" w:cs="宋体"/>
      <w:color w:val="000000"/>
      <w:sz w:val="22"/>
      <w:szCs w:val="22"/>
      <w:u w:val="none"/>
    </w:rPr>
  </w:style>
  <w:style w:type="character" w:customStyle="1" w:styleId="35">
    <w:name w:val="批注框文本 Char"/>
    <w:link w:val="7"/>
    <w:qFormat/>
    <w:uiPriority w:val="0"/>
    <w:rPr>
      <w:kern w:val="2"/>
      <w:sz w:val="18"/>
      <w:szCs w:val="18"/>
    </w:rPr>
  </w:style>
  <w:style w:type="character" w:customStyle="1" w:styleId="36">
    <w:name w:val="font61"/>
    <w:basedOn w:val="1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2194</Words>
  <Characters>12510</Characters>
  <Lines>104</Lines>
  <Paragraphs>29</Paragraphs>
  <TotalTime>20</TotalTime>
  <ScaleCrop>false</ScaleCrop>
  <LinksUpToDate>false</LinksUpToDate>
  <CharactersWithSpaces>14675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2017-10-24T06:26:00Z</dcterms:created>
  <dc:creator>Administrator</dc:creator>
  <cp:lastModifiedBy>Cao Chong</cp:lastModifiedBy>
  <cp:lastPrinted>2020-04-20T07:26:00Z</cp:lastPrinted>
  <dcterms:modified xsi:type="dcterms:W3CDTF">2021-01-26T09:03:25Z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